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B8494" w14:textId="77777777" w:rsidR="00C768E4" w:rsidRDefault="00C768E4">
      <w:pPr>
        <w:rPr>
          <w:rFonts w:hint="eastAsia"/>
        </w:rPr>
      </w:pPr>
    </w:p>
    <w:p w14:paraId="1526F0F5" w14:textId="11F69ED4" w:rsidR="00D71E27" w:rsidRDefault="00D71E27" w:rsidP="00D71E27">
      <w:pPr>
        <w:spacing w:after="240"/>
        <w:jc w:val="center"/>
        <w:rPr>
          <w:rFonts w:ascii="黑体" w:eastAsia="黑体" w:hAnsi="黑体" w:hint="eastAsia"/>
          <w:b/>
          <w:sz w:val="32"/>
        </w:rPr>
      </w:pPr>
      <w:r w:rsidRPr="00D71E27">
        <w:rPr>
          <w:rFonts w:ascii="黑体" w:eastAsia="黑体" w:hAnsi="黑体" w:hint="eastAsia"/>
          <w:b/>
          <w:sz w:val="32"/>
        </w:rPr>
        <w:t>简谐振动的合成</w:t>
      </w:r>
    </w:p>
    <w:p w14:paraId="1820B585" w14:textId="39E07573" w:rsidR="00D71E27" w:rsidRDefault="00D71E27" w:rsidP="00D71E27">
      <w:pPr>
        <w:spacing w:after="120"/>
        <w:rPr>
          <w:rFonts w:ascii="宋体" w:eastAsia="宋体" w:hAnsi="宋体" w:hint="eastAsia"/>
          <w:sz w:val="24"/>
        </w:rPr>
      </w:pPr>
      <w:r w:rsidRPr="00D71E27">
        <w:rPr>
          <w:rFonts w:ascii="宋体" w:eastAsia="宋体" w:hAnsi="宋体" w:hint="eastAsia"/>
          <w:sz w:val="24"/>
        </w:rPr>
        <w:t>姓名：■■■    学号：■■■■■■    实验日期：■■■■■■    指导老师：■■</w:t>
      </w:r>
    </w:p>
    <w:p w14:paraId="5EE3FC09" w14:textId="6B48C434" w:rsidR="00D71E27" w:rsidRDefault="00D71E27" w:rsidP="00D71E27">
      <w:pPr>
        <w:spacing w:before="240" w:after="120"/>
        <w:rPr>
          <w:rFonts w:ascii="黑体" w:eastAsia="黑体" w:hAnsi="黑体" w:hint="eastAsia"/>
          <w:b/>
          <w:sz w:val="28"/>
        </w:rPr>
      </w:pPr>
      <w:r w:rsidRPr="00D71E27">
        <w:rPr>
          <w:rFonts w:ascii="黑体" w:eastAsia="黑体" w:hAnsi="黑体" w:hint="eastAsia"/>
          <w:b/>
          <w:sz w:val="28"/>
        </w:rPr>
        <w:t>一、原始数据提交（拍照上传）</w:t>
      </w:r>
    </w:p>
    <w:p w14:paraId="33A26693" w14:textId="7845E4AC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 w:rsidRPr="00D71E27">
        <w:rPr>
          <w:rFonts w:ascii="宋体" w:eastAsia="宋体" w:hAnsi="宋体" w:hint="eastAsia"/>
          <w:sz w:val="24"/>
        </w:rPr>
        <w:t>请在下方粘贴李萨如图形照片和原始数据记录。</w:t>
      </w:r>
    </w:p>
    <w:p w14:paraId="5ED7D80B" w14:textId="19880B18" w:rsidR="00D71E27" w:rsidRDefault="00D71E27" w:rsidP="00D71E27">
      <w:pPr>
        <w:spacing w:before="240" w:after="120"/>
        <w:ind w:firstLine="420"/>
        <w:rPr>
          <w:rFonts w:ascii="黑体" w:eastAsia="黑体" w:hAnsi="黑体" w:hint="eastAsia"/>
          <w:b/>
          <w:sz w:val="28"/>
        </w:rPr>
      </w:pPr>
      <w:r w:rsidRPr="00D71E27">
        <w:rPr>
          <w:rFonts w:ascii="黑体" w:eastAsia="黑体" w:hAnsi="黑体" w:hint="eastAsia"/>
          <w:b/>
          <w:sz w:val="28"/>
        </w:rPr>
        <w:t>二、数据处理</w:t>
      </w:r>
    </w:p>
    <w:p w14:paraId="0EE96FCD" w14:textId="2C72C6E4" w:rsidR="00D71E27" w:rsidRDefault="00D71E27" w:rsidP="00D71E27">
      <w:pPr>
        <w:spacing w:before="120" w:after="60"/>
        <w:ind w:firstLine="420"/>
        <w:rPr>
          <w:rFonts w:ascii="黑体" w:eastAsia="黑体" w:hAnsi="黑体" w:hint="eastAsia"/>
          <w:b/>
          <w:sz w:val="24"/>
        </w:rPr>
      </w:pPr>
      <w:r w:rsidRPr="00D71E27">
        <w:rPr>
          <w:rFonts w:ascii="黑体" w:eastAsia="黑体" w:hAnsi="黑体" w:hint="eastAsia"/>
          <w:b/>
          <w:sz w:val="24"/>
        </w:rPr>
        <w:t>1. 实验原理</w:t>
      </w:r>
    </w:p>
    <w:p w14:paraId="525AB914" w14:textId="7D7B03D6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两个相互垂直的简谐振动：</w:t>
      </w:r>
    </w:p>
    <w:p w14:paraId="3E52E421" w14:textId="1F044FC4" w:rsidR="00D71E27" w:rsidRPr="00D71E27" w:rsidRDefault="00D71E27" w:rsidP="00D71E27">
      <w:pPr>
        <w:spacing w:after="0"/>
        <w:ind w:firstLine="420"/>
        <w:rPr>
          <w:rFonts w:ascii="宋体" w:eastAsia="宋体" w:hAnsi="宋体"/>
          <w:sz w:val="24"/>
        </w:rPr>
      </w:pPr>
      <m:oMathPara>
        <m:oMath>
          <m:r>
            <w:rPr>
              <w:rFonts w:ascii="Cambria Math" w:eastAsia="宋体" w:hAnsi="Cambria Math"/>
              <w:sz w:val="24"/>
            </w:rPr>
            <m:t>x=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func>
            <m:funcPr>
              <m:ctrlPr>
                <w:rPr>
                  <w:rFonts w:ascii="Cambria Math" w:eastAsia="宋体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cos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t+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="宋体" w:hAnsi="Cambria Math"/>
              <w:sz w:val="24"/>
            </w:rPr>
            <m:t>,</m:t>
          </m:r>
          <m:r>
            <m:rPr>
              <m:sty m:val="p"/>
            </m:rPr>
            <w:rPr>
              <w:rFonts w:ascii="Cambria Math" w:eastAsia="宋体" w:hAnsi="Cambria Math"/>
              <w:sz w:val="24"/>
            </w:rPr>
            <m:t> </m:t>
          </m:r>
          <m:r>
            <w:rPr>
              <w:rFonts w:ascii="Cambria Math" w:eastAsia="宋体" w:hAnsi="Cambria Math"/>
              <w:sz w:val="24"/>
            </w:rPr>
            <m:t>y=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2</m:t>
              </m:r>
            </m:sub>
          </m:sSub>
          <m:func>
            <m:funcPr>
              <m:ctrlPr>
                <w:rPr>
                  <w:rFonts w:ascii="Cambria Math" w:eastAsia="宋体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</w:rPr>
                <m:t>cos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fName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/>
                      <w:sz w:val="24"/>
                    </w:rPr>
                    <m:t>t+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="宋体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54A03185" w14:textId="5986B965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当频率比为简单整数比时，合成轨迹为李萨如图形。频率比与图形切点数的关系：</w:t>
      </w:r>
    </w:p>
    <w:p w14:paraId="63B40437" w14:textId="0CAFFFF6" w:rsidR="00D71E27" w:rsidRPr="00D71E27" w:rsidRDefault="00D71E27" w:rsidP="00D71E27">
      <w:pPr>
        <w:spacing w:after="0"/>
        <w:ind w:firstLine="420"/>
        <w:rPr>
          <w:rFonts w:ascii="宋体" w:eastAsia="宋体" w:hAnsi="宋体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y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den>
          </m:f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x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y</m:t>
                  </m: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den>
          </m:f>
        </m:oMath>
      </m:oMathPara>
    </w:p>
    <w:p w14:paraId="7C5F9C5B" w14:textId="3154449F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其中 N_x 为图形与水平边界的切点数，N_y 为与垂直边界的切点数。</w:t>
      </w:r>
    </w:p>
    <w:p w14:paraId="135A66F6" w14:textId="0E2CA584" w:rsidR="00D71E27" w:rsidRDefault="00D71E27" w:rsidP="00D71E27">
      <w:pPr>
        <w:spacing w:before="120" w:after="60"/>
        <w:ind w:firstLine="420"/>
        <w:rPr>
          <w:rFonts w:ascii="黑体" w:eastAsia="黑体" w:hAnsi="黑体" w:hint="eastAsia"/>
          <w:b/>
          <w:sz w:val="24"/>
        </w:rPr>
      </w:pPr>
      <w:r w:rsidRPr="00D71E27">
        <w:rPr>
          <w:rFonts w:ascii="黑体" w:eastAsia="黑体" w:hAnsi="黑体" w:hint="eastAsia"/>
          <w:b/>
          <w:sz w:val="24"/>
        </w:rPr>
        <w:t>2. 测量数据与频率计算</w:t>
      </w:r>
    </w:p>
    <w:p w14:paraId="79C58CBC" w14:textId="0B522839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标准频率 f_x = </w:t>
      </w:r>
      <m:oMath>
        <m:r>
          <w:rPr>
            <w:rFonts w:ascii="Cambria Math" w:eastAsia="宋体" w:hAnsi="Cambria Math"/>
            <w:sz w:val="24"/>
          </w:rPr>
          <m:t>100 Hz</m:t>
        </m:r>
      </m:oMath>
      <w:r>
        <w:rPr>
          <w:rFonts w:ascii="宋体" w:eastAsia="宋体" w:hAnsi="宋体" w:hint="eastAsia"/>
          <w:sz w:val="24"/>
        </w:rPr>
        <w:t>。观察不同频率比下的李萨如图形，记录切点数并计算 f_y：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34"/>
        <w:gridCol w:w="851"/>
        <w:gridCol w:w="851"/>
        <w:gridCol w:w="1247"/>
        <w:gridCol w:w="1023"/>
        <w:gridCol w:w="1134"/>
      </w:tblGrid>
      <w:tr w:rsidR="00D71E27" w14:paraId="7363F599" w14:textId="77777777" w:rsidTr="00D71E27">
        <w:tc>
          <w:tcPr>
            <w:tcW w:w="1134" w:type="dxa"/>
            <w:shd w:val="clear" w:color="auto" w:fill="auto"/>
          </w:tcPr>
          <w:p w14:paraId="227C66B0" w14:textId="5C65A9E5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D71E27">
              <w:rPr>
                <w:rFonts w:ascii="宋体" w:eastAsia="宋体" w:hAnsi="宋体" w:hint="eastAsia"/>
                <w:b/>
                <w:sz w:val="20"/>
              </w:rPr>
              <w:t>设定频率比</w:t>
            </w:r>
          </w:p>
        </w:tc>
        <w:tc>
          <w:tcPr>
            <w:tcW w:w="851" w:type="dxa"/>
            <w:shd w:val="clear" w:color="auto" w:fill="auto"/>
          </w:tcPr>
          <w:p w14:paraId="197C2E74" w14:textId="433398A6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D71E27">
              <w:rPr>
                <w:rFonts w:ascii="宋体" w:eastAsia="宋体" w:hAnsi="宋体" w:hint="eastAsia"/>
                <w:b/>
                <w:sz w:val="20"/>
              </w:rPr>
              <w:t>N_x</w:t>
            </w:r>
          </w:p>
        </w:tc>
        <w:tc>
          <w:tcPr>
            <w:tcW w:w="851" w:type="dxa"/>
            <w:shd w:val="clear" w:color="auto" w:fill="auto"/>
          </w:tcPr>
          <w:p w14:paraId="4C0EDAAD" w14:textId="2D73E5B5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D71E27">
              <w:rPr>
                <w:rFonts w:ascii="宋体" w:eastAsia="宋体" w:hAnsi="宋体" w:hint="eastAsia"/>
                <w:b/>
                <w:sz w:val="20"/>
              </w:rPr>
              <w:t>N_y</w:t>
            </w:r>
          </w:p>
        </w:tc>
        <w:tc>
          <w:tcPr>
            <w:tcW w:w="1247" w:type="dxa"/>
            <w:shd w:val="clear" w:color="auto" w:fill="auto"/>
          </w:tcPr>
          <w:p w14:paraId="70E80413" w14:textId="52401C95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D71E27">
              <w:rPr>
                <w:rFonts w:ascii="宋体" w:eastAsia="宋体" w:hAnsi="宋体" w:hint="eastAsia"/>
                <w:b/>
                <w:sz w:val="20"/>
              </w:rPr>
              <w:t>计算 f_y/f_x</w:t>
            </w:r>
          </w:p>
        </w:tc>
        <w:tc>
          <w:tcPr>
            <w:tcW w:w="0" w:type="auto"/>
            <w:shd w:val="clear" w:color="auto" w:fill="auto"/>
          </w:tcPr>
          <w:p w14:paraId="0FF135F5" w14:textId="00955314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D71E27">
              <w:rPr>
                <w:rFonts w:ascii="宋体" w:eastAsia="宋体" w:hAnsi="宋体" w:hint="eastAsia"/>
                <w:b/>
                <w:sz w:val="20"/>
              </w:rPr>
              <w:t>f_x / Hz</w:t>
            </w:r>
          </w:p>
        </w:tc>
        <w:tc>
          <w:tcPr>
            <w:tcW w:w="1134" w:type="dxa"/>
            <w:shd w:val="clear" w:color="auto" w:fill="auto"/>
          </w:tcPr>
          <w:p w14:paraId="33AF9E98" w14:textId="7BA0DCA9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b/>
                <w:sz w:val="20"/>
              </w:rPr>
            </w:pPr>
            <w:r w:rsidRPr="00D71E27">
              <w:rPr>
                <w:rFonts w:ascii="宋体" w:eastAsia="宋体" w:hAnsi="宋体" w:hint="eastAsia"/>
                <w:b/>
                <w:sz w:val="20"/>
              </w:rPr>
              <w:t>f_y / Hz</w:t>
            </w:r>
          </w:p>
        </w:tc>
      </w:tr>
      <w:tr w:rsidR="00D71E27" w14:paraId="14F44276" w14:textId="77777777" w:rsidTr="00D71E27">
        <w:tc>
          <w:tcPr>
            <w:tcW w:w="1134" w:type="dxa"/>
            <w:shd w:val="clear" w:color="auto" w:fill="auto"/>
          </w:tcPr>
          <w:p w14:paraId="5CD1DA41" w14:textId="653E3AA7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1:1</w:t>
            </w:r>
          </w:p>
        </w:tc>
        <w:tc>
          <w:tcPr>
            <w:tcW w:w="851" w:type="dxa"/>
            <w:shd w:val="clear" w:color="auto" w:fill="auto"/>
          </w:tcPr>
          <w:p w14:paraId="79AECA33" w14:textId="1F5CF668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18FF785" w14:textId="4C65B02C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</w:t>
            </w:r>
          </w:p>
        </w:tc>
        <w:tc>
          <w:tcPr>
            <w:tcW w:w="1247" w:type="dxa"/>
            <w:shd w:val="clear" w:color="auto" w:fill="auto"/>
          </w:tcPr>
          <w:p w14:paraId="4B177FDC" w14:textId="74247141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1.0000</w:t>
            </w:r>
          </w:p>
        </w:tc>
        <w:tc>
          <w:tcPr>
            <w:tcW w:w="0" w:type="auto"/>
            <w:shd w:val="clear" w:color="auto" w:fill="auto"/>
          </w:tcPr>
          <w:p w14:paraId="5F90ECE4" w14:textId="3519D2AF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14:paraId="55DCDC17" w14:textId="3AB45805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100.00</w:t>
            </w:r>
          </w:p>
        </w:tc>
      </w:tr>
      <w:tr w:rsidR="00D71E27" w14:paraId="6FACD708" w14:textId="77777777" w:rsidTr="00D71E27">
        <w:tc>
          <w:tcPr>
            <w:tcW w:w="1134" w:type="dxa"/>
            <w:shd w:val="clear" w:color="auto" w:fill="auto"/>
          </w:tcPr>
          <w:p w14:paraId="79A6761D" w14:textId="33A1867E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2:1</w:t>
            </w:r>
          </w:p>
        </w:tc>
        <w:tc>
          <w:tcPr>
            <w:tcW w:w="851" w:type="dxa"/>
            <w:shd w:val="clear" w:color="auto" w:fill="auto"/>
          </w:tcPr>
          <w:p w14:paraId="020E4128" w14:textId="56B15EF9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14:paraId="77E65081" w14:textId="6D955012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</w:t>
            </w:r>
          </w:p>
        </w:tc>
        <w:tc>
          <w:tcPr>
            <w:tcW w:w="1247" w:type="dxa"/>
            <w:shd w:val="clear" w:color="auto" w:fill="auto"/>
          </w:tcPr>
          <w:p w14:paraId="59AB4ED0" w14:textId="142DA5AC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2.0000</w:t>
            </w:r>
          </w:p>
        </w:tc>
        <w:tc>
          <w:tcPr>
            <w:tcW w:w="0" w:type="auto"/>
            <w:shd w:val="clear" w:color="auto" w:fill="auto"/>
          </w:tcPr>
          <w:p w14:paraId="1BFB6C56" w14:textId="363976F3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14:paraId="1777F2DD" w14:textId="55951C59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200.00</w:t>
            </w:r>
          </w:p>
        </w:tc>
      </w:tr>
      <w:tr w:rsidR="00D71E27" w14:paraId="38A3273A" w14:textId="77777777" w:rsidTr="00D71E27">
        <w:tc>
          <w:tcPr>
            <w:tcW w:w="1134" w:type="dxa"/>
            <w:shd w:val="clear" w:color="auto" w:fill="auto"/>
          </w:tcPr>
          <w:p w14:paraId="54C24A70" w14:textId="546D5487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3:2</w:t>
            </w:r>
          </w:p>
        </w:tc>
        <w:tc>
          <w:tcPr>
            <w:tcW w:w="851" w:type="dxa"/>
            <w:shd w:val="clear" w:color="auto" w:fill="auto"/>
          </w:tcPr>
          <w:p w14:paraId="3CAE8055" w14:textId="0150A2DA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14:paraId="0D7E07F6" w14:textId="0D843694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2</w:t>
            </w:r>
          </w:p>
        </w:tc>
        <w:tc>
          <w:tcPr>
            <w:tcW w:w="1247" w:type="dxa"/>
            <w:shd w:val="clear" w:color="auto" w:fill="auto"/>
          </w:tcPr>
          <w:p w14:paraId="37041BFE" w14:textId="242E73C8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1.5000</w:t>
            </w:r>
          </w:p>
        </w:tc>
        <w:tc>
          <w:tcPr>
            <w:tcW w:w="0" w:type="auto"/>
            <w:shd w:val="clear" w:color="auto" w:fill="auto"/>
          </w:tcPr>
          <w:p w14:paraId="33B2BEE2" w14:textId="251C7E7C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14:paraId="6B51B53F" w14:textId="512D2D6E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150.00</w:t>
            </w:r>
          </w:p>
        </w:tc>
      </w:tr>
      <w:tr w:rsidR="00D71E27" w14:paraId="0890F0C1" w14:textId="77777777" w:rsidTr="00D71E27">
        <w:tc>
          <w:tcPr>
            <w:tcW w:w="1134" w:type="dxa"/>
            <w:shd w:val="clear" w:color="auto" w:fill="auto"/>
          </w:tcPr>
          <w:p w14:paraId="6624A0ED" w14:textId="4D34B701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4:3</w:t>
            </w:r>
          </w:p>
        </w:tc>
        <w:tc>
          <w:tcPr>
            <w:tcW w:w="851" w:type="dxa"/>
            <w:shd w:val="clear" w:color="auto" w:fill="auto"/>
          </w:tcPr>
          <w:p w14:paraId="263EA188" w14:textId="7A5D8204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14:paraId="4BC7946E" w14:textId="7051DFCB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3</w:t>
            </w:r>
          </w:p>
        </w:tc>
        <w:tc>
          <w:tcPr>
            <w:tcW w:w="1247" w:type="dxa"/>
            <w:shd w:val="clear" w:color="auto" w:fill="auto"/>
          </w:tcPr>
          <w:p w14:paraId="42961860" w14:textId="100350D5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1.3333</w:t>
            </w:r>
          </w:p>
        </w:tc>
        <w:tc>
          <w:tcPr>
            <w:tcW w:w="0" w:type="auto"/>
            <w:shd w:val="clear" w:color="auto" w:fill="auto"/>
          </w:tcPr>
          <w:p w14:paraId="1332019B" w14:textId="6A40A603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14:paraId="00744BEA" w14:textId="4D2DA87E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133.33</w:t>
            </w:r>
          </w:p>
        </w:tc>
      </w:tr>
      <w:tr w:rsidR="00D71E27" w14:paraId="0DD9C5C6" w14:textId="77777777" w:rsidTr="00D71E27">
        <w:tc>
          <w:tcPr>
            <w:tcW w:w="1134" w:type="dxa"/>
            <w:shd w:val="clear" w:color="auto" w:fill="auto"/>
          </w:tcPr>
          <w:p w14:paraId="3B70DE0D" w14:textId="6BA5B6B9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1:2</w:t>
            </w:r>
          </w:p>
        </w:tc>
        <w:tc>
          <w:tcPr>
            <w:tcW w:w="851" w:type="dxa"/>
            <w:shd w:val="clear" w:color="auto" w:fill="auto"/>
          </w:tcPr>
          <w:p w14:paraId="74037811" w14:textId="4F5FC5F3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44221684" w14:textId="2839E71A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2</w:t>
            </w:r>
          </w:p>
        </w:tc>
        <w:tc>
          <w:tcPr>
            <w:tcW w:w="1247" w:type="dxa"/>
            <w:shd w:val="clear" w:color="auto" w:fill="auto"/>
          </w:tcPr>
          <w:p w14:paraId="6AC6A6FC" w14:textId="50639288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0.5000</w:t>
            </w:r>
          </w:p>
        </w:tc>
        <w:tc>
          <w:tcPr>
            <w:tcW w:w="0" w:type="auto"/>
            <w:shd w:val="clear" w:color="auto" w:fill="auto"/>
          </w:tcPr>
          <w:p w14:paraId="6200F400" w14:textId="16F94D31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100</w:t>
            </w:r>
          </w:p>
        </w:tc>
        <w:tc>
          <w:tcPr>
            <w:tcW w:w="1134" w:type="dxa"/>
            <w:shd w:val="clear" w:color="auto" w:fill="auto"/>
          </w:tcPr>
          <w:p w14:paraId="599D97EA" w14:textId="751305D9" w:rsidR="00D71E27" w:rsidRPr="00D71E27" w:rsidRDefault="00D71E27" w:rsidP="00D71E27">
            <w:pPr>
              <w:jc w:val="center"/>
              <w:rPr>
                <w:rFonts w:ascii="宋体" w:eastAsia="宋体" w:hAnsi="宋体" w:hint="eastAsia"/>
                <w:sz w:val="20"/>
              </w:rPr>
            </w:pPr>
            <w:r w:rsidRPr="00D71E27">
              <w:rPr>
                <w:rFonts w:ascii="宋体" w:eastAsia="宋体" w:hAnsi="宋体" w:hint="eastAsia"/>
                <w:sz w:val="20"/>
              </w:rPr>
              <w:t>50.00</w:t>
            </w:r>
          </w:p>
        </w:tc>
      </w:tr>
    </w:tbl>
    <w:p w14:paraId="7E982D42" w14:textId="77777777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</w:p>
    <w:p w14:paraId="2BD86FFE" w14:textId="77777777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</w:p>
    <w:p w14:paraId="0F1AE228" w14:textId="1562CB56" w:rsidR="00D71E27" w:rsidRDefault="00D71E27" w:rsidP="00D71E27">
      <w:pPr>
        <w:spacing w:before="240" w:after="120"/>
        <w:ind w:firstLine="420"/>
        <w:rPr>
          <w:rFonts w:ascii="黑体" w:eastAsia="黑体" w:hAnsi="黑体" w:hint="eastAsia"/>
          <w:b/>
          <w:sz w:val="28"/>
        </w:rPr>
      </w:pPr>
      <w:r w:rsidRPr="00D71E27">
        <w:rPr>
          <w:rFonts w:ascii="黑体" w:eastAsia="黑体" w:hAnsi="黑体" w:hint="eastAsia"/>
          <w:b/>
          <w:sz w:val="28"/>
        </w:rPr>
        <w:t>三、实验结果分析</w:t>
      </w:r>
    </w:p>
    <w:p w14:paraId="4BAA1816" w14:textId="4ABEC377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实验通过观察李萨如图形测量了不同频率比下的未知频率。利用切点数法计算频率比，方法简便直观，不需要测量相位差。实验结果表明，当频率比为简单整数比时，李萨如图形稳定且闭合，切点数法可以准确测定频率比。</w:t>
      </w:r>
    </w:p>
    <w:p w14:paraId="05BF3449" w14:textId="5AF49D67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误差来源分析：（1）李萨如图形的切点判断存在视差，特别是图形较复杂时切点数不易数清；（2）两个信号源的频率稳定性影响图形的稳定度，频率漂移会导致图形缓慢滚动；（3）示波器的水平和垂直增益不对称会导致图形畸变，影响切点判断；（4）相位差的变化会改变图形形状，但不影响切点数和频率比。</w:t>
      </w:r>
    </w:p>
    <w:p w14:paraId="4CBB392F" w14:textId="458D8B3A" w:rsidR="00D71E27" w:rsidRDefault="00D71E27" w:rsidP="00D71E27">
      <w:pPr>
        <w:spacing w:before="240" w:after="120"/>
        <w:ind w:firstLine="420"/>
        <w:rPr>
          <w:rFonts w:ascii="黑体" w:eastAsia="黑体" w:hAnsi="黑体" w:hint="eastAsia"/>
          <w:b/>
          <w:sz w:val="28"/>
        </w:rPr>
      </w:pPr>
      <w:r w:rsidRPr="00D71E27">
        <w:rPr>
          <w:rFonts w:ascii="黑体" w:eastAsia="黑体" w:hAnsi="黑体" w:hint="eastAsia"/>
          <w:b/>
          <w:sz w:val="28"/>
        </w:rPr>
        <w:t>四、思考题</w:t>
      </w:r>
    </w:p>
    <w:p w14:paraId="76511507" w14:textId="1FA0A56E" w:rsidR="00D71E27" w:rsidRDefault="00D71E27" w:rsidP="00D71E27">
      <w:pPr>
        <w:spacing w:before="120" w:after="60"/>
        <w:ind w:firstLine="420"/>
        <w:rPr>
          <w:rFonts w:ascii="黑体" w:eastAsia="黑体" w:hAnsi="黑体" w:hint="eastAsia"/>
          <w:b/>
          <w:sz w:val="24"/>
        </w:rPr>
      </w:pPr>
      <w:r w:rsidRPr="00D71E27">
        <w:rPr>
          <w:rFonts w:ascii="黑体" w:eastAsia="黑体" w:hAnsi="黑体" w:hint="eastAsia"/>
          <w:b/>
          <w:sz w:val="24"/>
        </w:rPr>
        <w:t>1. 为什么李萨如图形可以用来测量频率？</w:t>
      </w:r>
    </w:p>
    <w:p w14:paraId="573C10F9" w14:textId="366411F9" w:rsidR="00D71E27" w:rsidRDefault="00D71E27" w:rsidP="00D71E27">
      <w:pPr>
        <w:spacing w:after="0"/>
        <w:ind w:firstLine="420"/>
        <w:rPr>
          <w:rFonts w:ascii="宋体" w:eastAsia="宋体" w:hAnsi="宋体" w:hint="eastAsia"/>
          <w:sz w:val="24"/>
        </w:rPr>
      </w:pPr>
      <w:r w:rsidRPr="00D71E27">
        <w:rPr>
          <w:rFonts w:ascii="宋体" w:eastAsia="宋体" w:hAnsi="宋体" w:hint="eastAsia"/>
          <w:sz w:val="24"/>
        </w:rPr>
        <w:t>答：当两个相互垂直的简谐振动频率比为简单整数比时，合成轨迹是稳定的闭合曲线（李萨如图形）。图形在水平方向的切点数 N_x 对应 y 方向振动的频率，垂直方向的切点数 N_y 对应 x 方向振动的频率，因此 f_y/f_x = N_x/N_y。已知一个标准频率，通过数切点数就可以计算另一个频率，这种方法不需要测量时间和周期，直观且精度较高。</w:t>
      </w:r>
    </w:p>
    <w:p w14:paraId="33BCE3FF" w14:textId="70837F28" w:rsidR="00D71E27" w:rsidRDefault="00D71E27" w:rsidP="00D71E27">
      <w:pPr>
        <w:spacing w:before="120" w:after="60"/>
        <w:ind w:firstLine="420"/>
        <w:rPr>
          <w:rFonts w:ascii="黑体" w:eastAsia="黑体" w:hAnsi="黑体" w:hint="eastAsia"/>
          <w:b/>
          <w:sz w:val="24"/>
        </w:rPr>
      </w:pPr>
      <w:r w:rsidRPr="00D71E27">
        <w:rPr>
          <w:rFonts w:ascii="黑体" w:eastAsia="黑体" w:hAnsi="黑体" w:hint="eastAsia"/>
          <w:b/>
          <w:sz w:val="24"/>
        </w:rPr>
        <w:t>2. 当两个频率完全相等但相位差不同时，李萨如图形如何变化？</w:t>
      </w:r>
    </w:p>
    <w:p w14:paraId="6D9D13DF" w14:textId="3E104A6C" w:rsidR="00D71E27" w:rsidRPr="00D71E27" w:rsidRDefault="00D71E27" w:rsidP="00D71E27">
      <w:pPr>
        <w:spacing w:after="0"/>
        <w:ind w:firstLine="420"/>
        <w:rPr>
          <w:rFonts w:hint="eastAsia"/>
        </w:rPr>
      </w:pPr>
      <w:r w:rsidRPr="00D71E27">
        <w:rPr>
          <w:rFonts w:ascii="宋体" w:eastAsia="宋体" w:hAnsi="宋体" w:hint="eastAsia"/>
          <w:sz w:val="24"/>
        </w:rPr>
        <w:t>答：当 f_x = f_y 时，李萨如图形为椭圆（或退化为直线/圆），具体形状取决于相位差 Δφ：Δφ = 0 或 π 时退化为直线（斜率为正或负）；Δφ = π/2 或 3π/2 时为正椭圆（振幅相等时为圆）；其他相位差时为倾斜椭圆。相位差只改变图形的形状和取向，不影响切点数（N_x = N_y = 1）。</w:t>
      </w:r>
    </w:p>
    <w:sectPr w:rsidR="00D71E27" w:rsidRPr="00D71E27" w:rsidSect="00D71E27">
      <w:pgSz w:w="11907" w:h="16839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27"/>
    <w:rsid w:val="00547BFF"/>
    <w:rsid w:val="00630959"/>
    <w:rsid w:val="00C768E4"/>
    <w:rsid w:val="00D71E27"/>
    <w:rsid w:val="00DF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70D4"/>
  <w15:chartTrackingRefBased/>
  <w15:docId w15:val="{B650A490-1055-4E77-9315-97912055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1E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E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E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E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E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E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E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E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1E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1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1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1E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1E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1E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1E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1E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1E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1E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E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1E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1E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E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1E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1E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1E2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71E27"/>
    <w:rPr>
      <w:color w:val="666666"/>
    </w:rPr>
  </w:style>
  <w:style w:type="table" w:styleId="af">
    <w:name w:val="Table Grid"/>
    <w:basedOn w:val="a1"/>
    <w:uiPriority w:val="39"/>
    <w:rsid w:val="00D71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畅通 刘</dc:creator>
  <cp:keywords/>
  <dc:description/>
  <cp:lastModifiedBy>畅通 刘</cp:lastModifiedBy>
  <cp:revision>1</cp:revision>
  <dcterms:created xsi:type="dcterms:W3CDTF">2026-09-06T09:55:00Z</dcterms:created>
  <dcterms:modified xsi:type="dcterms:W3CDTF">2026-09-06T09:55:00Z</dcterms:modified>
</cp:coreProperties>
</file>