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637874C2" w:rsidR="00D7522C" w:rsidRPr="0062332E" w:rsidRDefault="00360D87" w:rsidP="00D319F3">
      <w:pPr>
        <w:pStyle w:val="papertitle"/>
        <w:spacing w:before="5pt" w:beforeAutospacing="1" w:after="5pt" w:afterAutospacing="1"/>
        <w:rPr>
          <w:i/>
          <w:iCs/>
          <w:sz w:val="16"/>
          <w:szCs w:val="16"/>
        </w:rPr>
        <w:sectPr w:rsidR="00D7522C" w:rsidRPr="0062332E" w:rsidSect="003B4E04">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2308189"/>
      <w:r w:rsidRPr="0062332E">
        <w:rPr>
          <w:rStyle w:val="BookTitle"/>
          <w:i w:val="0"/>
          <w:iCs w:val="0"/>
        </w:rPr>
        <w:t xml:space="preserve">Analysis of </w:t>
      </w:r>
      <w:r w:rsidR="0058604B" w:rsidRPr="0062332E">
        <w:rPr>
          <w:rStyle w:val="BookTitle"/>
          <w:i w:val="0"/>
          <w:iCs w:val="0"/>
        </w:rPr>
        <w:t>Factors Affecting Students’ Academic Performance</w:t>
      </w:r>
    </w:p>
    <w:p w14:paraId="700E3015" w14:textId="72D25A0B" w:rsidR="009F1D79" w:rsidRPr="0062332E" w:rsidRDefault="00E66F7A" w:rsidP="00E66F7A">
      <w:pPr>
        <w:pStyle w:val="Author"/>
        <w:spacing w:before="0pt"/>
        <w:rPr>
          <w:sz w:val="20"/>
        </w:rPr>
        <w:sectPr w:rsidR="009F1D79" w:rsidRPr="0062332E" w:rsidSect="003B4E04">
          <w:type w:val="continuous"/>
          <w:pgSz w:w="595.30pt" w:h="841.90pt" w:code="9"/>
          <w:pgMar w:top="22.50pt" w:right="44.65pt" w:bottom="72pt" w:left="44.65pt" w:header="36pt" w:footer="36pt" w:gutter="0pt"/>
          <w:cols w:num="3" w:space="36pt"/>
          <w:docGrid w:linePitch="360"/>
        </w:sectPr>
      </w:pPr>
      <w:r w:rsidRPr="0062332E">
        <w:drawing>
          <wp:anchor distT="0" distB="0" distL="114300" distR="114300" simplePos="0" relativeHeight="251659264" behindDoc="0" locked="0" layoutInCell="1" allowOverlap="1" wp14:anchorId="0AD54F10" wp14:editId="2F249A52">
            <wp:simplePos x="0" y="0"/>
            <wp:positionH relativeFrom="column">
              <wp:posOffset>355600</wp:posOffset>
            </wp:positionH>
            <wp:positionV relativeFrom="paragraph">
              <wp:posOffset>2217662</wp:posOffset>
            </wp:positionV>
            <wp:extent cx="5978525" cy="0"/>
            <wp:effectExtent l="0" t="0" r="0" b="0"/>
            <wp:wrapNone/>
            <wp:docPr id="7" name="Straight Connector 7"/>
            <wp:cNvGraphicFramePr/>
            <a:graphic xmlns:a="http://purl.oclc.org/ooxml/drawingml/main">
              <a:graphicData uri="http://schemas.microsoft.com/office/word/2010/wordprocessingShape">
                <wp:wsp>
                  <wp:cNvCnPr/>
                  <wp:spPr>
                    <a:xfrm>
                      <a:off x="0" y="0"/>
                      <a:ext cx="5978525" cy="0"/>
                    </a:xfrm>
                    <a:prstGeom prst="line">
                      <a:avLst/>
                    </a:prstGeom>
                    <a:ln>
                      <a:no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Pr="0062332E">
        <w:drawing>
          <wp:inline distT="0" distB="0" distL="0" distR="0" wp14:anchorId="564F07BA" wp14:editId="48084EF0">
            <wp:extent cx="1725387" cy="2244876"/>
            <wp:effectExtent l="0" t="0" r="825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67%" r="62.631%" b="0.125%"/>
                    <a:stretch/>
                  </pic:blipFill>
                  <pic:spPr bwMode="auto">
                    <a:xfrm>
                      <a:off x="0" y="0"/>
                      <a:ext cx="1731450" cy="2252764"/>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Start w:id="1" w:name="_Hlk92380975"/>
      <w:r w:rsidRPr="0062332E">
        <w:drawing>
          <wp:inline distT="0" distB="0" distL="0" distR="0" wp14:anchorId="23D4273E" wp14:editId="378BFD11">
            <wp:extent cx="1754660" cy="345578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34%" r="62.3%"/>
                    <a:stretch/>
                  </pic:blipFill>
                  <pic:spPr bwMode="auto">
                    <a:xfrm>
                      <a:off x="0" y="0"/>
                      <a:ext cx="1755292" cy="3457026"/>
                    </a:xfrm>
                    <a:prstGeom prst="rect">
                      <a:avLst/>
                    </a:prstGeom>
                    <a:noFill/>
                    <a:ln>
                      <a:noFill/>
                    </a:ln>
                    <a:extLst>
                      <a:ext uri="{53640926-AAD7-44D8-BBD7-CCE9431645EC}">
                        <a14:shadowObscured xmlns:a14="http://schemas.microsoft.com/office/drawing/2010/main"/>
                      </a:ext>
                    </a:extLst>
                  </pic:spPr>
                </pic:pic>
              </a:graphicData>
            </a:graphic>
          </wp:inline>
        </w:drawing>
      </w:r>
      <w:r w:rsidR="00BD670B" w:rsidRPr="0062332E">
        <w:br w:type="column"/>
      </w:r>
      <w:bookmarkEnd w:id="1"/>
      <w:r w:rsidRPr="0062332E">
        <w:drawing>
          <wp:inline distT="0" distB="0" distL="0" distR="0" wp14:anchorId="56CF44D6" wp14:editId="60A46CB5">
            <wp:extent cx="1736876" cy="2242782"/>
            <wp:effectExtent l="0" t="0" r="0"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99%" r="62.592%"/>
                    <a:stretch/>
                  </pic:blipFill>
                  <pic:spPr bwMode="auto">
                    <a:xfrm>
                      <a:off x="0" y="0"/>
                      <a:ext cx="1739247" cy="2245843"/>
                    </a:xfrm>
                    <a:prstGeom prst="rect">
                      <a:avLst/>
                    </a:prstGeom>
                    <a:noFill/>
                    <a:ln>
                      <a:noFill/>
                    </a:ln>
                    <a:extLst>
                      <a:ext uri="{53640926-AAD7-44D8-BBD7-CCE9431645EC}">
                        <a14:shadowObscured xmlns:a14="http://schemas.microsoft.com/office/drawing/2010/main"/>
                      </a:ext>
                    </a:extLst>
                  </pic:spPr>
                </pic:pic>
              </a:graphicData>
            </a:graphic>
          </wp:inline>
        </w:drawing>
      </w:r>
    </w:p>
    <w:p w14:paraId="6B578AD0" w14:textId="77777777" w:rsidR="009303D9" w:rsidRPr="0062332E" w:rsidRDefault="00BD670B">
      <w:pPr>
        <w:rPr>
          <w:sz w:val="20"/>
        </w:rPr>
        <w:sectPr w:rsidR="009303D9" w:rsidRPr="0062332E" w:rsidSect="003B4E04">
          <w:type w:val="continuous"/>
          <w:pgSz w:w="595.30pt" w:h="841.90pt" w:code="9"/>
          <w:pgMar w:top="22.50pt" w:right="44.65pt" w:bottom="72pt" w:left="44.65pt" w:header="36pt" w:footer="36pt" w:gutter="0pt"/>
          <w:cols w:num="3" w:space="36pt"/>
          <w:docGrid w:linePitch="360"/>
        </w:sectPr>
      </w:pPr>
      <w:r w:rsidRPr="0062332E">
        <w:rPr>
          <w:sz w:val="20"/>
        </w:rPr>
        <w:br w:type="column"/>
      </w:r>
    </w:p>
    <w:p w14:paraId="2A6B3B9D" w14:textId="3E421A7A" w:rsidR="00603C6E" w:rsidRPr="0062332E" w:rsidRDefault="009303D9" w:rsidP="00603C6E">
      <w:pPr>
        <w:pStyle w:val="Abstract"/>
        <w:rPr>
          <w:sz w:val="22"/>
          <w:szCs w:val="22"/>
        </w:rPr>
      </w:pPr>
      <w:r w:rsidRPr="0062332E">
        <w:rPr>
          <w:i/>
          <w:iCs/>
          <w:sz w:val="22"/>
          <w:szCs w:val="22"/>
        </w:rPr>
        <w:t>Abstract</w:t>
      </w:r>
      <w:r w:rsidR="007D03F2" w:rsidRPr="0062332E">
        <w:rPr>
          <w:i/>
          <w:iCs/>
          <w:sz w:val="22"/>
          <w:szCs w:val="22"/>
        </w:rPr>
        <w:t xml:space="preserve"> </w:t>
      </w:r>
      <w:r w:rsidR="007E556D" w:rsidRPr="0062332E">
        <w:rPr>
          <w:sz w:val="22"/>
          <w:szCs w:val="22"/>
        </w:rPr>
        <w:t xml:space="preserve">— </w:t>
      </w:r>
      <w:r w:rsidR="000D69CB" w:rsidRPr="0062332E">
        <w:rPr>
          <w:sz w:val="22"/>
          <w:szCs w:val="22"/>
        </w:rPr>
        <w:t xml:space="preserve">In this paper, we examine the </w:t>
      </w:r>
      <w:r w:rsidR="00603C6E" w:rsidRPr="0062332E">
        <w:rPr>
          <w:sz w:val="22"/>
          <w:szCs w:val="22"/>
        </w:rPr>
        <w:t xml:space="preserve">effects of factors directly influencing the cognitive abilities of students on academic performance. </w:t>
      </w:r>
      <w:r w:rsidR="00636E42" w:rsidRPr="0062332E">
        <w:rPr>
          <w:sz w:val="22"/>
          <w:szCs w:val="22"/>
        </w:rPr>
        <w:t>The study is based off of data collected through a questionnaire circulated throughout</w:t>
      </w:r>
      <w:r w:rsidR="001C00D6" w:rsidRPr="0062332E">
        <w:rPr>
          <w:sz w:val="22"/>
          <w:szCs w:val="22"/>
        </w:rPr>
        <w:t xml:space="preserve"> the campus</w:t>
      </w:r>
      <w:r w:rsidR="00A77DD4" w:rsidRPr="0062332E">
        <w:rPr>
          <w:sz w:val="22"/>
          <w:szCs w:val="22"/>
        </w:rPr>
        <w:t xml:space="preserve"> of</w:t>
      </w:r>
      <w:r w:rsidR="00636E42" w:rsidRPr="0062332E">
        <w:rPr>
          <w:sz w:val="22"/>
          <w:szCs w:val="22"/>
        </w:rPr>
        <w:t xml:space="preserve"> National University of Science and Technology, aimed towards all the students. </w:t>
      </w:r>
      <w:r w:rsidR="00305154" w:rsidRPr="0062332E">
        <w:rPr>
          <w:sz w:val="22"/>
          <w:szCs w:val="22"/>
        </w:rPr>
        <w:t xml:space="preserve">Pearson's correlational coefficient analysis was </w:t>
      </w:r>
      <w:r w:rsidR="00945A1D" w:rsidRPr="0062332E">
        <w:rPr>
          <w:sz w:val="22"/>
          <w:szCs w:val="22"/>
        </w:rPr>
        <w:t>utilized</w:t>
      </w:r>
      <w:r w:rsidR="00305154" w:rsidRPr="0062332E">
        <w:rPr>
          <w:sz w:val="22"/>
          <w:szCs w:val="22"/>
        </w:rPr>
        <w:t xml:space="preserve"> to determine the extent to which each factor influenced academic performance.</w:t>
      </w:r>
      <w:r w:rsidR="004E25A3" w:rsidRPr="0062332E">
        <w:rPr>
          <w:sz w:val="22"/>
          <w:szCs w:val="22"/>
        </w:rPr>
        <w:t xml:space="preserve"> According to our </w:t>
      </w:r>
      <w:r w:rsidR="00945A1D" w:rsidRPr="0062332E">
        <w:rPr>
          <w:sz w:val="22"/>
          <w:szCs w:val="22"/>
        </w:rPr>
        <w:t>findings</w:t>
      </w:r>
      <w:r w:rsidR="004E25A3" w:rsidRPr="0062332E">
        <w:rPr>
          <w:sz w:val="22"/>
          <w:szCs w:val="22"/>
        </w:rPr>
        <w:t>, the factors contributing most to academic performance are the variables surrounding the students as well as their mental wellbeing.</w:t>
      </w:r>
    </w:p>
    <w:p w14:paraId="71B162D2" w14:textId="1E7D7130" w:rsidR="009303D9" w:rsidRPr="0062332E" w:rsidRDefault="004D72B5" w:rsidP="008B3306">
      <w:pPr>
        <w:pStyle w:val="Abstract"/>
        <w:rPr>
          <w:sz w:val="22"/>
          <w:szCs w:val="22"/>
        </w:rPr>
      </w:pPr>
      <w:r w:rsidRPr="0062332E">
        <w:rPr>
          <w:sz w:val="22"/>
          <w:szCs w:val="22"/>
        </w:rPr>
        <w:t>Keywords</w:t>
      </w:r>
      <w:r w:rsidR="007D03F2" w:rsidRPr="0062332E">
        <w:rPr>
          <w:sz w:val="22"/>
          <w:szCs w:val="22"/>
        </w:rPr>
        <w:t xml:space="preserve"> </w:t>
      </w:r>
      <w:r w:rsidRPr="0062332E">
        <w:rPr>
          <w:sz w:val="22"/>
          <w:szCs w:val="22"/>
        </w:rPr>
        <w:t>—</w:t>
      </w:r>
      <w:r w:rsidR="007D03F2" w:rsidRPr="0062332E">
        <w:rPr>
          <w:sz w:val="22"/>
          <w:szCs w:val="22"/>
        </w:rPr>
        <w:t xml:space="preserve"> </w:t>
      </w:r>
      <w:r w:rsidR="00F650E6" w:rsidRPr="0062332E">
        <w:rPr>
          <w:sz w:val="22"/>
          <w:szCs w:val="22"/>
        </w:rPr>
        <w:t xml:space="preserve">Academic Performance, </w:t>
      </w:r>
      <w:r w:rsidR="00B30EB3" w:rsidRPr="0062332E">
        <w:rPr>
          <w:sz w:val="22"/>
          <w:szCs w:val="22"/>
        </w:rPr>
        <w:t xml:space="preserve">Home Environment, </w:t>
      </w:r>
      <w:r w:rsidR="00556CB6" w:rsidRPr="0062332E">
        <w:rPr>
          <w:sz w:val="22"/>
          <w:szCs w:val="22"/>
        </w:rPr>
        <w:t>Academic Approach</w:t>
      </w:r>
      <w:r w:rsidR="00B30EB3" w:rsidRPr="0062332E">
        <w:rPr>
          <w:sz w:val="22"/>
          <w:szCs w:val="22"/>
        </w:rPr>
        <w:t xml:space="preserve">, </w:t>
      </w:r>
      <w:r w:rsidR="004B1DF0" w:rsidRPr="0062332E">
        <w:rPr>
          <w:sz w:val="22"/>
          <w:szCs w:val="22"/>
        </w:rPr>
        <w:t>Cognitive</w:t>
      </w:r>
      <w:r w:rsidR="00B30EB3" w:rsidRPr="0062332E">
        <w:rPr>
          <w:sz w:val="22"/>
          <w:szCs w:val="22"/>
        </w:rPr>
        <w:t xml:space="preserve"> </w:t>
      </w:r>
      <w:r w:rsidR="004B1DF0" w:rsidRPr="0062332E">
        <w:rPr>
          <w:sz w:val="22"/>
          <w:szCs w:val="22"/>
        </w:rPr>
        <w:t>Abilities</w:t>
      </w:r>
      <w:r w:rsidR="00B30EB3" w:rsidRPr="0062332E">
        <w:rPr>
          <w:sz w:val="22"/>
          <w:szCs w:val="22"/>
        </w:rPr>
        <w:t>, Academic Interactivity, Guildford’s Rule of Thumb, Pearson’s Correlation Coefficient</w:t>
      </w:r>
    </w:p>
    <w:p w14:paraId="2C32FF18" w14:textId="66D240B7" w:rsidR="00094A24" w:rsidRPr="0062332E" w:rsidRDefault="00094A24" w:rsidP="00C804DC">
      <w:pPr>
        <w:pStyle w:val="Heading1"/>
      </w:pPr>
      <w:r w:rsidRPr="0062332E">
        <w:t>Introduction</w:t>
      </w:r>
    </w:p>
    <w:p w14:paraId="5765F309" w14:textId="23EB9EC4" w:rsidR="00573D69" w:rsidRPr="0062332E" w:rsidRDefault="00E530AF" w:rsidP="00AD40F4">
      <w:r w:rsidRPr="0062332E">
        <w:t xml:space="preserve">In this paper, </w:t>
      </w:r>
      <w:r w:rsidR="004E63A7" w:rsidRPr="0062332E">
        <w:t>we</w:t>
      </w:r>
      <w:r w:rsidRPr="0062332E">
        <w:t xml:space="preserve"> investigate</w:t>
      </w:r>
      <w:r w:rsidR="004E63A7" w:rsidRPr="0062332E">
        <w:t>d</w:t>
      </w:r>
      <w:r w:rsidRPr="0062332E">
        <w:t xml:space="preserve"> factors affecting university students' academic performance</w:t>
      </w:r>
      <w:r w:rsidR="004E63A7" w:rsidRPr="0062332E">
        <w:t xml:space="preserve"> through Pearson’s correlation analysis</w:t>
      </w:r>
      <w:r w:rsidRPr="0062332E">
        <w:t xml:space="preserve">. </w:t>
      </w:r>
      <w:r w:rsidR="00DE2D19" w:rsidRPr="0062332E">
        <w:t>D</w:t>
      </w:r>
      <w:r w:rsidRPr="0062332E">
        <w:t xml:space="preserve">ominant factors that affect academic performance, such as </w:t>
      </w:r>
      <w:r w:rsidR="00DF3967" w:rsidRPr="0062332E">
        <w:t>academic approach</w:t>
      </w:r>
      <w:r w:rsidRPr="0062332E">
        <w:t xml:space="preserve">, mental </w:t>
      </w:r>
      <w:r w:rsidR="00DF3967" w:rsidRPr="0062332E">
        <w:t>stability</w:t>
      </w:r>
      <w:r w:rsidRPr="0062332E">
        <w:t xml:space="preserve">, </w:t>
      </w:r>
      <w:r w:rsidR="00DF3967" w:rsidRPr="0062332E">
        <w:t>environs &amp; environment</w:t>
      </w:r>
      <w:r w:rsidRPr="0062332E">
        <w:t xml:space="preserve">, </w:t>
      </w:r>
      <w:r w:rsidR="00DF3967" w:rsidRPr="0062332E">
        <w:t xml:space="preserve">and </w:t>
      </w:r>
      <w:r w:rsidR="00AD40F4" w:rsidRPr="0062332E">
        <w:t>cognitive</w:t>
      </w:r>
      <w:r w:rsidR="00DF3967" w:rsidRPr="0062332E">
        <w:t xml:space="preserve"> capabilities</w:t>
      </w:r>
      <w:r w:rsidRPr="0062332E">
        <w:t xml:space="preserve">, </w:t>
      </w:r>
      <w:r w:rsidR="00A4017A" w:rsidRPr="0062332E">
        <w:t>were considered while carrying out this study</w:t>
      </w:r>
      <w:r w:rsidRPr="0062332E">
        <w:t xml:space="preserve">. Our </w:t>
      </w:r>
      <w:r w:rsidR="00F45AB2" w:rsidRPr="0062332E">
        <w:t>sampled clusters were</w:t>
      </w:r>
      <w:r w:rsidRPr="0062332E">
        <w:t xml:space="preserve"> limited to NUST (National University of Science and Technology) students, and students from all years and fields </w:t>
      </w:r>
      <w:r w:rsidR="007F0D9E" w:rsidRPr="0062332E">
        <w:t xml:space="preserve">were </w:t>
      </w:r>
      <w:r w:rsidR="007F0D9E" w:rsidRPr="0062332E">
        <w:t xml:space="preserve">considered </w:t>
      </w:r>
      <w:r w:rsidRPr="0062332E">
        <w:t xml:space="preserve">to eliminate biases from </w:t>
      </w:r>
      <w:r w:rsidR="007F0D9E" w:rsidRPr="0062332E">
        <w:t>the results</w:t>
      </w:r>
      <w:r w:rsidR="005E3728" w:rsidRPr="0062332E">
        <w:t>. Our sample size consisted of 148 students.</w:t>
      </w:r>
      <w:r w:rsidR="00A72876" w:rsidRPr="0062332E">
        <w:t xml:space="preserve"> </w:t>
      </w:r>
      <w:r w:rsidR="00230321" w:rsidRPr="0062332E">
        <w:t xml:space="preserve">Using </w:t>
      </w:r>
      <w:r w:rsidR="00477B8F" w:rsidRPr="0062332E">
        <w:t>Pearson’s coefficient analysis</w:t>
      </w:r>
      <w:r w:rsidR="00230321" w:rsidRPr="0062332E">
        <w:t xml:space="preserve">, we discovered that the variables associated with the environs &amp; environment, as well as mental stability, had </w:t>
      </w:r>
      <w:r w:rsidR="00367560" w:rsidRPr="0062332E">
        <w:t>the biggest impact on</w:t>
      </w:r>
      <w:r w:rsidR="00230321" w:rsidRPr="0062332E">
        <w:t xml:space="preserve"> students' academic </w:t>
      </w:r>
      <w:r w:rsidR="0031541E" w:rsidRPr="0062332E">
        <w:t>performance</w:t>
      </w:r>
      <w:r w:rsidR="00230321" w:rsidRPr="0062332E">
        <w:t>.</w:t>
      </w:r>
    </w:p>
    <w:p w14:paraId="442D7102" w14:textId="325D2F4B" w:rsidR="007C7D8D" w:rsidRPr="0062332E" w:rsidRDefault="007C7D8D" w:rsidP="007C7D8D">
      <w:r w:rsidRPr="0062332E">
        <w:t>The dominant measures of academic performance in relevant papers surrounding academic performance, are grades, and deriving from these grades, the Grade Point Average (GPA)</w:t>
      </w:r>
      <w:r w:rsidR="00E57BB8" w:rsidRPr="0062332E">
        <w:t xml:space="preserve"> </w:t>
      </w:r>
      <w:sdt>
        <w:sdtPr>
          <w:id w:val="165912344"/>
          <w:citation/>
        </w:sdtPr>
        <w:sdtEndPr/>
        <w:sdtContent>
          <w:r w:rsidR="00E57BB8" w:rsidRPr="0062332E">
            <w:fldChar w:fldCharType="begin"/>
          </w:r>
          <w:r w:rsidR="00E57BB8" w:rsidRPr="0062332E">
            <w:instrText xml:space="preserve"> CITATION Kun05 \l</w:instrText>
          </w:r>
          <w:r w:rsidR="00401CF9" w:rsidRPr="0062332E">
            <w:instrText xml:space="preserve"> en-US </w:instrText>
          </w:r>
          <w:r w:rsidR="00E57BB8" w:rsidRPr="0062332E">
            <w:fldChar w:fldCharType="separate"/>
          </w:r>
          <w:r w:rsidR="002A323B" w:rsidRPr="0062332E">
            <w:rPr>
              <w:noProof/>
            </w:rPr>
            <w:t>[1]</w:t>
          </w:r>
          <w:r w:rsidR="00E57BB8" w:rsidRPr="0062332E">
            <w:fldChar w:fldCharType="end"/>
          </w:r>
        </w:sdtContent>
      </w:sdt>
      <w:r w:rsidRPr="0062332E">
        <w:t>. The internal reliability of using GPAs to keep track of academic performance is relatively higher than other lesser used measures, specifically because they essentially converge to grade inflation when dealing with large sample sizes.</w:t>
      </w:r>
    </w:p>
    <w:p w14:paraId="25D4BEDC" w14:textId="5F3CD8C9" w:rsidR="00673D05" w:rsidRPr="0062332E" w:rsidRDefault="007C7D8D" w:rsidP="007C7D8D">
      <w:r w:rsidRPr="0062332E">
        <w:t xml:space="preserve">For the objective of this paper, we develop relations of academic performance with independent factors that influence it. </w:t>
      </w:r>
      <w:r w:rsidR="00A76A8A" w:rsidRPr="0062332E">
        <w:t>The student's immediate surroundings and environment have the greatest impact on his or her academic performance. Home has a significant impact on a student's academic progress and has direct control over an individual's psychological and emotional behavior.</w:t>
      </w:r>
      <w:r w:rsidRPr="0062332E">
        <w:t xml:space="preserve"> </w:t>
      </w:r>
      <w:r w:rsidR="001B4BA9" w:rsidRPr="0062332E">
        <w:t xml:space="preserve">Another factor that plays a major role </w:t>
      </w:r>
      <w:r w:rsidRPr="0062332E">
        <w:t xml:space="preserve">in determining academic performance is the </w:t>
      </w:r>
      <w:r w:rsidR="006F7B5C" w:rsidRPr="0062332E">
        <w:t>academic approach of the students</w:t>
      </w:r>
      <w:r w:rsidR="009253D0" w:rsidRPr="0062332E">
        <w:t xml:space="preserve">. </w:t>
      </w:r>
      <w:r w:rsidR="0019478E" w:rsidRPr="0062332E">
        <w:t>P</w:t>
      </w:r>
      <w:r w:rsidRPr="0062332E">
        <w:t xml:space="preserve">oor study habits </w:t>
      </w:r>
      <w:r w:rsidR="0019478E" w:rsidRPr="0062332E">
        <w:t>almost always</w:t>
      </w:r>
      <w:r w:rsidRPr="0062332E">
        <w:t xml:space="preserve"> lead to lower grades than those with better study habits. </w:t>
      </w:r>
    </w:p>
    <w:p w14:paraId="4821E6CB" w14:textId="1F1ACC5C" w:rsidR="007C7D8D" w:rsidRPr="0062332E" w:rsidRDefault="007C7D8D" w:rsidP="007C7D8D">
      <w:r w:rsidRPr="0062332E">
        <w:lastRenderedPageBreak/>
        <w:t>Academic interaction</w:t>
      </w:r>
      <w:r w:rsidR="00D5076B" w:rsidRPr="0062332E">
        <w:t>s</w:t>
      </w:r>
      <w:r w:rsidRPr="0062332E">
        <w:t xml:space="preserve"> </w:t>
      </w:r>
      <w:r w:rsidR="00F1115C" w:rsidRPr="0062332E">
        <w:t xml:space="preserve">play </w:t>
      </w:r>
      <w:r w:rsidRPr="0062332E">
        <w:t xml:space="preserve">a vital role in determining students’ academic performance. </w:t>
      </w:r>
      <w:proofErr w:type="spellStart"/>
      <w:r w:rsidRPr="0062332E">
        <w:t>Arif</w:t>
      </w:r>
      <w:proofErr w:type="spellEnd"/>
      <w:r w:rsidRPr="0062332E">
        <w:t xml:space="preserve"> </w:t>
      </w:r>
      <w:proofErr w:type="spellStart"/>
      <w:r w:rsidRPr="0062332E">
        <w:t>Altun</w:t>
      </w:r>
      <w:proofErr w:type="spellEnd"/>
      <w:r w:rsidRPr="0062332E">
        <w:t xml:space="preserve"> et al. </w:t>
      </w:r>
      <w:sdt>
        <w:sdtPr>
          <w:id w:val="-1788891103"/>
          <w:citation/>
        </w:sdtPr>
        <w:sdtEndPr/>
        <w:sdtContent>
          <w:r w:rsidR="00E57BB8" w:rsidRPr="0062332E">
            <w:fldChar w:fldCharType="begin"/>
          </w:r>
          <w:r w:rsidR="00E57BB8" w:rsidRPr="0062332E">
            <w:instrText xml:space="preserve"> CITATION Ari15 \l</w:instrText>
          </w:r>
          <w:r w:rsidR="00401CF9" w:rsidRPr="0062332E">
            <w:instrText xml:space="preserve"> en-US </w:instrText>
          </w:r>
          <w:r w:rsidR="00E57BB8" w:rsidRPr="0062332E">
            <w:fldChar w:fldCharType="separate"/>
          </w:r>
          <w:r w:rsidR="002A323B" w:rsidRPr="0062332E">
            <w:rPr>
              <w:noProof/>
            </w:rPr>
            <w:t>[2]</w:t>
          </w:r>
          <w:r w:rsidR="00E57BB8" w:rsidRPr="0062332E">
            <w:fldChar w:fldCharType="end"/>
          </w:r>
        </w:sdtContent>
      </w:sdt>
      <w:r w:rsidRPr="0062332E">
        <w:t xml:space="preserve"> described academic performance </w:t>
      </w:r>
      <w:r w:rsidR="002F05E3" w:rsidRPr="0062332E">
        <w:t xml:space="preserve">as a direct function of </w:t>
      </w:r>
      <w:r w:rsidRPr="0062332E">
        <w:t>academic interaction</w:t>
      </w:r>
      <w:r w:rsidR="002F05E3" w:rsidRPr="0062332E">
        <w:t>s</w:t>
      </w:r>
      <w:r w:rsidRPr="0062332E">
        <w:t xml:space="preserve"> in a </w:t>
      </w:r>
      <w:r w:rsidR="002F05E3" w:rsidRPr="0062332E">
        <w:t xml:space="preserve">productive </w:t>
      </w:r>
      <w:r w:rsidRPr="0062332E">
        <w:t>learning-based environment.</w:t>
      </w:r>
    </w:p>
    <w:p w14:paraId="484C2EBD" w14:textId="705F07E7" w:rsidR="00131BC2" w:rsidRPr="0062332E" w:rsidRDefault="004669FB" w:rsidP="007C7D8D">
      <w:r w:rsidRPr="0062332E">
        <w:t xml:space="preserve">The issue of mental health is </w:t>
      </w:r>
      <w:r w:rsidR="00866165" w:rsidRPr="0062332E">
        <w:t>another factor that affects university students' academic performance. Depression and anxiety, which are prevalent in the subject of mental health, have a significant impact on academic performance in the long run.</w:t>
      </w:r>
    </w:p>
    <w:p w14:paraId="25CC9571" w14:textId="772EE288" w:rsidR="00FF5B71" w:rsidRPr="0062332E" w:rsidRDefault="00E57899" w:rsidP="00C804DC">
      <w:pPr>
        <w:pStyle w:val="Heading1"/>
      </w:pPr>
      <w:r w:rsidRPr="0062332E">
        <w:t>Related Work</w:t>
      </w:r>
    </w:p>
    <w:p w14:paraId="7713730B" w14:textId="697E6DE0" w:rsidR="00205DAF" w:rsidRPr="0062332E" w:rsidRDefault="00E57BB8" w:rsidP="008A6603">
      <w:r w:rsidRPr="0062332E">
        <w:t xml:space="preserve">Many recent works have been conducted on academic performance of students in universities and the factors which influence them. Hanson </w:t>
      </w:r>
      <w:sdt>
        <w:sdtPr>
          <w:id w:val="-618217975"/>
          <w:citation/>
        </w:sdtPr>
        <w:sdtEndPr/>
        <w:sdtContent>
          <w:r w:rsidRPr="0062332E">
            <w:fldChar w:fldCharType="begin"/>
          </w:r>
          <w:r w:rsidRPr="0062332E">
            <w:instrText xml:space="preserve"> CITATION Han03 \l en-US </w:instrText>
          </w:r>
          <w:r w:rsidRPr="0062332E">
            <w:fldChar w:fldCharType="separate"/>
          </w:r>
          <w:r w:rsidR="002A323B" w:rsidRPr="0062332E">
            <w:rPr>
              <w:noProof/>
            </w:rPr>
            <w:t>[3]</w:t>
          </w:r>
          <w:r w:rsidRPr="0062332E">
            <w:fldChar w:fldCharType="end"/>
          </w:r>
        </w:sdtContent>
      </w:sdt>
      <w:r w:rsidRPr="0062332E">
        <w:t xml:space="preserve"> reported the factors influencing the academic performance of students and developed its relationship with certain factors upon which it is dependent.</w:t>
      </w:r>
    </w:p>
    <w:p w14:paraId="3925E37D" w14:textId="04C8212C" w:rsidR="008A6603" w:rsidRPr="0062332E" w:rsidRDefault="008A6603" w:rsidP="008A6603">
      <w:r w:rsidRPr="0062332E">
        <w:t>Hassan Afzal et al</w:t>
      </w:r>
      <w:r w:rsidR="00FC1656" w:rsidRPr="0062332E">
        <w:t xml:space="preserve">. </w:t>
      </w:r>
      <w:sdt>
        <w:sdtPr>
          <w:id w:val="-590544832"/>
          <w:citation/>
        </w:sdtPr>
        <w:sdtEndPr/>
        <w:sdtContent>
          <w:r w:rsidR="00FC1656" w:rsidRPr="0062332E">
            <w:fldChar w:fldCharType="begin"/>
          </w:r>
          <w:r w:rsidR="00FC1656" w:rsidRPr="0062332E">
            <w:instrText xml:space="preserve"> CITATION Afz17 \l</w:instrText>
          </w:r>
          <w:r w:rsidR="00FD23B3" w:rsidRPr="0062332E">
            <w:instrText xml:space="preserve"> en-US </w:instrText>
          </w:r>
          <w:r w:rsidR="00FC1656" w:rsidRPr="0062332E">
            <w:fldChar w:fldCharType="separate"/>
          </w:r>
          <w:r w:rsidR="002A323B" w:rsidRPr="0062332E">
            <w:rPr>
              <w:noProof/>
            </w:rPr>
            <w:t>[4]</w:t>
          </w:r>
          <w:r w:rsidR="00FC1656" w:rsidRPr="0062332E">
            <w:fldChar w:fldCharType="end"/>
          </w:r>
        </w:sdtContent>
      </w:sdt>
      <w:r w:rsidRPr="0062332E">
        <w:t xml:space="preserve"> </w:t>
      </w:r>
      <w:r w:rsidR="003569A4" w:rsidRPr="0062332E">
        <w:t xml:space="preserve">concluded the significance of motivation behind a student’s educational success. The study delineates that students’ motivations, dimensions, extrinsic </w:t>
      </w:r>
      <w:r w:rsidR="00476334" w:rsidRPr="0062332E">
        <w:t>motivation,</w:t>
      </w:r>
      <w:r w:rsidR="003569A4" w:rsidRPr="0062332E">
        <w:t xml:space="preserve"> and intrinsic motivation have a positive impact on academic performance of students</w:t>
      </w:r>
      <w:r w:rsidRPr="0062332E">
        <w:t>.</w:t>
      </w:r>
    </w:p>
    <w:p w14:paraId="6E6D16D2" w14:textId="2B2B9398" w:rsidR="00205DAF" w:rsidRPr="0062332E" w:rsidRDefault="008A6603" w:rsidP="008A6603">
      <w:pPr>
        <w:rPr>
          <w:szCs w:val="24"/>
          <w:shd w:val="clear" w:color="auto" w:fill="FCFCFC"/>
        </w:rPr>
      </w:pPr>
      <w:r w:rsidRPr="0062332E">
        <w:t>Kathleen Lynne Lane et al</w:t>
      </w:r>
      <w:r w:rsidR="00FC1656" w:rsidRPr="0062332E">
        <w:t xml:space="preserve">. </w:t>
      </w:r>
      <w:sdt>
        <w:sdtPr>
          <w:id w:val="-592782410"/>
          <w:citation/>
        </w:sdtPr>
        <w:sdtEndPr/>
        <w:sdtContent>
          <w:r w:rsidR="00FC1656" w:rsidRPr="0062332E">
            <w:fldChar w:fldCharType="begin"/>
          </w:r>
          <w:r w:rsidR="00FC1656" w:rsidRPr="0062332E">
            <w:instrText xml:space="preserve"> CITATION Kat07 \l</w:instrText>
          </w:r>
          <w:r w:rsidR="00FD23B3" w:rsidRPr="0062332E">
            <w:instrText xml:space="preserve"> en-US </w:instrText>
          </w:r>
          <w:r w:rsidR="00FC1656" w:rsidRPr="0062332E">
            <w:fldChar w:fldCharType="separate"/>
          </w:r>
          <w:r w:rsidR="002A323B" w:rsidRPr="0062332E">
            <w:rPr>
              <w:noProof/>
            </w:rPr>
            <w:t>[5]</w:t>
          </w:r>
          <w:r w:rsidR="00FC1656" w:rsidRPr="0062332E">
            <w:fldChar w:fldCharType="end"/>
          </w:r>
        </w:sdtContent>
      </w:sdt>
      <w:r w:rsidRPr="0062332E">
        <w:t xml:space="preserve"> </w:t>
      </w:r>
      <w:r w:rsidR="00476334" w:rsidRPr="0062332E">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654A3E2D" w:rsidR="00205DAF" w:rsidRPr="0062332E" w:rsidRDefault="008A6603" w:rsidP="008A6603">
      <w:pPr>
        <w:rPr>
          <w:szCs w:val="24"/>
          <w:shd w:val="clear" w:color="auto" w:fill="FCFCFC"/>
        </w:rPr>
      </w:pPr>
      <w:r w:rsidRPr="0062332E">
        <w:rPr>
          <w:szCs w:val="24"/>
          <w:shd w:val="clear" w:color="auto" w:fill="FCFCFC"/>
        </w:rPr>
        <w:t xml:space="preserve">McKenzie and Schweitzer </w:t>
      </w:r>
      <w:sdt>
        <w:sdtPr>
          <w:rPr>
            <w:szCs w:val="24"/>
            <w:shd w:val="clear" w:color="auto" w:fill="FCFCFC"/>
          </w:rPr>
          <w:id w:val="1807891336"/>
          <w:citation/>
        </w:sdtPr>
        <w:sdtEndPr/>
        <w:sdtContent>
          <w:r w:rsidR="00F96D70" w:rsidRPr="0062332E">
            <w:rPr>
              <w:szCs w:val="24"/>
              <w:shd w:val="clear" w:color="auto" w:fill="FCFCFC"/>
            </w:rPr>
            <w:fldChar w:fldCharType="begin"/>
          </w:r>
          <w:r w:rsidR="00F96D70" w:rsidRPr="0062332E">
            <w:rPr>
              <w:szCs w:val="24"/>
              <w:shd w:val="clear" w:color="auto" w:fill="FCFCFC"/>
            </w:rPr>
            <w:instrText xml:space="preserve"> CITATION Kir10 \l</w:instrText>
          </w:r>
          <w:r w:rsidR="00FD23B3" w:rsidRPr="0062332E">
            <w:rPr>
              <w:szCs w:val="24"/>
              <w:shd w:val="clear" w:color="auto" w:fill="FCFCFC"/>
            </w:rPr>
            <w:instrText xml:space="preserve"> en-US </w:instrText>
          </w:r>
          <w:r w:rsidR="00F96D70" w:rsidRPr="0062332E">
            <w:rPr>
              <w:szCs w:val="24"/>
              <w:shd w:val="clear" w:color="auto" w:fill="FCFCFC"/>
            </w:rPr>
            <w:fldChar w:fldCharType="separate"/>
          </w:r>
          <w:r w:rsidR="002A323B" w:rsidRPr="0062332E">
            <w:rPr>
              <w:noProof/>
              <w:szCs w:val="24"/>
              <w:shd w:val="clear" w:color="auto" w:fill="FCFCFC"/>
            </w:rPr>
            <w:t>[6]</w:t>
          </w:r>
          <w:r w:rsidR="00F96D70" w:rsidRPr="0062332E">
            <w:rPr>
              <w:szCs w:val="24"/>
              <w:shd w:val="clear" w:color="auto" w:fill="FCFCFC"/>
            </w:rPr>
            <w:fldChar w:fldCharType="end"/>
          </w:r>
        </w:sdtContent>
      </w:sdt>
      <w:r w:rsidRPr="0062332E">
        <w:rPr>
          <w:szCs w:val="24"/>
          <w:shd w:val="clear" w:color="auto" w:fill="FCFCFC"/>
        </w:rPr>
        <w:t xml:space="preserve"> </w:t>
      </w:r>
      <w:r w:rsidR="007A2219" w:rsidRPr="0062332E">
        <w:rPr>
          <w:szCs w:val="24"/>
          <w:shd w:val="clear" w:color="auto" w:fill="FCFCFC"/>
        </w:rPr>
        <w:t xml:space="preserve">conducted prospective research and </w:t>
      </w:r>
      <w:r w:rsidR="00C70F19" w:rsidRPr="0062332E">
        <w:rPr>
          <w:szCs w:val="24"/>
          <w:shd w:val="clear" w:color="auto" w:fill="FCFCFC"/>
        </w:rPr>
        <w:t>explored the</w:t>
      </w:r>
      <w:r w:rsidR="007A2219" w:rsidRPr="0062332E">
        <w:rPr>
          <w:szCs w:val="24"/>
          <w:shd w:val="clear" w:color="auto" w:fill="FCFCFC"/>
        </w:rPr>
        <w:t xml:space="preserve"> psychological and demographic predictors of first year students at Australian Universities</w:t>
      </w:r>
      <w:r w:rsidRPr="0062332E">
        <w:rPr>
          <w:szCs w:val="24"/>
          <w:shd w:val="clear" w:color="auto" w:fill="FCFCFC"/>
        </w:rPr>
        <w:t xml:space="preserve">. </w:t>
      </w:r>
    </w:p>
    <w:p w14:paraId="5CB57A69" w14:textId="163D5625" w:rsidR="008A6603" w:rsidRPr="0062332E" w:rsidRDefault="008A6603" w:rsidP="008A6603">
      <w:r w:rsidRPr="0062332E">
        <w:rPr>
          <w:szCs w:val="24"/>
          <w:shd w:val="clear" w:color="auto" w:fill="FCFCFC"/>
        </w:rPr>
        <w:t xml:space="preserve">Moreover, Waleed Muaghed Al-Rahmi and </w:t>
      </w:r>
      <w:r w:rsidRPr="0062332E">
        <w:t>Mohd</w:t>
      </w:r>
      <w:r w:rsidR="0094647A" w:rsidRPr="0062332E">
        <w:t>.</w:t>
      </w:r>
      <w:r w:rsidRPr="0062332E">
        <w:t xml:space="preserve"> Shahizan Othman </w:t>
      </w:r>
      <w:sdt>
        <w:sdtPr>
          <w:id w:val="-1859418173"/>
          <w:citation/>
        </w:sdtPr>
        <w:sdtEndPr/>
        <w:sdtContent>
          <w:r w:rsidR="00FC1656" w:rsidRPr="0062332E">
            <w:fldChar w:fldCharType="begin"/>
          </w:r>
          <w:r w:rsidR="00FC1656" w:rsidRPr="0062332E">
            <w:instrText xml:space="preserve"> CITATION Wal13 \l</w:instrText>
          </w:r>
          <w:r w:rsidR="00FD23B3" w:rsidRPr="0062332E">
            <w:instrText xml:space="preserve"> en-US </w:instrText>
          </w:r>
          <w:r w:rsidR="00FC1656" w:rsidRPr="0062332E">
            <w:fldChar w:fldCharType="separate"/>
          </w:r>
          <w:r w:rsidR="002A323B" w:rsidRPr="0062332E">
            <w:rPr>
              <w:noProof/>
            </w:rPr>
            <w:t>[7]</w:t>
          </w:r>
          <w:r w:rsidR="00FC1656" w:rsidRPr="0062332E">
            <w:fldChar w:fldCharType="end"/>
          </w:r>
        </w:sdtContent>
      </w:sdt>
      <w:r w:rsidRPr="0062332E">
        <w:t xml:space="preserve"> studied </w:t>
      </w:r>
      <w:r w:rsidR="002600E4" w:rsidRPr="0062332E">
        <w:t>the impact of the use of social media on the academic performance of university students.</w:t>
      </w:r>
    </w:p>
    <w:p w14:paraId="526196A2" w14:textId="19CFA8FA" w:rsidR="000B01D5" w:rsidRPr="0062332E" w:rsidRDefault="00FF5B71" w:rsidP="00C804DC">
      <w:pPr>
        <w:pStyle w:val="Heading1"/>
      </w:pPr>
      <w:r w:rsidRPr="0062332E">
        <w:t xml:space="preserve"> </w:t>
      </w:r>
      <w:r w:rsidR="000B01D5" w:rsidRPr="0062332E">
        <w:t>Methodolog</w:t>
      </w:r>
      <w:r w:rsidR="0050154D" w:rsidRPr="0062332E">
        <w:t>y</w:t>
      </w:r>
    </w:p>
    <w:p w14:paraId="3E801A95" w14:textId="07028228" w:rsidR="009303D9" w:rsidRPr="0062332E" w:rsidRDefault="00AE4582" w:rsidP="00290865">
      <w:pPr>
        <w:pStyle w:val="Heading2"/>
      </w:pPr>
      <w:r w:rsidRPr="0062332E">
        <w:t>Population</w:t>
      </w:r>
    </w:p>
    <w:p w14:paraId="775B326D" w14:textId="46FA71D4" w:rsidR="000B01D5" w:rsidRPr="0062332E" w:rsidRDefault="00985195" w:rsidP="001B6E95">
      <w:r w:rsidRPr="0062332E">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rsidRPr="0062332E">
        <w:t xml:space="preserve"> students</w:t>
      </w:r>
      <w:r w:rsidRPr="0062332E">
        <w:t>.</w:t>
      </w:r>
    </w:p>
    <w:p w14:paraId="10EDAD35" w14:textId="78752FBF" w:rsidR="00305208" w:rsidRPr="0062332E" w:rsidRDefault="00305208" w:rsidP="00305208">
      <w:pPr>
        <w:pStyle w:val="Heading2"/>
      </w:pPr>
      <w:r w:rsidRPr="0062332E">
        <w:t>Sampling Technique</w:t>
      </w:r>
    </w:p>
    <w:p w14:paraId="42B5A3FA" w14:textId="4437F5A3" w:rsidR="00305208" w:rsidRPr="0062332E" w:rsidRDefault="000C112F" w:rsidP="00305208">
      <w:r w:rsidRPr="0062332E">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25679169" w:rsidR="000C112F" w:rsidRPr="0062332E" w:rsidRDefault="000C112F" w:rsidP="00305208">
      <w:r w:rsidRPr="0062332E">
        <w:t>Keeping in mind the time constraints, sample size was obtained using</w:t>
      </w:r>
      <w:r w:rsidR="008A75C5" w:rsidRPr="0062332E">
        <w:t xml:space="preserve"> Cochran’s </w:t>
      </w:r>
      <w:sdt>
        <w:sdtPr>
          <w:id w:val="257415960"/>
          <w:citation/>
        </w:sdtPr>
        <w:sdtEndPr/>
        <w:sdtContent>
          <w:r w:rsidR="00DB5AA8" w:rsidRPr="0062332E">
            <w:fldChar w:fldCharType="begin"/>
          </w:r>
          <w:r w:rsidR="00DB5AA8" w:rsidRPr="0062332E">
            <w:instrText xml:space="preserve"> CITATION Coc77 \l</w:instrText>
          </w:r>
          <w:r w:rsidR="00FD23B3" w:rsidRPr="0062332E">
            <w:instrText xml:space="preserve"> en-US </w:instrText>
          </w:r>
          <w:r w:rsidR="00DB5AA8" w:rsidRPr="0062332E">
            <w:fldChar w:fldCharType="separate"/>
          </w:r>
          <w:r w:rsidR="002A323B" w:rsidRPr="0062332E">
            <w:rPr>
              <w:noProof/>
            </w:rPr>
            <w:t>[8]</w:t>
          </w:r>
          <w:r w:rsidR="00DB5AA8" w:rsidRPr="0062332E">
            <w:fldChar w:fldCharType="end"/>
          </w:r>
        </w:sdtContent>
      </w:sdt>
      <w:r w:rsidR="00174D7E" w:rsidRPr="0062332E">
        <w:t xml:space="preserve"> formula:</w:t>
      </w:r>
    </w:p>
    <w:p w14:paraId="47D80E83" w14:textId="08286090" w:rsidR="008A75C5" w:rsidRPr="0062332E"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Pr="0062332E" w:rsidRDefault="00EC0163" w:rsidP="00305208">
      <w:r w:rsidRPr="0062332E">
        <w:t>Where N represents the population size and keeping e, the margin of error, a value of 0.08,</w:t>
      </w:r>
      <w:r w:rsidR="00B02172" w:rsidRPr="0062332E">
        <w:t xml:space="preserve"> the confidence level z at </w:t>
      </w:r>
      <w:r w:rsidR="00800ACB" w:rsidRPr="0062332E">
        <w:t>0.95</w:t>
      </w:r>
      <w:r w:rsidR="0018281D" w:rsidRPr="0062332E">
        <w:t>,</w:t>
      </w:r>
      <w:r w:rsidR="00B02172" w:rsidRPr="0062332E">
        <w:t xml:space="preserve"> and the standard deviation at 0.5</w:t>
      </w:r>
      <w:r w:rsidR="001B1A36" w:rsidRPr="0062332E">
        <w:t>,</w:t>
      </w:r>
      <w:r w:rsidRPr="0062332E">
        <w:t xml:space="preserve"> we calculate the ideal sample size for the present case to be 148 students.</w:t>
      </w:r>
    </w:p>
    <w:p w14:paraId="13EC5553" w14:textId="3D3335C1" w:rsidR="00D379C4" w:rsidRPr="0062332E" w:rsidRDefault="00D379C4" w:rsidP="00D379C4">
      <w:pPr>
        <w:pStyle w:val="Heading2"/>
      </w:pPr>
      <w:r w:rsidRPr="0062332E">
        <w:t>Research Tool</w:t>
      </w:r>
    </w:p>
    <w:p w14:paraId="549D1575" w14:textId="790F8F31" w:rsidR="00C57126" w:rsidRPr="0062332E" w:rsidRDefault="00C70F19" w:rsidP="00836346">
      <w:r w:rsidRPr="0062332E">
        <w:t>The collection of data was accomplished through the conduct of a digital survey, created on Google Forms. The questionnaire was designed in such a way as to assess all the hypothesized dimensions having a substantial effect on the academic performance of students. The respondents were asked to indicate their degree of agreement with statements pertaining to these dimensions, scored on a five-point Likert-type scale</w:t>
      </w:r>
      <w:r w:rsidR="003842B3" w:rsidRPr="0062332E">
        <w:t xml:space="preserve"> </w:t>
      </w:r>
      <w:sdt>
        <w:sdtPr>
          <w:id w:val="1976629254"/>
          <w:citation/>
        </w:sdtPr>
        <w:sdtEndPr/>
        <w:sdtContent>
          <w:r w:rsidR="003842B3" w:rsidRPr="0062332E">
            <w:fldChar w:fldCharType="begin"/>
          </w:r>
          <w:r w:rsidR="003842B3" w:rsidRPr="0062332E">
            <w:instrText xml:space="preserve"> CITATION Dan07 \l</w:instrText>
          </w:r>
          <w:r w:rsidR="002451FE" w:rsidRPr="0062332E">
            <w:instrText xml:space="preserve"> en-US </w:instrText>
          </w:r>
          <w:r w:rsidR="003842B3" w:rsidRPr="0062332E">
            <w:fldChar w:fldCharType="separate"/>
          </w:r>
          <w:r w:rsidR="002A323B" w:rsidRPr="0062332E">
            <w:rPr>
              <w:noProof/>
            </w:rPr>
            <w:t>[9]</w:t>
          </w:r>
          <w:r w:rsidR="003842B3" w:rsidRPr="0062332E">
            <w:fldChar w:fldCharType="end"/>
          </w:r>
        </w:sdtContent>
      </w:sdt>
      <w:r w:rsidR="00740870" w:rsidRPr="0062332E">
        <w:t>.</w:t>
      </w:r>
      <w:r w:rsidR="00BA79A4" w:rsidRPr="0062332E">
        <w:t xml:space="preserve"> For the analysis of data, Microsoft Excel was used and the in-built CORREL function was used to compute Pearson’s coefficient of correlation.</w:t>
      </w:r>
    </w:p>
    <w:p w14:paraId="32B3C2B3" w14:textId="14964C39" w:rsidR="00296531" w:rsidRPr="0062332E" w:rsidRDefault="0050154D" w:rsidP="00296531">
      <w:pPr>
        <w:pStyle w:val="Heading2"/>
      </w:pPr>
      <w:r w:rsidRPr="0062332E">
        <w:t>Analyzing Data</w:t>
      </w:r>
    </w:p>
    <w:p w14:paraId="153AF9C7" w14:textId="38C97F87" w:rsidR="001242DC" w:rsidRPr="0062332E" w:rsidRDefault="005E3B38" w:rsidP="001242DC">
      <w:r w:rsidRPr="0062332E">
        <w:t xml:space="preserve">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 </w:t>
      </w:r>
      <w:r w:rsidR="002E7B7C" w:rsidRPr="0062332E">
        <w:t>and Guildford’s</w:t>
      </w:r>
      <w:r w:rsidR="00461977" w:rsidRPr="0062332E">
        <w:t xml:space="preserve"> </w:t>
      </w:r>
      <w:sdt>
        <w:sdtPr>
          <w:id w:val="-133874136"/>
          <w:citation/>
        </w:sdtPr>
        <w:sdtEndPr/>
        <w:sdtContent>
          <w:r w:rsidR="00C23D6F" w:rsidRPr="0062332E">
            <w:fldChar w:fldCharType="begin"/>
          </w:r>
          <w:r w:rsidR="00C23D6F" w:rsidRPr="0062332E">
            <w:instrText xml:space="preserve"> CITATION Joy56 \l</w:instrText>
          </w:r>
          <w:r w:rsidR="00FD23B3" w:rsidRPr="0062332E">
            <w:instrText xml:space="preserve"> en-US </w:instrText>
          </w:r>
          <w:r w:rsidR="00C23D6F" w:rsidRPr="0062332E">
            <w:fldChar w:fldCharType="separate"/>
          </w:r>
          <w:r w:rsidR="002A323B" w:rsidRPr="0062332E">
            <w:rPr>
              <w:noProof/>
            </w:rPr>
            <w:t>[10]</w:t>
          </w:r>
          <w:r w:rsidR="00C23D6F" w:rsidRPr="0062332E">
            <w:fldChar w:fldCharType="end"/>
          </w:r>
        </w:sdtContent>
      </w:sdt>
      <w:r w:rsidR="002E7B7C" w:rsidRPr="0062332E">
        <w:t xml:space="preserve"> Rule of Thumb to be </w:t>
      </w:r>
      <w:r w:rsidR="002B4433" w:rsidRPr="0062332E">
        <w:t>applicable</w:t>
      </w:r>
      <w:r w:rsidR="002E7B7C" w:rsidRPr="0062332E">
        <w:t>.</w:t>
      </w:r>
    </w:p>
    <w:p w14:paraId="1EE71DC9" w14:textId="62C7CBE9" w:rsidR="00AE7766" w:rsidRPr="0062332E" w:rsidRDefault="001242DC" w:rsidP="001242DC">
      <w:pPr>
        <w:pStyle w:val="Heading3"/>
      </w:pPr>
      <w:r w:rsidRPr="0062332E">
        <w:t>C</w:t>
      </w:r>
      <w:r w:rsidR="00E81F63" w:rsidRPr="0062332E">
        <w:t>oefficient Correlation</w:t>
      </w:r>
    </w:p>
    <w:p w14:paraId="5530FED6" w14:textId="77777777" w:rsidR="003B7F37" w:rsidRPr="0062332E" w:rsidRDefault="0013365F" w:rsidP="003B7F37">
      <w:r w:rsidRPr="0062332E">
        <w:t xml:space="preserve">In the field of statistics, the most commonly used one is Pearson’s correlation coefficient and it assesses the strength of a linear relationship between two variables. </w:t>
      </w:r>
      <w:r w:rsidR="00E62FBD" w:rsidRPr="0062332E">
        <w:t xml:space="preserve">The value of correlation coefficient varies between -1.0 and 1.0, where the </w:t>
      </w:r>
      <w:r w:rsidR="00E62FBD" w:rsidRPr="0062332E">
        <w:lastRenderedPageBreak/>
        <w:t>negative end of the scale implies a perfect negative correlation whereas the positive end refers to the opposite. Values close or equal to 0.0 imply no relation.</w:t>
      </w:r>
      <w:r w:rsidR="008E55C8" w:rsidRPr="0062332E">
        <w:t xml:space="preserve"> </w:t>
      </w:r>
    </w:p>
    <w:p w14:paraId="4709A400" w14:textId="4FCBB6CF" w:rsidR="003B7F37" w:rsidRPr="0062332E" w:rsidRDefault="003B7F37" w:rsidP="003B7F37">
      <w:r w:rsidRPr="0062332E">
        <w:t>Mathematically, it is computed by dividing the covariance by the product of the standard deviations of the two variables.</w:t>
      </w:r>
    </w:p>
    <w:p w14:paraId="4F782722" w14:textId="57E578ED" w:rsidR="00BB5353" w:rsidRPr="0062332E" w:rsidRDefault="00CF650E" w:rsidP="003B7F37">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52E6060F" w14:textId="28E0994F" w:rsidR="00461977" w:rsidRPr="0062332E" w:rsidRDefault="00890F56" w:rsidP="00461977">
      <w:r w:rsidRPr="0062332E">
        <w:t xml:space="preserve">Where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62332E">
        <w:t xml:space="preserve"> is the correlation coefficient, </w:t>
      </w:r>
      <m:oMath>
        <m:r>
          <w:rPr>
            <w:rFonts w:ascii="Cambria Math" w:hAnsi="Cambria Math"/>
          </w:rPr>
          <m:t>Cov</m:t>
        </m:r>
        <m:d>
          <m:dPr>
            <m:ctrlPr>
              <w:rPr>
                <w:rFonts w:ascii="Cambria Math" w:hAnsi="Cambria Math"/>
                <w:i/>
              </w:rPr>
            </m:ctrlPr>
          </m:dPr>
          <m:e>
            <m:r>
              <w:rPr>
                <w:rFonts w:ascii="Cambria Math" w:hAnsi="Cambria Math"/>
              </w:rPr>
              <m:t>x, y</m:t>
            </m:r>
          </m:e>
        </m:d>
      </m:oMath>
      <w:r w:rsidR="006C3D1D" w:rsidRPr="0062332E">
        <w:t xml:space="preserve"> </w:t>
      </w:r>
      <w:r w:rsidRPr="0062332E">
        <w:t xml:space="preserve">represents the covariance between the two variables, </w:t>
      </w:r>
      <w:r w:rsidR="002521AA" w:rsidRPr="0062332E">
        <w:t>x</w:t>
      </w:r>
      <w:r w:rsidR="00CA144B" w:rsidRPr="0062332E">
        <w:t xml:space="preserve"> </w:t>
      </w:r>
      <w:r w:rsidRPr="0062332E">
        <w:t>and y</w:t>
      </w:r>
      <w:r w:rsidR="00362BE3" w:rsidRPr="0062332E">
        <w:t>,</w:t>
      </w:r>
      <w:r w:rsidRPr="0062332E">
        <w:t xml:space="preserve"> and </w:t>
      </w:r>
      <m:oMath>
        <m:r>
          <w:rPr>
            <w:rFonts w:ascii="Cambria Math" w:hAnsi="Cambria Math"/>
          </w:rPr>
          <m:t>σ</m:t>
        </m:r>
      </m:oMath>
      <w:r w:rsidRPr="0062332E">
        <w:t xml:space="preserve"> </w:t>
      </w:r>
      <w:r w:rsidR="0082110B" w:rsidRPr="0062332E">
        <w:t xml:space="preserve">represents </w:t>
      </w:r>
      <w:r w:rsidRPr="0062332E">
        <w:t xml:space="preserve">their standard deviations, </w:t>
      </w:r>
      <w:r w:rsidR="006C3D1D" w:rsidRPr="0062332E">
        <w:t>respectively.</w:t>
      </w:r>
    </w:p>
    <w:p w14:paraId="7BB34CE8" w14:textId="2728C378" w:rsidR="007255FF" w:rsidRPr="0062332E" w:rsidRDefault="003144DE" w:rsidP="007255FF">
      <w:pPr>
        <w:pStyle w:val="Heading1"/>
      </w:pPr>
      <w:r w:rsidRPr="0062332E">
        <w:t xml:space="preserve"> </w:t>
      </w:r>
      <w:r w:rsidR="000B01D5" w:rsidRPr="0062332E">
        <w:t>Results</w:t>
      </w:r>
      <w:r w:rsidR="00F94AD1" w:rsidRPr="0062332E">
        <w:t xml:space="preserve"> &amp; Discussions</w:t>
      </w:r>
    </w:p>
    <w:p w14:paraId="695F2428" w14:textId="2CD625F8" w:rsidR="00456282" w:rsidRPr="0062332E" w:rsidRDefault="002D6611" w:rsidP="003D0588">
      <w:pPr>
        <w:pStyle w:val="Heading2"/>
      </w:pPr>
      <w:r w:rsidRPr="0062332E">
        <w:t>CORREL Table</w:t>
      </w:r>
    </w:p>
    <w:p w14:paraId="0A6188FB" w14:textId="4B663790" w:rsidR="00915D06" w:rsidRPr="0062332E" w:rsidRDefault="002D6611" w:rsidP="00915D06">
      <w:r w:rsidRPr="0062332E">
        <w:t xml:space="preserve">Nominal scale helps quantize qualitative data and aids in applicability of in-built statistical functions present among different software. For this study, we used the CORREL function within excel to compute the Pearson’s coefficient and deduced that factors pertaining to environmental variables as well as the mental welfare of student </w:t>
      </w:r>
      <w:r w:rsidR="00296D0A" w:rsidRPr="0062332E">
        <w:t>had the biggest effect on the academic performance of students.</w:t>
      </w:r>
    </w:p>
    <w:p w14:paraId="3A19E28A" w14:textId="77777777" w:rsidR="00915D06" w:rsidRPr="0062332E" w:rsidRDefault="00915D06" w:rsidP="00915D06">
      <w:pPr>
        <w:pStyle w:val="Heading2"/>
      </w:pPr>
      <w:r w:rsidRPr="0062332E">
        <w:t>Guildford’s Rule of Thumb</w:t>
      </w:r>
    </w:p>
    <w:p w14:paraId="0E149F5A" w14:textId="08D80946" w:rsidR="00915D06" w:rsidRPr="0062332E" w:rsidRDefault="00915D06" w:rsidP="00915D06">
      <w:r w:rsidRPr="0062332E">
        <w:t xml:space="preserve">Guildford’s rule of thumb is able to denote the relational associativity given by Pearson’s correlation coefficient r, between two variables, one independent and the other dependent, a degree and magnitude of strength. </w:t>
      </w:r>
      <w:sdt>
        <w:sdtPr>
          <w:id w:val="557450680"/>
          <w:citation/>
        </w:sdtPr>
        <w:sdtEndPr/>
        <w:sdtContent>
          <w:r w:rsidRPr="0062332E">
            <w:fldChar w:fldCharType="begin"/>
          </w:r>
          <w:r w:rsidRPr="0062332E">
            <w:instrText xml:space="preserve">CITATION The07 \l en-US </w:instrText>
          </w:r>
          <w:r w:rsidRPr="0062332E">
            <w:fldChar w:fldCharType="separate"/>
          </w:r>
          <w:r w:rsidRPr="0062332E">
            <w:rPr>
              <w:noProof/>
            </w:rPr>
            <w:t>[11]</w:t>
          </w:r>
          <w:r w:rsidRPr="0062332E">
            <w:fldChar w:fldCharType="end"/>
          </w:r>
        </w:sdtContent>
      </w:sdt>
    </w:p>
    <w:p w14:paraId="62E87561" w14:textId="77777777" w:rsidR="00831B80" w:rsidRPr="0062332E" w:rsidRDefault="00831B80" w:rsidP="00915D06"/>
    <w:p w14:paraId="483203A8" w14:textId="7A257EFD" w:rsidR="00915D06" w:rsidRPr="0062332E" w:rsidRDefault="00915D06" w:rsidP="00915D06">
      <w:pPr>
        <w:ind w:firstLine="0pt"/>
        <w:jc w:val="center"/>
      </w:pPr>
      <w:r w:rsidRPr="0062332E">
        <w:rPr>
          <w:szCs w:val="24"/>
        </w:rPr>
        <w:t xml:space="preserve">Table </w:t>
      </w:r>
      <w:r w:rsidRPr="0062332E">
        <w:rPr>
          <w:szCs w:val="24"/>
        </w:rPr>
        <w:fldChar w:fldCharType="begin"/>
      </w:r>
      <w:r w:rsidRPr="0062332E">
        <w:rPr>
          <w:szCs w:val="24"/>
        </w:rPr>
        <w:instrText xml:space="preserve"> SEQ Table \* ARABIC </w:instrText>
      </w:r>
      <w:r w:rsidRPr="0062332E">
        <w:rPr>
          <w:szCs w:val="24"/>
        </w:rPr>
        <w:fldChar w:fldCharType="separate"/>
      </w:r>
      <w:r w:rsidR="005024EA">
        <w:rPr>
          <w:noProof/>
          <w:szCs w:val="24"/>
        </w:rPr>
        <w:t>1</w:t>
      </w:r>
      <w:r w:rsidRPr="0062332E">
        <w:rPr>
          <w:szCs w:val="24"/>
        </w:rPr>
        <w:fldChar w:fldCharType="end"/>
      </w:r>
      <w:r w:rsidRPr="0062332E">
        <w:rPr>
          <w:szCs w:val="24"/>
        </w:rPr>
        <w:t>: 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62332E" w:rsidRPr="0062332E" w14:paraId="17FA4812" w14:textId="77777777" w:rsidTr="00FA4F9E">
        <w:trPr>
          <w:trHeight w:val="289"/>
          <w:jc w:val="center"/>
        </w:trPr>
        <w:tc>
          <w:tcPr>
            <w:tcW w:w="134.45pt" w:type="dxa"/>
          </w:tcPr>
          <w:p w14:paraId="41C31434" w14:textId="77777777" w:rsidR="00915D06" w:rsidRPr="0062332E" w:rsidRDefault="00915D06" w:rsidP="00FA4F9E">
            <w:pPr>
              <w:ind w:firstLine="0pt"/>
              <w:jc w:val="center"/>
              <w:rPr>
                <w:b/>
                <w:bCs/>
                <w:sz w:val="22"/>
                <w:szCs w:val="18"/>
              </w:rPr>
            </w:pPr>
            <w:r w:rsidRPr="0062332E">
              <w:rPr>
                <w:b/>
                <w:bCs/>
                <w:sz w:val="22"/>
                <w:szCs w:val="18"/>
              </w:rPr>
              <w:t>Correlation Coefficient r</w:t>
            </w:r>
          </w:p>
        </w:tc>
        <w:tc>
          <w:tcPr>
            <w:tcW w:w="77.95pt" w:type="dxa"/>
          </w:tcPr>
          <w:p w14:paraId="73EAF65D" w14:textId="77777777" w:rsidR="00915D06" w:rsidRPr="0062332E" w:rsidRDefault="00915D06" w:rsidP="00FA4F9E">
            <w:pPr>
              <w:ind w:firstLine="0pt"/>
              <w:jc w:val="center"/>
              <w:rPr>
                <w:b/>
                <w:bCs/>
                <w:sz w:val="22"/>
                <w:szCs w:val="18"/>
              </w:rPr>
            </w:pPr>
            <w:r w:rsidRPr="0062332E">
              <w:rPr>
                <w:b/>
                <w:bCs/>
                <w:sz w:val="22"/>
                <w:szCs w:val="18"/>
              </w:rPr>
              <w:t>Strength</w:t>
            </w:r>
          </w:p>
        </w:tc>
      </w:tr>
      <w:tr w:rsidR="0062332E" w:rsidRPr="0062332E" w14:paraId="79F8A9AB" w14:textId="77777777" w:rsidTr="00FA4F9E">
        <w:trPr>
          <w:trHeight w:val="289"/>
          <w:jc w:val="center"/>
        </w:trPr>
        <w:tc>
          <w:tcPr>
            <w:tcW w:w="134.45pt" w:type="dxa"/>
          </w:tcPr>
          <w:p w14:paraId="77AB9ECC" w14:textId="77777777" w:rsidR="00915D06" w:rsidRPr="0062332E" w:rsidRDefault="00915D06" w:rsidP="00FA4F9E">
            <w:pPr>
              <w:ind w:firstLine="0pt"/>
              <w:rPr>
                <w:sz w:val="22"/>
                <w:szCs w:val="18"/>
              </w:rPr>
            </w:pPr>
            <w:r w:rsidRPr="0062332E">
              <w:rPr>
                <w:sz w:val="22"/>
                <w:szCs w:val="18"/>
              </w:rPr>
              <w:t>r &lt; 0.20</w:t>
            </w:r>
          </w:p>
        </w:tc>
        <w:tc>
          <w:tcPr>
            <w:tcW w:w="77.95pt" w:type="dxa"/>
          </w:tcPr>
          <w:p w14:paraId="0DF7E429" w14:textId="77777777" w:rsidR="00915D06" w:rsidRPr="0062332E" w:rsidRDefault="00915D06" w:rsidP="00FA4F9E">
            <w:pPr>
              <w:ind w:firstLine="0pt"/>
              <w:rPr>
                <w:sz w:val="22"/>
                <w:szCs w:val="18"/>
              </w:rPr>
            </w:pPr>
            <w:r w:rsidRPr="0062332E">
              <w:rPr>
                <w:sz w:val="22"/>
                <w:szCs w:val="18"/>
              </w:rPr>
              <w:t>Very weak</w:t>
            </w:r>
          </w:p>
        </w:tc>
      </w:tr>
      <w:tr w:rsidR="0062332E" w:rsidRPr="0062332E" w14:paraId="0E4A49E7" w14:textId="77777777" w:rsidTr="00FA4F9E">
        <w:trPr>
          <w:trHeight w:val="276"/>
          <w:jc w:val="center"/>
        </w:trPr>
        <w:tc>
          <w:tcPr>
            <w:tcW w:w="134.45pt" w:type="dxa"/>
          </w:tcPr>
          <w:p w14:paraId="53920ED7" w14:textId="77777777" w:rsidR="00915D06" w:rsidRPr="0062332E" w:rsidRDefault="00915D06" w:rsidP="00FA4F9E">
            <w:pPr>
              <w:ind w:firstLine="0pt"/>
              <w:rPr>
                <w:sz w:val="22"/>
                <w:szCs w:val="18"/>
              </w:rPr>
            </w:pPr>
            <w:r w:rsidRPr="0062332E">
              <w:rPr>
                <w:sz w:val="22"/>
                <w:szCs w:val="18"/>
              </w:rPr>
              <w:t>0.20 ≤ r ≤ 0.40</w:t>
            </w:r>
          </w:p>
        </w:tc>
        <w:tc>
          <w:tcPr>
            <w:tcW w:w="77.95pt" w:type="dxa"/>
          </w:tcPr>
          <w:p w14:paraId="2550228D" w14:textId="77777777" w:rsidR="00915D06" w:rsidRPr="0062332E" w:rsidRDefault="00915D06" w:rsidP="00FA4F9E">
            <w:pPr>
              <w:ind w:firstLine="0pt"/>
              <w:rPr>
                <w:sz w:val="22"/>
                <w:szCs w:val="18"/>
              </w:rPr>
            </w:pPr>
            <w:r w:rsidRPr="0062332E">
              <w:rPr>
                <w:sz w:val="22"/>
                <w:szCs w:val="18"/>
              </w:rPr>
              <w:t>Weak</w:t>
            </w:r>
          </w:p>
        </w:tc>
      </w:tr>
      <w:tr w:rsidR="0062332E" w:rsidRPr="0062332E" w14:paraId="20DAB6B4" w14:textId="77777777" w:rsidTr="00FA4F9E">
        <w:trPr>
          <w:trHeight w:val="289"/>
          <w:jc w:val="center"/>
        </w:trPr>
        <w:tc>
          <w:tcPr>
            <w:tcW w:w="134.45pt" w:type="dxa"/>
          </w:tcPr>
          <w:p w14:paraId="5301CBC1" w14:textId="77777777" w:rsidR="00915D06" w:rsidRPr="0062332E" w:rsidRDefault="00915D06" w:rsidP="00FA4F9E">
            <w:pPr>
              <w:ind w:firstLine="0pt"/>
              <w:rPr>
                <w:sz w:val="22"/>
                <w:szCs w:val="18"/>
              </w:rPr>
            </w:pPr>
            <w:r w:rsidRPr="0062332E">
              <w:rPr>
                <w:sz w:val="22"/>
                <w:szCs w:val="18"/>
              </w:rPr>
              <w:t>0.40 ≤ r ≤ 0.70</w:t>
            </w:r>
          </w:p>
        </w:tc>
        <w:tc>
          <w:tcPr>
            <w:tcW w:w="77.95pt" w:type="dxa"/>
          </w:tcPr>
          <w:p w14:paraId="06F284BB" w14:textId="77777777" w:rsidR="00915D06" w:rsidRPr="0062332E" w:rsidRDefault="00915D06" w:rsidP="00FA4F9E">
            <w:pPr>
              <w:ind w:firstLine="0pt"/>
              <w:rPr>
                <w:sz w:val="22"/>
                <w:szCs w:val="18"/>
              </w:rPr>
            </w:pPr>
            <w:r w:rsidRPr="0062332E">
              <w:rPr>
                <w:sz w:val="22"/>
                <w:szCs w:val="18"/>
              </w:rPr>
              <w:t>Medium</w:t>
            </w:r>
          </w:p>
        </w:tc>
      </w:tr>
      <w:tr w:rsidR="0062332E" w:rsidRPr="0062332E" w14:paraId="446E7FCC" w14:textId="77777777" w:rsidTr="00FA4F9E">
        <w:trPr>
          <w:trHeight w:val="289"/>
          <w:jc w:val="center"/>
        </w:trPr>
        <w:tc>
          <w:tcPr>
            <w:tcW w:w="134.45pt" w:type="dxa"/>
          </w:tcPr>
          <w:p w14:paraId="019FD6C9" w14:textId="77777777" w:rsidR="00915D06" w:rsidRPr="0062332E" w:rsidRDefault="00915D06" w:rsidP="00FA4F9E">
            <w:pPr>
              <w:ind w:firstLine="0pt"/>
              <w:rPr>
                <w:sz w:val="22"/>
                <w:szCs w:val="18"/>
              </w:rPr>
            </w:pPr>
            <w:r w:rsidRPr="0062332E">
              <w:rPr>
                <w:sz w:val="22"/>
                <w:szCs w:val="18"/>
              </w:rPr>
              <w:t>0.70 ≤ r ≤ 0.90</w:t>
            </w:r>
          </w:p>
        </w:tc>
        <w:tc>
          <w:tcPr>
            <w:tcW w:w="77.95pt" w:type="dxa"/>
          </w:tcPr>
          <w:p w14:paraId="6BFF83C1" w14:textId="77777777" w:rsidR="00915D06" w:rsidRPr="0062332E" w:rsidRDefault="00915D06" w:rsidP="00FA4F9E">
            <w:pPr>
              <w:ind w:firstLine="0pt"/>
              <w:rPr>
                <w:sz w:val="22"/>
                <w:szCs w:val="18"/>
              </w:rPr>
            </w:pPr>
            <w:r w:rsidRPr="0062332E">
              <w:rPr>
                <w:sz w:val="22"/>
                <w:szCs w:val="18"/>
              </w:rPr>
              <w:t>Strong</w:t>
            </w:r>
          </w:p>
        </w:tc>
      </w:tr>
      <w:tr w:rsidR="0062332E" w:rsidRPr="0062332E" w14:paraId="46090DD0" w14:textId="77777777" w:rsidTr="00FA4F9E">
        <w:trPr>
          <w:trHeight w:val="289"/>
          <w:jc w:val="center"/>
        </w:trPr>
        <w:tc>
          <w:tcPr>
            <w:tcW w:w="134.45pt" w:type="dxa"/>
          </w:tcPr>
          <w:p w14:paraId="5E297DB7" w14:textId="77777777" w:rsidR="00915D06" w:rsidRPr="0062332E" w:rsidRDefault="00915D06" w:rsidP="00FA4F9E">
            <w:pPr>
              <w:ind w:firstLine="0pt"/>
              <w:rPr>
                <w:sz w:val="22"/>
                <w:szCs w:val="18"/>
              </w:rPr>
            </w:pPr>
            <w:r w:rsidRPr="0062332E">
              <w:rPr>
                <w:sz w:val="22"/>
                <w:szCs w:val="18"/>
              </w:rPr>
              <w:t>0.90 &lt; r</w:t>
            </w:r>
          </w:p>
        </w:tc>
        <w:tc>
          <w:tcPr>
            <w:tcW w:w="77.95pt" w:type="dxa"/>
          </w:tcPr>
          <w:p w14:paraId="78C8AFB1" w14:textId="77777777" w:rsidR="00915D06" w:rsidRPr="0062332E" w:rsidRDefault="00915D06" w:rsidP="00FA4F9E">
            <w:pPr>
              <w:ind w:firstLine="0pt"/>
              <w:rPr>
                <w:sz w:val="22"/>
                <w:szCs w:val="18"/>
              </w:rPr>
            </w:pPr>
            <w:r w:rsidRPr="0062332E">
              <w:rPr>
                <w:sz w:val="22"/>
                <w:szCs w:val="18"/>
              </w:rPr>
              <w:t>Very Strong</w:t>
            </w:r>
          </w:p>
        </w:tc>
      </w:tr>
    </w:tbl>
    <w:p w14:paraId="2B6E78ED" w14:textId="505A010A" w:rsidR="00915D06" w:rsidRPr="0062332E" w:rsidRDefault="00593DA2" w:rsidP="00915D06">
      <w:r w:rsidRPr="0062332E">
        <w:t xml:space="preserve">Figure 1 </w:t>
      </w:r>
      <w:r w:rsidR="007E7393" w:rsidRPr="0062332E">
        <w:t>expresses the postulated dimensions affecting academic performance as a direct relation to academic performance as well as the correlation among the dimensions</w:t>
      </w:r>
      <w:r w:rsidR="0006509F" w:rsidRPr="0062332E">
        <w:t xml:space="preserve"> themselves</w:t>
      </w:r>
      <w:r w:rsidR="007E7393" w:rsidRPr="0062332E">
        <w:t>.</w:t>
      </w:r>
    </w:p>
    <w:p w14:paraId="72D76BBA" w14:textId="6F91E056" w:rsidR="00D907DE" w:rsidRPr="0062332E" w:rsidRDefault="00A22A46" w:rsidP="00A22A46">
      <w:pPr>
        <w:pStyle w:val="Heading2"/>
      </w:pPr>
      <w:r w:rsidRPr="0062332E">
        <w:t>Descriptive Statistics</w:t>
      </w:r>
    </w:p>
    <w:p w14:paraId="2643F558" w14:textId="77777777" w:rsidR="00984E4B" w:rsidRPr="0062332E" w:rsidRDefault="00A22A46" w:rsidP="00A22A46">
      <w:pPr>
        <w:rPr>
          <w:szCs w:val="24"/>
          <w:lang w:val="en-GB"/>
        </w:rPr>
      </w:pPr>
      <w:r w:rsidRPr="0062332E">
        <w:rPr>
          <w:szCs w:val="24"/>
          <w:lang w:val="en-GB"/>
        </w:rPr>
        <w:t xml:space="preserve">Descriptive statistics explains the different features of all the data variables, and the short summary of them. </w:t>
      </w:r>
      <w:r w:rsidR="00BF39DE" w:rsidRPr="0062332E">
        <w:rPr>
          <w:szCs w:val="24"/>
          <w:lang w:val="en-GB"/>
        </w:rPr>
        <w:t xml:space="preserve">Values, being on a nominal scale and derived directly from the </w:t>
      </w:r>
      <w:r w:rsidR="0095352D" w:rsidRPr="0062332E">
        <w:rPr>
          <w:szCs w:val="24"/>
          <w:lang w:val="en-GB"/>
        </w:rPr>
        <w:t xml:space="preserve">5-point </w:t>
      </w:r>
      <w:r w:rsidR="00BF39DE" w:rsidRPr="0062332E">
        <w:rPr>
          <w:szCs w:val="24"/>
          <w:lang w:val="en-GB"/>
        </w:rPr>
        <w:t xml:space="preserve">Likert </w:t>
      </w:r>
      <w:r w:rsidR="0095352D" w:rsidRPr="0062332E">
        <w:rPr>
          <w:szCs w:val="24"/>
          <w:lang w:val="en-GB"/>
        </w:rPr>
        <w:t>items.</w:t>
      </w:r>
    </w:p>
    <w:p w14:paraId="2369E0F0" w14:textId="4DF40A82" w:rsidR="00A660AD" w:rsidRPr="0062332E" w:rsidRDefault="00C33C39" w:rsidP="00A22A46">
      <w:pPr>
        <w:rPr>
          <w:szCs w:val="24"/>
          <w:lang w:val="en-GB"/>
        </w:rPr>
      </w:pPr>
      <w:r w:rsidRPr="0062332E">
        <w:rPr>
          <w:szCs w:val="24"/>
          <w:lang w:val="en-GB"/>
        </w:rPr>
        <w:t>The first section of our survey concerns the environment in which students can study, whether at home, in institutes, or in hostels. The lack of a peaceful and interactive environment to study is one of the most important factors that affects students' performance. Most hostilities mentioned that the home environment is better to study than the hostel, where no one is to disturb them, and the average value comes out to 3.06</w:t>
      </w:r>
      <w:r w:rsidR="00A22A46" w:rsidRPr="0062332E">
        <w:rPr>
          <w:szCs w:val="24"/>
          <w:lang w:val="en-GB"/>
        </w:rPr>
        <w:t>.</w:t>
      </w:r>
    </w:p>
    <w:p w14:paraId="7ACC08BB" w14:textId="3563B56E" w:rsidR="00E3654B" w:rsidRPr="0062332E" w:rsidRDefault="00DB7232" w:rsidP="00A660AD">
      <w:pPr>
        <w:rPr>
          <w:szCs w:val="24"/>
          <w:lang w:val="en-GB"/>
        </w:rPr>
        <w:sectPr w:rsidR="00E3654B" w:rsidRPr="0062332E" w:rsidSect="00FB3F80">
          <w:type w:val="continuous"/>
          <w:pgSz w:w="595.30pt" w:h="841.90pt" w:code="9"/>
          <w:pgMar w:top="56.70pt" w:right="45.35pt" w:bottom="56.70pt" w:left="45.35pt" w:header="36pt" w:footer="36pt" w:gutter="0pt"/>
          <w:cols w:num="2" w:space="18pt"/>
          <w:docGrid w:linePitch="360"/>
        </w:sectPr>
      </w:pPr>
      <w:r w:rsidRPr="0062332E">
        <w:rPr>
          <w:szCs w:val="24"/>
          <w:lang w:val="en-GB"/>
        </w:rPr>
        <w:t xml:space="preserve">Similarly, students feel that group study is more effective than individual study, with an average </w:t>
      </w:r>
      <w:r w:rsidR="00A31868" w:rsidRPr="0062332E">
        <w:rPr>
          <w:szCs w:val="24"/>
          <w:lang w:val="en-GB"/>
        </w:rPr>
        <w:t>value</w:t>
      </w:r>
      <w:r w:rsidRPr="0062332E">
        <w:rPr>
          <w:szCs w:val="24"/>
          <w:lang w:val="en-GB"/>
        </w:rPr>
        <w:t xml:space="preserve"> of 3.85, and </w:t>
      </w:r>
      <w:r w:rsidR="0049014C" w:rsidRPr="0062332E">
        <w:rPr>
          <w:szCs w:val="24"/>
          <w:lang w:val="en-GB"/>
        </w:rPr>
        <w:t>likewise,</w:t>
      </w:r>
      <w:r w:rsidRPr="0062332E">
        <w:rPr>
          <w:szCs w:val="24"/>
          <w:lang w:val="en-GB"/>
        </w:rPr>
        <w:t xml:space="preserve"> group with an average </w:t>
      </w:r>
      <w:r w:rsidR="00754612" w:rsidRPr="0062332E">
        <w:rPr>
          <w:szCs w:val="24"/>
          <w:lang w:val="en-GB"/>
        </w:rPr>
        <w:t>value</w:t>
      </w:r>
      <w:r w:rsidRPr="0062332E">
        <w:rPr>
          <w:szCs w:val="24"/>
          <w:lang w:val="en-GB"/>
        </w:rPr>
        <w:t xml:space="preserve"> of 3.85, both of which are highly consistent with our hypothesis</w:t>
      </w:r>
      <w:r w:rsidR="00A22A46" w:rsidRPr="0062332E">
        <w:rPr>
          <w:szCs w:val="24"/>
          <w:lang w:val="en-GB"/>
        </w:rPr>
        <w:t>.</w:t>
      </w:r>
    </w:p>
    <w:p w14:paraId="1D1FA18B" w14:textId="040B5726" w:rsidR="00941C8A" w:rsidRPr="0062332E" w:rsidRDefault="00E63A86" w:rsidP="001051D9">
      <w:pPr>
        <w:keepNext/>
        <w:spacing w:before="0pt" w:after="0pt"/>
        <w:jc w:val="center"/>
      </w:pPr>
      <w:r w:rsidRPr="0062332E">
        <w:rPr>
          <w:noProof/>
        </w:rPr>
        <w:drawing>
          <wp:inline distT="0" distB="0" distL="0" distR="0" wp14:anchorId="421AFA10" wp14:editId="0552141C">
            <wp:extent cx="4540195" cy="2798445"/>
            <wp:effectExtent l="0" t="0" r="0" b="1905"/>
            <wp:docPr id="1" name="Chart 1" descr="Chart type: Line. 'Value r' by 'Dimension'&#10;&#10;Description automatically generated">
              <a:extLst xmlns:a="http://purl.oclc.org/ooxml/drawingml/main">
                <a:ext uri="{FF2B5EF4-FFF2-40B4-BE49-F238E27FC236}">
                  <a16:creationId xmlns:a16="http://schemas.microsoft.com/office/drawing/2014/main" id="{95C0AABB-47DD-483E-9A1C-466C97550344}"/>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449FFFE9" w14:textId="1B4CB928" w:rsidR="007255FF" w:rsidRPr="0062332E" w:rsidRDefault="00941C8A" w:rsidP="00D907DE">
      <w:pPr>
        <w:pStyle w:val="Caption"/>
        <w:spacing w:after="0pt"/>
        <w:jc w:val="center"/>
        <w:rPr>
          <w:i w:val="0"/>
          <w:iCs w:val="0"/>
          <w:color w:val="auto"/>
          <w:sz w:val="24"/>
          <w:szCs w:val="24"/>
        </w:rPr>
        <w:sectPr w:rsidR="007255FF" w:rsidRPr="0062332E" w:rsidSect="007255FF">
          <w:type w:val="continuous"/>
          <w:pgSz w:w="595.30pt" w:h="841.90pt" w:code="9"/>
          <w:pgMar w:top="56.70pt" w:right="45.35pt" w:bottom="56.70pt" w:left="45.35pt" w:header="36pt" w:footer="36pt" w:gutter="0pt"/>
          <w:cols w:space="18pt"/>
          <w:docGrid w:linePitch="360"/>
        </w:sectPr>
      </w:pPr>
      <w:r w:rsidRPr="0062332E">
        <w:rPr>
          <w:i w:val="0"/>
          <w:iCs w:val="0"/>
          <w:color w:val="auto"/>
          <w:sz w:val="24"/>
          <w:szCs w:val="24"/>
        </w:rPr>
        <w:t xml:space="preserve">Figure </w:t>
      </w:r>
      <w:r w:rsidRPr="0062332E">
        <w:rPr>
          <w:i w:val="0"/>
          <w:iCs w:val="0"/>
          <w:color w:val="auto"/>
          <w:sz w:val="24"/>
          <w:szCs w:val="24"/>
        </w:rPr>
        <w:fldChar w:fldCharType="begin"/>
      </w:r>
      <w:r w:rsidRPr="0062332E">
        <w:rPr>
          <w:i w:val="0"/>
          <w:iCs w:val="0"/>
          <w:color w:val="auto"/>
          <w:sz w:val="24"/>
          <w:szCs w:val="24"/>
        </w:rPr>
        <w:instrText xml:space="preserve"> SEQ Figure \* ARABIC </w:instrText>
      </w:r>
      <w:r w:rsidRPr="0062332E">
        <w:rPr>
          <w:i w:val="0"/>
          <w:iCs w:val="0"/>
          <w:color w:val="auto"/>
          <w:sz w:val="24"/>
          <w:szCs w:val="24"/>
        </w:rPr>
        <w:fldChar w:fldCharType="separate"/>
      </w:r>
      <w:r w:rsidR="005024EA">
        <w:rPr>
          <w:i w:val="0"/>
          <w:iCs w:val="0"/>
          <w:noProof/>
          <w:color w:val="auto"/>
          <w:sz w:val="24"/>
          <w:szCs w:val="24"/>
        </w:rPr>
        <w:t>1</w:t>
      </w:r>
      <w:r w:rsidRPr="0062332E">
        <w:rPr>
          <w:i w:val="0"/>
          <w:iCs w:val="0"/>
          <w:color w:val="auto"/>
          <w:sz w:val="24"/>
          <w:szCs w:val="24"/>
        </w:rPr>
        <w:fldChar w:fldCharType="end"/>
      </w:r>
      <w:r w:rsidRPr="0062332E">
        <w:rPr>
          <w:i w:val="0"/>
          <w:iCs w:val="0"/>
          <w:color w:val="auto"/>
          <w:sz w:val="24"/>
          <w:szCs w:val="24"/>
        </w:rPr>
        <w:t>:  Pearson's Coefficient vs. Dimension</w:t>
      </w:r>
      <w:r w:rsidR="00993112" w:rsidRPr="0062332E">
        <w:rPr>
          <w:i w:val="0"/>
          <w:iCs w:val="0"/>
          <w:color w:val="auto"/>
          <w:sz w:val="24"/>
          <w:szCs w:val="24"/>
        </w:rPr>
        <w:t>s</w:t>
      </w:r>
    </w:p>
    <w:p w14:paraId="5652A535" w14:textId="77777777" w:rsidR="0066242F" w:rsidRPr="0062332E" w:rsidRDefault="0066242F" w:rsidP="00EB39C3">
      <w:pPr>
        <w:spacing w:before="0pt"/>
        <w:rPr>
          <w:szCs w:val="24"/>
          <w:lang w:val="en-GB"/>
        </w:rPr>
      </w:pPr>
      <w:r w:rsidRPr="0062332E">
        <w:rPr>
          <w:szCs w:val="24"/>
          <w:lang w:val="en-GB"/>
        </w:rPr>
        <w:lastRenderedPageBreak/>
        <w:t>The results show that mostly students seem to believe that grades are the important part of life (3.5 was the average response) and they believe it so as the educational system has made them believe that they will only succeed in life if they get high grades, and an average or a below average student is a failure. An average answer to the statement that family supports the students comes out to be 4.5, which is an important factor according to the hypothesis.</w:t>
      </w:r>
    </w:p>
    <w:p w14:paraId="4E334CBB" w14:textId="2C690DC1" w:rsidR="00765388" w:rsidRPr="0062332E" w:rsidRDefault="000F7327" w:rsidP="00765388">
      <w:pPr>
        <w:rPr>
          <w:lang w:val="en-GB"/>
        </w:rPr>
      </w:pPr>
      <w:r w:rsidRPr="0062332E">
        <w:rPr>
          <w:lang w:val="en-GB"/>
        </w:rPr>
        <w:t xml:space="preserve">The mean </w:t>
      </w:r>
      <w:r w:rsidR="00542175" w:rsidRPr="0062332E">
        <w:rPr>
          <w:lang w:val="en-GB"/>
        </w:rPr>
        <w:t xml:space="preserve">value </w:t>
      </w:r>
      <w:r w:rsidRPr="0062332E">
        <w:rPr>
          <w:lang w:val="en-GB"/>
        </w:rPr>
        <w:t xml:space="preserve">for the role of the institute and faculty in character development is 3.42, indicating that </w:t>
      </w:r>
      <w:r w:rsidR="0071576B" w:rsidRPr="0062332E">
        <w:rPr>
          <w:lang w:val="en-GB"/>
        </w:rPr>
        <w:t>the respondents</w:t>
      </w:r>
      <w:r w:rsidRPr="0062332E">
        <w:rPr>
          <w:lang w:val="en-GB"/>
        </w:rPr>
        <w:t xml:space="preserve"> feel </w:t>
      </w:r>
      <w:r w:rsidR="00C57304" w:rsidRPr="0062332E">
        <w:rPr>
          <w:lang w:val="en-GB"/>
        </w:rPr>
        <w:t xml:space="preserve">that </w:t>
      </w:r>
      <w:r w:rsidR="000A1DAA" w:rsidRPr="0062332E">
        <w:rPr>
          <w:lang w:val="en-GB"/>
        </w:rPr>
        <w:t xml:space="preserve">the </w:t>
      </w:r>
      <w:r w:rsidRPr="0062332E">
        <w:rPr>
          <w:lang w:val="en-GB"/>
        </w:rPr>
        <w:t>faculty and institute</w:t>
      </w:r>
      <w:r w:rsidR="00C57304" w:rsidRPr="0062332E">
        <w:rPr>
          <w:lang w:val="en-GB"/>
        </w:rPr>
        <w:t xml:space="preserve">, to an extent, </w:t>
      </w:r>
      <w:r w:rsidRPr="0062332E">
        <w:rPr>
          <w:lang w:val="en-GB"/>
        </w:rPr>
        <w:t>play a role in character development.</w:t>
      </w:r>
      <w:r w:rsidR="000E1653" w:rsidRPr="0062332E">
        <w:rPr>
          <w:lang w:val="en-GB"/>
        </w:rPr>
        <w:t xml:space="preserve"> Lastly, </w:t>
      </w:r>
      <w:r w:rsidR="007E32BD" w:rsidRPr="0062332E">
        <w:rPr>
          <w:lang w:val="en-GB"/>
        </w:rPr>
        <w:t>t</w:t>
      </w:r>
      <w:r w:rsidR="00765388" w:rsidRPr="0062332E">
        <w:rPr>
          <w:lang w:val="en-GB"/>
        </w:rPr>
        <w:t>he average for the consistent revision of course contents come out to be 2.46 that shows students are less inclined towards revising the syllabus. All of this shows the effects of the environment on the academic performance of students.</w:t>
      </w:r>
    </w:p>
    <w:p w14:paraId="4B1ADA8C" w14:textId="77777777" w:rsidR="00876119" w:rsidRPr="0062332E" w:rsidRDefault="00876119" w:rsidP="00876119">
      <w:pPr>
        <w:ind w:firstLine="0pt"/>
        <w:jc w:val="center"/>
      </w:pPr>
      <w:r w:rsidRPr="0062332E">
        <w:rPr>
          <w:szCs w:val="24"/>
        </w:rPr>
        <w:t>Table 2: Pearson’s Coefficient Value Against Postulated Dimensions</w:t>
      </w:r>
    </w:p>
    <w:tbl>
      <w:tblPr>
        <w:tblStyle w:val="TableGrid"/>
        <w:tblW w:w="198.20pt" w:type="dxa"/>
        <w:jc w:val="center"/>
        <w:tblLook w:firstRow="1" w:lastRow="0" w:firstColumn="1" w:lastColumn="0" w:noHBand="0" w:noVBand="1"/>
      </w:tblPr>
      <w:tblGrid>
        <w:gridCol w:w="2972"/>
        <w:gridCol w:w="992"/>
      </w:tblGrid>
      <w:tr w:rsidR="0062332E" w:rsidRPr="0062332E" w14:paraId="26CA80E0"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03F0BDE" w14:textId="77777777" w:rsidR="00876119" w:rsidRPr="0062332E" w:rsidRDefault="00876119" w:rsidP="00C5133C">
            <w:pPr>
              <w:ind w:firstLine="0pt"/>
              <w:jc w:val="center"/>
              <w:rPr>
                <w:b/>
                <w:bCs/>
                <w:sz w:val="22"/>
                <w:szCs w:val="18"/>
              </w:rPr>
            </w:pPr>
            <w:r w:rsidRPr="0062332E">
              <w:rPr>
                <w:b/>
                <w:bCs/>
                <w:sz w:val="22"/>
                <w:szCs w:val="18"/>
              </w:rPr>
              <w:t>Dimension</w:t>
            </w:r>
          </w:p>
        </w:tc>
        <w:tc>
          <w:tcPr>
            <w:tcW w:w="49.60pt" w:type="dxa"/>
            <w:tcBorders>
              <w:top w:val="single" w:sz="4" w:space="0" w:color="auto"/>
              <w:start w:val="single" w:sz="4" w:space="0" w:color="auto"/>
              <w:bottom w:val="single" w:sz="4" w:space="0" w:color="auto"/>
              <w:end w:val="single" w:sz="4" w:space="0" w:color="auto"/>
            </w:tcBorders>
            <w:hideMark/>
          </w:tcPr>
          <w:p w14:paraId="6DB729C6" w14:textId="77777777" w:rsidR="00876119" w:rsidRPr="0062332E" w:rsidRDefault="00876119" w:rsidP="00C5133C">
            <w:pPr>
              <w:ind w:firstLine="0pt"/>
              <w:jc w:val="center"/>
              <w:rPr>
                <w:b/>
                <w:bCs/>
                <w:sz w:val="22"/>
                <w:szCs w:val="18"/>
              </w:rPr>
            </w:pPr>
            <w:r w:rsidRPr="0062332E">
              <w:rPr>
                <w:b/>
                <w:bCs/>
                <w:sz w:val="22"/>
                <w:szCs w:val="18"/>
              </w:rPr>
              <w:t>Value r</w:t>
            </w:r>
          </w:p>
        </w:tc>
      </w:tr>
      <w:tr w:rsidR="0062332E" w:rsidRPr="0062332E" w14:paraId="2167790C"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1BED33D" w14:textId="77777777" w:rsidR="00876119" w:rsidRPr="0062332E" w:rsidRDefault="00876119" w:rsidP="00C5133C">
            <w:pPr>
              <w:ind w:firstLine="0pt"/>
              <w:rPr>
                <w:sz w:val="22"/>
                <w:szCs w:val="18"/>
              </w:rPr>
            </w:pPr>
            <w:r w:rsidRPr="0062332E">
              <w:rPr>
                <w:sz w:val="22"/>
                <w:szCs w:val="18"/>
              </w:rPr>
              <w:t>Environs &amp; Environment</w:t>
            </w:r>
          </w:p>
        </w:tc>
        <w:tc>
          <w:tcPr>
            <w:tcW w:w="49.60pt" w:type="dxa"/>
            <w:tcBorders>
              <w:top w:val="single" w:sz="4" w:space="0" w:color="auto"/>
              <w:start w:val="single" w:sz="4" w:space="0" w:color="auto"/>
              <w:bottom w:val="single" w:sz="4" w:space="0" w:color="auto"/>
              <w:end w:val="single" w:sz="4" w:space="0" w:color="auto"/>
            </w:tcBorders>
          </w:tcPr>
          <w:p w14:paraId="50BA9809" w14:textId="77777777" w:rsidR="00876119" w:rsidRPr="0062332E" w:rsidRDefault="00876119" w:rsidP="00C5133C">
            <w:pPr>
              <w:ind w:firstLine="0pt"/>
              <w:rPr>
                <w:sz w:val="22"/>
                <w:szCs w:val="18"/>
              </w:rPr>
            </w:pPr>
            <w:r w:rsidRPr="0062332E">
              <w:rPr>
                <w:sz w:val="22"/>
                <w:szCs w:val="18"/>
              </w:rPr>
              <w:t>0.86</w:t>
            </w:r>
          </w:p>
        </w:tc>
      </w:tr>
      <w:tr w:rsidR="0062332E" w:rsidRPr="0062332E" w14:paraId="466678DD" w14:textId="77777777" w:rsidTr="00C5133C">
        <w:trPr>
          <w:trHeight w:val="276"/>
          <w:jc w:val="center"/>
        </w:trPr>
        <w:tc>
          <w:tcPr>
            <w:tcW w:w="148.60pt" w:type="dxa"/>
            <w:tcBorders>
              <w:top w:val="single" w:sz="4" w:space="0" w:color="auto"/>
              <w:start w:val="single" w:sz="4" w:space="0" w:color="auto"/>
              <w:bottom w:val="single" w:sz="4" w:space="0" w:color="auto"/>
              <w:end w:val="single" w:sz="4" w:space="0" w:color="auto"/>
            </w:tcBorders>
            <w:hideMark/>
          </w:tcPr>
          <w:p w14:paraId="199B8ACB" w14:textId="77777777" w:rsidR="00876119" w:rsidRPr="0062332E" w:rsidRDefault="00876119" w:rsidP="00C5133C">
            <w:pPr>
              <w:ind w:firstLine="0pt"/>
              <w:rPr>
                <w:sz w:val="22"/>
                <w:szCs w:val="18"/>
              </w:rPr>
            </w:pPr>
            <w:r w:rsidRPr="0062332E">
              <w:rPr>
                <w:sz w:val="22"/>
                <w:szCs w:val="18"/>
              </w:rPr>
              <w:t>Mental Stability</w:t>
            </w:r>
          </w:p>
        </w:tc>
        <w:tc>
          <w:tcPr>
            <w:tcW w:w="49.60pt" w:type="dxa"/>
            <w:tcBorders>
              <w:top w:val="single" w:sz="4" w:space="0" w:color="auto"/>
              <w:start w:val="single" w:sz="4" w:space="0" w:color="auto"/>
              <w:bottom w:val="single" w:sz="4" w:space="0" w:color="auto"/>
              <w:end w:val="single" w:sz="4" w:space="0" w:color="auto"/>
            </w:tcBorders>
          </w:tcPr>
          <w:p w14:paraId="7F284185" w14:textId="77777777" w:rsidR="00876119" w:rsidRPr="0062332E" w:rsidRDefault="00876119" w:rsidP="00C5133C">
            <w:pPr>
              <w:ind w:firstLine="0pt"/>
              <w:rPr>
                <w:sz w:val="22"/>
                <w:szCs w:val="18"/>
              </w:rPr>
            </w:pPr>
            <w:r w:rsidRPr="0062332E">
              <w:rPr>
                <w:sz w:val="22"/>
                <w:szCs w:val="18"/>
              </w:rPr>
              <w:t>0.81</w:t>
            </w:r>
          </w:p>
        </w:tc>
      </w:tr>
      <w:tr w:rsidR="0062332E" w:rsidRPr="0062332E" w14:paraId="351FAE7E"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64377F57" w14:textId="77777777" w:rsidR="00876119" w:rsidRPr="0062332E" w:rsidRDefault="00876119" w:rsidP="00C5133C">
            <w:pPr>
              <w:ind w:firstLine="0pt"/>
              <w:rPr>
                <w:sz w:val="22"/>
                <w:szCs w:val="18"/>
              </w:rPr>
            </w:pPr>
            <w:r w:rsidRPr="0062332E">
              <w:rPr>
                <w:sz w:val="22"/>
                <w:szCs w:val="18"/>
              </w:rPr>
              <w:t>Structured Academic App.</w:t>
            </w:r>
          </w:p>
        </w:tc>
        <w:tc>
          <w:tcPr>
            <w:tcW w:w="49.60pt" w:type="dxa"/>
            <w:tcBorders>
              <w:top w:val="single" w:sz="4" w:space="0" w:color="auto"/>
              <w:start w:val="single" w:sz="4" w:space="0" w:color="auto"/>
              <w:bottom w:val="single" w:sz="4" w:space="0" w:color="auto"/>
              <w:end w:val="single" w:sz="4" w:space="0" w:color="auto"/>
            </w:tcBorders>
          </w:tcPr>
          <w:p w14:paraId="401D0A44" w14:textId="77777777" w:rsidR="00876119" w:rsidRPr="0062332E" w:rsidRDefault="00876119" w:rsidP="00C5133C">
            <w:pPr>
              <w:ind w:firstLine="0pt"/>
              <w:rPr>
                <w:sz w:val="22"/>
                <w:szCs w:val="18"/>
              </w:rPr>
            </w:pPr>
            <w:r w:rsidRPr="0062332E">
              <w:rPr>
                <w:sz w:val="22"/>
                <w:szCs w:val="18"/>
              </w:rPr>
              <w:t>0.67</w:t>
            </w:r>
          </w:p>
        </w:tc>
      </w:tr>
      <w:tr w:rsidR="0062332E" w:rsidRPr="0062332E" w14:paraId="2EE9579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1B75DECF" w14:textId="77777777" w:rsidR="00876119" w:rsidRPr="0062332E" w:rsidRDefault="00876119" w:rsidP="00C5133C">
            <w:pPr>
              <w:ind w:firstLine="0pt"/>
              <w:rPr>
                <w:sz w:val="22"/>
                <w:szCs w:val="18"/>
              </w:rPr>
            </w:pPr>
            <w:r w:rsidRPr="0062332E">
              <w:rPr>
                <w:sz w:val="22"/>
                <w:szCs w:val="18"/>
              </w:rPr>
              <w:t>Academic Interactivity</w:t>
            </w:r>
          </w:p>
        </w:tc>
        <w:tc>
          <w:tcPr>
            <w:tcW w:w="49.60pt" w:type="dxa"/>
            <w:tcBorders>
              <w:top w:val="single" w:sz="4" w:space="0" w:color="auto"/>
              <w:start w:val="single" w:sz="4" w:space="0" w:color="auto"/>
              <w:bottom w:val="single" w:sz="4" w:space="0" w:color="auto"/>
              <w:end w:val="single" w:sz="4" w:space="0" w:color="auto"/>
            </w:tcBorders>
          </w:tcPr>
          <w:p w14:paraId="13F1662C" w14:textId="77777777" w:rsidR="00876119" w:rsidRPr="0062332E" w:rsidRDefault="00876119" w:rsidP="00C5133C">
            <w:pPr>
              <w:ind w:firstLine="0pt"/>
              <w:rPr>
                <w:sz w:val="22"/>
                <w:szCs w:val="18"/>
              </w:rPr>
            </w:pPr>
            <w:r w:rsidRPr="0062332E">
              <w:rPr>
                <w:sz w:val="22"/>
                <w:szCs w:val="18"/>
              </w:rPr>
              <w:t>0.43</w:t>
            </w:r>
          </w:p>
        </w:tc>
      </w:tr>
      <w:tr w:rsidR="0062332E" w:rsidRPr="0062332E" w14:paraId="006E55D7" w14:textId="77777777" w:rsidTr="00C5133C">
        <w:trPr>
          <w:trHeight w:val="289"/>
          <w:jc w:val="center"/>
        </w:trPr>
        <w:tc>
          <w:tcPr>
            <w:tcW w:w="148.60pt" w:type="dxa"/>
            <w:tcBorders>
              <w:top w:val="single" w:sz="4" w:space="0" w:color="auto"/>
              <w:start w:val="single" w:sz="4" w:space="0" w:color="auto"/>
              <w:bottom w:val="single" w:sz="4" w:space="0" w:color="auto"/>
              <w:end w:val="single" w:sz="4" w:space="0" w:color="auto"/>
            </w:tcBorders>
            <w:hideMark/>
          </w:tcPr>
          <w:p w14:paraId="48D1F8C6" w14:textId="77777777" w:rsidR="00876119" w:rsidRPr="0062332E" w:rsidRDefault="00876119" w:rsidP="00C5133C">
            <w:pPr>
              <w:ind w:firstLine="0pt"/>
              <w:rPr>
                <w:sz w:val="22"/>
                <w:szCs w:val="18"/>
              </w:rPr>
            </w:pPr>
            <w:r w:rsidRPr="0062332E">
              <w:rPr>
                <w:sz w:val="22"/>
                <w:szCs w:val="18"/>
              </w:rPr>
              <w:t>Academic Performance</w:t>
            </w:r>
          </w:p>
        </w:tc>
        <w:tc>
          <w:tcPr>
            <w:tcW w:w="49.60pt" w:type="dxa"/>
            <w:tcBorders>
              <w:top w:val="single" w:sz="4" w:space="0" w:color="auto"/>
              <w:start w:val="single" w:sz="4" w:space="0" w:color="auto"/>
              <w:bottom w:val="single" w:sz="4" w:space="0" w:color="auto"/>
              <w:end w:val="single" w:sz="4" w:space="0" w:color="auto"/>
            </w:tcBorders>
            <w:hideMark/>
          </w:tcPr>
          <w:p w14:paraId="3A419142" w14:textId="77777777" w:rsidR="00876119" w:rsidRPr="0062332E" w:rsidRDefault="00876119" w:rsidP="00C5133C">
            <w:pPr>
              <w:ind w:firstLine="0pt"/>
              <w:rPr>
                <w:sz w:val="22"/>
                <w:szCs w:val="18"/>
              </w:rPr>
            </w:pPr>
            <w:r w:rsidRPr="0062332E">
              <w:rPr>
                <w:sz w:val="22"/>
                <w:szCs w:val="18"/>
              </w:rPr>
              <w:t>0.00</w:t>
            </w:r>
          </w:p>
        </w:tc>
      </w:tr>
    </w:tbl>
    <w:p w14:paraId="17344F4F" w14:textId="66621222" w:rsidR="005060B1" w:rsidRPr="0062332E" w:rsidRDefault="0014515F" w:rsidP="00A660AD">
      <w:pPr>
        <w:rPr>
          <w:lang w:val="en-GB"/>
        </w:rPr>
      </w:pPr>
      <w:r w:rsidRPr="0062332E">
        <w:rPr>
          <w:lang w:val="en-GB"/>
        </w:rPr>
        <w:t xml:space="preserve">The numerical values deduced of correlation coefficient from statistical analysis are </w:t>
      </w:r>
      <w:r w:rsidR="00E86827" w:rsidRPr="0062332E">
        <w:rPr>
          <w:lang w:val="en-GB"/>
        </w:rPr>
        <w:t>tabulated in Table 2</w:t>
      </w:r>
      <w:r w:rsidRPr="0062332E">
        <w:rPr>
          <w:lang w:val="en-GB"/>
        </w:rPr>
        <w:t>, along with their respective dimensions. Using Guildford’s Rule of Thumb that was discussed earlier, we can conclude and infer that how and to what extent do the postulated factors affect the academic performance.</w:t>
      </w:r>
    </w:p>
    <w:p w14:paraId="792BF7AF" w14:textId="32815A2B" w:rsidR="00973318" w:rsidRPr="0062332E" w:rsidRDefault="00973318" w:rsidP="00915D06">
      <w:pPr>
        <w:pStyle w:val="Heading1"/>
        <w:numPr>
          <w:ilvl w:val="0"/>
          <w:numId w:val="0"/>
        </w:numPr>
      </w:pPr>
      <w:r w:rsidRPr="0062332E">
        <w:t>Conclusions</w:t>
      </w:r>
    </w:p>
    <w:p w14:paraId="2D671ACA" w14:textId="77777777" w:rsidR="00AC5006" w:rsidRPr="0062332E" w:rsidRDefault="00CB6304" w:rsidP="00CB6304">
      <w:pPr>
        <w:pStyle w:val="BodyText"/>
        <w:rPr>
          <w:lang w:val="en-US"/>
        </w:rPr>
      </w:pPr>
      <w:r w:rsidRPr="0062332E">
        <w:rPr>
          <w:lang w:val="en-US"/>
        </w:rPr>
        <w:t>We investigated factors affecting university students' academic performance through Pearson’s correlation analysis. By using this method, we discovered that the variables associated with the environs and environment, as well as mental stability, had the biggest impact on students' academic performance.</w:t>
      </w:r>
      <w:r w:rsidR="00F36BDD" w:rsidRPr="0062332E">
        <w:rPr>
          <w:lang w:val="en-US"/>
        </w:rPr>
        <w:t xml:space="preserve"> </w:t>
      </w:r>
    </w:p>
    <w:p w14:paraId="1DD698E4" w14:textId="3890FDD8" w:rsidR="00CB6304" w:rsidRPr="0062332E" w:rsidRDefault="00CB6304" w:rsidP="00CB6304">
      <w:pPr>
        <w:pStyle w:val="BodyText"/>
        <w:rPr>
          <w:lang w:val="en-US"/>
        </w:rPr>
      </w:pPr>
      <w:r w:rsidRPr="0062332E">
        <w:rPr>
          <w:lang w:val="en-US"/>
        </w:rPr>
        <w:t xml:space="preserve">This research aimed to </w:t>
      </w:r>
      <w:r w:rsidR="009203B6" w:rsidRPr="0062332E">
        <w:rPr>
          <w:lang w:val="en-US"/>
        </w:rPr>
        <w:t>assess</w:t>
      </w:r>
      <w:r w:rsidRPr="0062332E">
        <w:rPr>
          <w:lang w:val="en-US"/>
        </w:rPr>
        <w:t xml:space="preserve"> the factors that can improve students’ academic performance. Our expectation</w:t>
      </w:r>
      <w:r w:rsidR="00BC47E0" w:rsidRPr="0062332E">
        <w:rPr>
          <w:lang w:val="en-US"/>
        </w:rPr>
        <w:t>s</w:t>
      </w:r>
      <w:r w:rsidRPr="0062332E">
        <w:rPr>
          <w:lang w:val="en-US"/>
        </w:rPr>
        <w:t xml:space="preserve"> </w:t>
      </w:r>
      <w:r w:rsidR="00BC47E0" w:rsidRPr="0062332E">
        <w:rPr>
          <w:lang w:val="en-US"/>
        </w:rPr>
        <w:t>were</w:t>
      </w:r>
      <w:r w:rsidRPr="0062332E">
        <w:rPr>
          <w:lang w:val="en-US"/>
        </w:rPr>
        <w:t xml:space="preserve"> that the improvement of factors such as environmental variables surrounding students and focusing on their mental wellbeing improves their academic performance. After the collection of necessary data, appropriate analysis </w:t>
      </w:r>
      <w:r w:rsidRPr="0062332E">
        <w:rPr>
          <w:lang w:val="en-US"/>
        </w:rPr>
        <w:t>techniques were used to get the best estimate of academic performance of students.</w:t>
      </w:r>
    </w:p>
    <w:p w14:paraId="12F1FAF7" w14:textId="08C590BC" w:rsidR="00EA2FEE" w:rsidRPr="0062332E" w:rsidRDefault="00EA2FEE" w:rsidP="00CB6304">
      <w:pPr>
        <w:pStyle w:val="BodyText"/>
        <w:rPr>
          <w:lang w:val="en-US"/>
        </w:rPr>
      </w:pPr>
      <w:r w:rsidRPr="0062332E">
        <w:rPr>
          <w:lang w:val="en-US"/>
        </w:rPr>
        <w:t xml:space="preserve">The results proved to be consistent with our expectations. We obtained magnitudes of correlation coefficients of about 0.8 for environment and mental stability factors, suggesting that these </w:t>
      </w:r>
      <w:r w:rsidR="002C44F8" w:rsidRPr="0062332E">
        <w:rPr>
          <w:lang w:val="en-US"/>
        </w:rPr>
        <w:t>dimensions</w:t>
      </w:r>
      <w:r w:rsidRPr="0062332E">
        <w:rPr>
          <w:lang w:val="en-US"/>
        </w:rPr>
        <w:t xml:space="preserve"> had a substantially higher impact on students' academic achievement.</w:t>
      </w:r>
    </w:p>
    <w:p w14:paraId="5FCB1DE4" w14:textId="69264E24" w:rsidR="0066242F" w:rsidRPr="0062332E" w:rsidRDefault="00CC2A1B" w:rsidP="00C03E59">
      <w:pPr>
        <w:pStyle w:val="BodyText"/>
        <w:rPr>
          <w:lang w:val="en-US"/>
        </w:rPr>
      </w:pPr>
      <w:r w:rsidRPr="0062332E">
        <w:rPr>
          <w:lang w:val="en-US"/>
        </w:rPr>
        <w:t>Based on these findings, we can conclude that the approach employed was extremely effective, given our sample size was 148 students and the outcomes were as expected.</w:t>
      </w:r>
      <w:r w:rsidR="00CB6304" w:rsidRPr="0062332E">
        <w:rPr>
          <w:lang w:val="en-US"/>
        </w:rPr>
        <w:t xml:space="preserve"> In addition, to better understand the implications of these results, future studies could address this by conducting experimental research by changing the factors affecting the academic performance for a specific group of students and determine the approach that can be taken to improve academic performance of students.</w:t>
      </w:r>
      <w:bookmarkEnd w:id="0"/>
    </w:p>
    <w:sdt>
      <w:sdtPr>
        <w:rPr>
          <w:b w:val="0"/>
          <w:smallCaps w:val="0"/>
          <w:noProof w:val="0"/>
          <w:sz w:val="24"/>
        </w:rPr>
        <w:id w:val="1515188433"/>
        <w:docPartObj>
          <w:docPartGallery w:val="Bibliographies"/>
          <w:docPartUnique/>
        </w:docPartObj>
      </w:sdtPr>
      <w:sdtEndPr/>
      <w:sdtContent>
        <w:p w14:paraId="0FAA3369" w14:textId="5B3220FB" w:rsidR="00C03E59" w:rsidRPr="0062332E" w:rsidRDefault="00C03E59" w:rsidP="004D6B3D">
          <w:pPr>
            <w:pStyle w:val="Heading1"/>
            <w:spacing w:after="0pt"/>
          </w:pPr>
          <w:r w:rsidRPr="0062332E">
            <w:t>References</w:t>
          </w:r>
        </w:p>
        <w:sdt>
          <w:sdtPr>
            <w:id w:val="-573587230"/>
            <w:bibliography/>
          </w:sdtPr>
          <w:sdtEndPr/>
          <w:sdtContent>
            <w:p w14:paraId="7F14637D" w14:textId="77777777" w:rsidR="00C03E59" w:rsidRPr="0062332E" w:rsidRDefault="00C03E59" w:rsidP="004D6B3D">
              <w:pPr>
                <w:spacing w:before="0pt" w:after="0pt"/>
                <w:rPr>
                  <w:noProof/>
                  <w:sz w:val="20"/>
                </w:rPr>
              </w:pPr>
              <w:r w:rsidRPr="0062332E">
                <w:fldChar w:fldCharType="begin"/>
              </w:r>
              <w:r w:rsidRPr="0062332E">
                <w:instrText xml:space="preserve"> BIBLIOGRAPHY </w:instrText>
              </w:r>
              <w:r w:rsidRPr="0062332E">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75"/>
                <w:gridCol w:w="4391"/>
              </w:tblGrid>
              <w:tr w:rsidR="0062332E" w:rsidRPr="0062332E" w14:paraId="78298D35" w14:textId="77777777">
                <w:trPr>
                  <w:divId w:val="670452259"/>
                  <w:tblCellSpacing w:w="0.75pt" w:type="dxa"/>
                </w:trPr>
                <w:tc>
                  <w:tcPr>
                    <w:tcW w:w="1.0%" w:type="pct"/>
                    <w:hideMark/>
                  </w:tcPr>
                  <w:p w14:paraId="37463FD9" w14:textId="5DBB8CC6" w:rsidR="00C03E59" w:rsidRPr="0062332E" w:rsidRDefault="00C03E59" w:rsidP="004D6B3D">
                    <w:pPr>
                      <w:pStyle w:val="Bibliography"/>
                      <w:spacing w:before="0pt" w:after="0pt"/>
                      <w:ind w:firstLine="0pt"/>
                      <w:rPr>
                        <w:noProof/>
                        <w:szCs w:val="24"/>
                      </w:rPr>
                    </w:pPr>
                    <w:r w:rsidRPr="0062332E">
                      <w:rPr>
                        <w:noProof/>
                      </w:rPr>
                      <w:t xml:space="preserve">[1] </w:t>
                    </w:r>
                  </w:p>
                </w:tc>
                <w:tc>
                  <w:tcPr>
                    <w:tcW w:w="0pt" w:type="dxa"/>
                    <w:hideMark/>
                  </w:tcPr>
                  <w:p w14:paraId="1D0C33BD" w14:textId="77777777" w:rsidR="00C03E59" w:rsidRPr="0062332E" w:rsidRDefault="00C03E59" w:rsidP="004D6B3D">
                    <w:pPr>
                      <w:pStyle w:val="Bibliography"/>
                      <w:spacing w:before="0pt" w:after="0pt"/>
                      <w:ind w:firstLine="0pt"/>
                      <w:rPr>
                        <w:noProof/>
                      </w:rPr>
                    </w:pPr>
                    <w:r w:rsidRPr="0062332E">
                      <w:rPr>
                        <w:noProof/>
                      </w:rPr>
                      <w:t xml:space="preserve">N. R. Kuncel, M. Crede and L. L. Thomas, "The Validity of Self-Reported Grade Point Averages, Class Ranks, and Test Scores: A Meta-Analysis and Review of the Literature.," </w:t>
                    </w:r>
                    <w:r w:rsidRPr="0062332E">
                      <w:rPr>
                        <w:i/>
                        <w:iCs/>
                        <w:noProof/>
                      </w:rPr>
                      <w:t xml:space="preserve">Review of Educational Research, </w:t>
                    </w:r>
                    <w:r w:rsidRPr="0062332E">
                      <w:rPr>
                        <w:noProof/>
                      </w:rPr>
                      <w:t xml:space="preserve">no. 75, pp. 63-82, 2005. </w:t>
                    </w:r>
                  </w:p>
                </w:tc>
              </w:tr>
              <w:tr w:rsidR="0062332E" w:rsidRPr="0062332E" w14:paraId="2068856F" w14:textId="77777777">
                <w:trPr>
                  <w:divId w:val="670452259"/>
                  <w:tblCellSpacing w:w="0.75pt" w:type="dxa"/>
                </w:trPr>
                <w:tc>
                  <w:tcPr>
                    <w:tcW w:w="1.0%" w:type="pct"/>
                    <w:hideMark/>
                  </w:tcPr>
                  <w:p w14:paraId="6D1B2941" w14:textId="77777777" w:rsidR="00C03E59" w:rsidRPr="0062332E" w:rsidRDefault="00C03E59" w:rsidP="004D6B3D">
                    <w:pPr>
                      <w:pStyle w:val="Bibliography"/>
                      <w:spacing w:before="0pt" w:after="0pt"/>
                      <w:ind w:firstLine="0pt"/>
                      <w:rPr>
                        <w:noProof/>
                      </w:rPr>
                    </w:pPr>
                    <w:r w:rsidRPr="0062332E">
                      <w:rPr>
                        <w:noProof/>
                      </w:rPr>
                      <w:t xml:space="preserve">[2] </w:t>
                    </w:r>
                  </w:p>
                </w:tc>
                <w:tc>
                  <w:tcPr>
                    <w:tcW w:w="0pt" w:type="dxa"/>
                    <w:hideMark/>
                  </w:tcPr>
                  <w:p w14:paraId="460A9E52" w14:textId="77777777" w:rsidR="00C03E59" w:rsidRPr="0062332E" w:rsidRDefault="00C03E59" w:rsidP="004D6B3D">
                    <w:pPr>
                      <w:pStyle w:val="Bibliography"/>
                      <w:spacing w:before="0pt" w:after="0pt"/>
                      <w:ind w:firstLine="0pt"/>
                      <w:rPr>
                        <w:noProof/>
                      </w:rPr>
                    </w:pPr>
                    <w:r w:rsidRPr="0062332E">
                      <w:rPr>
                        <w:noProof/>
                      </w:rPr>
                      <w:t xml:space="preserve">A. Altun, G. Akçapınar and P. Aşkar, "Modeling Students’ Academic Performance Based on Their Interactions in an Online Learning Environment," </w:t>
                    </w:r>
                    <w:r w:rsidRPr="0062332E">
                      <w:rPr>
                        <w:i/>
                        <w:iCs/>
                        <w:noProof/>
                      </w:rPr>
                      <w:t xml:space="preserve">İlköğretim Online, </w:t>
                    </w:r>
                    <w:r w:rsidRPr="0062332E">
                      <w:rPr>
                        <w:noProof/>
                      </w:rPr>
                      <w:t xml:space="preserve">vol. 14, no. 3, pp. 815-824, 2015. </w:t>
                    </w:r>
                  </w:p>
                </w:tc>
              </w:tr>
              <w:tr w:rsidR="0062332E" w:rsidRPr="0062332E" w14:paraId="66BF2863" w14:textId="77777777">
                <w:trPr>
                  <w:divId w:val="670452259"/>
                  <w:tblCellSpacing w:w="0.75pt" w:type="dxa"/>
                </w:trPr>
                <w:tc>
                  <w:tcPr>
                    <w:tcW w:w="1.0%" w:type="pct"/>
                    <w:hideMark/>
                  </w:tcPr>
                  <w:p w14:paraId="64D3BE67" w14:textId="77777777" w:rsidR="00C03E59" w:rsidRPr="0062332E" w:rsidRDefault="00C03E59" w:rsidP="004D6B3D">
                    <w:pPr>
                      <w:pStyle w:val="Bibliography"/>
                      <w:spacing w:before="0pt" w:after="0pt"/>
                      <w:ind w:firstLine="0pt"/>
                      <w:rPr>
                        <w:noProof/>
                      </w:rPr>
                    </w:pPr>
                    <w:r w:rsidRPr="0062332E">
                      <w:rPr>
                        <w:noProof/>
                      </w:rPr>
                      <w:t xml:space="preserve">[3] </w:t>
                    </w:r>
                  </w:p>
                </w:tc>
                <w:tc>
                  <w:tcPr>
                    <w:tcW w:w="0pt" w:type="dxa"/>
                    <w:hideMark/>
                  </w:tcPr>
                  <w:p w14:paraId="2A3C4F69" w14:textId="77777777" w:rsidR="00C03E59" w:rsidRPr="0062332E" w:rsidRDefault="00C03E59" w:rsidP="004D6B3D">
                    <w:pPr>
                      <w:pStyle w:val="Bibliography"/>
                      <w:spacing w:before="0pt" w:after="0pt"/>
                      <w:ind w:firstLine="0pt"/>
                      <w:rPr>
                        <w:noProof/>
                      </w:rPr>
                    </w:pPr>
                    <w:r w:rsidRPr="0062332E">
                      <w:rPr>
                        <w:noProof/>
                      </w:rPr>
                      <w:t xml:space="preserve">T. L. Hanson, G. Austin and J. Lee-Bayha, "Student health risks, resilience, and academic performance," in </w:t>
                    </w:r>
                    <w:r w:rsidRPr="0062332E">
                      <w:rPr>
                        <w:i/>
                        <w:iCs/>
                        <w:noProof/>
                      </w:rPr>
                      <w:t>WestEd</w:t>
                    </w:r>
                    <w:r w:rsidRPr="0062332E">
                      <w:rPr>
                        <w:noProof/>
                      </w:rPr>
                      <w:t xml:space="preserve">, Los Alamitos, CA, 2003. </w:t>
                    </w:r>
                  </w:p>
                </w:tc>
              </w:tr>
              <w:tr w:rsidR="0062332E" w:rsidRPr="0062332E" w14:paraId="25F64052" w14:textId="77777777">
                <w:trPr>
                  <w:divId w:val="670452259"/>
                  <w:tblCellSpacing w:w="0.75pt" w:type="dxa"/>
                </w:trPr>
                <w:tc>
                  <w:tcPr>
                    <w:tcW w:w="1.0%" w:type="pct"/>
                    <w:hideMark/>
                  </w:tcPr>
                  <w:p w14:paraId="4E7D557A" w14:textId="77777777" w:rsidR="00C03E59" w:rsidRPr="0062332E" w:rsidRDefault="00C03E59" w:rsidP="004D6B3D">
                    <w:pPr>
                      <w:pStyle w:val="Bibliography"/>
                      <w:spacing w:before="0pt" w:after="0pt"/>
                      <w:ind w:firstLine="0pt"/>
                      <w:rPr>
                        <w:noProof/>
                      </w:rPr>
                    </w:pPr>
                    <w:r w:rsidRPr="0062332E">
                      <w:rPr>
                        <w:noProof/>
                      </w:rPr>
                      <w:t xml:space="preserve">[4] </w:t>
                    </w:r>
                  </w:p>
                </w:tc>
                <w:tc>
                  <w:tcPr>
                    <w:tcW w:w="0pt" w:type="dxa"/>
                    <w:hideMark/>
                  </w:tcPr>
                  <w:p w14:paraId="3944F84C" w14:textId="77777777" w:rsidR="00C03E59" w:rsidRPr="0062332E" w:rsidRDefault="00C03E59" w:rsidP="004D6B3D">
                    <w:pPr>
                      <w:pStyle w:val="Bibliography"/>
                      <w:spacing w:before="0pt" w:after="0pt"/>
                      <w:ind w:firstLine="0pt"/>
                      <w:rPr>
                        <w:noProof/>
                      </w:rPr>
                    </w:pPr>
                    <w:r w:rsidRPr="0062332E">
                      <w:rPr>
                        <w:noProof/>
                      </w:rPr>
                      <w:t xml:space="preserve">H. Afzal, I. Ali, M. A. Khan and K. Hamid, "A Study of University Students’ Motivation and Its Relationship with Their Academic Performance," in </w:t>
                    </w:r>
                    <w:r w:rsidRPr="0062332E">
                      <w:rPr>
                        <w:i/>
                        <w:iCs/>
                        <w:noProof/>
                      </w:rPr>
                      <w:t>Social Science Research Network</w:t>
                    </w:r>
                    <w:r w:rsidRPr="0062332E">
                      <w:rPr>
                        <w:noProof/>
                      </w:rPr>
                      <w:t xml:space="preserve">, 2017. </w:t>
                    </w:r>
                  </w:p>
                </w:tc>
              </w:tr>
              <w:tr w:rsidR="0062332E" w:rsidRPr="0062332E" w14:paraId="367765BE" w14:textId="77777777">
                <w:trPr>
                  <w:divId w:val="670452259"/>
                  <w:tblCellSpacing w:w="0.75pt" w:type="dxa"/>
                </w:trPr>
                <w:tc>
                  <w:tcPr>
                    <w:tcW w:w="1.0%" w:type="pct"/>
                    <w:hideMark/>
                  </w:tcPr>
                  <w:p w14:paraId="730E52EB" w14:textId="77777777" w:rsidR="00C03E59" w:rsidRPr="0062332E" w:rsidRDefault="00C03E59" w:rsidP="004D6B3D">
                    <w:pPr>
                      <w:pStyle w:val="Bibliography"/>
                      <w:spacing w:before="0pt" w:after="0pt"/>
                      <w:ind w:firstLine="0pt"/>
                      <w:rPr>
                        <w:noProof/>
                      </w:rPr>
                    </w:pPr>
                    <w:r w:rsidRPr="0062332E">
                      <w:rPr>
                        <w:noProof/>
                      </w:rPr>
                      <w:t xml:space="preserve">[5] </w:t>
                    </w:r>
                  </w:p>
                </w:tc>
                <w:tc>
                  <w:tcPr>
                    <w:tcW w:w="0pt" w:type="dxa"/>
                    <w:hideMark/>
                  </w:tcPr>
                  <w:p w14:paraId="078FE601" w14:textId="77777777" w:rsidR="00C03E59" w:rsidRPr="0062332E" w:rsidRDefault="00C03E59" w:rsidP="004D6B3D">
                    <w:pPr>
                      <w:pStyle w:val="Bibliography"/>
                      <w:spacing w:before="0pt" w:after="0pt"/>
                      <w:ind w:firstLine="0pt"/>
                      <w:rPr>
                        <w:noProof/>
                      </w:rPr>
                    </w:pPr>
                    <w:r w:rsidRPr="0062332E">
                      <w:rPr>
                        <w:noProof/>
                      </w:rPr>
                      <w:t xml:space="preserve">K. L. Lane, J. Wehby and S. Barton-Arwood, "Academic Performance of Students with Emotional and Behavioral Disorders Served in a Self-Contained Setting," </w:t>
                    </w:r>
                    <w:r w:rsidRPr="0062332E">
                      <w:rPr>
                        <w:i/>
                        <w:iCs/>
                        <w:noProof/>
                      </w:rPr>
                      <w:t xml:space="preserve">Journal of Behavioral Education, </w:t>
                    </w:r>
                    <w:r w:rsidRPr="0062332E">
                      <w:rPr>
                        <w:noProof/>
                      </w:rPr>
                      <w:t xml:space="preserve">no. 17, pp. 43-62, 2007. </w:t>
                    </w:r>
                  </w:p>
                </w:tc>
              </w:tr>
              <w:tr w:rsidR="0062332E" w:rsidRPr="0062332E" w14:paraId="7D7E751E" w14:textId="77777777">
                <w:trPr>
                  <w:divId w:val="670452259"/>
                  <w:tblCellSpacing w:w="0.75pt" w:type="dxa"/>
                </w:trPr>
                <w:tc>
                  <w:tcPr>
                    <w:tcW w:w="1.0%" w:type="pct"/>
                    <w:hideMark/>
                  </w:tcPr>
                  <w:p w14:paraId="1D86F867" w14:textId="77777777" w:rsidR="00C03E59" w:rsidRPr="0062332E" w:rsidRDefault="00C03E59" w:rsidP="004D6B3D">
                    <w:pPr>
                      <w:pStyle w:val="Bibliography"/>
                      <w:spacing w:before="0pt" w:after="0pt"/>
                      <w:ind w:firstLine="0pt"/>
                      <w:rPr>
                        <w:noProof/>
                      </w:rPr>
                    </w:pPr>
                    <w:r w:rsidRPr="0062332E">
                      <w:rPr>
                        <w:noProof/>
                      </w:rPr>
                      <w:t xml:space="preserve">[6] </w:t>
                    </w:r>
                  </w:p>
                </w:tc>
                <w:tc>
                  <w:tcPr>
                    <w:tcW w:w="0pt" w:type="dxa"/>
                    <w:hideMark/>
                  </w:tcPr>
                  <w:p w14:paraId="5DF43ABE" w14:textId="77777777" w:rsidR="00C03E59" w:rsidRPr="0062332E" w:rsidRDefault="00C03E59" w:rsidP="004D6B3D">
                    <w:pPr>
                      <w:pStyle w:val="Bibliography"/>
                      <w:spacing w:before="0pt" w:after="0pt"/>
                      <w:ind w:firstLine="0pt"/>
                      <w:rPr>
                        <w:noProof/>
                      </w:rPr>
                    </w:pPr>
                    <w:r w:rsidRPr="0062332E">
                      <w:rPr>
                        <w:noProof/>
                      </w:rPr>
                      <w:t xml:space="preserve">K. McKenzie and R. Schweitzer, "Who Succeeds at University? Factors predicting academic performance in first year Australian university students," </w:t>
                    </w:r>
                    <w:r w:rsidRPr="0062332E">
                      <w:rPr>
                        <w:i/>
                        <w:iCs/>
                        <w:noProof/>
                      </w:rPr>
                      <w:t xml:space="preserve">Higher </w:t>
                    </w:r>
                    <w:r w:rsidRPr="0062332E">
                      <w:rPr>
                        <w:i/>
                        <w:iCs/>
                        <w:noProof/>
                      </w:rPr>
                      <w:lastRenderedPageBreak/>
                      <w:t xml:space="preserve">Education Research &amp; Development, </w:t>
                    </w:r>
                    <w:r w:rsidRPr="0062332E">
                      <w:rPr>
                        <w:noProof/>
                      </w:rPr>
                      <w:t xml:space="preserve">vol. 20, no. 1, pp. 23-33, 2010. </w:t>
                    </w:r>
                  </w:p>
                </w:tc>
              </w:tr>
              <w:tr w:rsidR="0062332E" w:rsidRPr="0062332E" w14:paraId="524BB7DD" w14:textId="77777777">
                <w:trPr>
                  <w:divId w:val="670452259"/>
                  <w:tblCellSpacing w:w="0.75pt" w:type="dxa"/>
                </w:trPr>
                <w:tc>
                  <w:tcPr>
                    <w:tcW w:w="1.0%" w:type="pct"/>
                    <w:hideMark/>
                  </w:tcPr>
                  <w:p w14:paraId="776007E4" w14:textId="77777777" w:rsidR="00C03E59" w:rsidRPr="0062332E" w:rsidRDefault="00C03E59" w:rsidP="004D6B3D">
                    <w:pPr>
                      <w:pStyle w:val="Bibliography"/>
                      <w:spacing w:before="0pt" w:after="0pt"/>
                      <w:ind w:firstLine="0pt"/>
                      <w:rPr>
                        <w:noProof/>
                      </w:rPr>
                    </w:pPr>
                    <w:r w:rsidRPr="0062332E">
                      <w:rPr>
                        <w:noProof/>
                      </w:rPr>
                      <w:lastRenderedPageBreak/>
                      <w:t xml:space="preserve">[7] </w:t>
                    </w:r>
                  </w:p>
                </w:tc>
                <w:tc>
                  <w:tcPr>
                    <w:tcW w:w="0pt" w:type="dxa"/>
                    <w:hideMark/>
                  </w:tcPr>
                  <w:p w14:paraId="3A1BA9BE" w14:textId="77777777" w:rsidR="00C03E59" w:rsidRPr="0062332E" w:rsidRDefault="00C03E59" w:rsidP="004D6B3D">
                    <w:pPr>
                      <w:pStyle w:val="Bibliography"/>
                      <w:spacing w:before="0pt" w:after="0pt"/>
                      <w:ind w:firstLine="0pt"/>
                      <w:rPr>
                        <w:noProof/>
                      </w:rPr>
                    </w:pPr>
                    <w:r w:rsidRPr="0062332E">
                      <w:rPr>
                        <w:noProof/>
                      </w:rPr>
                      <w:t xml:space="preserve">W. M. Al-Rahmi and M. S. Othman, "The Impact of Social Media use on Academic Performance among university students: A Pilot Study," </w:t>
                    </w:r>
                    <w:r w:rsidRPr="0062332E">
                      <w:rPr>
                        <w:i/>
                        <w:iCs/>
                        <w:noProof/>
                      </w:rPr>
                      <w:t xml:space="preserve">Journal Of Information Systems Research And Innovation , </w:t>
                    </w:r>
                    <w:r w:rsidRPr="0062332E">
                      <w:rPr>
                        <w:noProof/>
                      </w:rPr>
                      <w:t xml:space="preserve">2013. </w:t>
                    </w:r>
                  </w:p>
                </w:tc>
              </w:tr>
              <w:tr w:rsidR="0062332E" w:rsidRPr="0062332E" w14:paraId="00737AEC" w14:textId="77777777">
                <w:trPr>
                  <w:divId w:val="670452259"/>
                  <w:tblCellSpacing w:w="0.75pt" w:type="dxa"/>
                </w:trPr>
                <w:tc>
                  <w:tcPr>
                    <w:tcW w:w="1.0%" w:type="pct"/>
                    <w:hideMark/>
                  </w:tcPr>
                  <w:p w14:paraId="3DD96AF5" w14:textId="77777777" w:rsidR="00C03E59" w:rsidRPr="0062332E" w:rsidRDefault="00C03E59" w:rsidP="004D6B3D">
                    <w:pPr>
                      <w:pStyle w:val="Bibliography"/>
                      <w:spacing w:before="0pt" w:after="0pt"/>
                      <w:ind w:firstLine="0pt"/>
                      <w:rPr>
                        <w:noProof/>
                      </w:rPr>
                    </w:pPr>
                    <w:r w:rsidRPr="0062332E">
                      <w:rPr>
                        <w:noProof/>
                      </w:rPr>
                      <w:t xml:space="preserve">[8] </w:t>
                    </w:r>
                  </w:p>
                </w:tc>
                <w:tc>
                  <w:tcPr>
                    <w:tcW w:w="0pt" w:type="dxa"/>
                    <w:hideMark/>
                  </w:tcPr>
                  <w:p w14:paraId="58E91264" w14:textId="77777777" w:rsidR="00C03E59" w:rsidRPr="0062332E" w:rsidRDefault="00C03E59" w:rsidP="004D6B3D">
                    <w:pPr>
                      <w:pStyle w:val="Bibliography"/>
                      <w:spacing w:before="0pt" w:after="0pt"/>
                      <w:ind w:firstLine="0pt"/>
                      <w:rPr>
                        <w:noProof/>
                      </w:rPr>
                    </w:pPr>
                    <w:r w:rsidRPr="0062332E">
                      <w:rPr>
                        <w:noProof/>
                      </w:rPr>
                      <w:t xml:space="preserve">W. G. Cochran, Sampling techniques (3rd ed.), New York: John Wiley &amp; Sons, 1977. </w:t>
                    </w:r>
                  </w:p>
                </w:tc>
              </w:tr>
              <w:tr w:rsidR="0062332E" w:rsidRPr="0062332E" w14:paraId="5C6C984A" w14:textId="77777777">
                <w:trPr>
                  <w:divId w:val="670452259"/>
                  <w:tblCellSpacing w:w="0.75pt" w:type="dxa"/>
                </w:trPr>
                <w:tc>
                  <w:tcPr>
                    <w:tcW w:w="1.0%" w:type="pct"/>
                    <w:hideMark/>
                  </w:tcPr>
                  <w:p w14:paraId="693F551F" w14:textId="77777777" w:rsidR="00C03E59" w:rsidRPr="0062332E" w:rsidRDefault="00C03E59" w:rsidP="004D6B3D">
                    <w:pPr>
                      <w:pStyle w:val="Bibliography"/>
                      <w:spacing w:before="0pt" w:after="0pt"/>
                      <w:ind w:firstLine="0pt"/>
                      <w:rPr>
                        <w:noProof/>
                      </w:rPr>
                    </w:pPr>
                    <w:r w:rsidRPr="0062332E">
                      <w:rPr>
                        <w:noProof/>
                      </w:rPr>
                      <w:t xml:space="preserve">[9] </w:t>
                    </w:r>
                  </w:p>
                </w:tc>
                <w:tc>
                  <w:tcPr>
                    <w:tcW w:w="0pt" w:type="dxa"/>
                    <w:hideMark/>
                  </w:tcPr>
                  <w:p w14:paraId="3DB1789B" w14:textId="77777777" w:rsidR="00C03E59" w:rsidRPr="0062332E" w:rsidRDefault="00C03E59" w:rsidP="004D6B3D">
                    <w:pPr>
                      <w:pStyle w:val="Bibliography"/>
                      <w:spacing w:before="0pt" w:after="0pt"/>
                      <w:ind w:firstLine="0pt"/>
                      <w:rPr>
                        <w:noProof/>
                      </w:rPr>
                    </w:pPr>
                    <w:r w:rsidRPr="0062332E">
                      <w:rPr>
                        <w:noProof/>
                      </w:rPr>
                      <w:t xml:space="preserve">D. Bertram, "Likert scales," </w:t>
                    </w:r>
                    <w:r w:rsidRPr="0062332E">
                      <w:rPr>
                        <w:i/>
                        <w:iCs/>
                        <w:noProof/>
                      </w:rPr>
                      <w:t xml:space="preserve">Retrieved November, </w:t>
                    </w:r>
                    <w:r w:rsidRPr="0062332E">
                      <w:rPr>
                        <w:noProof/>
                      </w:rPr>
                      <w:t xml:space="preserve">no. 10, 2007. </w:t>
                    </w:r>
                  </w:p>
                </w:tc>
              </w:tr>
              <w:tr w:rsidR="0062332E" w:rsidRPr="0062332E" w14:paraId="4C1D429C" w14:textId="77777777">
                <w:trPr>
                  <w:divId w:val="670452259"/>
                  <w:tblCellSpacing w:w="0.75pt" w:type="dxa"/>
                </w:trPr>
                <w:tc>
                  <w:tcPr>
                    <w:tcW w:w="1.0%" w:type="pct"/>
                    <w:hideMark/>
                  </w:tcPr>
                  <w:p w14:paraId="4D1B41BF" w14:textId="77777777" w:rsidR="00C03E59" w:rsidRPr="0062332E" w:rsidRDefault="00C03E59" w:rsidP="004D6B3D">
                    <w:pPr>
                      <w:pStyle w:val="Bibliography"/>
                      <w:spacing w:before="0pt" w:after="0pt"/>
                      <w:ind w:firstLine="0pt"/>
                      <w:rPr>
                        <w:noProof/>
                      </w:rPr>
                    </w:pPr>
                    <w:r w:rsidRPr="0062332E">
                      <w:rPr>
                        <w:noProof/>
                      </w:rPr>
                      <w:t xml:space="preserve">[10] </w:t>
                    </w:r>
                  </w:p>
                </w:tc>
                <w:tc>
                  <w:tcPr>
                    <w:tcW w:w="0pt" w:type="dxa"/>
                    <w:hideMark/>
                  </w:tcPr>
                  <w:p w14:paraId="29B627B0" w14:textId="77777777" w:rsidR="00C03E59" w:rsidRPr="0062332E" w:rsidRDefault="00C03E59" w:rsidP="004D6B3D">
                    <w:pPr>
                      <w:pStyle w:val="Bibliography"/>
                      <w:spacing w:before="0pt" w:after="0pt"/>
                      <w:ind w:firstLine="0pt"/>
                      <w:rPr>
                        <w:noProof/>
                      </w:rPr>
                    </w:pPr>
                    <w:r w:rsidRPr="0062332E">
                      <w:rPr>
                        <w:noProof/>
                      </w:rPr>
                      <w:t xml:space="preserve">J. P. Guilford, Fundamental statistics and psychology and education, New York: McGraw HIll, 1956. </w:t>
                    </w:r>
                  </w:p>
                </w:tc>
              </w:tr>
              <w:tr w:rsidR="0062332E" w:rsidRPr="0062332E" w14:paraId="4D91CF06" w14:textId="77777777">
                <w:trPr>
                  <w:divId w:val="670452259"/>
                  <w:tblCellSpacing w:w="0.75pt" w:type="dxa"/>
                </w:trPr>
                <w:tc>
                  <w:tcPr>
                    <w:tcW w:w="1.0%" w:type="pct"/>
                    <w:hideMark/>
                  </w:tcPr>
                  <w:p w14:paraId="199132F1" w14:textId="77777777" w:rsidR="00C03E59" w:rsidRPr="0062332E" w:rsidRDefault="00C03E59" w:rsidP="004D6B3D">
                    <w:pPr>
                      <w:pStyle w:val="Bibliography"/>
                      <w:spacing w:before="0pt" w:after="0pt"/>
                      <w:ind w:firstLine="0pt"/>
                      <w:rPr>
                        <w:noProof/>
                      </w:rPr>
                    </w:pPr>
                    <w:r w:rsidRPr="0062332E">
                      <w:rPr>
                        <w:noProof/>
                      </w:rPr>
                      <w:t xml:space="preserve">[11] </w:t>
                    </w:r>
                  </w:p>
                </w:tc>
                <w:tc>
                  <w:tcPr>
                    <w:tcW w:w="0pt" w:type="dxa"/>
                    <w:hideMark/>
                  </w:tcPr>
                  <w:p w14:paraId="725BF9FA" w14:textId="77777777" w:rsidR="00C03E59" w:rsidRPr="0062332E" w:rsidRDefault="00C03E59" w:rsidP="004D6B3D">
                    <w:pPr>
                      <w:pStyle w:val="Bibliography"/>
                      <w:spacing w:before="0pt" w:after="0pt"/>
                      <w:ind w:firstLine="0pt"/>
                      <w:rPr>
                        <w:noProof/>
                      </w:rPr>
                    </w:pPr>
                    <w:r w:rsidRPr="0062332E">
                      <w:rPr>
                        <w:noProof/>
                      </w:rPr>
                      <w:t xml:space="preserve">M. H. Fadhil, N. Azizan and R. Shaharudin, "The Interaction between macroeconomic Variables and the performance of mutual fund in Malaysia," in </w:t>
                    </w:r>
                    <w:r w:rsidRPr="0062332E">
                      <w:rPr>
                        <w:i/>
                        <w:iCs/>
                        <w:noProof/>
                      </w:rPr>
                      <w:t>MFA 9th Conference</w:t>
                    </w:r>
                    <w:r w:rsidRPr="0062332E">
                      <w:rPr>
                        <w:noProof/>
                      </w:rPr>
                      <w:t xml:space="preserve">, 2007. </w:t>
                    </w:r>
                  </w:p>
                </w:tc>
              </w:tr>
              <w:tr w:rsidR="0062332E" w:rsidRPr="0062332E" w14:paraId="2F004966" w14:textId="77777777">
                <w:trPr>
                  <w:divId w:val="670452259"/>
                  <w:tblCellSpacing w:w="0.75pt" w:type="dxa"/>
                </w:trPr>
                <w:tc>
                  <w:tcPr>
                    <w:tcW w:w="1.0%" w:type="pct"/>
                    <w:hideMark/>
                  </w:tcPr>
                  <w:p w14:paraId="6DC005E6" w14:textId="77777777" w:rsidR="00C03E59" w:rsidRPr="0062332E" w:rsidRDefault="00C03E59" w:rsidP="004D6B3D">
                    <w:pPr>
                      <w:pStyle w:val="Bibliography"/>
                      <w:spacing w:before="0pt" w:after="0pt"/>
                      <w:ind w:firstLine="0pt"/>
                      <w:rPr>
                        <w:noProof/>
                      </w:rPr>
                    </w:pPr>
                    <w:r w:rsidRPr="0062332E">
                      <w:rPr>
                        <w:noProof/>
                      </w:rPr>
                      <w:t xml:space="preserve">[12] </w:t>
                    </w:r>
                  </w:p>
                </w:tc>
                <w:tc>
                  <w:tcPr>
                    <w:tcW w:w="0pt" w:type="dxa"/>
                    <w:hideMark/>
                  </w:tcPr>
                  <w:p w14:paraId="7AAF37E5" w14:textId="77777777" w:rsidR="00C03E59" w:rsidRPr="0062332E" w:rsidRDefault="00C03E59" w:rsidP="004D6B3D">
                    <w:pPr>
                      <w:pStyle w:val="Bibliography"/>
                      <w:spacing w:before="0pt" w:after="0pt"/>
                      <w:ind w:firstLine="0pt"/>
                      <w:rPr>
                        <w:noProof/>
                      </w:rPr>
                    </w:pPr>
                    <w:r w:rsidRPr="0062332E">
                      <w:rPr>
                        <w:noProof/>
                      </w:rPr>
                      <w:t xml:space="preserve">M. Demirel and İ. A. Tekkol, "An Investigation of Self-Directed Learning Skills of Undergraduate Students," </w:t>
                    </w:r>
                    <w:r w:rsidRPr="0062332E">
                      <w:rPr>
                        <w:i/>
                        <w:iCs/>
                        <w:noProof/>
                      </w:rPr>
                      <w:t xml:space="preserve">Frontiers in Psychology, </w:t>
                    </w:r>
                    <w:r w:rsidRPr="0062332E">
                      <w:rPr>
                        <w:noProof/>
                      </w:rPr>
                      <w:t xml:space="preserve">vol. 9, 2018. </w:t>
                    </w:r>
                  </w:p>
                </w:tc>
              </w:tr>
              <w:tr w:rsidR="0062332E" w:rsidRPr="0062332E" w14:paraId="1A76835B" w14:textId="77777777">
                <w:trPr>
                  <w:divId w:val="670452259"/>
                  <w:tblCellSpacing w:w="0.75pt" w:type="dxa"/>
                </w:trPr>
                <w:tc>
                  <w:tcPr>
                    <w:tcW w:w="1.0%" w:type="pct"/>
                    <w:hideMark/>
                  </w:tcPr>
                  <w:p w14:paraId="390C959D" w14:textId="77777777" w:rsidR="00C03E59" w:rsidRPr="0062332E" w:rsidRDefault="00C03E59" w:rsidP="004D6B3D">
                    <w:pPr>
                      <w:pStyle w:val="Bibliography"/>
                      <w:spacing w:before="0pt" w:after="0pt"/>
                      <w:ind w:firstLine="0pt"/>
                      <w:rPr>
                        <w:noProof/>
                      </w:rPr>
                    </w:pPr>
                    <w:r w:rsidRPr="0062332E">
                      <w:rPr>
                        <w:noProof/>
                      </w:rPr>
                      <w:t xml:space="preserve">[13] </w:t>
                    </w:r>
                  </w:p>
                </w:tc>
                <w:tc>
                  <w:tcPr>
                    <w:tcW w:w="0pt" w:type="dxa"/>
                    <w:hideMark/>
                  </w:tcPr>
                  <w:p w14:paraId="32D46D6B" w14:textId="77777777" w:rsidR="00C03E59" w:rsidRPr="0062332E" w:rsidRDefault="00C03E59" w:rsidP="004D6B3D">
                    <w:pPr>
                      <w:pStyle w:val="Bibliography"/>
                      <w:spacing w:before="0pt" w:after="0pt"/>
                      <w:ind w:firstLine="0pt"/>
                      <w:rPr>
                        <w:noProof/>
                      </w:rPr>
                    </w:pPr>
                    <w:r w:rsidRPr="0062332E">
                      <w:rPr>
                        <w:noProof/>
                      </w:rPr>
                      <w:t xml:space="preserve">A. Virtanen, "Factors explaining the learning of generic skills: a study of university students’ experiences," </w:t>
                    </w:r>
                    <w:r w:rsidRPr="0062332E">
                      <w:rPr>
                        <w:i/>
                        <w:iCs/>
                        <w:noProof/>
                      </w:rPr>
                      <w:t xml:space="preserve">Teaching in Higher Education , </w:t>
                    </w:r>
                    <w:r w:rsidRPr="0062332E">
                      <w:rPr>
                        <w:noProof/>
                      </w:rPr>
                      <w:t xml:space="preserve">vol. 24, no. 7, pp. 880-894, 2019. </w:t>
                    </w:r>
                  </w:p>
                </w:tc>
              </w:tr>
              <w:tr w:rsidR="0062332E" w:rsidRPr="0062332E" w14:paraId="3A8DCAD6" w14:textId="77777777">
                <w:trPr>
                  <w:divId w:val="670452259"/>
                  <w:tblCellSpacing w:w="0.75pt" w:type="dxa"/>
                </w:trPr>
                <w:tc>
                  <w:tcPr>
                    <w:tcW w:w="1.0%" w:type="pct"/>
                    <w:hideMark/>
                  </w:tcPr>
                  <w:p w14:paraId="4F99F999" w14:textId="77777777" w:rsidR="00C03E59" w:rsidRPr="0062332E" w:rsidRDefault="00C03E59" w:rsidP="004D6B3D">
                    <w:pPr>
                      <w:pStyle w:val="Bibliography"/>
                      <w:spacing w:before="0pt" w:after="0pt"/>
                      <w:ind w:firstLine="0pt"/>
                      <w:rPr>
                        <w:noProof/>
                      </w:rPr>
                    </w:pPr>
                    <w:r w:rsidRPr="0062332E">
                      <w:rPr>
                        <w:noProof/>
                      </w:rPr>
                      <w:t xml:space="preserve">[14] </w:t>
                    </w:r>
                  </w:p>
                </w:tc>
                <w:tc>
                  <w:tcPr>
                    <w:tcW w:w="0pt" w:type="dxa"/>
                    <w:hideMark/>
                  </w:tcPr>
                  <w:p w14:paraId="61093D9E" w14:textId="77777777" w:rsidR="00C03E59" w:rsidRPr="0062332E" w:rsidRDefault="00C03E59" w:rsidP="004D6B3D">
                    <w:pPr>
                      <w:pStyle w:val="Bibliography"/>
                      <w:spacing w:before="0pt" w:after="0pt"/>
                      <w:ind w:firstLine="0pt"/>
                      <w:rPr>
                        <w:noProof/>
                      </w:rPr>
                    </w:pPr>
                    <w:r w:rsidRPr="0062332E">
                      <w:rPr>
                        <w:noProof/>
                      </w:rPr>
                      <w:t xml:space="preserve">UNESCO Institute for Statistics, "World Bank Group," September 2019. [Online]. </w:t>
                    </w:r>
                  </w:p>
                </w:tc>
              </w:tr>
            </w:tbl>
            <w:p w14:paraId="7D909A4F" w14:textId="4DF46D98" w:rsidR="00C03E59" w:rsidRPr="0062332E" w:rsidRDefault="00C03E59" w:rsidP="004D2B06">
              <w:pPr>
                <w:spacing w:before="0pt" w:after="0pt"/>
              </w:pPr>
              <w:r w:rsidRPr="0062332E">
                <w:rPr>
                  <w:b/>
                  <w:bCs/>
                  <w:noProof/>
                </w:rPr>
                <w:fldChar w:fldCharType="end"/>
              </w:r>
            </w:p>
          </w:sdtContent>
        </w:sdt>
      </w:sdtContent>
    </w:sdt>
    <w:p w14:paraId="414A7D4E" w14:textId="06E81790" w:rsidR="00A31C75" w:rsidRPr="0062332E" w:rsidRDefault="00996A04" w:rsidP="00216BDA">
      <w:pPr>
        <w:pStyle w:val="Caption"/>
        <w:jc w:val="center"/>
        <w:rPr>
          <w:color w:val="auto"/>
          <w:sz w:val="24"/>
          <w:szCs w:val="24"/>
        </w:rPr>
      </w:pPr>
      <w:r w:rsidRPr="0062332E">
        <w:rPr>
          <w:rStyle w:val="Emphasis"/>
          <w:i/>
          <w:iCs/>
          <w:color w:val="auto"/>
          <w:sz w:val="24"/>
          <w:szCs w:val="24"/>
        </w:rPr>
        <w:t>{</w:t>
      </w:r>
      <w:r w:rsidR="00265E0F" w:rsidRPr="0062332E">
        <w:rPr>
          <w:rStyle w:val="Emphasis"/>
          <w:i/>
          <w:iCs/>
          <w:color w:val="auto"/>
          <w:sz w:val="24"/>
          <w:szCs w:val="24"/>
        </w:rPr>
        <w:t>Author</w:t>
      </w:r>
      <w:r w:rsidR="00C849DD" w:rsidRPr="0062332E">
        <w:rPr>
          <w:rStyle w:val="Emphasis"/>
          <w:i/>
          <w:iCs/>
          <w:color w:val="auto"/>
          <w:sz w:val="24"/>
          <w:szCs w:val="24"/>
        </w:rPr>
        <w:t>s</w:t>
      </w:r>
      <w:r w:rsidRPr="0062332E">
        <w:rPr>
          <w:rStyle w:val="Emphasis"/>
          <w:i/>
          <w:iCs/>
          <w:color w:val="auto"/>
          <w:sz w:val="24"/>
          <w:szCs w:val="24"/>
        </w:rPr>
        <w:t>}</w:t>
      </w:r>
      <w:r w:rsidR="00265E0F" w:rsidRPr="0062332E">
        <w:rPr>
          <w:rStyle w:val="Emphasis"/>
          <w:i/>
          <w:iCs/>
          <w:color w:val="auto"/>
          <w:sz w:val="24"/>
          <w:szCs w:val="24"/>
        </w:rPr>
        <w:t xml:space="preserve"> @</w:t>
      </w:r>
      <w:r w:rsidR="0066242F" w:rsidRPr="0062332E">
        <w:rPr>
          <w:rStyle w:val="Emphasis"/>
          <w:i/>
          <w:iCs/>
          <w:color w:val="auto"/>
          <w:sz w:val="24"/>
          <w:szCs w:val="24"/>
        </w:rPr>
        <w:t>*seecs.edu.pk</w:t>
      </w:r>
    </w:p>
    <w:sectPr w:rsidR="00A31C75" w:rsidRPr="0062332E" w:rsidSect="00FB3F80">
      <w:type w:val="continuous"/>
      <w:pgSz w:w="595.30pt" w:h="841.90pt" w:code="9"/>
      <w:pgMar w:top="56.70pt" w:right="45.35pt" w:bottom="56.7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9F2CD5" w14:textId="77777777" w:rsidR="00CF650E" w:rsidRDefault="00CF650E" w:rsidP="001A3B3D">
      <w:r>
        <w:separator/>
      </w:r>
    </w:p>
  </w:endnote>
  <w:endnote w:type="continuationSeparator" w:id="0">
    <w:p w14:paraId="6AB64267" w14:textId="77777777" w:rsidR="00CF650E" w:rsidRDefault="00CF65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F77B19" w14:textId="77777777" w:rsidR="00A31C75" w:rsidRDefault="00A31C7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369318" w14:textId="77777777" w:rsidR="00CF650E" w:rsidRDefault="00CF650E" w:rsidP="001A3B3D">
      <w:r>
        <w:separator/>
      </w:r>
    </w:p>
  </w:footnote>
  <w:footnote w:type="continuationSeparator" w:id="0">
    <w:p w14:paraId="79F36A7D" w14:textId="77777777" w:rsidR="00CF650E" w:rsidRDefault="00CF65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3FBB"/>
    <w:rsid w:val="000467D8"/>
    <w:rsid w:val="0004781E"/>
    <w:rsid w:val="0005246B"/>
    <w:rsid w:val="00060B2E"/>
    <w:rsid w:val="0006509F"/>
    <w:rsid w:val="00067A98"/>
    <w:rsid w:val="00074A72"/>
    <w:rsid w:val="00080B19"/>
    <w:rsid w:val="0008758A"/>
    <w:rsid w:val="00094A24"/>
    <w:rsid w:val="00095FF1"/>
    <w:rsid w:val="00096ED6"/>
    <w:rsid w:val="000A19DA"/>
    <w:rsid w:val="000A1DAA"/>
    <w:rsid w:val="000A39C2"/>
    <w:rsid w:val="000A570E"/>
    <w:rsid w:val="000B01D5"/>
    <w:rsid w:val="000B1592"/>
    <w:rsid w:val="000B2211"/>
    <w:rsid w:val="000B2FB1"/>
    <w:rsid w:val="000C112F"/>
    <w:rsid w:val="000C1E68"/>
    <w:rsid w:val="000C36CC"/>
    <w:rsid w:val="000D43F5"/>
    <w:rsid w:val="000D4B47"/>
    <w:rsid w:val="000D69CB"/>
    <w:rsid w:val="000E1653"/>
    <w:rsid w:val="000E4187"/>
    <w:rsid w:val="000E435D"/>
    <w:rsid w:val="000F208F"/>
    <w:rsid w:val="000F7327"/>
    <w:rsid w:val="00101F21"/>
    <w:rsid w:val="00102C63"/>
    <w:rsid w:val="001051D9"/>
    <w:rsid w:val="00105663"/>
    <w:rsid w:val="001167B9"/>
    <w:rsid w:val="00121925"/>
    <w:rsid w:val="001238B9"/>
    <w:rsid w:val="001242DC"/>
    <w:rsid w:val="00131BC2"/>
    <w:rsid w:val="0013365F"/>
    <w:rsid w:val="00134997"/>
    <w:rsid w:val="001358C5"/>
    <w:rsid w:val="0013709A"/>
    <w:rsid w:val="001415B1"/>
    <w:rsid w:val="0014515F"/>
    <w:rsid w:val="0015082E"/>
    <w:rsid w:val="001519B6"/>
    <w:rsid w:val="00156FD2"/>
    <w:rsid w:val="00174D7E"/>
    <w:rsid w:val="00177841"/>
    <w:rsid w:val="00180E3F"/>
    <w:rsid w:val="0018243A"/>
    <w:rsid w:val="0018281D"/>
    <w:rsid w:val="001836BA"/>
    <w:rsid w:val="00187EB3"/>
    <w:rsid w:val="001924A2"/>
    <w:rsid w:val="001934FE"/>
    <w:rsid w:val="0019478E"/>
    <w:rsid w:val="001A2EFD"/>
    <w:rsid w:val="001A338A"/>
    <w:rsid w:val="001A3B3D"/>
    <w:rsid w:val="001A66E3"/>
    <w:rsid w:val="001B1A36"/>
    <w:rsid w:val="001B2C75"/>
    <w:rsid w:val="001B4BA9"/>
    <w:rsid w:val="001B67DC"/>
    <w:rsid w:val="001B6E95"/>
    <w:rsid w:val="001B740B"/>
    <w:rsid w:val="001C00D6"/>
    <w:rsid w:val="001C1F68"/>
    <w:rsid w:val="001C4703"/>
    <w:rsid w:val="001C5525"/>
    <w:rsid w:val="001C7D68"/>
    <w:rsid w:val="001D3EDB"/>
    <w:rsid w:val="001E6725"/>
    <w:rsid w:val="001F7611"/>
    <w:rsid w:val="00205DAF"/>
    <w:rsid w:val="00207413"/>
    <w:rsid w:val="00207BC9"/>
    <w:rsid w:val="00213A11"/>
    <w:rsid w:val="00214E7C"/>
    <w:rsid w:val="00216BDA"/>
    <w:rsid w:val="002227EB"/>
    <w:rsid w:val="002254A9"/>
    <w:rsid w:val="0022606C"/>
    <w:rsid w:val="00227FE6"/>
    <w:rsid w:val="00230321"/>
    <w:rsid w:val="00233D97"/>
    <w:rsid w:val="002347A2"/>
    <w:rsid w:val="002360CC"/>
    <w:rsid w:val="00237012"/>
    <w:rsid w:val="002443E0"/>
    <w:rsid w:val="002451FE"/>
    <w:rsid w:val="00247365"/>
    <w:rsid w:val="00251EC8"/>
    <w:rsid w:val="002521AA"/>
    <w:rsid w:val="002523D5"/>
    <w:rsid w:val="002600E4"/>
    <w:rsid w:val="00260B2E"/>
    <w:rsid w:val="00263B64"/>
    <w:rsid w:val="00264CF7"/>
    <w:rsid w:val="00265E0F"/>
    <w:rsid w:val="002811F3"/>
    <w:rsid w:val="002838FB"/>
    <w:rsid w:val="002850E3"/>
    <w:rsid w:val="00287535"/>
    <w:rsid w:val="00290865"/>
    <w:rsid w:val="00292937"/>
    <w:rsid w:val="002944C7"/>
    <w:rsid w:val="00294742"/>
    <w:rsid w:val="00296531"/>
    <w:rsid w:val="00296D0A"/>
    <w:rsid w:val="002A323B"/>
    <w:rsid w:val="002B0070"/>
    <w:rsid w:val="002B4433"/>
    <w:rsid w:val="002C44F8"/>
    <w:rsid w:val="002C696E"/>
    <w:rsid w:val="002D6611"/>
    <w:rsid w:val="002E0A32"/>
    <w:rsid w:val="002E7B7C"/>
    <w:rsid w:val="002F05E3"/>
    <w:rsid w:val="002F114E"/>
    <w:rsid w:val="00300382"/>
    <w:rsid w:val="00303133"/>
    <w:rsid w:val="00303EC0"/>
    <w:rsid w:val="00305154"/>
    <w:rsid w:val="00305208"/>
    <w:rsid w:val="003144DE"/>
    <w:rsid w:val="0031541E"/>
    <w:rsid w:val="00316704"/>
    <w:rsid w:val="00322BA8"/>
    <w:rsid w:val="00330E9B"/>
    <w:rsid w:val="00336F56"/>
    <w:rsid w:val="003438A2"/>
    <w:rsid w:val="0034490F"/>
    <w:rsid w:val="00346909"/>
    <w:rsid w:val="00347B6D"/>
    <w:rsid w:val="003500D7"/>
    <w:rsid w:val="00353651"/>
    <w:rsid w:val="0035450E"/>
    <w:rsid w:val="00354FCF"/>
    <w:rsid w:val="003569A4"/>
    <w:rsid w:val="00360D87"/>
    <w:rsid w:val="00362BE3"/>
    <w:rsid w:val="00366957"/>
    <w:rsid w:val="00367560"/>
    <w:rsid w:val="003834AD"/>
    <w:rsid w:val="003842B3"/>
    <w:rsid w:val="00385EAF"/>
    <w:rsid w:val="0039178D"/>
    <w:rsid w:val="003A19E2"/>
    <w:rsid w:val="003A1AFA"/>
    <w:rsid w:val="003A3121"/>
    <w:rsid w:val="003B06B9"/>
    <w:rsid w:val="003B2B40"/>
    <w:rsid w:val="003B3F70"/>
    <w:rsid w:val="003B4E04"/>
    <w:rsid w:val="003B7F37"/>
    <w:rsid w:val="003C04FD"/>
    <w:rsid w:val="003C53F2"/>
    <w:rsid w:val="003D0588"/>
    <w:rsid w:val="003D082D"/>
    <w:rsid w:val="003D7B52"/>
    <w:rsid w:val="003E046A"/>
    <w:rsid w:val="003E3D17"/>
    <w:rsid w:val="003F4D48"/>
    <w:rsid w:val="003F5A08"/>
    <w:rsid w:val="003F74FB"/>
    <w:rsid w:val="00400185"/>
    <w:rsid w:val="00401CF9"/>
    <w:rsid w:val="00410716"/>
    <w:rsid w:val="00416266"/>
    <w:rsid w:val="00420716"/>
    <w:rsid w:val="00424D9B"/>
    <w:rsid w:val="004325FB"/>
    <w:rsid w:val="00433042"/>
    <w:rsid w:val="004334F5"/>
    <w:rsid w:val="00433DFF"/>
    <w:rsid w:val="00436043"/>
    <w:rsid w:val="004432BA"/>
    <w:rsid w:val="0044407E"/>
    <w:rsid w:val="00447BB9"/>
    <w:rsid w:val="00454270"/>
    <w:rsid w:val="00456282"/>
    <w:rsid w:val="0046031D"/>
    <w:rsid w:val="00461977"/>
    <w:rsid w:val="00466808"/>
    <w:rsid w:val="004669FB"/>
    <w:rsid w:val="00470524"/>
    <w:rsid w:val="00473AC9"/>
    <w:rsid w:val="00476334"/>
    <w:rsid w:val="00477B8F"/>
    <w:rsid w:val="00480BEC"/>
    <w:rsid w:val="0048398D"/>
    <w:rsid w:val="004872A6"/>
    <w:rsid w:val="0049014C"/>
    <w:rsid w:val="00490D57"/>
    <w:rsid w:val="0049388A"/>
    <w:rsid w:val="004A10EA"/>
    <w:rsid w:val="004B1DF0"/>
    <w:rsid w:val="004B4379"/>
    <w:rsid w:val="004B5463"/>
    <w:rsid w:val="004B7403"/>
    <w:rsid w:val="004D2B06"/>
    <w:rsid w:val="004D4524"/>
    <w:rsid w:val="004D4943"/>
    <w:rsid w:val="004D655D"/>
    <w:rsid w:val="004D6B3D"/>
    <w:rsid w:val="004D72B5"/>
    <w:rsid w:val="004D75F1"/>
    <w:rsid w:val="004E22F5"/>
    <w:rsid w:val="004E2457"/>
    <w:rsid w:val="004E25A3"/>
    <w:rsid w:val="004E63A7"/>
    <w:rsid w:val="004E7031"/>
    <w:rsid w:val="004F05AA"/>
    <w:rsid w:val="004F1CCD"/>
    <w:rsid w:val="004F3451"/>
    <w:rsid w:val="00500F37"/>
    <w:rsid w:val="0050154D"/>
    <w:rsid w:val="005024EA"/>
    <w:rsid w:val="005060B1"/>
    <w:rsid w:val="00506DC6"/>
    <w:rsid w:val="00523A4E"/>
    <w:rsid w:val="00531737"/>
    <w:rsid w:val="00535AFC"/>
    <w:rsid w:val="00536EFD"/>
    <w:rsid w:val="00540ACD"/>
    <w:rsid w:val="00542175"/>
    <w:rsid w:val="00545EB1"/>
    <w:rsid w:val="00551B7F"/>
    <w:rsid w:val="00556CB6"/>
    <w:rsid w:val="005643EC"/>
    <w:rsid w:val="0056610F"/>
    <w:rsid w:val="00573D69"/>
    <w:rsid w:val="005746C2"/>
    <w:rsid w:val="0057562C"/>
    <w:rsid w:val="00575BCA"/>
    <w:rsid w:val="0058604B"/>
    <w:rsid w:val="00586DEA"/>
    <w:rsid w:val="00593DA2"/>
    <w:rsid w:val="005A5532"/>
    <w:rsid w:val="005A5EC3"/>
    <w:rsid w:val="005B0344"/>
    <w:rsid w:val="005B37D9"/>
    <w:rsid w:val="005B520E"/>
    <w:rsid w:val="005B6DAE"/>
    <w:rsid w:val="005C1CD3"/>
    <w:rsid w:val="005C7DC9"/>
    <w:rsid w:val="005D2B6C"/>
    <w:rsid w:val="005D5AE2"/>
    <w:rsid w:val="005E2800"/>
    <w:rsid w:val="005E2DD2"/>
    <w:rsid w:val="005E3728"/>
    <w:rsid w:val="005E3B38"/>
    <w:rsid w:val="005E5B79"/>
    <w:rsid w:val="005E7798"/>
    <w:rsid w:val="005F5D2C"/>
    <w:rsid w:val="00600025"/>
    <w:rsid w:val="00603C6E"/>
    <w:rsid w:val="00605825"/>
    <w:rsid w:val="00607683"/>
    <w:rsid w:val="00620C8E"/>
    <w:rsid w:val="006228F1"/>
    <w:rsid w:val="0062332E"/>
    <w:rsid w:val="00636E42"/>
    <w:rsid w:val="0064491A"/>
    <w:rsid w:val="00645D22"/>
    <w:rsid w:val="006462CF"/>
    <w:rsid w:val="00651A08"/>
    <w:rsid w:val="00654204"/>
    <w:rsid w:val="0066242F"/>
    <w:rsid w:val="00670434"/>
    <w:rsid w:val="00671ABB"/>
    <w:rsid w:val="006730E5"/>
    <w:rsid w:val="00673D05"/>
    <w:rsid w:val="0067566F"/>
    <w:rsid w:val="00685134"/>
    <w:rsid w:val="0068707A"/>
    <w:rsid w:val="00691862"/>
    <w:rsid w:val="0069575C"/>
    <w:rsid w:val="006A79D2"/>
    <w:rsid w:val="006B6B66"/>
    <w:rsid w:val="006C3D1D"/>
    <w:rsid w:val="006D0CD4"/>
    <w:rsid w:val="006D521C"/>
    <w:rsid w:val="006E04FF"/>
    <w:rsid w:val="006E578F"/>
    <w:rsid w:val="006F6D3D"/>
    <w:rsid w:val="006F7B5C"/>
    <w:rsid w:val="00710127"/>
    <w:rsid w:val="0071576B"/>
    <w:rsid w:val="00715BEA"/>
    <w:rsid w:val="007217D7"/>
    <w:rsid w:val="007222E8"/>
    <w:rsid w:val="00723854"/>
    <w:rsid w:val="007255FF"/>
    <w:rsid w:val="0073365B"/>
    <w:rsid w:val="00740870"/>
    <w:rsid w:val="00740EEA"/>
    <w:rsid w:val="007411F0"/>
    <w:rsid w:val="00746C0F"/>
    <w:rsid w:val="00754612"/>
    <w:rsid w:val="00754848"/>
    <w:rsid w:val="00756650"/>
    <w:rsid w:val="00763288"/>
    <w:rsid w:val="00763C1E"/>
    <w:rsid w:val="00765388"/>
    <w:rsid w:val="007753A4"/>
    <w:rsid w:val="00777FC6"/>
    <w:rsid w:val="00787DA4"/>
    <w:rsid w:val="00794804"/>
    <w:rsid w:val="00795EF1"/>
    <w:rsid w:val="007A2219"/>
    <w:rsid w:val="007A659E"/>
    <w:rsid w:val="007B33F1"/>
    <w:rsid w:val="007B5CCB"/>
    <w:rsid w:val="007B6DDA"/>
    <w:rsid w:val="007B73A7"/>
    <w:rsid w:val="007C0308"/>
    <w:rsid w:val="007C2397"/>
    <w:rsid w:val="007C2CE0"/>
    <w:rsid w:val="007C2FF2"/>
    <w:rsid w:val="007C3F10"/>
    <w:rsid w:val="007C5609"/>
    <w:rsid w:val="007C76B4"/>
    <w:rsid w:val="007C7D8D"/>
    <w:rsid w:val="007D03F2"/>
    <w:rsid w:val="007D613E"/>
    <w:rsid w:val="007D6232"/>
    <w:rsid w:val="007D7065"/>
    <w:rsid w:val="007D7295"/>
    <w:rsid w:val="007E32BD"/>
    <w:rsid w:val="007E480B"/>
    <w:rsid w:val="007E556D"/>
    <w:rsid w:val="007E7393"/>
    <w:rsid w:val="007F0D9E"/>
    <w:rsid w:val="007F1F99"/>
    <w:rsid w:val="007F65D4"/>
    <w:rsid w:val="007F768F"/>
    <w:rsid w:val="00800ACB"/>
    <w:rsid w:val="00801A10"/>
    <w:rsid w:val="00802CF9"/>
    <w:rsid w:val="0080791D"/>
    <w:rsid w:val="008151DC"/>
    <w:rsid w:val="00816DEA"/>
    <w:rsid w:val="0082110B"/>
    <w:rsid w:val="00823AC5"/>
    <w:rsid w:val="00831B80"/>
    <w:rsid w:val="00836346"/>
    <w:rsid w:val="00836367"/>
    <w:rsid w:val="008404D6"/>
    <w:rsid w:val="00845C14"/>
    <w:rsid w:val="008613FF"/>
    <w:rsid w:val="00866165"/>
    <w:rsid w:val="00867517"/>
    <w:rsid w:val="00873603"/>
    <w:rsid w:val="00874482"/>
    <w:rsid w:val="00875B85"/>
    <w:rsid w:val="00876119"/>
    <w:rsid w:val="00877D96"/>
    <w:rsid w:val="00887028"/>
    <w:rsid w:val="00887C3E"/>
    <w:rsid w:val="00890F56"/>
    <w:rsid w:val="008967E4"/>
    <w:rsid w:val="008A2AEF"/>
    <w:rsid w:val="008A2C7D"/>
    <w:rsid w:val="008A3DBE"/>
    <w:rsid w:val="008A6603"/>
    <w:rsid w:val="008A75C5"/>
    <w:rsid w:val="008B3306"/>
    <w:rsid w:val="008B6524"/>
    <w:rsid w:val="008C4B23"/>
    <w:rsid w:val="008D09D6"/>
    <w:rsid w:val="008D7A4E"/>
    <w:rsid w:val="008D7EC2"/>
    <w:rsid w:val="008E55C8"/>
    <w:rsid w:val="008F2067"/>
    <w:rsid w:val="008F43E5"/>
    <w:rsid w:val="008F6E2C"/>
    <w:rsid w:val="00912480"/>
    <w:rsid w:val="00915D06"/>
    <w:rsid w:val="009203B6"/>
    <w:rsid w:val="009253D0"/>
    <w:rsid w:val="009303D9"/>
    <w:rsid w:val="00930F2A"/>
    <w:rsid w:val="00933C64"/>
    <w:rsid w:val="00936C35"/>
    <w:rsid w:val="00941C8A"/>
    <w:rsid w:val="00945A1D"/>
    <w:rsid w:val="0094647A"/>
    <w:rsid w:val="0095352D"/>
    <w:rsid w:val="009644C6"/>
    <w:rsid w:val="009649E1"/>
    <w:rsid w:val="00972203"/>
    <w:rsid w:val="00973318"/>
    <w:rsid w:val="009812F9"/>
    <w:rsid w:val="00984E4B"/>
    <w:rsid w:val="00985195"/>
    <w:rsid w:val="00993112"/>
    <w:rsid w:val="00994DD1"/>
    <w:rsid w:val="00995CDD"/>
    <w:rsid w:val="00996A04"/>
    <w:rsid w:val="009979FA"/>
    <w:rsid w:val="009A630A"/>
    <w:rsid w:val="009C2836"/>
    <w:rsid w:val="009D6CEB"/>
    <w:rsid w:val="009E40DD"/>
    <w:rsid w:val="009F070C"/>
    <w:rsid w:val="009F1D79"/>
    <w:rsid w:val="009F2C24"/>
    <w:rsid w:val="009F369D"/>
    <w:rsid w:val="00A042A2"/>
    <w:rsid w:val="00A059B3"/>
    <w:rsid w:val="00A15BC9"/>
    <w:rsid w:val="00A22A46"/>
    <w:rsid w:val="00A31868"/>
    <w:rsid w:val="00A31C75"/>
    <w:rsid w:val="00A31EDF"/>
    <w:rsid w:val="00A4017A"/>
    <w:rsid w:val="00A403BE"/>
    <w:rsid w:val="00A40B63"/>
    <w:rsid w:val="00A46A22"/>
    <w:rsid w:val="00A47F56"/>
    <w:rsid w:val="00A50FEB"/>
    <w:rsid w:val="00A52236"/>
    <w:rsid w:val="00A64A79"/>
    <w:rsid w:val="00A660AD"/>
    <w:rsid w:val="00A66F9D"/>
    <w:rsid w:val="00A719FE"/>
    <w:rsid w:val="00A72876"/>
    <w:rsid w:val="00A76A8A"/>
    <w:rsid w:val="00A77DD4"/>
    <w:rsid w:val="00A83765"/>
    <w:rsid w:val="00A91F9C"/>
    <w:rsid w:val="00A95976"/>
    <w:rsid w:val="00AA5195"/>
    <w:rsid w:val="00AB0D95"/>
    <w:rsid w:val="00AC2B36"/>
    <w:rsid w:val="00AC5006"/>
    <w:rsid w:val="00AC58DC"/>
    <w:rsid w:val="00AC6992"/>
    <w:rsid w:val="00AD40F4"/>
    <w:rsid w:val="00AD5766"/>
    <w:rsid w:val="00AE0A14"/>
    <w:rsid w:val="00AE2D71"/>
    <w:rsid w:val="00AE3409"/>
    <w:rsid w:val="00AE4582"/>
    <w:rsid w:val="00AE7766"/>
    <w:rsid w:val="00AF2FC3"/>
    <w:rsid w:val="00B0016A"/>
    <w:rsid w:val="00B02172"/>
    <w:rsid w:val="00B03890"/>
    <w:rsid w:val="00B05424"/>
    <w:rsid w:val="00B11A60"/>
    <w:rsid w:val="00B162FC"/>
    <w:rsid w:val="00B20E70"/>
    <w:rsid w:val="00B222C0"/>
    <w:rsid w:val="00B22613"/>
    <w:rsid w:val="00B30EB3"/>
    <w:rsid w:val="00B3664F"/>
    <w:rsid w:val="00B44A76"/>
    <w:rsid w:val="00B45287"/>
    <w:rsid w:val="00B60649"/>
    <w:rsid w:val="00B622C5"/>
    <w:rsid w:val="00B7155C"/>
    <w:rsid w:val="00B768D1"/>
    <w:rsid w:val="00B959C3"/>
    <w:rsid w:val="00B96BF8"/>
    <w:rsid w:val="00BA092B"/>
    <w:rsid w:val="00BA1025"/>
    <w:rsid w:val="00BA79A4"/>
    <w:rsid w:val="00BB4EC2"/>
    <w:rsid w:val="00BB5353"/>
    <w:rsid w:val="00BC3420"/>
    <w:rsid w:val="00BC47E0"/>
    <w:rsid w:val="00BD21FA"/>
    <w:rsid w:val="00BD4CFF"/>
    <w:rsid w:val="00BD670B"/>
    <w:rsid w:val="00BD78F5"/>
    <w:rsid w:val="00BE55A1"/>
    <w:rsid w:val="00BE603F"/>
    <w:rsid w:val="00BE7D3C"/>
    <w:rsid w:val="00BF39DE"/>
    <w:rsid w:val="00BF3AF9"/>
    <w:rsid w:val="00BF454C"/>
    <w:rsid w:val="00BF5FF6"/>
    <w:rsid w:val="00C00605"/>
    <w:rsid w:val="00C0207F"/>
    <w:rsid w:val="00C03E59"/>
    <w:rsid w:val="00C07954"/>
    <w:rsid w:val="00C07F56"/>
    <w:rsid w:val="00C16117"/>
    <w:rsid w:val="00C213FF"/>
    <w:rsid w:val="00C237C7"/>
    <w:rsid w:val="00C23D6F"/>
    <w:rsid w:val="00C3075A"/>
    <w:rsid w:val="00C30D71"/>
    <w:rsid w:val="00C33C39"/>
    <w:rsid w:val="00C36F9C"/>
    <w:rsid w:val="00C57126"/>
    <w:rsid w:val="00C57304"/>
    <w:rsid w:val="00C60192"/>
    <w:rsid w:val="00C618FF"/>
    <w:rsid w:val="00C700F9"/>
    <w:rsid w:val="00C70139"/>
    <w:rsid w:val="00C70F19"/>
    <w:rsid w:val="00C724FC"/>
    <w:rsid w:val="00C72858"/>
    <w:rsid w:val="00C74921"/>
    <w:rsid w:val="00C750FA"/>
    <w:rsid w:val="00C804DC"/>
    <w:rsid w:val="00C849DD"/>
    <w:rsid w:val="00C919A4"/>
    <w:rsid w:val="00CA144B"/>
    <w:rsid w:val="00CA1F93"/>
    <w:rsid w:val="00CA4392"/>
    <w:rsid w:val="00CB6304"/>
    <w:rsid w:val="00CB7E6A"/>
    <w:rsid w:val="00CC2A1B"/>
    <w:rsid w:val="00CC393F"/>
    <w:rsid w:val="00CD07DE"/>
    <w:rsid w:val="00CF650E"/>
    <w:rsid w:val="00D04458"/>
    <w:rsid w:val="00D104EE"/>
    <w:rsid w:val="00D16697"/>
    <w:rsid w:val="00D2176E"/>
    <w:rsid w:val="00D22278"/>
    <w:rsid w:val="00D319F3"/>
    <w:rsid w:val="00D379C4"/>
    <w:rsid w:val="00D408FA"/>
    <w:rsid w:val="00D42786"/>
    <w:rsid w:val="00D434D4"/>
    <w:rsid w:val="00D44FD8"/>
    <w:rsid w:val="00D5076B"/>
    <w:rsid w:val="00D54CC5"/>
    <w:rsid w:val="00D61379"/>
    <w:rsid w:val="00D632BE"/>
    <w:rsid w:val="00D72D06"/>
    <w:rsid w:val="00D7522C"/>
    <w:rsid w:val="00D7536F"/>
    <w:rsid w:val="00D76668"/>
    <w:rsid w:val="00D848D8"/>
    <w:rsid w:val="00D907DE"/>
    <w:rsid w:val="00D923B8"/>
    <w:rsid w:val="00D9290C"/>
    <w:rsid w:val="00DA04BB"/>
    <w:rsid w:val="00DB5AA8"/>
    <w:rsid w:val="00DB7232"/>
    <w:rsid w:val="00DB72A0"/>
    <w:rsid w:val="00DC4053"/>
    <w:rsid w:val="00DD0AD2"/>
    <w:rsid w:val="00DE0334"/>
    <w:rsid w:val="00DE2D19"/>
    <w:rsid w:val="00DF02FD"/>
    <w:rsid w:val="00DF3967"/>
    <w:rsid w:val="00DF4BE6"/>
    <w:rsid w:val="00E00AD1"/>
    <w:rsid w:val="00E00C99"/>
    <w:rsid w:val="00E06E03"/>
    <w:rsid w:val="00E07383"/>
    <w:rsid w:val="00E165BC"/>
    <w:rsid w:val="00E25015"/>
    <w:rsid w:val="00E267BA"/>
    <w:rsid w:val="00E278D0"/>
    <w:rsid w:val="00E325A6"/>
    <w:rsid w:val="00E35973"/>
    <w:rsid w:val="00E3654B"/>
    <w:rsid w:val="00E40217"/>
    <w:rsid w:val="00E518C5"/>
    <w:rsid w:val="00E530AF"/>
    <w:rsid w:val="00E55139"/>
    <w:rsid w:val="00E56760"/>
    <w:rsid w:val="00E57899"/>
    <w:rsid w:val="00E57BB8"/>
    <w:rsid w:val="00E608C1"/>
    <w:rsid w:val="00E61E12"/>
    <w:rsid w:val="00E62FBD"/>
    <w:rsid w:val="00E6344C"/>
    <w:rsid w:val="00E63A86"/>
    <w:rsid w:val="00E6436A"/>
    <w:rsid w:val="00E66F7A"/>
    <w:rsid w:val="00E75262"/>
    <w:rsid w:val="00E7596C"/>
    <w:rsid w:val="00E76D71"/>
    <w:rsid w:val="00E81F63"/>
    <w:rsid w:val="00E86827"/>
    <w:rsid w:val="00E878F2"/>
    <w:rsid w:val="00E95201"/>
    <w:rsid w:val="00EA2FEE"/>
    <w:rsid w:val="00EA696F"/>
    <w:rsid w:val="00EB2773"/>
    <w:rsid w:val="00EB39C3"/>
    <w:rsid w:val="00EB6D43"/>
    <w:rsid w:val="00EC0163"/>
    <w:rsid w:val="00ED0149"/>
    <w:rsid w:val="00ED29DC"/>
    <w:rsid w:val="00ED3DA2"/>
    <w:rsid w:val="00EF7DE3"/>
    <w:rsid w:val="00F03103"/>
    <w:rsid w:val="00F1115C"/>
    <w:rsid w:val="00F15785"/>
    <w:rsid w:val="00F20265"/>
    <w:rsid w:val="00F271DE"/>
    <w:rsid w:val="00F33B3C"/>
    <w:rsid w:val="00F36BDD"/>
    <w:rsid w:val="00F449E6"/>
    <w:rsid w:val="00F45AB2"/>
    <w:rsid w:val="00F55BE0"/>
    <w:rsid w:val="00F562E9"/>
    <w:rsid w:val="00F627DA"/>
    <w:rsid w:val="00F650E6"/>
    <w:rsid w:val="00F7288F"/>
    <w:rsid w:val="00F73E7E"/>
    <w:rsid w:val="00F847A6"/>
    <w:rsid w:val="00F86317"/>
    <w:rsid w:val="00F94060"/>
    <w:rsid w:val="00F9441B"/>
    <w:rsid w:val="00F94AD1"/>
    <w:rsid w:val="00F96D70"/>
    <w:rsid w:val="00FA4C32"/>
    <w:rsid w:val="00FA5FA5"/>
    <w:rsid w:val="00FB3F80"/>
    <w:rsid w:val="00FC0DDA"/>
    <w:rsid w:val="00FC1656"/>
    <w:rsid w:val="00FC1838"/>
    <w:rsid w:val="00FC30EF"/>
    <w:rsid w:val="00FC3B5F"/>
    <w:rsid w:val="00FC5E7B"/>
    <w:rsid w:val="00FD1461"/>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1925"/>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D54CC5"/>
    <w:pPr>
      <w:keepNext/>
      <w:keepLines/>
      <w:numPr>
        <w:ilvl w:val="1"/>
        <w:numId w:val="4"/>
      </w:numPr>
      <w:tabs>
        <w:tab w:val="clear" w:pos="18pt"/>
        <w:tab w:val="num" w:pos="14.40pt"/>
      </w:tabs>
      <w:spacing w:after="3pt"/>
      <w:jc w:val="start"/>
      <w:outlineLvl w:val="1"/>
    </w:pPr>
    <w:rPr>
      <w:i/>
      <w:iCs/>
      <w:noProof/>
      <w:sz w:val="26"/>
    </w:rPr>
  </w:style>
  <w:style w:type="paragraph" w:styleId="Heading3">
    <w:name w:val="heading 3"/>
    <w:basedOn w:val="Normal"/>
    <w:next w:val="Normal"/>
    <w:link w:val="Heading3Char"/>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D54CC5"/>
    <w:rPr>
      <w:i/>
      <w:iCs/>
      <w:noProof/>
      <w:sz w:val="26"/>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uiPriority w:val="39"/>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 w:type="character" w:customStyle="1" w:styleId="Heading3Char">
    <w:name w:val="Heading 3 Char"/>
    <w:basedOn w:val="DefaultParagraphFont"/>
    <w:link w:val="Heading3"/>
    <w:rsid w:val="00915D06"/>
    <w:rPr>
      <w:i/>
      <w:iCs/>
      <w:noProof/>
      <w:sz w:val="24"/>
    </w:rPr>
  </w:style>
  <w:style w:type="paragraph" w:styleId="FootnoteText">
    <w:name w:val="footnote text"/>
    <w:basedOn w:val="Normal"/>
    <w:link w:val="FootnoteTextChar"/>
    <w:rsid w:val="00A31C75"/>
    <w:pPr>
      <w:spacing w:before="0pt" w:after="0pt" w:line="12pt" w:lineRule="auto"/>
    </w:pPr>
    <w:rPr>
      <w:sz w:val="20"/>
    </w:rPr>
  </w:style>
  <w:style w:type="character" w:customStyle="1" w:styleId="FootnoteTextChar">
    <w:name w:val="Footnote Text Char"/>
    <w:basedOn w:val="DefaultParagraphFont"/>
    <w:link w:val="FootnoteText"/>
    <w:rsid w:val="00A31C75"/>
  </w:style>
  <w:style w:type="character" w:styleId="FootnoteReference">
    <w:name w:val="footnote reference"/>
    <w:basedOn w:val="DefaultParagraphFont"/>
    <w:rsid w:val="00A31C75"/>
    <w:rPr>
      <w:vertAlign w:val="superscript"/>
    </w:rPr>
  </w:style>
  <w:style w:type="character" w:styleId="Emphasis">
    <w:name w:val="Emphasis"/>
    <w:basedOn w:val="DefaultParagraphFont"/>
    <w:qFormat/>
    <w:rsid w:val="0066242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203">
      <w:bodyDiv w:val="1"/>
      <w:marLeft w:val="0pt"/>
      <w:marRight w:val="0pt"/>
      <w:marTop w:val="0pt"/>
      <w:marBottom w:val="0pt"/>
      <w:divBdr>
        <w:top w:val="none" w:sz="0" w:space="0" w:color="auto"/>
        <w:left w:val="none" w:sz="0" w:space="0" w:color="auto"/>
        <w:bottom w:val="none" w:sz="0" w:space="0" w:color="auto"/>
        <w:right w:val="none" w:sz="0" w:space="0" w:color="auto"/>
      </w:divBdr>
    </w:div>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755334">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3915263">
      <w:bodyDiv w:val="1"/>
      <w:marLeft w:val="0pt"/>
      <w:marRight w:val="0pt"/>
      <w:marTop w:val="0pt"/>
      <w:marBottom w:val="0pt"/>
      <w:divBdr>
        <w:top w:val="none" w:sz="0" w:space="0" w:color="auto"/>
        <w:left w:val="none" w:sz="0" w:space="0" w:color="auto"/>
        <w:bottom w:val="none" w:sz="0" w:space="0" w:color="auto"/>
        <w:right w:val="none" w:sz="0" w:space="0" w:color="auto"/>
      </w:divBdr>
    </w:div>
    <w:div w:id="45103136">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236475">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11873">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57172055">
      <w:bodyDiv w:val="1"/>
      <w:marLeft w:val="0pt"/>
      <w:marRight w:val="0pt"/>
      <w:marTop w:val="0pt"/>
      <w:marBottom w:val="0pt"/>
      <w:divBdr>
        <w:top w:val="none" w:sz="0" w:space="0" w:color="auto"/>
        <w:left w:val="none" w:sz="0" w:space="0" w:color="auto"/>
        <w:bottom w:val="none" w:sz="0" w:space="0" w:color="auto"/>
        <w:right w:val="none" w:sz="0" w:space="0" w:color="auto"/>
      </w:divBdr>
    </w:div>
    <w:div w:id="57751534">
      <w:bodyDiv w:val="1"/>
      <w:marLeft w:val="0pt"/>
      <w:marRight w:val="0pt"/>
      <w:marTop w:val="0pt"/>
      <w:marBottom w:val="0pt"/>
      <w:divBdr>
        <w:top w:val="none" w:sz="0" w:space="0" w:color="auto"/>
        <w:left w:val="none" w:sz="0" w:space="0" w:color="auto"/>
        <w:bottom w:val="none" w:sz="0" w:space="0" w:color="auto"/>
        <w:right w:val="none" w:sz="0" w:space="0" w:color="auto"/>
      </w:divBdr>
    </w:div>
    <w:div w:id="62874382">
      <w:bodyDiv w:val="1"/>
      <w:marLeft w:val="0pt"/>
      <w:marRight w:val="0pt"/>
      <w:marTop w:val="0pt"/>
      <w:marBottom w:val="0pt"/>
      <w:divBdr>
        <w:top w:val="none" w:sz="0" w:space="0" w:color="auto"/>
        <w:left w:val="none" w:sz="0" w:space="0" w:color="auto"/>
        <w:bottom w:val="none" w:sz="0" w:space="0" w:color="auto"/>
        <w:right w:val="none" w:sz="0" w:space="0" w:color="auto"/>
      </w:divBdr>
    </w:div>
    <w:div w:id="63528048">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77676636">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89588951">
      <w:bodyDiv w:val="1"/>
      <w:marLeft w:val="0pt"/>
      <w:marRight w:val="0pt"/>
      <w:marTop w:val="0pt"/>
      <w:marBottom w:val="0pt"/>
      <w:divBdr>
        <w:top w:val="none" w:sz="0" w:space="0" w:color="auto"/>
        <w:left w:val="none" w:sz="0" w:space="0" w:color="auto"/>
        <w:bottom w:val="none" w:sz="0" w:space="0" w:color="auto"/>
        <w:right w:val="none" w:sz="0" w:space="0" w:color="auto"/>
      </w:divBdr>
    </w:div>
    <w:div w:id="9124625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02040299">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3669214">
      <w:bodyDiv w:val="1"/>
      <w:marLeft w:val="0pt"/>
      <w:marRight w:val="0pt"/>
      <w:marTop w:val="0pt"/>
      <w:marBottom w:val="0pt"/>
      <w:divBdr>
        <w:top w:val="none" w:sz="0" w:space="0" w:color="auto"/>
        <w:left w:val="none" w:sz="0" w:space="0" w:color="auto"/>
        <w:bottom w:val="none" w:sz="0" w:space="0" w:color="auto"/>
        <w:right w:val="none" w:sz="0" w:space="0" w:color="auto"/>
      </w:divBdr>
    </w:div>
    <w:div w:id="126945505">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1948656">
      <w:bodyDiv w:val="1"/>
      <w:marLeft w:val="0pt"/>
      <w:marRight w:val="0pt"/>
      <w:marTop w:val="0pt"/>
      <w:marBottom w:val="0pt"/>
      <w:divBdr>
        <w:top w:val="none" w:sz="0" w:space="0" w:color="auto"/>
        <w:left w:val="none" w:sz="0" w:space="0" w:color="auto"/>
        <w:bottom w:val="none" w:sz="0" w:space="0" w:color="auto"/>
        <w:right w:val="none" w:sz="0" w:space="0" w:color="auto"/>
      </w:divBdr>
    </w:div>
    <w:div w:id="13679841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46868625">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62665755">
      <w:bodyDiv w:val="1"/>
      <w:marLeft w:val="0pt"/>
      <w:marRight w:val="0pt"/>
      <w:marTop w:val="0pt"/>
      <w:marBottom w:val="0pt"/>
      <w:divBdr>
        <w:top w:val="none" w:sz="0" w:space="0" w:color="auto"/>
        <w:left w:val="none" w:sz="0" w:space="0" w:color="auto"/>
        <w:bottom w:val="none" w:sz="0" w:space="0" w:color="auto"/>
        <w:right w:val="none" w:sz="0" w:space="0" w:color="auto"/>
      </w:divBdr>
    </w:div>
    <w:div w:id="168259522">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74854065">
      <w:bodyDiv w:val="1"/>
      <w:marLeft w:val="0pt"/>
      <w:marRight w:val="0pt"/>
      <w:marTop w:val="0pt"/>
      <w:marBottom w:val="0pt"/>
      <w:divBdr>
        <w:top w:val="none" w:sz="0" w:space="0" w:color="auto"/>
        <w:left w:val="none" w:sz="0" w:space="0" w:color="auto"/>
        <w:bottom w:val="none" w:sz="0" w:space="0" w:color="auto"/>
        <w:right w:val="none" w:sz="0" w:space="0" w:color="auto"/>
      </w:divBdr>
    </w:div>
    <w:div w:id="175773935">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2250401">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08035098">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0770233">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5646225">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47740147">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57762341">
      <w:bodyDiv w:val="1"/>
      <w:marLeft w:val="0pt"/>
      <w:marRight w:val="0pt"/>
      <w:marTop w:val="0pt"/>
      <w:marBottom w:val="0pt"/>
      <w:divBdr>
        <w:top w:val="none" w:sz="0" w:space="0" w:color="auto"/>
        <w:left w:val="none" w:sz="0" w:space="0" w:color="auto"/>
        <w:bottom w:val="none" w:sz="0" w:space="0" w:color="auto"/>
        <w:right w:val="none" w:sz="0" w:space="0" w:color="auto"/>
      </w:divBdr>
    </w:div>
    <w:div w:id="270163649">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76790602">
      <w:bodyDiv w:val="1"/>
      <w:marLeft w:val="0pt"/>
      <w:marRight w:val="0pt"/>
      <w:marTop w:val="0pt"/>
      <w:marBottom w:val="0pt"/>
      <w:divBdr>
        <w:top w:val="none" w:sz="0" w:space="0" w:color="auto"/>
        <w:left w:val="none" w:sz="0" w:space="0" w:color="auto"/>
        <w:bottom w:val="none" w:sz="0" w:space="0" w:color="auto"/>
        <w:right w:val="none" w:sz="0" w:space="0" w:color="auto"/>
      </w:divBdr>
    </w:div>
    <w:div w:id="278412389">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2683869">
      <w:bodyDiv w:val="1"/>
      <w:marLeft w:val="0pt"/>
      <w:marRight w:val="0pt"/>
      <w:marTop w:val="0pt"/>
      <w:marBottom w:val="0pt"/>
      <w:divBdr>
        <w:top w:val="none" w:sz="0" w:space="0" w:color="auto"/>
        <w:left w:val="none" w:sz="0" w:space="0" w:color="auto"/>
        <w:bottom w:val="none" w:sz="0" w:space="0" w:color="auto"/>
        <w:right w:val="none" w:sz="0" w:space="0" w:color="auto"/>
      </w:divBdr>
    </w:div>
    <w:div w:id="293409146">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14921315">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5327253">
      <w:bodyDiv w:val="1"/>
      <w:marLeft w:val="0pt"/>
      <w:marRight w:val="0pt"/>
      <w:marTop w:val="0pt"/>
      <w:marBottom w:val="0pt"/>
      <w:divBdr>
        <w:top w:val="none" w:sz="0" w:space="0" w:color="auto"/>
        <w:left w:val="none" w:sz="0" w:space="0" w:color="auto"/>
        <w:bottom w:val="none" w:sz="0" w:space="0" w:color="auto"/>
        <w:right w:val="none" w:sz="0" w:space="0" w:color="auto"/>
      </w:divBdr>
    </w:div>
    <w:div w:id="327103097">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4920571">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1638733">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69262208">
      <w:bodyDiv w:val="1"/>
      <w:marLeft w:val="0pt"/>
      <w:marRight w:val="0pt"/>
      <w:marTop w:val="0pt"/>
      <w:marBottom w:val="0pt"/>
      <w:divBdr>
        <w:top w:val="none" w:sz="0" w:space="0" w:color="auto"/>
        <w:left w:val="none" w:sz="0" w:space="0" w:color="auto"/>
        <w:bottom w:val="none" w:sz="0" w:space="0" w:color="auto"/>
        <w:right w:val="none" w:sz="0" w:space="0" w:color="auto"/>
      </w:divBdr>
    </w:div>
    <w:div w:id="375787009">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1831014">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4083992">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07075804">
      <w:bodyDiv w:val="1"/>
      <w:marLeft w:val="0pt"/>
      <w:marRight w:val="0pt"/>
      <w:marTop w:val="0pt"/>
      <w:marBottom w:val="0pt"/>
      <w:divBdr>
        <w:top w:val="none" w:sz="0" w:space="0" w:color="auto"/>
        <w:left w:val="none" w:sz="0" w:space="0" w:color="auto"/>
        <w:bottom w:val="none" w:sz="0" w:space="0" w:color="auto"/>
        <w:right w:val="none" w:sz="0" w:space="0" w:color="auto"/>
      </w:divBdr>
    </w:div>
    <w:div w:id="407651536">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0538235">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59610215">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15454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496043656">
      <w:bodyDiv w:val="1"/>
      <w:marLeft w:val="0pt"/>
      <w:marRight w:val="0pt"/>
      <w:marTop w:val="0pt"/>
      <w:marBottom w:val="0pt"/>
      <w:divBdr>
        <w:top w:val="none" w:sz="0" w:space="0" w:color="auto"/>
        <w:left w:val="none" w:sz="0" w:space="0" w:color="auto"/>
        <w:bottom w:val="none" w:sz="0" w:space="0" w:color="auto"/>
        <w:right w:val="none" w:sz="0" w:space="0" w:color="auto"/>
      </w:divBdr>
    </w:div>
    <w:div w:id="498078577">
      <w:bodyDiv w:val="1"/>
      <w:marLeft w:val="0pt"/>
      <w:marRight w:val="0pt"/>
      <w:marTop w:val="0pt"/>
      <w:marBottom w:val="0pt"/>
      <w:divBdr>
        <w:top w:val="none" w:sz="0" w:space="0" w:color="auto"/>
        <w:left w:val="none" w:sz="0" w:space="0" w:color="auto"/>
        <w:bottom w:val="none" w:sz="0" w:space="0" w:color="auto"/>
        <w:right w:val="none" w:sz="0" w:space="0" w:color="auto"/>
      </w:divBdr>
    </w:div>
    <w:div w:id="501699159">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16308639">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37547838">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4820333">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594243829">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11865708">
      <w:bodyDiv w:val="1"/>
      <w:marLeft w:val="0pt"/>
      <w:marRight w:val="0pt"/>
      <w:marTop w:val="0pt"/>
      <w:marBottom w:val="0pt"/>
      <w:divBdr>
        <w:top w:val="none" w:sz="0" w:space="0" w:color="auto"/>
        <w:left w:val="none" w:sz="0" w:space="0" w:color="auto"/>
        <w:bottom w:val="none" w:sz="0" w:space="0" w:color="auto"/>
        <w:right w:val="none" w:sz="0" w:space="0" w:color="auto"/>
      </w:divBdr>
    </w:div>
    <w:div w:id="615454239">
      <w:bodyDiv w:val="1"/>
      <w:marLeft w:val="0pt"/>
      <w:marRight w:val="0pt"/>
      <w:marTop w:val="0pt"/>
      <w:marBottom w:val="0pt"/>
      <w:divBdr>
        <w:top w:val="none" w:sz="0" w:space="0" w:color="auto"/>
        <w:left w:val="none" w:sz="0" w:space="0" w:color="auto"/>
        <w:bottom w:val="none" w:sz="0" w:space="0" w:color="auto"/>
        <w:right w:val="none" w:sz="0" w:space="0" w:color="auto"/>
      </w:divBdr>
    </w:div>
    <w:div w:id="620838875">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61852633">
      <w:bodyDiv w:val="1"/>
      <w:marLeft w:val="0pt"/>
      <w:marRight w:val="0pt"/>
      <w:marTop w:val="0pt"/>
      <w:marBottom w:val="0pt"/>
      <w:divBdr>
        <w:top w:val="none" w:sz="0" w:space="0" w:color="auto"/>
        <w:left w:val="none" w:sz="0" w:space="0" w:color="auto"/>
        <w:bottom w:val="none" w:sz="0" w:space="0" w:color="auto"/>
        <w:right w:val="none" w:sz="0" w:space="0" w:color="auto"/>
      </w:divBdr>
    </w:div>
    <w:div w:id="662777258">
      <w:bodyDiv w:val="1"/>
      <w:marLeft w:val="0pt"/>
      <w:marRight w:val="0pt"/>
      <w:marTop w:val="0pt"/>
      <w:marBottom w:val="0pt"/>
      <w:divBdr>
        <w:top w:val="none" w:sz="0" w:space="0" w:color="auto"/>
        <w:left w:val="none" w:sz="0" w:space="0" w:color="auto"/>
        <w:bottom w:val="none" w:sz="0" w:space="0" w:color="auto"/>
        <w:right w:val="none" w:sz="0" w:space="0" w:color="auto"/>
      </w:divBdr>
    </w:div>
    <w:div w:id="666714210">
      <w:bodyDiv w:val="1"/>
      <w:marLeft w:val="0pt"/>
      <w:marRight w:val="0pt"/>
      <w:marTop w:val="0pt"/>
      <w:marBottom w:val="0pt"/>
      <w:divBdr>
        <w:top w:val="none" w:sz="0" w:space="0" w:color="auto"/>
        <w:left w:val="none" w:sz="0" w:space="0" w:color="auto"/>
        <w:bottom w:val="none" w:sz="0" w:space="0" w:color="auto"/>
        <w:right w:val="none" w:sz="0" w:space="0" w:color="auto"/>
      </w:divBdr>
    </w:div>
    <w:div w:id="670452259">
      <w:bodyDiv w:val="1"/>
      <w:marLeft w:val="0pt"/>
      <w:marRight w:val="0pt"/>
      <w:marTop w:val="0pt"/>
      <w:marBottom w:val="0pt"/>
      <w:divBdr>
        <w:top w:val="none" w:sz="0" w:space="0" w:color="auto"/>
        <w:left w:val="none" w:sz="0" w:space="0" w:color="auto"/>
        <w:bottom w:val="none" w:sz="0" w:space="0" w:color="auto"/>
        <w:right w:val="none" w:sz="0" w:space="0" w:color="auto"/>
      </w:divBdr>
    </w:div>
    <w:div w:id="672953550">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3770731">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04602168">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5563697">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26471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2474330">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1368126">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476255">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33959364">
      <w:bodyDiv w:val="1"/>
      <w:marLeft w:val="0pt"/>
      <w:marRight w:val="0pt"/>
      <w:marTop w:val="0pt"/>
      <w:marBottom w:val="0pt"/>
      <w:divBdr>
        <w:top w:val="none" w:sz="0" w:space="0" w:color="auto"/>
        <w:left w:val="none" w:sz="0" w:space="0" w:color="auto"/>
        <w:bottom w:val="none" w:sz="0" w:space="0" w:color="auto"/>
        <w:right w:val="none" w:sz="0" w:space="0" w:color="auto"/>
      </w:divBdr>
    </w:div>
    <w:div w:id="83526956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48981137">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5677630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0462040">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6504750">
      <w:bodyDiv w:val="1"/>
      <w:marLeft w:val="0pt"/>
      <w:marRight w:val="0pt"/>
      <w:marTop w:val="0pt"/>
      <w:marBottom w:val="0pt"/>
      <w:divBdr>
        <w:top w:val="none" w:sz="0" w:space="0" w:color="auto"/>
        <w:left w:val="none" w:sz="0" w:space="0" w:color="auto"/>
        <w:bottom w:val="none" w:sz="0" w:space="0" w:color="auto"/>
        <w:right w:val="none" w:sz="0" w:space="0" w:color="auto"/>
      </w:divBdr>
    </w:div>
    <w:div w:id="878934350">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30090406">
      <w:bodyDiv w:val="1"/>
      <w:marLeft w:val="0pt"/>
      <w:marRight w:val="0pt"/>
      <w:marTop w:val="0pt"/>
      <w:marBottom w:val="0pt"/>
      <w:divBdr>
        <w:top w:val="none" w:sz="0" w:space="0" w:color="auto"/>
        <w:left w:val="none" w:sz="0" w:space="0" w:color="auto"/>
        <w:bottom w:val="none" w:sz="0" w:space="0" w:color="auto"/>
        <w:right w:val="none" w:sz="0" w:space="0" w:color="auto"/>
      </w:divBdr>
    </w:div>
    <w:div w:id="933440354">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6622348">
      <w:bodyDiv w:val="1"/>
      <w:marLeft w:val="0pt"/>
      <w:marRight w:val="0pt"/>
      <w:marTop w:val="0pt"/>
      <w:marBottom w:val="0pt"/>
      <w:divBdr>
        <w:top w:val="none" w:sz="0" w:space="0" w:color="auto"/>
        <w:left w:val="none" w:sz="0" w:space="0" w:color="auto"/>
        <w:bottom w:val="none" w:sz="0" w:space="0" w:color="auto"/>
        <w:right w:val="none" w:sz="0" w:space="0" w:color="auto"/>
      </w:divBdr>
    </w:div>
    <w:div w:id="947129282">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969214230">
      <w:bodyDiv w:val="1"/>
      <w:marLeft w:val="0pt"/>
      <w:marRight w:val="0pt"/>
      <w:marTop w:val="0pt"/>
      <w:marBottom w:val="0pt"/>
      <w:divBdr>
        <w:top w:val="none" w:sz="0" w:space="0" w:color="auto"/>
        <w:left w:val="none" w:sz="0" w:space="0" w:color="auto"/>
        <w:bottom w:val="none" w:sz="0" w:space="0" w:color="auto"/>
        <w:right w:val="none" w:sz="0" w:space="0" w:color="auto"/>
      </w:divBdr>
    </w:div>
    <w:div w:id="973103200">
      <w:bodyDiv w:val="1"/>
      <w:marLeft w:val="0pt"/>
      <w:marRight w:val="0pt"/>
      <w:marTop w:val="0pt"/>
      <w:marBottom w:val="0pt"/>
      <w:divBdr>
        <w:top w:val="none" w:sz="0" w:space="0" w:color="auto"/>
        <w:left w:val="none" w:sz="0" w:space="0" w:color="auto"/>
        <w:bottom w:val="none" w:sz="0" w:space="0" w:color="auto"/>
        <w:right w:val="none" w:sz="0" w:space="0" w:color="auto"/>
      </w:divBdr>
    </w:div>
    <w:div w:id="1005209228">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8049677">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1363917">
      <w:bodyDiv w:val="1"/>
      <w:marLeft w:val="0pt"/>
      <w:marRight w:val="0pt"/>
      <w:marTop w:val="0pt"/>
      <w:marBottom w:val="0pt"/>
      <w:divBdr>
        <w:top w:val="none" w:sz="0" w:space="0" w:color="auto"/>
        <w:left w:val="none" w:sz="0" w:space="0" w:color="auto"/>
        <w:bottom w:val="none" w:sz="0" w:space="0" w:color="auto"/>
        <w:right w:val="none" w:sz="0" w:space="0" w:color="auto"/>
      </w:divBdr>
    </w:div>
    <w:div w:id="1062026446">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62606660">
      <w:bodyDiv w:val="1"/>
      <w:marLeft w:val="0pt"/>
      <w:marRight w:val="0pt"/>
      <w:marTop w:val="0pt"/>
      <w:marBottom w:val="0pt"/>
      <w:divBdr>
        <w:top w:val="none" w:sz="0" w:space="0" w:color="auto"/>
        <w:left w:val="none" w:sz="0" w:space="0" w:color="auto"/>
        <w:bottom w:val="none" w:sz="0" w:space="0" w:color="auto"/>
        <w:right w:val="none" w:sz="0" w:space="0" w:color="auto"/>
      </w:divBdr>
    </w:div>
    <w:div w:id="1068384959">
      <w:bodyDiv w:val="1"/>
      <w:marLeft w:val="0pt"/>
      <w:marRight w:val="0pt"/>
      <w:marTop w:val="0pt"/>
      <w:marBottom w:val="0pt"/>
      <w:divBdr>
        <w:top w:val="none" w:sz="0" w:space="0" w:color="auto"/>
        <w:left w:val="none" w:sz="0" w:space="0" w:color="auto"/>
        <w:bottom w:val="none" w:sz="0" w:space="0" w:color="auto"/>
        <w:right w:val="none" w:sz="0" w:space="0" w:color="auto"/>
      </w:divBdr>
    </w:div>
    <w:div w:id="1072854404">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424481">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1702801">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7481953">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2608469">
      <w:bodyDiv w:val="1"/>
      <w:marLeft w:val="0pt"/>
      <w:marRight w:val="0pt"/>
      <w:marTop w:val="0pt"/>
      <w:marBottom w:val="0pt"/>
      <w:divBdr>
        <w:top w:val="none" w:sz="0" w:space="0" w:color="auto"/>
        <w:left w:val="none" w:sz="0" w:space="0" w:color="auto"/>
        <w:bottom w:val="none" w:sz="0" w:space="0" w:color="auto"/>
        <w:right w:val="none" w:sz="0" w:space="0" w:color="auto"/>
      </w:divBdr>
    </w:div>
    <w:div w:id="1102995705">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09472506">
      <w:bodyDiv w:val="1"/>
      <w:marLeft w:val="0pt"/>
      <w:marRight w:val="0pt"/>
      <w:marTop w:val="0pt"/>
      <w:marBottom w:val="0pt"/>
      <w:divBdr>
        <w:top w:val="none" w:sz="0" w:space="0" w:color="auto"/>
        <w:left w:val="none" w:sz="0" w:space="0" w:color="auto"/>
        <w:bottom w:val="none" w:sz="0" w:space="0" w:color="auto"/>
        <w:right w:val="none" w:sz="0" w:space="0" w:color="auto"/>
      </w:divBdr>
    </w:div>
    <w:div w:id="1115561906">
      <w:bodyDiv w:val="1"/>
      <w:marLeft w:val="0pt"/>
      <w:marRight w:val="0pt"/>
      <w:marTop w:val="0pt"/>
      <w:marBottom w:val="0pt"/>
      <w:divBdr>
        <w:top w:val="none" w:sz="0" w:space="0" w:color="auto"/>
        <w:left w:val="none" w:sz="0" w:space="0" w:color="auto"/>
        <w:bottom w:val="none" w:sz="0" w:space="0" w:color="auto"/>
        <w:right w:val="none" w:sz="0" w:space="0" w:color="auto"/>
      </w:divBdr>
    </w:div>
    <w:div w:id="111787281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1076999">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24888943">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59811498">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0293994">
      <w:bodyDiv w:val="1"/>
      <w:marLeft w:val="0pt"/>
      <w:marRight w:val="0pt"/>
      <w:marTop w:val="0pt"/>
      <w:marBottom w:val="0pt"/>
      <w:divBdr>
        <w:top w:val="none" w:sz="0" w:space="0" w:color="auto"/>
        <w:left w:val="none" w:sz="0" w:space="0" w:color="auto"/>
        <w:bottom w:val="none" w:sz="0" w:space="0" w:color="auto"/>
        <w:right w:val="none" w:sz="0" w:space="0" w:color="auto"/>
      </w:divBdr>
    </w:div>
    <w:div w:id="1175537775">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2166570">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87523048">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194998503">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07597465">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4923006">
      <w:bodyDiv w:val="1"/>
      <w:marLeft w:val="0pt"/>
      <w:marRight w:val="0pt"/>
      <w:marTop w:val="0pt"/>
      <w:marBottom w:val="0pt"/>
      <w:divBdr>
        <w:top w:val="none" w:sz="0" w:space="0" w:color="auto"/>
        <w:left w:val="none" w:sz="0" w:space="0" w:color="auto"/>
        <w:bottom w:val="none" w:sz="0" w:space="0" w:color="auto"/>
        <w:right w:val="none" w:sz="0" w:space="0" w:color="auto"/>
      </w:divBdr>
    </w:div>
    <w:div w:id="1216157038">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46458742">
      <w:bodyDiv w:val="1"/>
      <w:marLeft w:val="0pt"/>
      <w:marRight w:val="0pt"/>
      <w:marTop w:val="0pt"/>
      <w:marBottom w:val="0pt"/>
      <w:divBdr>
        <w:top w:val="none" w:sz="0" w:space="0" w:color="auto"/>
        <w:left w:val="none" w:sz="0" w:space="0" w:color="auto"/>
        <w:bottom w:val="none" w:sz="0" w:space="0" w:color="auto"/>
        <w:right w:val="none" w:sz="0" w:space="0" w:color="auto"/>
      </w:divBdr>
    </w:div>
    <w:div w:id="1263879793">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08511657">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26737744">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2823375">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8358987">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0298434">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13816688">
      <w:bodyDiv w:val="1"/>
      <w:marLeft w:val="0pt"/>
      <w:marRight w:val="0pt"/>
      <w:marTop w:val="0pt"/>
      <w:marBottom w:val="0pt"/>
      <w:divBdr>
        <w:top w:val="none" w:sz="0" w:space="0" w:color="auto"/>
        <w:left w:val="none" w:sz="0" w:space="0" w:color="auto"/>
        <w:bottom w:val="none" w:sz="0" w:space="0" w:color="auto"/>
        <w:right w:val="none" w:sz="0" w:space="0" w:color="auto"/>
      </w:divBdr>
    </w:div>
    <w:div w:id="1415542465">
      <w:bodyDiv w:val="1"/>
      <w:marLeft w:val="0pt"/>
      <w:marRight w:val="0pt"/>
      <w:marTop w:val="0pt"/>
      <w:marBottom w:val="0pt"/>
      <w:divBdr>
        <w:top w:val="none" w:sz="0" w:space="0" w:color="auto"/>
        <w:left w:val="none" w:sz="0" w:space="0" w:color="auto"/>
        <w:bottom w:val="none" w:sz="0" w:space="0" w:color="auto"/>
        <w:right w:val="none" w:sz="0" w:space="0" w:color="auto"/>
      </w:divBdr>
    </w:div>
    <w:div w:id="1415591994">
      <w:bodyDiv w:val="1"/>
      <w:marLeft w:val="0pt"/>
      <w:marRight w:val="0pt"/>
      <w:marTop w:val="0pt"/>
      <w:marBottom w:val="0pt"/>
      <w:divBdr>
        <w:top w:val="none" w:sz="0" w:space="0" w:color="auto"/>
        <w:left w:val="none" w:sz="0" w:space="0" w:color="auto"/>
        <w:bottom w:val="none" w:sz="0" w:space="0" w:color="auto"/>
        <w:right w:val="none" w:sz="0" w:space="0" w:color="auto"/>
      </w:divBdr>
    </w:div>
    <w:div w:id="1429696516">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5274793">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0198378">
      <w:bodyDiv w:val="1"/>
      <w:marLeft w:val="0pt"/>
      <w:marRight w:val="0pt"/>
      <w:marTop w:val="0pt"/>
      <w:marBottom w:val="0pt"/>
      <w:divBdr>
        <w:top w:val="none" w:sz="0" w:space="0" w:color="auto"/>
        <w:left w:val="none" w:sz="0" w:space="0" w:color="auto"/>
        <w:bottom w:val="none" w:sz="0" w:space="0" w:color="auto"/>
        <w:right w:val="none" w:sz="0" w:space="0" w:color="auto"/>
      </w:divBdr>
    </w:div>
    <w:div w:id="1450322672">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0345864">
      <w:bodyDiv w:val="1"/>
      <w:marLeft w:val="0pt"/>
      <w:marRight w:val="0pt"/>
      <w:marTop w:val="0pt"/>
      <w:marBottom w:val="0pt"/>
      <w:divBdr>
        <w:top w:val="none" w:sz="0" w:space="0" w:color="auto"/>
        <w:left w:val="none" w:sz="0" w:space="0" w:color="auto"/>
        <w:bottom w:val="none" w:sz="0" w:space="0" w:color="auto"/>
        <w:right w:val="none" w:sz="0" w:space="0" w:color="auto"/>
      </w:divBdr>
    </w:div>
    <w:div w:id="1461454104">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64889209">
      <w:bodyDiv w:val="1"/>
      <w:marLeft w:val="0pt"/>
      <w:marRight w:val="0pt"/>
      <w:marTop w:val="0pt"/>
      <w:marBottom w:val="0pt"/>
      <w:divBdr>
        <w:top w:val="none" w:sz="0" w:space="0" w:color="auto"/>
        <w:left w:val="none" w:sz="0" w:space="0" w:color="auto"/>
        <w:bottom w:val="none" w:sz="0" w:space="0" w:color="auto"/>
        <w:right w:val="none" w:sz="0" w:space="0" w:color="auto"/>
      </w:divBdr>
    </w:div>
    <w:div w:id="1464957818">
      <w:bodyDiv w:val="1"/>
      <w:marLeft w:val="0pt"/>
      <w:marRight w:val="0pt"/>
      <w:marTop w:val="0pt"/>
      <w:marBottom w:val="0pt"/>
      <w:divBdr>
        <w:top w:val="none" w:sz="0" w:space="0" w:color="auto"/>
        <w:left w:val="none" w:sz="0" w:space="0" w:color="auto"/>
        <w:bottom w:val="none" w:sz="0" w:space="0" w:color="auto"/>
        <w:right w:val="none" w:sz="0" w:space="0" w:color="auto"/>
      </w:divBdr>
    </w:div>
    <w:div w:id="1468627906">
      <w:bodyDiv w:val="1"/>
      <w:marLeft w:val="0pt"/>
      <w:marRight w:val="0pt"/>
      <w:marTop w:val="0pt"/>
      <w:marBottom w:val="0pt"/>
      <w:divBdr>
        <w:top w:val="none" w:sz="0" w:space="0" w:color="auto"/>
        <w:left w:val="none" w:sz="0" w:space="0" w:color="auto"/>
        <w:bottom w:val="none" w:sz="0" w:space="0" w:color="auto"/>
        <w:right w:val="none" w:sz="0" w:space="0" w:color="auto"/>
      </w:divBdr>
    </w:div>
    <w:div w:id="1469199533">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6365212">
      <w:bodyDiv w:val="1"/>
      <w:marLeft w:val="0pt"/>
      <w:marRight w:val="0pt"/>
      <w:marTop w:val="0pt"/>
      <w:marBottom w:val="0pt"/>
      <w:divBdr>
        <w:top w:val="none" w:sz="0" w:space="0" w:color="auto"/>
        <w:left w:val="none" w:sz="0" w:space="0" w:color="auto"/>
        <w:bottom w:val="none" w:sz="0" w:space="0" w:color="auto"/>
        <w:right w:val="none" w:sz="0" w:space="0" w:color="auto"/>
      </w:divBdr>
    </w:div>
    <w:div w:id="1508862640">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1920598">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0706706">
      <w:bodyDiv w:val="1"/>
      <w:marLeft w:val="0pt"/>
      <w:marRight w:val="0pt"/>
      <w:marTop w:val="0pt"/>
      <w:marBottom w:val="0pt"/>
      <w:divBdr>
        <w:top w:val="none" w:sz="0" w:space="0" w:color="auto"/>
        <w:left w:val="none" w:sz="0" w:space="0" w:color="auto"/>
        <w:bottom w:val="none" w:sz="0" w:space="0" w:color="auto"/>
        <w:right w:val="none" w:sz="0" w:space="0" w:color="auto"/>
      </w:divBdr>
    </w:div>
    <w:div w:id="1562715234">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66449085">
      <w:bodyDiv w:val="1"/>
      <w:marLeft w:val="0pt"/>
      <w:marRight w:val="0pt"/>
      <w:marTop w:val="0pt"/>
      <w:marBottom w:val="0pt"/>
      <w:divBdr>
        <w:top w:val="none" w:sz="0" w:space="0" w:color="auto"/>
        <w:left w:val="none" w:sz="0" w:space="0" w:color="auto"/>
        <w:bottom w:val="none" w:sz="0" w:space="0" w:color="auto"/>
        <w:right w:val="none" w:sz="0" w:space="0" w:color="auto"/>
      </w:divBdr>
    </w:div>
    <w:div w:id="1567063632">
      <w:bodyDiv w:val="1"/>
      <w:marLeft w:val="0pt"/>
      <w:marRight w:val="0pt"/>
      <w:marTop w:val="0pt"/>
      <w:marBottom w:val="0pt"/>
      <w:divBdr>
        <w:top w:val="none" w:sz="0" w:space="0" w:color="auto"/>
        <w:left w:val="none" w:sz="0" w:space="0" w:color="auto"/>
        <w:bottom w:val="none" w:sz="0" w:space="0" w:color="auto"/>
        <w:right w:val="none" w:sz="0" w:space="0" w:color="auto"/>
      </w:divBdr>
    </w:div>
    <w:div w:id="1571233288">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82258553">
      <w:bodyDiv w:val="1"/>
      <w:marLeft w:val="0pt"/>
      <w:marRight w:val="0pt"/>
      <w:marTop w:val="0pt"/>
      <w:marBottom w:val="0pt"/>
      <w:divBdr>
        <w:top w:val="none" w:sz="0" w:space="0" w:color="auto"/>
        <w:left w:val="none" w:sz="0" w:space="0" w:color="auto"/>
        <w:bottom w:val="none" w:sz="0" w:space="0" w:color="auto"/>
        <w:right w:val="none" w:sz="0" w:space="0" w:color="auto"/>
      </w:divBdr>
    </w:div>
    <w:div w:id="1587180130">
      <w:bodyDiv w:val="1"/>
      <w:marLeft w:val="0pt"/>
      <w:marRight w:val="0pt"/>
      <w:marTop w:val="0pt"/>
      <w:marBottom w:val="0pt"/>
      <w:divBdr>
        <w:top w:val="none" w:sz="0" w:space="0" w:color="auto"/>
        <w:left w:val="none" w:sz="0" w:space="0" w:color="auto"/>
        <w:bottom w:val="none" w:sz="0" w:space="0" w:color="auto"/>
        <w:right w:val="none" w:sz="0" w:space="0" w:color="auto"/>
      </w:divBdr>
    </w:div>
    <w:div w:id="1591112695">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598173849">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4800865">
      <w:bodyDiv w:val="1"/>
      <w:marLeft w:val="0pt"/>
      <w:marRight w:val="0pt"/>
      <w:marTop w:val="0pt"/>
      <w:marBottom w:val="0pt"/>
      <w:divBdr>
        <w:top w:val="none" w:sz="0" w:space="0" w:color="auto"/>
        <w:left w:val="none" w:sz="0" w:space="0" w:color="auto"/>
        <w:bottom w:val="none" w:sz="0" w:space="0" w:color="auto"/>
        <w:right w:val="none" w:sz="0" w:space="0" w:color="auto"/>
      </w:divBdr>
    </w:div>
    <w:div w:id="1606308672">
      <w:bodyDiv w:val="1"/>
      <w:marLeft w:val="0pt"/>
      <w:marRight w:val="0pt"/>
      <w:marTop w:val="0pt"/>
      <w:marBottom w:val="0pt"/>
      <w:divBdr>
        <w:top w:val="none" w:sz="0" w:space="0" w:color="auto"/>
        <w:left w:val="none" w:sz="0" w:space="0" w:color="auto"/>
        <w:bottom w:val="none" w:sz="0" w:space="0" w:color="auto"/>
        <w:right w:val="none" w:sz="0" w:space="0" w:color="auto"/>
      </w:divBdr>
    </w:div>
    <w:div w:id="1608347836">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2469290">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14822431">
      <w:bodyDiv w:val="1"/>
      <w:marLeft w:val="0pt"/>
      <w:marRight w:val="0pt"/>
      <w:marTop w:val="0pt"/>
      <w:marBottom w:val="0pt"/>
      <w:divBdr>
        <w:top w:val="none" w:sz="0" w:space="0" w:color="auto"/>
        <w:left w:val="none" w:sz="0" w:space="0" w:color="auto"/>
        <w:bottom w:val="none" w:sz="0" w:space="0" w:color="auto"/>
        <w:right w:val="none" w:sz="0" w:space="0" w:color="auto"/>
      </w:divBdr>
    </w:div>
    <w:div w:id="1614945223">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32323160">
      <w:bodyDiv w:val="1"/>
      <w:marLeft w:val="0pt"/>
      <w:marRight w:val="0pt"/>
      <w:marTop w:val="0pt"/>
      <w:marBottom w:val="0pt"/>
      <w:divBdr>
        <w:top w:val="none" w:sz="0" w:space="0" w:color="auto"/>
        <w:left w:val="none" w:sz="0" w:space="0" w:color="auto"/>
        <w:bottom w:val="none" w:sz="0" w:space="0" w:color="auto"/>
        <w:right w:val="none" w:sz="0" w:space="0" w:color="auto"/>
      </w:divBdr>
    </w:div>
    <w:div w:id="1633049133">
      <w:bodyDiv w:val="1"/>
      <w:marLeft w:val="0pt"/>
      <w:marRight w:val="0pt"/>
      <w:marTop w:val="0pt"/>
      <w:marBottom w:val="0pt"/>
      <w:divBdr>
        <w:top w:val="none" w:sz="0" w:space="0" w:color="auto"/>
        <w:left w:val="none" w:sz="0" w:space="0" w:color="auto"/>
        <w:bottom w:val="none" w:sz="0" w:space="0" w:color="auto"/>
        <w:right w:val="none" w:sz="0" w:space="0" w:color="auto"/>
      </w:divBdr>
    </w:div>
    <w:div w:id="1639265676">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4502024">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7461">
      <w:bodyDiv w:val="1"/>
      <w:marLeft w:val="0pt"/>
      <w:marRight w:val="0pt"/>
      <w:marTop w:val="0pt"/>
      <w:marBottom w:val="0pt"/>
      <w:divBdr>
        <w:top w:val="none" w:sz="0" w:space="0" w:color="auto"/>
        <w:left w:val="none" w:sz="0" w:space="0" w:color="auto"/>
        <w:bottom w:val="none" w:sz="0" w:space="0" w:color="auto"/>
        <w:right w:val="none" w:sz="0" w:space="0" w:color="auto"/>
      </w:divBdr>
    </w:div>
    <w:div w:id="1667056360">
      <w:bodyDiv w:val="1"/>
      <w:marLeft w:val="0pt"/>
      <w:marRight w:val="0pt"/>
      <w:marTop w:val="0pt"/>
      <w:marBottom w:val="0pt"/>
      <w:divBdr>
        <w:top w:val="none" w:sz="0" w:space="0" w:color="auto"/>
        <w:left w:val="none" w:sz="0" w:space="0" w:color="auto"/>
        <w:bottom w:val="none" w:sz="0" w:space="0" w:color="auto"/>
        <w:right w:val="none" w:sz="0" w:space="0" w:color="auto"/>
      </w:divBdr>
    </w:div>
    <w:div w:id="1669557608">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694502328">
      <w:bodyDiv w:val="1"/>
      <w:marLeft w:val="0pt"/>
      <w:marRight w:val="0pt"/>
      <w:marTop w:val="0pt"/>
      <w:marBottom w:val="0pt"/>
      <w:divBdr>
        <w:top w:val="none" w:sz="0" w:space="0" w:color="auto"/>
        <w:left w:val="none" w:sz="0" w:space="0" w:color="auto"/>
        <w:bottom w:val="none" w:sz="0" w:space="0" w:color="auto"/>
        <w:right w:val="none" w:sz="0" w:space="0" w:color="auto"/>
      </w:divBdr>
    </w:div>
    <w:div w:id="1699625094">
      <w:bodyDiv w:val="1"/>
      <w:marLeft w:val="0pt"/>
      <w:marRight w:val="0pt"/>
      <w:marTop w:val="0pt"/>
      <w:marBottom w:val="0pt"/>
      <w:divBdr>
        <w:top w:val="none" w:sz="0" w:space="0" w:color="auto"/>
        <w:left w:val="none" w:sz="0" w:space="0" w:color="auto"/>
        <w:bottom w:val="none" w:sz="0" w:space="0" w:color="auto"/>
        <w:right w:val="none" w:sz="0" w:space="0" w:color="auto"/>
      </w:divBdr>
    </w:div>
    <w:div w:id="1701971807">
      <w:bodyDiv w:val="1"/>
      <w:marLeft w:val="0pt"/>
      <w:marRight w:val="0pt"/>
      <w:marTop w:val="0pt"/>
      <w:marBottom w:val="0pt"/>
      <w:divBdr>
        <w:top w:val="none" w:sz="0" w:space="0" w:color="auto"/>
        <w:left w:val="none" w:sz="0" w:space="0" w:color="auto"/>
        <w:bottom w:val="none" w:sz="0" w:space="0" w:color="auto"/>
        <w:right w:val="none" w:sz="0" w:space="0" w:color="auto"/>
      </w:divBdr>
    </w:div>
    <w:div w:id="1702246748">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09722107">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4912766">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3436709">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81753212">
      <w:bodyDiv w:val="1"/>
      <w:marLeft w:val="0pt"/>
      <w:marRight w:val="0pt"/>
      <w:marTop w:val="0pt"/>
      <w:marBottom w:val="0pt"/>
      <w:divBdr>
        <w:top w:val="none" w:sz="0" w:space="0" w:color="auto"/>
        <w:left w:val="none" w:sz="0" w:space="0" w:color="auto"/>
        <w:bottom w:val="none" w:sz="0" w:space="0" w:color="auto"/>
        <w:right w:val="none" w:sz="0" w:space="0" w:color="auto"/>
      </w:divBdr>
    </w:div>
    <w:div w:id="1791432759">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17532008">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3810186">
      <w:bodyDiv w:val="1"/>
      <w:marLeft w:val="0pt"/>
      <w:marRight w:val="0pt"/>
      <w:marTop w:val="0pt"/>
      <w:marBottom w:val="0pt"/>
      <w:divBdr>
        <w:top w:val="none" w:sz="0" w:space="0" w:color="auto"/>
        <w:left w:val="none" w:sz="0" w:space="0" w:color="auto"/>
        <w:bottom w:val="none" w:sz="0" w:space="0" w:color="auto"/>
        <w:right w:val="none" w:sz="0" w:space="0" w:color="auto"/>
      </w:divBdr>
    </w:div>
    <w:div w:id="1825394528">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48330723">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57305420">
      <w:bodyDiv w:val="1"/>
      <w:marLeft w:val="0pt"/>
      <w:marRight w:val="0pt"/>
      <w:marTop w:val="0pt"/>
      <w:marBottom w:val="0pt"/>
      <w:divBdr>
        <w:top w:val="none" w:sz="0" w:space="0" w:color="auto"/>
        <w:left w:val="none" w:sz="0" w:space="0" w:color="auto"/>
        <w:bottom w:val="none" w:sz="0" w:space="0" w:color="auto"/>
        <w:right w:val="none" w:sz="0" w:space="0" w:color="auto"/>
      </w:divBdr>
    </w:div>
    <w:div w:id="1861815431">
      <w:bodyDiv w:val="1"/>
      <w:marLeft w:val="0pt"/>
      <w:marRight w:val="0pt"/>
      <w:marTop w:val="0pt"/>
      <w:marBottom w:val="0pt"/>
      <w:divBdr>
        <w:top w:val="none" w:sz="0" w:space="0" w:color="auto"/>
        <w:left w:val="none" w:sz="0" w:space="0" w:color="auto"/>
        <w:bottom w:val="none" w:sz="0" w:space="0" w:color="auto"/>
        <w:right w:val="none" w:sz="0" w:space="0" w:color="auto"/>
      </w:divBdr>
    </w:div>
    <w:div w:id="1874538543">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1698031">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8100737">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3634565">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8540691">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069273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5237489">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59869838">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118248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68584321">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73707267">
      <w:bodyDiv w:val="1"/>
      <w:marLeft w:val="0pt"/>
      <w:marRight w:val="0pt"/>
      <w:marTop w:val="0pt"/>
      <w:marBottom w:val="0pt"/>
      <w:divBdr>
        <w:top w:val="none" w:sz="0" w:space="0" w:color="auto"/>
        <w:left w:val="none" w:sz="0" w:space="0" w:color="auto"/>
        <w:bottom w:val="none" w:sz="0" w:space="0" w:color="auto"/>
        <w:right w:val="none" w:sz="0" w:space="0" w:color="auto"/>
      </w:divBdr>
    </w:div>
    <w:div w:id="1982928948">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1996911025">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11325363">
      <w:bodyDiv w:val="1"/>
      <w:marLeft w:val="0pt"/>
      <w:marRight w:val="0pt"/>
      <w:marTop w:val="0pt"/>
      <w:marBottom w:val="0pt"/>
      <w:divBdr>
        <w:top w:val="none" w:sz="0" w:space="0" w:color="auto"/>
        <w:left w:val="none" w:sz="0" w:space="0" w:color="auto"/>
        <w:bottom w:val="none" w:sz="0" w:space="0" w:color="auto"/>
        <w:right w:val="none" w:sz="0" w:space="0" w:color="auto"/>
      </w:divBdr>
    </w:div>
    <w:div w:id="2018579903">
      <w:bodyDiv w:val="1"/>
      <w:marLeft w:val="0pt"/>
      <w:marRight w:val="0pt"/>
      <w:marTop w:val="0pt"/>
      <w:marBottom w:val="0pt"/>
      <w:divBdr>
        <w:top w:val="none" w:sz="0" w:space="0" w:color="auto"/>
        <w:left w:val="none" w:sz="0" w:space="0" w:color="auto"/>
        <w:bottom w:val="none" w:sz="0" w:space="0" w:color="auto"/>
        <w:right w:val="none" w:sz="0" w:space="0" w:color="auto"/>
      </w:divBdr>
    </w:div>
    <w:div w:id="2019383894">
      <w:bodyDiv w:val="1"/>
      <w:marLeft w:val="0pt"/>
      <w:marRight w:val="0pt"/>
      <w:marTop w:val="0pt"/>
      <w:marBottom w:val="0pt"/>
      <w:divBdr>
        <w:top w:val="none" w:sz="0" w:space="0" w:color="auto"/>
        <w:left w:val="none" w:sz="0" w:space="0" w:color="auto"/>
        <w:bottom w:val="none" w:sz="0" w:space="0" w:color="auto"/>
        <w:right w:val="none" w:sz="0" w:space="0" w:color="auto"/>
      </w:divBdr>
    </w:div>
    <w:div w:id="2020279373">
      <w:bodyDiv w:val="1"/>
      <w:marLeft w:val="0pt"/>
      <w:marRight w:val="0pt"/>
      <w:marTop w:val="0pt"/>
      <w:marBottom w:val="0pt"/>
      <w:divBdr>
        <w:top w:val="none" w:sz="0" w:space="0" w:color="auto"/>
        <w:left w:val="none" w:sz="0" w:space="0" w:color="auto"/>
        <w:bottom w:val="none" w:sz="0" w:space="0" w:color="auto"/>
        <w:right w:val="none" w:sz="0" w:space="0" w:color="auto"/>
      </w:divBdr>
    </w:div>
    <w:div w:id="2021352434">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028112">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55958484">
      <w:bodyDiv w:val="1"/>
      <w:marLeft w:val="0pt"/>
      <w:marRight w:val="0pt"/>
      <w:marTop w:val="0pt"/>
      <w:marBottom w:val="0pt"/>
      <w:divBdr>
        <w:top w:val="none" w:sz="0" w:space="0" w:color="auto"/>
        <w:left w:val="none" w:sz="0" w:space="0" w:color="auto"/>
        <w:bottom w:val="none" w:sz="0" w:space="0" w:color="auto"/>
        <w:right w:val="none" w:sz="0" w:space="0" w:color="auto"/>
      </w:divBdr>
    </w:div>
    <w:div w:id="2058580333">
      <w:bodyDiv w:val="1"/>
      <w:marLeft w:val="0pt"/>
      <w:marRight w:val="0pt"/>
      <w:marTop w:val="0pt"/>
      <w:marBottom w:val="0pt"/>
      <w:divBdr>
        <w:top w:val="none" w:sz="0" w:space="0" w:color="auto"/>
        <w:left w:val="none" w:sz="0" w:space="0" w:color="auto"/>
        <w:bottom w:val="none" w:sz="0" w:space="0" w:color="auto"/>
        <w:right w:val="none" w:sz="0" w:space="0" w:color="auto"/>
      </w:divBdr>
    </w:div>
    <w:div w:id="2059082296">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831342">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0248828">
      <w:bodyDiv w:val="1"/>
      <w:marLeft w:val="0pt"/>
      <w:marRight w:val="0pt"/>
      <w:marTop w:val="0pt"/>
      <w:marBottom w:val="0pt"/>
      <w:divBdr>
        <w:top w:val="none" w:sz="0" w:space="0" w:color="auto"/>
        <w:left w:val="none" w:sz="0" w:space="0" w:color="auto"/>
        <w:bottom w:val="none" w:sz="0" w:space="0" w:color="auto"/>
        <w:right w:val="none" w:sz="0" w:space="0" w:color="auto"/>
      </w:divBdr>
    </w:div>
    <w:div w:id="2103144980">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427955">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126999">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emf"/><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D:\NUST\Semester%203\Tech.%20and%20Business%20Writing\Project\Survey%20(Respon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Value r</c:v>
          </c:tx>
          <c:spPr>
            <a:ln w="28575" cap="rnd">
              <a:solidFill>
                <a:schemeClr val="tx1">
                  <a:lumMod val="75%"/>
                  <a:lumOff val="25%"/>
                </a:schemeClr>
              </a:solidFill>
              <a:round/>
            </a:ln>
            <a:effectLst/>
          </c:spPr>
          <c:marker>
            <c:symbol val="circle"/>
            <c:size val="5"/>
            <c:spPr>
              <a:solidFill>
                <a:schemeClr val="accent1"/>
              </a:solidFill>
              <a:ln w="9525">
                <a:solidFill>
                  <a:schemeClr val="tx1">
                    <a:lumMod val="75%"/>
                    <a:lumOff val="25%"/>
                  </a:schemeClr>
                </a:solidFill>
              </a:ln>
              <a:effectLst/>
            </c:spPr>
          </c:marker>
          <c:cat>
            <c:strRef>
              <c:f>Sheet1!$A$2:$A$5</c:f>
              <c:strCache>
                <c:ptCount val="4"/>
                <c:pt idx="0">
                  <c:v>Environs &amp; Environment</c:v>
                </c:pt>
                <c:pt idx="1">
                  <c:v>Mental Stability</c:v>
                </c:pt>
                <c:pt idx="2">
                  <c:v>Academic Approach</c:v>
                </c:pt>
                <c:pt idx="3">
                  <c:v>Academic Interactivity</c:v>
                </c:pt>
              </c:strCache>
            </c:strRef>
          </c:cat>
          <c:val>
            <c:numRef>
              <c:f>Sheet1!$B$2:$B$5</c:f>
              <c:numCache>
                <c:formatCode>General</c:formatCode>
                <c:ptCount val="4"/>
                <c:pt idx="0">
                  <c:v>0.86</c:v>
                </c:pt>
                <c:pt idx="1">
                  <c:v>0.81</c:v>
                </c:pt>
                <c:pt idx="2">
                  <c:v>0.67</c:v>
                </c:pt>
                <c:pt idx="3">
                  <c:v>0.43</c:v>
                </c:pt>
              </c:numCache>
            </c:numRef>
          </c:val>
          <c:smooth val="0"/>
          <c:extLst>
            <c:ext xmlns:c16="http://schemas.microsoft.com/office/drawing/2014/chart" uri="{C3380CC4-5D6E-409C-BE32-E72D297353CC}">
              <c16:uniqueId val="{00000000-1DFB-4815-8716-50F0E18147A1}"/>
            </c:ext>
          </c:extLst>
        </c:ser>
        <c:dLbls>
          <c:showLegendKey val="0"/>
          <c:showVal val="0"/>
          <c:showCatName val="0"/>
          <c:showSerName val="0"/>
          <c:showPercent val="0"/>
          <c:showBubbleSize val="0"/>
        </c:dLbls>
        <c:marker val="1"/>
        <c:smooth val="0"/>
        <c:axId val="1894688368"/>
        <c:axId val="1894689200"/>
      </c:lineChart>
      <c:catAx>
        <c:axId val="189468836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Academic Dimensions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9200"/>
        <c:crosses val="autoZero"/>
        <c:auto val="1"/>
        <c:lblAlgn val="ctr"/>
        <c:lblOffset val="100"/>
        <c:noMultiLvlLbl val="0"/>
      </c:catAx>
      <c:valAx>
        <c:axId val="1894689200"/>
        <c:scaling>
          <c:orientation val="minMax"/>
        </c:scaling>
        <c:delete val="0"/>
        <c:axPos val="l"/>
        <c:majorGridlines>
          <c:spPr>
            <a:ln w="9525" cap="flat" cmpd="sng" algn="ctr">
              <a:solidFill>
                <a:schemeClr val="bg1">
                  <a:lumMod val="75%"/>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Coefficient r</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94688368"/>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1</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9</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8</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10</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4</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5</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7</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6</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11</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2</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12</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13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3</b:RefOrder>
  </b:Source>
  <b:Source>
    <b:Tag>UNE19</b:Tag>
    <b:SourceType>InternetSite</b:SourceType>
    <b:Guid>{5BDA0D44-9878-4306-80D0-B8AE8A86E48D}</b:Guid>
    <b:Author>
      <b:Author>
        <b:Corporate>UNESCO Institute for Statistics</b:Corporate>
      </b:Author>
    </b:Author>
    <b:Year>2019</b:Year>
    <b:Month>September</b:Month>
    <b:Title>World Bank Group</b:Title>
    <b:RefOrder>14</b:RefOrder>
  </b:Source>
</b:Sources>
</file>

<file path=customXml/itemProps1.xml><?xml version="1.0" encoding="utf-8"?>
<ds:datastoreItem xmlns:ds="http://purl.oclc.org/ooxml/officeDocument/customXml" ds:itemID="{0739C682-C6D3-4CB2-B087-9DA39D18CE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1029</TotalTime>
  <Pages>5</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643</cp:revision>
  <cp:lastPrinted>2022-01-06T17:09:00Z</cp:lastPrinted>
  <dcterms:created xsi:type="dcterms:W3CDTF">2019-01-08T18:42:00Z</dcterms:created>
  <dcterms:modified xsi:type="dcterms:W3CDTF">2022-01-06T17:09:00Z</dcterms:modified>
</cp:coreProperties>
</file>