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Tadabbur Ayat Tasliyah Sebagai Intervensi Psikospiritual: Pengaruhnya Terhadap Kesejahteraan Psikologis Santri Melalui Restrukturisasi Kognitif</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0" distR="0" hidden="0" layoutInCell="1" locked="0" relativeHeight="0" simplePos="0">
            <wp:simplePos x="0" y="0"/>
            <wp:positionH relativeFrom="column">
              <wp:posOffset>2047874</wp:posOffset>
            </wp:positionH>
            <wp:positionV relativeFrom="paragraph">
              <wp:posOffset>314325</wp:posOffset>
            </wp:positionV>
            <wp:extent cx="1698625" cy="1706877"/>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98625" cy="1706877"/>
                    </a:xfrm>
                    <a:prstGeom prst="rect"/>
                    <a:ln/>
                  </pic:spPr>
                </pic:pic>
              </a:graphicData>
            </a:graphic>
          </wp:anchor>
        </w:drawing>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Oleh</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Muhdan Fyan Syah Sofian</w:t>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 10007061</w:t>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Magister of  Science Psychology </w:t>
      </w:r>
      <w:r w:rsidDel="00000000" w:rsidR="00000000" w:rsidRPr="00000000">
        <w:rPr>
          <w:rFonts w:ascii="Times New Roman" w:cs="Times New Roman" w:eastAsia="Times New Roman" w:hAnsi="Times New Roman"/>
          <w:b w:val="1"/>
          <w:bCs w:val="1"/>
          <w:color w:val="000000"/>
          <w:sz w:val="24"/>
          <w:szCs w:val="24"/>
          <w:rtl w:val="0"/>
        </w:rPr>
        <w:t xml:space="preserve">and Islamic Counselling (MSc.PIC)</w:t>
      </w: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Open University Indonesia</w:t>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 PENDAHULUAN</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1.1 Latar Belakang Masalah</w:t>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Konsep Topik dan Konteks Global</w:t>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Kesejahteraan psikologis merupakan aspek fundamental dalam kehidupan manusia modern, terutama di era ketidakpastian sosial dan teknologi digital yang kompleks. Individu dengan kesejahteraan psikologis yang optimal mampu mengelola emosi, berpikir positif, dan menghadapi tekanan hidup secara adaptif. Sebaliknya, ketidakseimbangan psikologis menurunkan kualitas hidup dan produktivitas. Menurut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World Health Organization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(WHO, 2023), lebih dari 301 juta orang di dunia mengalami gangguan kecemasan, menjadikannya salah satu masalah kesehatan mental terbesar setelah depresi. Di Indonesia, Riset Kesehatan Dasar (Riskesdas, 2022) menunjukkan peningkatan signifikan kasus kecemasan pada remaja dan mahasiswa kelompok usia 15–30 tahun, dipicu oleh tekanan akademik, ketidakpastian masa depan, dan konflik nilai antara budaya modern dengan nilai-nilai spiritual.</w:t>
      </w: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Bukti Masalah di Lokasi Penelitian</w:t>
      </w: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juga ditemukan di lingkungan pesantren modern, khususnya di Pondok Informatika, tempat santri dituntut unggul dalam keagamaan sekaligus teknologi digital. Secara konseptual (Das Sollen), santri dalam lingkungan religius seharusnya memiliki ketenangan jiwa dan keseimbangan mental yang lebih kuat. Namun pada kenyataannya (Das Sein), mereka menghadapi tekanan akademik tinggi, beban moral sebagai pelajar agama, dan tantangan adaptasi teknologi yang menuntut kompetensi maksimal. Wawancara awal dengan beberapa santri (Studi Pendahuluan, 2025) menunjukkan lebih dari 60% santri mengalami gejala kecemasan ringan hingga sedang, terutama saat menghadapi ujian atau tugas keagamaan yang padat. Fenomena ini mengungkapkan ironi: meskipun memiliki akses ke nilai-nilai spiritual, santri tetap mengalami distress psikologis yang signifikan.</w:t>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Harapan vs. Kenyataan &amp; Dampak</w:t>
      </w:r>
      <w:r w:rsidDel="00000000" w:rsidR="00000000" w:rsidRPr="00000000">
        <w:rPr>
          <w:rtl w:val="0"/>
        </w:rPr>
      </w:r>
    </w:p>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Kesenjangan antara spiritualitas yang dipelajari dengan keseimbangan psikologis yang dialami ini menciptakan dampak negatif: penurunan prestasi akademik, alienasi spiritual, dan peningkatan perilaku mencari pereda (coping maladaptif). Jika dibiarkan, hal ini dapat mengikis manfaat spiritual pesantren sebagai pusat pengembangan integral antara akhlak dan ilmu.</w:t>
      </w: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Solusi Potensial &amp; Relevansi Teori</w:t>
      </w:r>
      <w:r w:rsidDel="00000000" w:rsidR="00000000" w:rsidRPr="00000000">
        <w:rPr>
          <w:rtl w:val="0"/>
        </w:rPr>
      </w:r>
    </w:p>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satu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pendekatan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potensial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terhadap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penghibur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untuk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menenangkan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kesedihan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Dhuha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Insyirah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menegaskan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meninggalkan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hamba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setiap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kesulitan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disertai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kemudahan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nilai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sejajar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prinsip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cognitive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restructuring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dalam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Cognitive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Behavioral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Therapy</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CBT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mengubah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pola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pikir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negatif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menjadi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rasional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1979).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berpotensi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menjadi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mekanisme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menstimulasi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kognitif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menumbuhkan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optimisme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berbasis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keimanan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Literature Review &amp; Penelitian Terdahulu</w:t>
      </w:r>
      <w:r w:rsidDel="00000000" w:rsidR="00000000" w:rsidRPr="00000000">
        <w:rPr>
          <w:rtl w:val="0"/>
        </w:rPr>
      </w:r>
    </w:p>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mengenai terapi Qur'ani telah berkembang: Mawaddah et al. (2025) menemukan tadabbur Al-Qur'an menurunkan stres mahasiswa; Abas &amp; Sahad (2021) menunjukkan ayat Qur'an efektif dalam afirmasi CBT untuk depresi; Mohiuddin (2025) membuktikan integrasi nilai Qur'ani dengan dukungan kognitif-behavioral meningkatkan kesejahteraan emosional remaja Muslim. Namun, mayoritas penelitian masih bersifat deskriptif, belum menguji mekanisme psikologis kausal yang menjembatani tadabbur dengan perubahan kognitif terukur secara empiris.</w:t>
      </w:r>
      <w:r w:rsidDel="00000000" w:rsidR="00000000" w:rsidRPr="00000000">
        <w:rPr>
          <w:rtl w:val="0"/>
        </w:rPr>
      </w:r>
    </w:p>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Pernyataan Ketertarikan Peneliti</w:t>
      </w:r>
      <w:r w:rsidDel="00000000" w:rsidR="00000000" w:rsidRPr="00000000">
        <w:rPr>
          <w:rtl w:val="0"/>
        </w:rPr>
      </w:r>
    </w:p>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Berdasarkan gambaran di atas, penelitian ini tidak hanya mengisi gap ilmiah tetapi juga memberikan kontribusi praktis bagi penguatan mental santri melalui pendekatan yang terintegrasi antara spiritualitas dan psikologi modern.</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1.2 Identifikasi Masalah</w:t>
      </w: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Berdasarkan latar belakang, penelitian ini mengidentifikasi tiga kesenjangan utama (research gaps) yang menjadi landasan penelitian.</w:t>
      </w:r>
      <w:r w:rsidDel="00000000" w:rsidR="00000000" w:rsidRPr="00000000">
        <w:rPr>
          <w:rtl w:val="0"/>
        </w:rPr>
      </w:r>
    </w:p>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1) Knowledge Gap (Knowledge Void Gap)</w:t>
      </w:r>
      <w:r w:rsidDel="00000000" w:rsidR="00000000" w:rsidRPr="00000000">
        <w:rPr>
          <w:rtl w:val="0"/>
        </w:rPr>
      </w:r>
    </w:p>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Meskipun ayat-ayat tasliyah dikenal dalam tradisi Islam, belum ada penjelasan ilmiah yang komprehensif tentang mekanisme spesifik bagaimana tadabbur menghasilkan perubahan kognitif dan emosional. Konsep “restrukturisasi kognitif berbasis spiritualitas” masih jarang dikaji dalam literatur Psikologi Islam.</w:t>
      </w: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2) Methodological Gap</w:t>
      </w: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Kajian mengenai ayat tasliyah didominasi pendekatan kualitatif-eksegesis (tafsir teologis). Belum banyak penelitian yang menguji efektivitas tadabbur sebagai intervensi psikospiritual terukur secara kuantitatif untuk menurunkan kecemasan dan meningkatkan positive thinking melalui desain eksperimental yang ketat (misalnya: quasi-experimental atau RCT).</w:t>
      </w: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3) Theoretical Gap</w:t>
      </w: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sdt>
        <w:sdtPr>
          <w:id w:val="-17584571"/>
          <w:tag w:val="goog_rdk_0"/>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Meskipun CBT dan Positive Psychology telah terbukti efektif, belum ada model integratif yang secara teoritis menjelaskan bagaimana tadabbur Qur'ani dapat berperan sebagai mekanisme restrukturisasi kognitif dalam kerangka Psikologi Islam. Perlu pengembangan model kausal yang menunjukkan hubungan: Tadabbur → Restrukturisasi Kognitif → Positive Thinking &amp; Penurunan Kecemasan.</w:t>
          </w:r>
        </w:sdtContent>
      </w:sdt>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Ringkasan Identifikasi Masalah</w:t>
      </w: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bertujuan untuk menjembatani ketiga gap tersebut dengan mengembangkan dan menguji model intervensi psikospiritual berbasis tadabbur ayat tasliyah melalui desain kuantitatif eksperimental yang terukur dan terkontrol.</w:t>
      </w: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1.3 Maksud dan Tujuan Penelitian</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Maksud Penelitian</w:t>
      </w: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bermaksud untuk memberikan bukti empiris tentang efektivitas tadabbur ayat tasliyah sebagai intervensi psikospiritual dalam mengubah pola pikir dan mengurangi kecemasan santri. Lebih spesifik, penelitian ini bermaksud untuk mengidentifikasi mekanisme psikologis kausal (restrukturisasi kognitif) yang menghubungkan proses tadabbur dengan perubahan kognitif-emosional, sehingga menghasilkan model intervensi yang dapat diimplementasikan dan direplikasi.</w:t>
      </w: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Tujuan Penelitian</w:t>
      </w: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umum, penelitian ini menguji dan memvalidasi pengaruh Tadabbur Ayat Tasliyah terhadap Positive Thinking dan Pengurangan Kecemasan, dengan Restrukturisasi Kognitif sebagai variabel mediator.</w:t>
      </w: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Secara khusus:</w:t>
      </w:r>
      <w:r w:rsidDel="00000000" w:rsidR="00000000" w:rsidRPr="00000000">
        <w:rPr>
          <w:rtl w:val="0"/>
        </w:rPr>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1. Menguji pengaruh langsung Tadabbur Ayat Tasliyah terhadap peningkatan Positive Thinking pada santri.</w:t>
      </w: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2. Menguji pengaruh langsung Tadabbur Ayat Tasliyah terhadap penurunan Kecemasan pada santri.</w:t>
      </w:r>
      <w:r w:rsidDel="00000000" w:rsidR="00000000" w:rsidRPr="00000000">
        <w:rPr>
          <w:rtl w:val="0"/>
        </w:rPr>
      </w:r>
    </w:p>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3. Menguji peran mediasi Restrukturisasi Kognitif dalam hubungan antara Tadabbur dan Positive Thinking.</w:t>
      </w:r>
      <w:r w:rsidDel="00000000" w:rsidR="00000000" w:rsidRPr="00000000">
        <w:rPr>
          <w:rtl w:val="0"/>
        </w:rPr>
      </w:r>
    </w:p>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4. Membangun dan memvalidasi model intervensi psikospiritual berbasis Al-Qur'an yang terintegrasi dengan prinsip restrukturisasi kognitif.</w:t>
      </w:r>
      <w:r w:rsidDel="00000000" w:rsidR="00000000" w:rsidRPr="00000000">
        <w:rPr>
          <w:rtl w:val="0"/>
        </w:rPr>
      </w:r>
    </w:p>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1.4 Manfaat/Kegunaan Penelitian</w:t>
      </w:r>
      <w:r w:rsidDel="00000000" w:rsidR="00000000" w:rsidRPr="00000000">
        <w:rPr>
          <w:rtl w:val="0"/>
        </w:rPr>
      </w:r>
    </w:p>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Teoritis (Scientific Contribution)</w:t>
      </w:r>
      <w:r w:rsidDel="00000000" w:rsidR="00000000" w:rsidRPr="00000000">
        <w:rPr>
          <w:rtl w:val="0"/>
        </w:rPr>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memberikan kontribusi empiris pada pengembangan Psikologi Islam melalui bukti scientific tentang efektivitas tadabbur dalam restrukturisasi kognitif dan penurunan kecemasan. Hasilnya diharapkan mengisi kekosongan literatur terkait mekanisme psikologis perubahan kognitif berbasis spiritualitas, memperkuat model integrasi antara teori CBT Barat dan nilai-nilai Qur'ani Islam.</w:t>
      </w: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Praktis (Applied Contribution)</w:t>
      </w: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diharapkan menghasilkan protokol intervensi Qur'ani yang terstandarisasi dan terukur (Standard Operating Procedure/SOP) bagi konselor, guru pembimbing, dan praktisi psikologi Islam di pesantren.</w:t>
      </w:r>
      <w:r w:rsidDel="00000000" w:rsidR="00000000" w:rsidRPr="00000000">
        <w:rPr>
          <w:rtl w:val="0"/>
        </w:rPr>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Manfaat Sosial dan Spiritual</w:t>
      </w:r>
      <w:r w:rsidDel="00000000" w:rsidR="00000000" w:rsidRPr="00000000">
        <w:rPr>
          <w:rtl w:val="0"/>
        </w:rPr>
      </w:r>
    </w:p>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merupakan upaya Islamisasi ilmu psikologi dengan menjadikan Al-Qur'an bukan hanya sumber nilai, tetapi juga sumber metodologis dan epistemologis dalam penyembuhan psikologis.</w:t>
      </w:r>
      <w:r w:rsidDel="00000000" w:rsidR="00000000" w:rsidRPr="00000000">
        <w:rPr>
          <w:rtl w:val="0"/>
        </w:rPr>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1.5 Kerangka Pikir (Conceptual Framework)</w:t>
      </w:r>
      <w:r w:rsidDel="00000000" w:rsidR="00000000" w:rsidRPr="00000000">
        <w:rPr>
          <w:rtl w:val="0"/>
        </w:rPr>
      </w:r>
    </w:p>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Model Konseptual</w:t>
      </w:r>
      <w:r w:rsidDel="00000000" w:rsidR="00000000" w:rsidRPr="00000000">
        <w:rPr>
          <w:rtl w:val="0"/>
        </w:rPr>
      </w:r>
    </w:p>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sdt>
        <w:sdtPr>
          <w:id w:val="-1163584715"/>
          <w:tag w:val="goog_rdk_1"/>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Tadabbur Ayat Tasliyah (X) → Restrukturisasi Kognitif (Z) → Positive Thinking (Y1) dan Penurunan Kecemasan (Y2).</w:t>
          </w:r>
        </w:sdtContent>
      </w:sdt>
      <w:r w:rsidDel="00000000" w:rsidR="00000000" w:rsidRPr="00000000">
        <w:rPr>
          <w:rtl w:val="0"/>
        </w:rPr>
      </w:r>
    </w:p>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1.6 Hipotesis Penelitian</w:t>
      </w:r>
      <w:r w:rsidDel="00000000" w:rsidR="00000000" w:rsidRPr="00000000">
        <w:rPr>
          <w:rtl w:val="0"/>
        </w:rPr>
      </w:r>
    </w:p>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 Ada pengaruh signifikan Tadabbur Ayat Tasliyah terhadap peningkatan Positive Thinking.</w:t>
      </w:r>
      <w:r w:rsidDel="00000000" w:rsidR="00000000" w:rsidRPr="00000000">
        <w:rPr>
          <w:rtl w:val="0"/>
        </w:rPr>
      </w:r>
    </w:p>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H2: Ada pengaruh signifikan Tadabbur Ayat Tasliyah terhadap penurunan Kecemasan.</w:t>
      </w: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H3: Restrukturisasi Kognitif memediasi hubungan antara Tadabbur Ayat Tasliyah dan Positive Thinking.</w:t>
      </w:r>
      <w:r w:rsidDel="00000000" w:rsidR="00000000" w:rsidRPr="00000000">
        <w:rPr>
          <w:rtl w:val="0"/>
        </w:rPr>
      </w:r>
    </w:p>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H4: Restrukturisasi Kognitif memediasi hubungan antara Tadabbur Ayat Tasliyah dan Kecemasan.</w:t>
      </w:r>
      <w:r w:rsidDel="00000000" w:rsidR="00000000" w:rsidRPr="00000000">
        <w:rPr>
          <w:rtl w:val="0"/>
        </w:rPr>
      </w:r>
    </w:p>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II</w:t>
      </w:r>
      <w:r w:rsidDel="00000000" w:rsidR="00000000" w:rsidRPr="00000000">
        <w:rPr>
          <w:rtl w:val="0"/>
        </w:rPr>
      </w:r>
    </w:p>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TINJAUAN PUSTAKA</w:t>
      </w:r>
      <w:r w:rsidDel="00000000" w:rsidR="00000000" w:rsidRPr="00000000">
        <w:rPr>
          <w:rtl w:val="0"/>
        </w:rPr>
      </w:r>
    </w:p>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 Landasan Qur’ani: Ayat-Ayat Tasliyah</w:t>
      </w: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2.1.1 Konsep Tasliyah dalam Al-Qur’an</w:t>
      </w:r>
      <w:r w:rsidDel="00000000" w:rsidR="00000000" w:rsidRPr="00000000">
        <w:rPr>
          <w:rtl w:val="0"/>
        </w:rPr>
      </w:r>
    </w:p>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التسلية</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etimologis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berasal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akar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salla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yusallī</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menghibur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menenangkan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menguatkan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Dalam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konteks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merujuk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untuk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memberikan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dukungan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kepada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umat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manusia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tekanan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kesedihan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penolakan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sosial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ketidakpastian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tasliyah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memuat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penghiburan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melainkan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juga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membangun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kerangka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meaning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adalah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bagian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sunnatullah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penderitaan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bersifat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temporer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pertolongan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 perspektif konseling Islam, tasliyah berfungsi sebagai bentuk intervensi berbasis wahyu yang menstabilkan afek negatif, menumbuhkan harapan (raja’), dan memperkuat keyakinan (yaqīn). Secara psikologis, tasliyah dapat dipahami sebagai stimulus spiritual yang mendorong reframing kognitif—yakni perubahan interpretasi terhadap peristiwa sulit sehingga emosi yang muncul menjadi lebih adaptif.</w:t>
      </w:r>
      <w:r w:rsidDel="00000000" w:rsidR="00000000" w:rsidRPr="00000000">
        <w:rPr>
          <w:rtl w:val="0"/>
        </w:rPr>
      </w:r>
    </w:p>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2.1.2 QS Adh-Dhuha (Surah 93) sebagai Narasi Penguatan Psikologis</w:t>
      </w: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Adh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Dhuha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diturunkan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ketika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wahyu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sempat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terhenti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Rasulullah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ﷺ</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mengalami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tekanan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emosional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akibat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ejekan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kaum</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Quraisy</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Menurut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tafsir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Ibn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Kathir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surah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menegaskan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(1)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meninggalkan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Rasul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Nya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(2)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depan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lebih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masa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lalu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(3)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pertolongan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Allah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hadir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melalui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pengalaman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hidup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(4)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kewajiban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bersyukur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berbuat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sebagai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respons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terhadap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nikmat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Narasi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memiliki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fungsi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terapeutik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menggeser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fokus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ancaman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makna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kekhawatiran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harapan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ketidakpastian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menuju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keyakinan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2.1.3 QS Al-Insyirah (Surah 94) dan Prinsip Kemudahan Pasca Kesulitan</w:t>
      </w:r>
      <w:r w:rsidDel="00000000" w:rsidR="00000000" w:rsidRPr="00000000">
        <w:rPr>
          <w:rtl w:val="0"/>
        </w:rPr>
      </w:r>
    </w:p>
    <w:p w:rsidR="00000000" w:rsidDel="00000000" w:rsidP="00000000" w:rsidRDefault="00000000" w:rsidRPr="00000000" w14:paraId="0000006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QS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Insyirah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menekankan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repetisi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prinsip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psikospiritual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inna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usri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yusrā</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ف</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إ</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ن</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م</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ع</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ال</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ع</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س</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ر</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ي</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س</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ر</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1"/>
        </w:rPr>
        <w:t xml:space="preserve">ا</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menunjukkan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bahwa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kesulitan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tidak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pernah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berdiri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sendiri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melainkan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selalu</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disertai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peluang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kemudahan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Tafsir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Maraghi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menekankan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keteguhan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resiliensi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pembesaran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dada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syarh</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shadr</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serta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penguatan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mental</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menghadapi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beban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hidup</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psikologis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pesan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berperan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sebagai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kognisi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alternatif</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menetralkan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pikiran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katastrofik</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mengaktifkan</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coping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religius</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yang</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sehat</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07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2.1.4 Nilai-Nilai Psikospiritual dalam Ayat Tasliyah</w:t>
      </w:r>
      <w:r w:rsidDel="00000000" w:rsidR="00000000" w:rsidRPr="00000000">
        <w:rPr>
          <w:rtl w:val="0"/>
        </w:rPr>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Kedua surah memuat prinsip konseling Islam seperti tawakkul (berserah diri disertai usaha), sabr (ketahanan diri aktif), shukr (rasa syukur), serta tazkiyah al-nafs (penyucian jiwa). Prinsip-prinsip ini dapat dijelaskan sebagai mekanisme psikologis yang memfasilitasi regulasi emosi dan restrukturisasi kognitif. Dengan demikian, tadabbur ayat tasliyah diposisikan sebagai strategi psikospiritual yang relevan bagi konteks santri yang menghadapi tekanan akademik dan peran religius secara bersamaan.</w:t>
      </w: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 Landasan Psikologis</w:t>
      </w:r>
      <w:r w:rsidDel="00000000" w:rsidR="00000000" w:rsidRPr="00000000">
        <w:rPr>
          <w:rtl w:val="0"/>
        </w:rPr>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2.2.1 Cognitive Behavioral Therapy (CBT) dan Restrukturisasi Kognitif</w:t>
      </w:r>
      <w:r w:rsidDel="00000000" w:rsidR="00000000" w:rsidRPr="00000000">
        <w:rPr>
          <w:rtl w:val="0"/>
        </w:rPr>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(1979) menjelaskan bahwa kecemasan dan distress psikologis muncul bukan semata karena peristiwa, melainkan karena interpretasi kognitif atas peristiwa tersebut. CBT memandang pikiran otomatis negatif (automatic negative thoughts) dan distorsi kognitif sebagai pemicu utama emosi negatif. Restrukturisasi kognitif adalah proses mengidentifikasi pikiran disfungsional, mengevaluasi bukti, serta mengganti pikiran tersebut dengan pemikiran alternatif yang lebih realistis dan adaptif.</w:t>
      </w:r>
      <w:r w:rsidDel="00000000" w:rsidR="00000000" w:rsidRPr="00000000">
        <w:rPr>
          <w:rtl w:val="0"/>
        </w:rPr>
      </w:r>
    </w:p>
    <w:p w:rsidR="00000000" w:rsidDel="00000000" w:rsidP="00000000" w:rsidRDefault="00000000" w:rsidRPr="00000000" w14:paraId="0000007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Hamdan (2008) mengembangkan kerangka restrukturisasi kognitif dari perspektif Islam, dengan menegaskan bahwa kognisi alternatif pada klien Muslim dapat bersumber dari nilai tauhid, sabr, shukr, dan tawakkul. Dengan demikian, tadabbur ayat tasliyah dapat berfungsi sebagai pemicu restrukturisasi kognitif yang tidak hanya rasional, tetapi juga bermakna spiritual.</w:t>
      </w:r>
      <w:r w:rsidDel="00000000" w:rsidR="00000000" w:rsidRPr="00000000">
        <w:rPr>
          <w:rtl w:val="0"/>
        </w:rPr>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2.2.2 Positive Psychology, Optimism, dan Positive Thinking</w:t>
      </w:r>
      <w:r w:rsidDel="00000000" w:rsidR="00000000" w:rsidRPr="00000000">
        <w:rPr>
          <w:rtl w:val="0"/>
        </w:rPr>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Seligman (2011) menjelaskan bahwa kesejahteraan psikologis tidak cukup dipahami sebagai ketiadaan gangguan, melainkan sebagai kemampuan individu untuk flourishing. Optimisme, rasa syukur, dan makna hidup merupakan pilar utama. Positive thinking dalam penelitian ini dipahami sebagai orientasi optimistik yang realistis—yakni kecenderungan mengantisipasi hasil yang baik sambil tetap berusaha. Konsep ini selaras dengan nilai husn al-dhann (berprasangka baik kepada Allah) yang mendorong pengelolaan stres berbasis iman.</w:t>
      </w:r>
      <w:r w:rsidDel="00000000" w:rsidR="00000000" w:rsidRPr="00000000">
        <w:rPr>
          <w:rtl w:val="0"/>
        </w:rPr>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2.2.3 Regulasi Emosi dan Broaden-and-Build Theory</w:t>
      </w:r>
      <w:r w:rsidDel="00000000" w:rsidR="00000000" w:rsidRPr="00000000">
        <w:rPr>
          <w:rtl w:val="0"/>
        </w:rPr>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Fredrickson (2001) menjelaskan bahwa emosi positif memperluas repertoar berpikir dan bertindak (broaden), serta membangun sumber daya psikologis jangka panjang (build) seperti resiliensi, fleksibilitas kognitif, dan dukungan sosial. Tadabbur yang memunculkan ketenangan dan harapan diprediksi meningkatkan emosi positif, sehingga memperkuat regulasi emosi dan menurunkan kecenderungan kecemasan.</w:t>
      </w:r>
      <w:r w:rsidDel="00000000" w:rsidR="00000000" w:rsidRPr="00000000">
        <w:rPr>
          <w:rtl w:val="0"/>
        </w:rPr>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2.2.4 Epistemologi Islam dan Kerangka Tauhid</w:t>
      </w: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Al-Attas (1995) dan Al-Faruqi (1982) menekankan bahwa ilmu psikologi dalam masyarakat Muslim idealnya terintegrasi dengan nilai tauhid. Intervensi psikologis tidak hanya bertujuan menurunkan gejala (symptom reduction), tetapi juga memperbaiki orientasi jiwa menuju Allah. Integrasi tadabbur Qur’ani dan teknik restrukturisasi kognitif menciptakan pendekatan yang koheren secara teologis dan ilmiah, sehingga relevan bagi santri sebagai populasi beridentitas religius kuat.</w:t>
      </w: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2.2.5 Model Psikoterapi Islam Integratif</w:t>
      </w: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Keshavarzi dan Haque (2013) serta Keshavarzi dan Khan (2018) mengembangkan model psikoterapi Islam terintegrasi (TIIP) yang menempatkan dimensi spiritual sebagai inti, namun tetap menggunakan teknik psikologi modern secara selektif. Model ini memandang manusia sebagai kesatuan aql (kognisi), nafs (dorongan), ruh (spirit), dan ihsaas (emosi). Dalam konteks ini, tadabbur ayat tasliyah dapat menjadi intervensi yang ‘spiritually-attuned’ dan sekaligus berfungsi sebagai kognisi alternatif untuk restrukturisasi pikiran.</w:t>
      </w:r>
      <w:r w:rsidDel="00000000" w:rsidR="00000000" w:rsidRPr="00000000">
        <w:rPr>
          <w:rtl w:val="0"/>
        </w:rPr>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 Konsep Utama dan Definisi Operasional</w:t>
      </w: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Bagian ini menjelaskan definisi konseptual dan operasional variabel penelitian agar terukur dan sesuai kebutuhan desain kuasi-eksperimental.</w:t>
      </w: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2.3.1 Tadabbur Ayat Tasliyah (Variabel Independen)</w:t>
      </w: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Proses refleksi mendalam terhadap QS Adh-Dhuha dan QS Al-Insyirah untuk memahami makna ujian, rahmat Allah, serta membangun harapan spiritual.</w:t>
      </w: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Partisipasi dalam program tadabbur terstruktur selama 8 minggu (16 sesi × 60 menit) mencakup tilawah, tafsir ringkas, refleksi terbimbing, journaling, dan diskusi kelompok; kehadiran minimal 80% sebagai kriteria keterpaparan perlakuan.</w:t>
      </w: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2.3.2 Restrukturisasi Kognitif (Mediator)</w:t>
      </w: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Perubahan pola pikir negatif/distorsif menjadi lebih rasional dan adaptif melalui proses evaluasi dan reframing.</w:t>
      </w:r>
      <w:r w:rsidDel="00000000" w:rsidR="00000000" w:rsidRPr="00000000">
        <w:rPr>
          <w:rtl w:val="0"/>
        </w:rPr>
      </w:r>
    </w:p>
    <w:p w:rsidR="00000000" w:rsidDel="00000000" w:rsidP="00000000" w:rsidRDefault="00000000" w:rsidRPr="00000000" w14:paraId="0000008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Cognitive Restructuring Scale (CRS) yang memuat dimensi identifikasi pikiran negatif, evaluasi rasional, dan reframing adaptif.</w:t>
      </w:r>
      <w:r w:rsidDel="00000000" w:rsidR="00000000" w:rsidRPr="00000000">
        <w:rPr>
          <w:rtl w:val="0"/>
        </w:rPr>
      </w:r>
    </w:p>
    <w:p w:rsidR="00000000" w:rsidDel="00000000" w:rsidP="00000000" w:rsidRDefault="00000000" w:rsidRPr="00000000" w14:paraId="0000009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2.3.3 Positive Thinking (Dependen 1)</w:t>
      </w: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Orientasi optimistik-konstruktif terhadap diri dan masa depan.</w:t>
      </w: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LOT-R (Scheier et al., 1994) sebagai indikator dispositional optimism.</w:t>
      </w:r>
      <w:r w:rsidDel="00000000" w:rsidR="00000000" w:rsidRPr="00000000">
        <w:rPr>
          <w:rtl w:val="0"/>
        </w:rPr>
      </w:r>
    </w:p>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2.3.4 Kecemasan (Dependen 2)</w:t>
      </w:r>
      <w:r w:rsidDel="00000000" w:rsidR="00000000" w:rsidRPr="00000000">
        <w:rPr>
          <w:rtl w:val="0"/>
        </w:rPr>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konseptual: Respons emosional-kognitif berupa kekhawatiran dan ketegangan.</w:t>
      </w: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Definisi operasional: Diukur menggunakan BAI (Beck &amp; Steer, 1993).</w:t>
      </w: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2.4 Penelitian Terdahulu dan Sintesis Temuan</w:t>
      </w:r>
      <w:r w:rsidDel="00000000" w:rsidR="00000000" w:rsidRPr="00000000">
        <w:rPr>
          <w:rtl w:val="0"/>
        </w:rPr>
      </w:r>
    </w:p>
    <w:p w:rsidR="00000000" w:rsidDel="00000000" w:rsidP="00000000" w:rsidRDefault="00000000" w:rsidRPr="00000000" w14:paraId="0000009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umum, penelitian menunjukkan bahwa intervensi Qur’ani (tilawah, tadabbur, mendengar Al-Qur’an) efektif menurunkan kecemasan, stres, dan depresi. Namun, sebagian besar studi belum menguji mekanisme psikologis mediasi secara kuantitatif dan kausal.</w:t>
      </w:r>
      <w:r w:rsidDel="00000000" w:rsidR="00000000" w:rsidRPr="00000000">
        <w:rPr>
          <w:rtl w:val="0"/>
        </w:rPr>
      </w:r>
    </w:p>
    <w:p w:rsidR="00000000" w:rsidDel="00000000" w:rsidP="00000000" w:rsidRDefault="00000000" w:rsidRPr="00000000" w14:paraId="0000009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Beberapa studi mendukung arah penelitian ini: Mawaddah et al. (2025) menemukan tadabbur menurunkan stres; Abas &amp; Sahad (2021) menegaskan ayat Qur’an memperdalam proses CBT; Mohiuddin (2025) menunjukkan integrasi Qur’ani + dukungan CBT meningkatkan kesejahteraan emosional. Scoping review oleh Jafari et al. (2023) dan systematic review Rashed et al. (2023) memperkuat basis evidence bahwa intervensi Qur’ani dapat menjadi terapi non-farmakologis yang valid.</w:t>
      </w: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2.4.1 Kesenjangan Penelitian (Research Gaps)</w:t>
      </w:r>
      <w:r w:rsidDel="00000000" w:rsidR="00000000" w:rsidRPr="00000000">
        <w:rPr>
          <w:rtl w:val="0"/>
        </w:rPr>
      </w:r>
    </w:p>
    <w:p w:rsidR="00000000" w:rsidDel="00000000" w:rsidP="00000000" w:rsidRDefault="00000000" w:rsidRPr="00000000" w14:paraId="0000009E">
      <w:pPr>
        <w:spacing w:line="240" w:lineRule="auto"/>
        <w:jc w:val="both"/>
        <w:rPr>
          <w:rFonts w:ascii="Times New Roman" w:cs="Times New Roman" w:eastAsia="Times New Roman" w:hAnsi="Times New Roman"/>
          <w:sz w:val="24"/>
          <w:szCs w:val="24"/>
        </w:rPr>
      </w:pPr>
      <w:sdt>
        <w:sdtPr>
          <w:id w:val="-1326150378"/>
          <w:tag w:val="goog_rdk_2"/>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Kesenjangan yang masih tampak adalah: (1) keterbatasan desain eksperimental yang ketat dalam konteks pesantren; (2) minimnya pengukuran mediator restrukturisasi kognitif; (3) variasi instrumen yang belum terstandarisasi; dan (4) keterbatasan generalisasi ke populasi santri Indonesia. Penelitian ini berupaya mengisi gap tersebut melalui desain kuasi-eksperimental berbasis klaster dengan model mediasi (tadabbur → restrukturisasi kognitif → outcome).</w:t>
          </w:r>
        </w:sdtContent>
      </w:sdt>
      <w:r w:rsidDel="00000000" w:rsidR="00000000" w:rsidRPr="00000000">
        <w:rPr>
          <w:rtl w:val="0"/>
        </w:rPr>
      </w:r>
    </w:p>
    <w:p w:rsidR="00000000" w:rsidDel="00000000" w:rsidP="00000000" w:rsidRDefault="00000000" w:rsidRPr="00000000" w14:paraId="0000009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2.5 Posisi Penelitian dalam Dialog Teoritis</w:t>
      </w:r>
      <w:r w:rsidDel="00000000" w:rsidR="00000000" w:rsidRPr="00000000">
        <w:rPr>
          <w:rtl w:val="0"/>
        </w:rPr>
      </w:r>
    </w:p>
    <w:p w:rsidR="00000000" w:rsidDel="00000000" w:rsidP="00000000" w:rsidRDefault="00000000" w:rsidRPr="00000000" w14:paraId="000000A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memposisikan tadabbur ayat tasliyah sebagai intervensi psikospiritual yang kompatibel dengan prinsip CBT dan Positive Psychology, namun tetap berada dalam epistemologi tauhid. Kontribusi utama penelitian adalah menjelaskan secara empiris bukan hanya bahwa tadabbur berkorelasi dengan kesehatan mental, melainkan bagaimana mekanisme perubahan terjadi melalui restrukturisasi kognitif. Hal ini memperkuat agenda pengembangan Psikologi Islam sebagai disiplin evidence-based.</w:t>
      </w:r>
      <w:r w:rsidDel="00000000" w:rsidR="00000000" w:rsidRPr="00000000">
        <w:rPr>
          <w:rtl w:val="0"/>
        </w:rPr>
      </w:r>
    </w:p>
    <w:p w:rsidR="00000000" w:rsidDel="00000000" w:rsidP="00000000" w:rsidRDefault="00000000" w:rsidRPr="00000000" w14:paraId="000000A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BAB III</w:t>
      </w:r>
      <w:r w:rsidDel="00000000" w:rsidR="00000000" w:rsidRPr="00000000">
        <w:rPr>
          <w:rtl w:val="0"/>
        </w:rPr>
      </w:r>
    </w:p>
    <w:p w:rsidR="00000000" w:rsidDel="00000000" w:rsidP="00000000" w:rsidRDefault="00000000" w:rsidRPr="00000000" w14:paraId="000000A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METODOLOGI PENELITIAN</w:t>
      </w:r>
      <w:r w:rsidDel="00000000" w:rsidR="00000000" w:rsidRPr="00000000">
        <w:rPr>
          <w:rtl w:val="0"/>
        </w:rPr>
      </w:r>
    </w:p>
    <w:p w:rsidR="00000000" w:rsidDel="00000000" w:rsidP="00000000" w:rsidRDefault="00000000" w:rsidRPr="00000000" w14:paraId="000000A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3.1 Rancangan Penelitian</w:t>
      </w:r>
      <w:r w:rsidDel="00000000" w:rsidR="00000000" w:rsidRPr="00000000">
        <w:rPr>
          <w:rtl w:val="0"/>
        </w:rPr>
      </w:r>
    </w:p>
    <w:p w:rsidR="00000000" w:rsidDel="00000000" w:rsidP="00000000" w:rsidRDefault="00000000" w:rsidRPr="00000000" w14:paraId="000000A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menggunakan pendekatan kuantitatif dengan metode eksperimental. Secara spesifik, desain yang digunakan adalah quasi-experimental design with nonequivalent control group pretest-posttest berbasis klaster. Pemilihan desain ini didasarkan pada pertimbangan metodologis yang relevan dengan tujuan penelitian, yaitu menguji hubungan kausal antara intervensi Tadabbur Ayat Tasliyah (variabel independen) terhadap Positive Thinking dan Kecemasan (variabel dependen), serta peran Restrukturisasi Kognitif sebagai mediator. Hubungan kausal ini dapat diuji melalui manipulasi sistematis terhadap variabel independen sebagai ciri utama penelitian eksperimental (Shadish et al., 2002).</w:t>
      </w:r>
      <w:r w:rsidDel="00000000" w:rsidR="00000000" w:rsidRPr="00000000">
        <w:rPr>
          <w:rtl w:val="0"/>
        </w:rPr>
      </w:r>
    </w:p>
    <w:p w:rsidR="00000000" w:rsidDel="00000000" w:rsidP="00000000" w:rsidRDefault="00000000" w:rsidRPr="00000000" w14:paraId="000000A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Randomisasi individu secara penuh tidak memungkinkan dilakukan karena santri telah terbagi dalam kelompok alami berbasis asrama. Oleh karena itu, pembagian kelompok eksperimen dan kontrol dilakukan pada level asrama (cluster random assignment), sehingga penelitian ini tergolong quasi-experiment (Campbell &amp; Stanley, 1963). Strategi klaster dipilih untuk mencegah kontaminasi perlakuan antar kelompok.</w:t>
      </w:r>
      <w:r w:rsidDel="00000000" w:rsidR="00000000" w:rsidRPr="00000000">
        <w:rPr>
          <w:rtl w:val="0"/>
        </w:rPr>
      </w:r>
    </w:p>
    <w:p w:rsidR="00000000" w:rsidDel="00000000" w:rsidP="00000000" w:rsidRDefault="00000000" w:rsidRPr="00000000" w14:paraId="000000A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Desain pretest-posttest digunakan untuk mengukur perubahan variabel dependen sebelum dan sesudah intervensi, sehingga perbedaan yang terjadi dapat diatribusikan pada efek perlakuan dengan mengontrol kondisi awal (baseline) pada masing-masing kelompok. Kelompok kontrol berfungsi sebagai pembanding untuk mengisolasi efek intervensi dari faktor perancu seperti maturasi, sejarah, dan efek pengujian berulang.</w:t>
      </w:r>
      <w:r w:rsidDel="00000000" w:rsidR="00000000" w:rsidRPr="00000000">
        <w:rPr>
          <w:rtl w:val="0"/>
        </w:rPr>
      </w:r>
    </w:p>
    <w:p w:rsidR="00000000" w:rsidDel="00000000" w:rsidP="00000000" w:rsidRDefault="00000000" w:rsidRPr="00000000" w14:paraId="000000A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Secara skematis, desain penelitian digambarkan sebagai berikut:</w:t>
      </w:r>
      <w:r w:rsidDel="00000000" w:rsidR="00000000" w:rsidRPr="00000000">
        <w:rPr>
          <w:rtl w:val="0"/>
        </w:rPr>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rPr>
      </w:pPr>
      <w:sdt>
        <w:sdtPr>
          <w:id w:val="-1165159537"/>
          <w:tag w:val="goog_rdk_3"/>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Kelompok Eksperimen: O1 → X → O2</w:t>
          </w:r>
        </w:sdtContent>
      </w:sdt>
      <w:r w:rsidDel="00000000" w:rsidR="00000000" w:rsidRPr="00000000">
        <w:rPr>
          <w:rtl w:val="0"/>
        </w:rPr>
      </w:r>
    </w:p>
    <w:p w:rsidR="00000000" w:rsidDel="00000000" w:rsidP="00000000" w:rsidRDefault="00000000" w:rsidRPr="00000000" w14:paraId="000000AC">
      <w:pPr>
        <w:spacing w:line="240" w:lineRule="auto"/>
        <w:jc w:val="both"/>
        <w:rPr>
          <w:rFonts w:ascii="Times New Roman" w:cs="Times New Roman" w:eastAsia="Times New Roman" w:hAnsi="Times New Roman"/>
          <w:sz w:val="24"/>
          <w:szCs w:val="24"/>
        </w:rPr>
      </w:pPr>
      <w:sdt>
        <w:sdtPr>
          <w:id w:val="-1047695706"/>
          <w:tag w:val="goog_rdk_4"/>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Kelompok Kontrol: O1 → - → O2</w:t>
          </w:r>
        </w:sdtContent>
      </w:sdt>
      <w:r w:rsidDel="00000000" w:rsidR="00000000" w:rsidRPr="00000000">
        <w:rPr>
          <w:rtl w:val="0"/>
        </w:rPr>
      </w:r>
    </w:p>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Keterangan:</w:t>
      </w:r>
      <w:r w:rsidDel="00000000" w:rsidR="00000000" w:rsidRPr="00000000">
        <w:rPr>
          <w:rtl w:val="0"/>
        </w:rPr>
      </w:r>
    </w:p>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O1 = Pretest (BAI, LOT-R, CRS)</w:t>
      </w:r>
      <w:r w:rsidDel="00000000" w:rsidR="00000000" w:rsidRPr="00000000">
        <w:rPr>
          <w:rtl w:val="0"/>
        </w:rPr>
      </w:r>
    </w:p>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X = Intervensi Tadabbur Ayat Tasliyah (8 minggu)</w:t>
      </w:r>
      <w:r w:rsidDel="00000000" w:rsidR="00000000" w:rsidRPr="00000000">
        <w:rPr>
          <w:rtl w:val="0"/>
        </w:rPr>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O2 = Posttest (BAI, LOT-R, CRS)</w:t>
      </w: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 Tanpa perlakuan khusus (aktivitas rutin pesantren)</w:t>
      </w:r>
      <w:r w:rsidDel="00000000" w:rsidR="00000000" w:rsidRPr="00000000">
        <w:rPr>
          <w:rtl w:val="0"/>
        </w:rPr>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w:t>
      </w: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Penelitian</w:t>
      </w:r>
      <w:r w:rsidDel="00000000" w:rsidR="00000000" w:rsidRPr="00000000">
        <w:rPr>
          <w:rtl w:val="0"/>
        </w:rPr>
      </w:r>
    </w:p>
    <w:p w:rsidR="00000000" w:rsidDel="00000000" w:rsidP="00000000" w:rsidRDefault="00000000" w:rsidRPr="00000000" w14:paraId="000000B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ini melibatkan empat variabel utama yang saling terkait dalam model mediasi kausal. Identifikasi variabel dalam penelitian adalah sebagai berikut.</w:t>
      </w:r>
      <w:r w:rsidDel="00000000" w:rsidR="00000000" w:rsidRPr="00000000">
        <w:rPr>
          <w:rtl w:val="0"/>
        </w:rPr>
      </w:r>
    </w:p>
    <w:tbl>
      <w:tblPr>
        <w:tblStyle w:val="Table1"/>
        <w:tblW w:w="8640.0" w:type="dxa"/>
        <w:jc w:val="left"/>
        <w:tblLayout w:type="fixed"/>
        <w:tblLook w:val="0000"/>
      </w:tblPr>
      <w:tblGrid>
        <w:gridCol w:w="2880"/>
        <w:gridCol w:w="2880"/>
        <w:gridCol w:w="2880"/>
        <w:tblGridChange w:id="0">
          <w:tblGrid>
            <w:gridCol w:w="2880"/>
            <w:gridCol w:w="2880"/>
            <w:gridCol w:w="2880"/>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0B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Jenis Variabel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Nama Variabel</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Peran dalam Model</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Independen (X)</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Ayat Tasliyah</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Treatment/Manipulasi</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Mediator (Z)</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Mekanisme Perantara</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Dependen 1 (Y1)</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B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Outcome 1</w:t>
            </w:r>
            <w:r w:rsidDel="00000000" w:rsidR="00000000" w:rsidRPr="00000000">
              <w:rPr>
                <w:rtl w:val="0"/>
              </w:rPr>
            </w:r>
          </w:p>
        </w:tc>
      </w:tr>
      <w:tr>
        <w:trPr>
          <w:cantSplit w:val="0"/>
          <w:tblHeader w:val="0"/>
        </w:trPr>
        <w:tc>
          <w:tcPr>
            <w:tcMar>
              <w:top w:w="0.0" w:type="dxa"/>
              <w:left w:w="108.0" w:type="dxa"/>
              <w:bottom w:w="0.0" w:type="dxa"/>
              <w:right w:w="108.0" w:type="dxa"/>
            </w:tcMar>
          </w:tcPr>
          <w:p w:rsidR="00000000" w:rsidDel="00000000" w:rsidP="00000000" w:rsidRDefault="00000000" w:rsidRPr="00000000" w14:paraId="000000C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Variabel Dependen 2 (Y2)</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0C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Outcome 2</w:t>
            </w:r>
            <w:r w:rsidDel="00000000" w:rsidR="00000000" w:rsidRPr="00000000">
              <w:rPr>
                <w:rtl w:val="0"/>
              </w:rPr>
            </w:r>
          </w:p>
        </w:tc>
      </w:tr>
    </w:tbl>
    <w:p w:rsidR="00000000" w:rsidDel="00000000" w:rsidP="00000000" w:rsidRDefault="00000000" w:rsidRPr="00000000" w14:paraId="000000C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Model hubungan antar variabel mengikuti kerangka mediasi sederhana, meliputi jalur langsung (c’) dan jalur tidak langsung (a×b) melalui mediator.</w:t>
      </w:r>
      <w:r w:rsidDel="00000000" w:rsidR="00000000" w:rsidRPr="00000000">
        <w:rPr>
          <w:rtl w:val="0"/>
        </w:rPr>
      </w:r>
    </w:p>
    <w:p w:rsidR="00000000" w:rsidDel="00000000" w:rsidP="00000000" w:rsidRDefault="00000000" w:rsidRPr="00000000" w14:paraId="000000C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3.2.1 Definisi Konseptual</w:t>
      </w:r>
      <w:r w:rsidDel="00000000" w:rsidR="00000000" w:rsidRPr="00000000">
        <w:rPr>
          <w:rtl w:val="0"/>
        </w:rPr>
      </w:r>
    </w:p>
    <w:p w:rsidR="00000000" w:rsidDel="00000000" w:rsidP="00000000" w:rsidRDefault="00000000" w:rsidRPr="00000000" w14:paraId="000000C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Tadabbur Ayat Tasliyah (Variabel Independen)</w:t>
      </w:r>
      <w:r w:rsidDel="00000000" w:rsidR="00000000" w:rsidRPr="00000000">
        <w:rPr>
          <w:rtl w:val="0"/>
        </w:rPr>
      </w:r>
    </w:p>
    <w:p w:rsidR="00000000" w:rsidDel="00000000" w:rsidP="00000000" w:rsidRDefault="00000000" w:rsidRPr="00000000" w14:paraId="000000C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dalam bahasa Arab berasal dari kata dabbara-yudabbiru yang bermakna merenungkan secara mendalam. Secara konseptual, tadabbur merujuk pada “deep reflection and contemplation of the Quran's meanings with the intention of understanding, deriving lessons, and applying them in one's life” (Al-Qaradawi, 1999, p. 47). Dalam konteks psikologi, tadabbur dapat dipahami sebagai proses kognitif-afektif yang melibatkan atensi terfokus, elaborasi makna, serta internalisasi nilai-nilai spiritual dari ayat-ayat Al-Qur’an.</w:t>
      </w:r>
      <w:r w:rsidDel="00000000" w:rsidR="00000000" w:rsidRPr="00000000">
        <w:rPr>
          <w:rtl w:val="0"/>
        </w:rPr>
      </w:r>
    </w:p>
    <w:p w:rsidR="00000000" w:rsidDel="00000000" w:rsidP="00000000" w:rsidRDefault="00000000" w:rsidRPr="00000000" w14:paraId="000000C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Ayat tasliyah merujuk pada ayat-ayat yang berfungsi memberikan penghiburan dan ketenangan, khususnya QS Adh-Dhuha (93) dan QS Al-Insyirah (94). Kedua surah ini mengandung pesan tentang kasih sayang Allah, janji kemudahan setelah kesulitan, dan dorongan untuk bersyukur.</w:t>
      </w: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Restrukturisasi Kognitif (Variabel Mediator)</w:t>
      </w:r>
      <w:r w:rsidDel="00000000" w:rsidR="00000000" w:rsidRPr="00000000">
        <w:rPr>
          <w:rtl w:val="0"/>
        </w:rPr>
      </w:r>
    </w:p>
    <w:p w:rsidR="00000000" w:rsidDel="00000000" w:rsidP="00000000" w:rsidRDefault="00000000" w:rsidRPr="00000000" w14:paraId="000000C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 (cognitive restructuring) didefinisikan sebagai “the process of identifying and modifying dysfunctional thoughts, beliefs, and cognitive distortions that contribute to emotional disturbance” (Beck, 1979, p. 142). Proses ini meliputi identifikasi pikiran otomatis negatif, evaluasi terhadap validitas pikiran tersebut, dan penggantiannya dengan pikiran yang lebih adaptif dan realistis. Dalam konteks Islam, restrukturisasi kognitif selaras dengan konsep tafakkur dan tazkiyah al-nafs yang menekankan perubahan cara berpikir sebagai fondasi perubahan emosi dan perilaku (Hamdan, 2008).</w:t>
      </w:r>
      <w:r w:rsidDel="00000000" w:rsidR="00000000" w:rsidRPr="00000000">
        <w:rPr>
          <w:rtl w:val="0"/>
        </w:rPr>
      </w:r>
    </w:p>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Positive Thinking (Variabel Dependen 1)</w:t>
      </w:r>
      <w:r w:rsidDel="00000000" w:rsidR="00000000" w:rsidRPr="00000000">
        <w:rPr>
          <w:rtl w:val="0"/>
        </w:rPr>
      </w:r>
    </w:p>
    <w:p w:rsidR="00000000" w:rsidDel="00000000" w:rsidP="00000000" w:rsidRDefault="00000000" w:rsidRPr="00000000" w14:paraId="000000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 didefinisikan sebagai “a generalized tendency to expect positive outcomes even in the face of obstacles” (Scheier &amp; Carver, 1985, p. 219). Konstruk ini sering dioperasionalisasikan sebagai dispositional optimism, yaitu kecenderungan untuk memandang masa depan secara positif dan percaya bahwa hal-hal baik akan terjadi.</w:t>
      </w:r>
      <w:r w:rsidDel="00000000" w:rsidR="00000000" w:rsidRPr="00000000">
        <w:rPr>
          <w:rtl w:val="0"/>
        </w:rPr>
      </w:r>
    </w:p>
    <w:p w:rsidR="00000000" w:rsidDel="00000000" w:rsidP="00000000" w:rsidRDefault="00000000" w:rsidRPr="00000000" w14:paraId="000000C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 Kecemasan (Variabel Dependen 2)</w:t>
      </w:r>
      <w:r w:rsidDel="00000000" w:rsidR="00000000" w:rsidRPr="00000000">
        <w:rPr>
          <w:rtl w:val="0"/>
        </w:rPr>
      </w:r>
    </w:p>
    <w:p w:rsidR="00000000" w:rsidDel="00000000" w:rsidP="00000000" w:rsidRDefault="00000000" w:rsidRPr="00000000" w14:paraId="000000C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merupakan keadaan emosional yang ditandai oleh ketegangan, pikiran khawatir, serta perubahan fisiologis (Beck &amp; Steer, 1993). Kecemasan melibatkan komponen somatik, kognitif, dan afektif yang dapat mengganggu fungsi individu.</w:t>
      </w:r>
      <w:r w:rsidDel="00000000" w:rsidR="00000000" w:rsidRPr="00000000">
        <w:rPr>
          <w:rtl w:val="0"/>
        </w:rPr>
      </w:r>
    </w:p>
    <w:p w:rsidR="00000000" w:rsidDel="00000000" w:rsidP="00000000" w:rsidRDefault="00000000" w:rsidRPr="00000000" w14:paraId="000000D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3.2.2 Definisi Operasional</w:t>
      </w:r>
      <w:r w:rsidDel="00000000" w:rsidR="00000000" w:rsidRPr="00000000">
        <w:rPr>
          <w:rtl w:val="0"/>
        </w:rPr>
      </w:r>
    </w:p>
    <w:p w:rsidR="00000000" w:rsidDel="00000000" w:rsidP="00000000" w:rsidRDefault="00000000" w:rsidRPr="00000000" w14:paraId="000000D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Definisi Operasional Variabel Bebas (Tadabbur Ayat Tasliyah)</w:t>
      </w:r>
      <w:r w:rsidDel="00000000" w:rsidR="00000000" w:rsidRPr="00000000">
        <w:rPr>
          <w:rtl w:val="0"/>
        </w:rPr>
      </w:r>
    </w:p>
    <w:p w:rsidR="00000000" w:rsidDel="00000000" w:rsidP="00000000" w:rsidRDefault="00000000" w:rsidRPr="00000000" w14:paraId="000000D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Tadabbur Ayat Tasliyah dioperasionalisasikan sebagai partisipasi aktif santri dalam program intervensi terstruktur selama 8 minggu dengan frekuensi 2 sesi per minggu (total 16 sesi × 60 menit). Setiap sesi intervensi terdiri dari lima komponen terstandarisasi: (1) Tilawah dan Istima’ (10 menit); (2) Tafsir Ringkas (10 menit) berdasarkan tafsir klasik (Ibn Kathir, Al-Maraghi); (3) Refleksi Terbimbing (20 menit); (4) Journaling (10 menit); dan (5) Diskusi Kelompok (10 menit). Perlakuan dianggap lengkap apabila partisipan menghadiri minimal 80% sesi (13 dari 16 sesi).</w:t>
      </w: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Manipulation Check</w:t>
      </w:r>
      <w:r w:rsidDel="00000000" w:rsidR="00000000" w:rsidRPr="00000000">
        <w:rPr>
          <w:rtl w:val="0"/>
        </w:rPr>
      </w:r>
    </w:p>
    <w:p w:rsidR="00000000" w:rsidDel="00000000" w:rsidP="00000000" w:rsidRDefault="00000000" w:rsidRPr="00000000" w14:paraId="000000D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Manipulation check dilakukan untuk memastikan intervensi menghasilkan refleksi mendalam sesuai tujuan. Pengukuran dilakukan melalui: (1) Tadabbur Engagement Checklist (kehadiran dan partisipasi aktif); (2)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Reflection Depth Scale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(RDS) 5 item dengan skor minimal 15 dari 25; dan (3) wawancara singkat pada sampel 10% partisipan untuk verifikasi pengalaman tadabbur.</w:t>
      </w:r>
      <w:r w:rsidDel="00000000" w:rsidR="00000000" w:rsidRPr="00000000">
        <w:rPr>
          <w:rtl w:val="0"/>
        </w:rPr>
      </w:r>
    </w:p>
    <w:p w:rsidR="00000000" w:rsidDel="00000000" w:rsidP="00000000" w:rsidRDefault="00000000" w:rsidRPr="00000000" w14:paraId="000000D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Partisipan yang tidak memenuhi engagement minimal tidak langsung dikeluarkan dari analisis utama. Analisis utama menggunakan pendekatan intention-to-treat (ITT) untuk meminimalkan bias akibat attrition. Selanjutnya dilakukan analisis tambahan (sensitivity analysis) dengan pendekatan per-protocol yang hanya melibatkan partisipan yang memenuhi engagement minimal.</w:t>
      </w:r>
      <w:r w:rsidDel="00000000" w:rsidR="00000000" w:rsidRPr="00000000">
        <w:rPr>
          <w:rtl w:val="0"/>
        </w:rPr>
      </w:r>
    </w:p>
    <w:p w:rsidR="00000000" w:rsidDel="00000000" w:rsidP="00000000" w:rsidRDefault="00000000" w:rsidRPr="00000000" w14:paraId="000000D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Definisi Operasional Variabel Mediator (Restrukturisasi Kognitif)</w:t>
      </w:r>
      <w:r w:rsidDel="00000000" w:rsidR="00000000" w:rsidRPr="00000000">
        <w:rPr>
          <w:rtl w:val="0"/>
        </w:rPr>
      </w:r>
    </w:p>
    <w:p w:rsidR="00000000" w:rsidDel="00000000" w:rsidP="00000000" w:rsidRDefault="00000000" w:rsidRPr="00000000" w14:paraId="000000D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Restrukturisasi Kognitif diukur menggunakan</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 Cognitive Restructuring Scale</w:t>
      </w:r>
      <w:sdt>
        <w:sdtPr>
          <w:id w:val="-238742247"/>
          <w:tag w:val="goog_rdk_5"/>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 (CRS) yang terdiri dari 15 item dalam tiga dimensi: (1) Identifikasi Pikiran Negatif (5 item); (2) Evaluasi Rasional (5 item); dan (3) Reframing Adaptif (5 item). Skala menggunakan Likert 5 poin (1 = Sangat Tidak Setuju hingga 5 = Sangat Setuju) dengan rentang skor 15–75. Semakin tinggi skor menunjukkan kemampuan restrukturisasi kognitif yang semakin tinggi. Reliabilitas internal target Cronbach’s α ≥ 0.75.</w:t>
          </w:r>
        </w:sdtContent>
      </w:sdt>
      <w:r w:rsidDel="00000000" w:rsidR="00000000" w:rsidRPr="00000000">
        <w:rPr>
          <w:rtl w:val="0"/>
        </w:rPr>
      </w:r>
    </w:p>
    <w:p w:rsidR="00000000" w:rsidDel="00000000" w:rsidP="00000000" w:rsidRDefault="00000000" w:rsidRPr="00000000" w14:paraId="000000D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d. Definisi Operasional Variabel Dependen 1 (Positive Thinking)</w:t>
      </w:r>
      <w:r w:rsidDel="00000000" w:rsidR="00000000" w:rsidRPr="00000000">
        <w:rPr>
          <w:rtl w:val="0"/>
        </w:rPr>
      </w:r>
    </w:p>
    <w:p w:rsidR="00000000" w:rsidDel="00000000" w:rsidP="00000000" w:rsidRDefault="00000000" w:rsidRPr="00000000" w14:paraId="000000D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Positive Thinking diukur menggunakan Life Orientation Test-Revised (LOT-R) (Scheier et al., 1994) yang terdiri dari 10 item: 3 item optimisme, 3 item pesimisme (reverse scoring), dan 4 item filler (tidak diskor). Skala Likert 5 poin (0–4). Rentang skor 0–24; semakin tinggi skor menunjukkan positive thinking/optimisme yang lebih tinggi.</w:t>
      </w:r>
      <w:r w:rsidDel="00000000" w:rsidR="00000000" w:rsidRPr="00000000">
        <w:rPr>
          <w:rtl w:val="0"/>
        </w:rPr>
      </w:r>
    </w:p>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 Definisi Operasional Variabel Dependen 2 (Kecemasan)</w:t>
      </w:r>
      <w:r w:rsidDel="00000000" w:rsidR="00000000" w:rsidRPr="00000000">
        <w:rPr>
          <w:rtl w:val="0"/>
        </w:rPr>
      </w:r>
    </w:p>
    <w:p w:rsidR="00000000" w:rsidDel="00000000" w:rsidP="00000000" w:rsidRDefault="00000000" w:rsidRPr="00000000" w14:paraId="000000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Kecemasan diukur menggunakan Beck Anxiety Inventory (BAI) (Beck &amp; Steer, 1993) yang terdiri dari 21 item dengan skala Likert 4 poin (0–3). Rentang skor 0–63 dengan interpretasi: 0–7 minimal, 8–15 ringan, 16–25 sedang, 26–63 berat.</w:t>
      </w:r>
      <w:r w:rsidDel="00000000" w:rsidR="00000000" w:rsidRPr="00000000">
        <w:rPr>
          <w:rtl w:val="0"/>
        </w:rPr>
      </w:r>
    </w:p>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3.3 Partisipan dan Lokasi Penelitian</w:t>
      </w:r>
      <w:r w:rsidDel="00000000" w:rsidR="00000000" w:rsidRPr="00000000">
        <w:rPr>
          <w:rtl w:val="0"/>
        </w:rPr>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Populasi Penelitian</w:t>
      </w:r>
      <w:r w:rsidDel="00000000" w:rsidR="00000000" w:rsidRPr="00000000">
        <w:rPr>
          <w:rtl w:val="0"/>
        </w:rPr>
      </w:r>
    </w:p>
    <w:p w:rsidR="00000000" w:rsidDel="00000000" w:rsidP="00000000" w:rsidRDefault="00000000" w:rsidRPr="00000000" w14:paraId="000000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Populasi penelitian adalah seluruh santri Pondok Informatika berusia 15–22 tahun dan berstatus </w:t>
      </w:r>
      <w:r w:rsidDel="00000000" w:rsidR="00000000" w:rsidRPr="00000000">
        <w:rPr>
          <w:rFonts w:ascii="Times New Roman" w:cs="Times New Roman" w:eastAsia="Times New Roman" w:hAnsi="Times New Roman"/>
          <w:sz w:val="24"/>
          <w:szCs w:val="24"/>
          <w:rtl w:val="0"/>
        </w:rPr>
        <w:t xml:space="preserve">terdaftar (offline/online)</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Total populasi terjangkau sekitar </w:t>
      </w: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santri.</w:t>
      </w: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Sampel dan Teknik Sampling</w:t>
      </w:r>
      <w:r w:rsidDel="00000000" w:rsidR="00000000" w:rsidRPr="00000000">
        <w:rPr>
          <w:rtl w:val="0"/>
        </w:rPr>
      </w:r>
    </w:p>
    <w:p w:rsidR="00000000" w:rsidDel="00000000" w:rsidP="00000000" w:rsidRDefault="00000000" w:rsidRPr="00000000" w14:paraId="000000E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Pengambilan sampel menggunakan purposive sampling dengan kriteria inklusi: (1) usia 15–22 tahun; (2) santri </w:t>
      </w:r>
      <w:r w:rsidDel="00000000" w:rsidR="00000000" w:rsidRPr="00000000">
        <w:rPr>
          <w:rFonts w:ascii="Times New Roman" w:cs="Times New Roman" w:eastAsia="Times New Roman" w:hAnsi="Times New Roman"/>
          <w:sz w:val="24"/>
          <w:szCs w:val="24"/>
          <w:rtl w:val="0"/>
        </w:rPr>
        <w:t xml:space="preserve">terdaftar</w:t>
      </w:r>
      <w:sdt>
        <w:sdtPr>
          <w:id w:val="2108992245"/>
          <w:tag w:val="goog_rdk_6"/>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 (3) skor BAI ≥ 8 pada screening awal; (4) bersedia mengikuti intervensi; (5) belum mengikuti terapi psikologis formal 6 bulan terakhir. Kriteria eksklusi: (1) diagnosis gangguan psikiatrik berat; (2) sedang dalam pengobatan psikofarmakologis; (3) tidak mampu membaca Al-Qur’an dengan lancar.</w:t>
          </w:r>
        </w:sdtContent>
      </w:sdt>
      <w:r w:rsidDel="00000000" w:rsidR="00000000" w:rsidRPr="00000000">
        <w:rPr>
          <w:rtl w:val="0"/>
        </w:rPr>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Ukuran sampel dihitung menggunakan G*Power 3.1 untuk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ANCOVA/Mixed ANOVA</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 dengan parameter effect size f=0.25, α=0.05, power=0.80, jumlah kelompok=2. Hasil menunjukkan kebutuhan minimal 64 partisipan (32/kelompok). Dengan antisipasi dropout 20%, target rekrutmen adalah 80 partisipan (40 eksperimen, 40 kontrol).</w:t>
      </w:r>
      <w:r w:rsidDel="00000000" w:rsidR="00000000" w:rsidRPr="00000000">
        <w:rPr>
          <w:rtl w:val="0"/>
        </w:rPr>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Pembagian Kelompok</w:t>
      </w:r>
      <w:r w:rsidDel="00000000" w:rsidR="00000000" w:rsidRPr="00000000">
        <w:rPr>
          <w:rtl w:val="0"/>
        </w:rPr>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Partisipan yang memenuhi kriteria dibagi menjadi dua kelompok melalui cluster random assignment berbasis unit asrama. Asrama terpilih secara acak dialokasikan sebagai kelompok eksperimen atau kontrol untuk menghindari kontaminasi antar kelompok.</w:t>
      </w:r>
      <w:r w:rsidDel="00000000" w:rsidR="00000000" w:rsidRPr="00000000">
        <w:rPr>
          <w:rtl w:val="0"/>
        </w:rPr>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Lokasi Penelitian</w:t>
      </w:r>
      <w:r w:rsidDel="00000000" w:rsidR="00000000" w:rsidRPr="00000000">
        <w:rPr>
          <w:rtl w:val="0"/>
        </w:rPr>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dilaksanakan di Pondok Informatika. Pemilihan lokasi didasarkan pada relevansi kontekstual, aksesibilitas, infrastruktur, dan dukungan institusional pesantren.</w:t>
      </w: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3.4 Penyusunan Alat Ukur</w:t>
      </w: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menggunakan tiga instrumen utama (BAI, LOT-R, CRS) yang diadaptasi melalui prosedur translasi standar forward-backward translation dan uji validitas-reliabilitas pada sampel pilot.</w:t>
      </w:r>
      <w:r w:rsidDel="00000000" w:rsidR="00000000" w:rsidRPr="00000000">
        <w:rPr>
          <w:rtl w:val="0"/>
        </w:rPr>
      </w:r>
    </w:p>
    <w:p w:rsidR="00000000" w:rsidDel="00000000" w:rsidP="00000000" w:rsidRDefault="00000000" w:rsidRPr="00000000" w14:paraId="000000E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Beck Anxiety Inventory (BAI)</w:t>
      </w:r>
      <w:r w:rsidDel="00000000" w:rsidR="00000000" w:rsidRPr="00000000">
        <w:rPr>
          <w:rtl w:val="0"/>
        </w:rPr>
      </w:r>
    </w:p>
    <w:p w:rsidR="00000000" w:rsidDel="00000000" w:rsidP="00000000" w:rsidRDefault="00000000" w:rsidRPr="00000000" w14:paraId="000000EC">
      <w:pPr>
        <w:spacing w:line="240" w:lineRule="auto"/>
        <w:jc w:val="both"/>
        <w:rPr>
          <w:rFonts w:ascii="Times New Roman" w:cs="Times New Roman" w:eastAsia="Times New Roman" w:hAnsi="Times New Roman"/>
          <w:sz w:val="24"/>
          <w:szCs w:val="24"/>
        </w:rPr>
      </w:pPr>
      <w:sdt>
        <w:sdtPr>
          <w:id w:val="-696644435"/>
          <w:tag w:val="goog_rdk_7"/>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Sumber: Beck &amp; Steer (1993); 21 item; skala Likert 4 poin; target α ≥ 0.80; korelasi item-total ≥ 0.30.</w:t>
          </w:r>
        </w:sdtContent>
      </w:sdt>
      <w:r w:rsidDel="00000000" w:rsidR="00000000" w:rsidRPr="00000000">
        <w:rPr>
          <w:rtl w:val="0"/>
        </w:rPr>
      </w:r>
    </w:p>
    <w:p w:rsidR="00000000" w:rsidDel="00000000" w:rsidP="00000000" w:rsidRDefault="00000000" w:rsidRPr="00000000" w14:paraId="000000E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Life Orientation Test-Revised (LOT-R)</w:t>
      </w:r>
      <w:r w:rsidDel="00000000" w:rsidR="00000000" w:rsidRPr="00000000">
        <w:rPr>
          <w:rtl w:val="0"/>
        </w:rPr>
      </w:r>
    </w:p>
    <w:p w:rsidR="00000000" w:rsidDel="00000000" w:rsidP="00000000" w:rsidRDefault="00000000" w:rsidRPr="00000000" w14:paraId="000000EE">
      <w:pPr>
        <w:spacing w:line="240" w:lineRule="auto"/>
        <w:jc w:val="both"/>
        <w:rPr>
          <w:rFonts w:ascii="Times New Roman" w:cs="Times New Roman" w:eastAsia="Times New Roman" w:hAnsi="Times New Roman"/>
          <w:sz w:val="24"/>
          <w:szCs w:val="24"/>
        </w:rPr>
      </w:pPr>
      <w:sdt>
        <w:sdtPr>
          <w:id w:val="-846533441"/>
          <w:tag w:val="goog_rdk_8"/>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Sumber: Scheier, Carver, &amp; Bridges (1994); 10 item; skala Likert 5 poin; target α ≥ 0.75; CFA: CFI ≥ 0.90; RMSEA ≤ 0.08.</w:t>
          </w:r>
        </w:sdtContent>
      </w:sdt>
      <w:r w:rsidDel="00000000" w:rsidR="00000000" w:rsidRPr="00000000">
        <w:rPr>
          <w:rtl w:val="0"/>
        </w:rPr>
      </w:r>
    </w:p>
    <w:p w:rsidR="00000000" w:rsidDel="00000000" w:rsidP="00000000" w:rsidRDefault="00000000" w:rsidRPr="00000000" w14:paraId="000000E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Cognitive Restructuring Scale (CRS)</w:t>
      </w:r>
      <w:r w:rsidDel="00000000" w:rsidR="00000000" w:rsidRPr="00000000">
        <w:rPr>
          <w:rtl w:val="0"/>
        </w:rPr>
      </w:r>
    </w:p>
    <w:p w:rsidR="00000000" w:rsidDel="00000000" w:rsidP="00000000" w:rsidRDefault="00000000" w:rsidRPr="00000000" w14:paraId="000000F0">
      <w:pPr>
        <w:spacing w:after="200" w:line="276" w:lineRule="auto"/>
        <w:jc w:val="both"/>
        <w:rPr>
          <w:rFonts w:ascii="Times New Roman" w:cs="Times New Roman" w:eastAsia="Times New Roman" w:hAnsi="Times New Roman"/>
          <w:sz w:val="24"/>
          <w:szCs w:val="24"/>
        </w:rPr>
      </w:pPr>
      <w:sdt>
        <w:sdtPr>
          <w:id w:val="-531953308"/>
          <w:tag w:val="goog_rdk_9"/>
        </w:sdtPr>
        <w:sdtContent>
          <w:r w:rsidDel="00000000" w:rsidR="00000000" w:rsidRPr="00000000">
            <w:rPr>
              <w:rFonts w:ascii="Cardo" w:cs="Cardo" w:eastAsia="Cardo" w:hAnsi="Cardo"/>
              <w:b w:val="0"/>
              <w:bCs w:val="0"/>
              <w:i w:val="0"/>
              <w:iCs w:val="0"/>
              <w:color w:val="000000"/>
              <w:sz w:val="24"/>
              <w:szCs w:val="24"/>
              <w:shd w:fill="auto" w:val="clear"/>
              <w:vertAlign w:val="baseline"/>
              <w:rtl w:val="0"/>
            </w:rPr>
            <w:t xml:space="preserve">Disusun/modifikasi berbasis literatur CBT dengan konteks Islam; 15 item; target α ≥ 0.75 per subskala.</w:t>
          </w:r>
        </w:sdtContent>
      </w:sdt>
      <w:r w:rsidDel="00000000" w:rsidR="00000000" w:rsidRPr="00000000">
        <w:rPr>
          <w:rtl w:val="0"/>
        </w:rPr>
      </w:r>
    </w:p>
    <w:p w:rsidR="00000000" w:rsidDel="00000000" w:rsidP="00000000" w:rsidRDefault="00000000" w:rsidRPr="00000000" w14:paraId="000000F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Prosedur Validasi Instrumen</w:t>
      </w:r>
      <w:r w:rsidDel="00000000" w:rsidR="00000000" w:rsidRPr="00000000">
        <w:rPr>
          <w:rtl w:val="0"/>
        </w:rPr>
      </w:r>
    </w:p>
    <w:p w:rsidR="00000000" w:rsidDel="00000000" w:rsidP="00000000" w:rsidRDefault="00000000" w:rsidRPr="00000000" w14:paraId="000000F2">
      <w:pPr>
        <w:spacing w:after="200" w:line="276" w:lineRule="auto"/>
        <w:jc w:val="both"/>
        <w:rPr>
          <w:rFonts w:ascii="Times New Roman" w:cs="Times New Roman" w:eastAsia="Times New Roman" w:hAnsi="Times New Roman"/>
          <w:sz w:val="24"/>
          <w:szCs w:val="24"/>
        </w:rPr>
      </w:pPr>
      <w:sdt>
        <w:sdtPr>
          <w:id w:val="-1410254943"/>
          <w:tag w:val="goog_rdk_10"/>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Validasi instrumen dilakukan melalui: (1) expert judgment oleh 3 ahli dan perhitungan CVI (≥0.80); (2) uji keterbacaan pada 10 santri; (3) pilot study pada 40 santri di luar sampel utama untuk reliabilitas dan EFA; (4) CFA pada sampel utama untuk konfirmasi struktur faktor.</w:t>
          </w:r>
        </w:sdtContent>
      </w:sdt>
      <w:r w:rsidDel="00000000" w:rsidR="00000000" w:rsidRPr="00000000">
        <w:rPr>
          <w:rtl w:val="0"/>
        </w:rPr>
      </w:r>
    </w:p>
    <w:p w:rsidR="00000000" w:rsidDel="00000000" w:rsidP="00000000" w:rsidRDefault="00000000" w:rsidRPr="00000000" w14:paraId="000000F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3.5 Validitas Internal Eksperimen</w:t>
      </w:r>
      <w:r w:rsidDel="00000000" w:rsidR="00000000" w:rsidRPr="00000000">
        <w:rPr>
          <w:rtl w:val="0"/>
        </w:rPr>
      </w:r>
    </w:p>
    <w:p w:rsidR="00000000" w:rsidDel="00000000" w:rsidP="00000000" w:rsidRDefault="00000000" w:rsidRPr="00000000" w14:paraId="000000F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 mengantisipasi ancaman validitas internal (history, maturation, testing, instrumentation, statistical regression, selection, mortality/attrition, diffusion/contamination). Strategi pengendalian meliputi penggunaan kelompok kontrol, monitoring event log, interval 8 minggu, penggunaan instrumen identik, assessor blind, cluster assignment, pengecekan homogenitas baseline, </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ANCOVA </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bila diperlukan, serta analisis ITT.</w:t>
      </w:r>
      <w:r w:rsidDel="00000000" w:rsidR="00000000" w:rsidRPr="00000000">
        <w:rPr>
          <w:rtl w:val="0"/>
        </w:rPr>
      </w:r>
    </w:p>
    <w:p w:rsidR="00000000" w:rsidDel="00000000" w:rsidP="00000000" w:rsidRDefault="00000000" w:rsidRPr="00000000" w14:paraId="000000F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3.6 Peralatan Penelitian</w:t>
      </w:r>
      <w:r w:rsidDel="00000000" w:rsidR="00000000" w:rsidRPr="00000000">
        <w:rPr>
          <w:rtl w:val="0"/>
        </w:rPr>
      </w:r>
    </w:p>
    <w:p w:rsidR="00000000" w:rsidDel="00000000" w:rsidP="00000000" w:rsidRDefault="00000000" w:rsidRPr="00000000" w14:paraId="000000F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 Peralatan Intervensi</w:t>
      </w:r>
      <w:r w:rsidDel="00000000" w:rsidR="00000000" w:rsidRPr="00000000">
        <w:rPr>
          <w:rtl w:val="0"/>
        </w:rPr>
      </w:r>
    </w:p>
    <w:p w:rsidR="00000000" w:rsidDel="00000000" w:rsidP="00000000" w:rsidRDefault="00000000" w:rsidRPr="00000000" w14:paraId="000000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Audio player dan speaker; mushaf Al-Qur’an; buku catatan tadabbur; panduan fasilitator; timer; ruang kajian yang kondusif.</w:t>
      </w:r>
      <w:r w:rsidDel="00000000" w:rsidR="00000000" w:rsidRPr="00000000">
        <w:rPr>
          <w:rtl w:val="0"/>
        </w:rPr>
      </w:r>
    </w:p>
    <w:p w:rsidR="00000000" w:rsidDel="00000000" w:rsidP="00000000" w:rsidRDefault="00000000" w:rsidRPr="00000000" w14:paraId="000000F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 Peralatan Pengumpulan Data</w:t>
      </w:r>
      <w:r w:rsidDel="00000000" w:rsidR="00000000" w:rsidRPr="00000000">
        <w:rPr>
          <w:rtl w:val="0"/>
        </w:rPr>
      </w:r>
    </w:p>
    <w:p w:rsidR="00000000" w:rsidDel="00000000" w:rsidP="00000000" w:rsidRDefault="00000000" w:rsidRPr="00000000" w14:paraId="000000F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Booklet kuesioner; form screening; informed consent; attendance log; voice recorder (opsional) untuk wawancara manipulation check.</w:t>
      </w:r>
      <w:r w:rsidDel="00000000" w:rsidR="00000000" w:rsidRPr="00000000">
        <w:rPr>
          <w:rtl w:val="0"/>
        </w:rPr>
      </w:r>
    </w:p>
    <w:p w:rsidR="00000000" w:rsidDel="00000000" w:rsidP="00000000" w:rsidRDefault="00000000" w:rsidRPr="00000000" w14:paraId="000000F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 Peralatan Analisis Data</w:t>
      </w:r>
      <w:r w:rsidDel="00000000" w:rsidR="00000000" w:rsidRPr="00000000">
        <w:rPr>
          <w:rtl w:val="0"/>
        </w:rPr>
      </w:r>
    </w:p>
    <w:p w:rsidR="00000000" w:rsidDel="00000000" w:rsidP="00000000" w:rsidRDefault="00000000" w:rsidRPr="00000000" w14:paraId="000000F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IBM SPSS Statistics 26; JASP 0.18; PROCESS Macro v4.2; Microsoft Excel.</w:t>
      </w:r>
      <w:r w:rsidDel="00000000" w:rsidR="00000000" w:rsidRPr="00000000">
        <w:rPr>
          <w:rtl w:val="0"/>
        </w:rPr>
      </w:r>
    </w:p>
    <w:p w:rsidR="00000000" w:rsidDel="00000000" w:rsidP="00000000" w:rsidRDefault="00000000" w:rsidRPr="00000000" w14:paraId="000000F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3.7 Teknik Pengambilan Data</w:t>
      </w:r>
      <w:r w:rsidDel="00000000" w:rsidR="00000000" w:rsidRPr="00000000">
        <w:rPr>
          <w:rtl w:val="0"/>
        </w:rPr>
      </w:r>
    </w:p>
    <w:p w:rsidR="00000000" w:rsidDel="00000000" w:rsidP="00000000" w:rsidRDefault="00000000" w:rsidRPr="00000000" w14:paraId="000000FD">
      <w:pPr>
        <w:spacing w:after="200" w:line="276" w:lineRule="auto"/>
        <w:jc w:val="both"/>
        <w:rPr>
          <w:rFonts w:ascii="Times New Roman" w:cs="Times New Roman" w:eastAsia="Times New Roman" w:hAnsi="Times New Roman"/>
          <w:sz w:val="24"/>
          <w:szCs w:val="24"/>
        </w:rPr>
      </w:pPr>
      <w:sdt>
        <w:sdtPr>
          <w:id w:val="-158560235"/>
          <w:tag w:val="goog_rdk_11"/>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Pengumpulan data dilakukan dalam empat tahap: (1) persiapan dan screening (minggu 1–2); (2) pretest dan alokasi kelompok (minggu 3); (3) pelaksanaan intervensi (minggu 4–11); (4) posttest dan debriefing (minggu 12). Screening awal menggunakan BAI untuk identifikasi kecemasan baseline (BAI ≥ 8). Kelompok eksperimen menerima 16 sesi intervensi; kelompok kontrol menjalani aktivitas rutin. Manipulation check dilakukan pada sesi ke-8 dan ke-16.</w:t>
          </w:r>
        </w:sdtContent>
      </w:sdt>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Etika Penelitian</w:t>
      </w:r>
      <w:r w:rsidDel="00000000" w:rsidR="00000000" w:rsidRPr="00000000">
        <w:rPr>
          <w:rtl w:val="0"/>
        </w:rPr>
      </w:r>
    </w:p>
    <w:p w:rsidR="00000000" w:rsidDel="00000000" w:rsidP="00000000" w:rsidRDefault="00000000" w:rsidRPr="00000000" w14:paraId="000000F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Penelitian mengikuti prinsip etika: (1) informed consent; (2) confidentiality; (3) beneficence/non-maleficence; (4) justice. Partisipan memiliki hak withdrawal without penalty. Jika terjadi distress (misalnya panik/menangis), fasilitator menghentikan sesi untuk partisipan tersebut, melakukan grounding sederhana, dan merujuk ke konselor pesantren/psikolog sesuai SOP institusi dengan persetujuan partisipan. Penelitian diajukan ke komite etik untuk memperoleh ethical clearance.</w:t>
      </w: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3.8 Teknik Pengolahan dan Analisa Data</w:t>
      </w: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Pengolahan Data</w:t>
      </w:r>
      <w:r w:rsidDel="00000000" w:rsidR="00000000" w:rsidRPr="00000000">
        <w:rPr>
          <w:rtl w:val="0"/>
        </w:rPr>
      </w:r>
    </w:p>
    <w:p w:rsidR="00000000" w:rsidDel="00000000" w:rsidP="00000000" w:rsidRDefault="00000000" w:rsidRPr="00000000" w14:paraId="0000010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Pengolahan data meliputi: (1) data cleaning dan pemeriksaan missing values/outliers (Mahalanobis distance); (2) coding dan scoring termasuk reverse scoring; (3) penghitungan skor total dan subskala; (4) entri data ke SPSS dengan double-entry verification.</w:t>
      </w: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Asumsi Statistik</w:t>
      </w:r>
      <w:r w:rsidDel="00000000" w:rsidR="00000000" w:rsidRPr="00000000">
        <w:rPr>
          <w:rtl w:val="0"/>
        </w:rPr>
      </w:r>
    </w:p>
    <w:p w:rsidR="00000000" w:rsidDel="00000000" w:rsidP="00000000" w:rsidRDefault="00000000" w:rsidRPr="00000000" w14:paraId="0000010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asumsi meliputi: (1) normalitas (Shapiro–Wilk dan skewness/kurtosis ±2); (2) homogenitas varians (Levene); (3) linearitas untuk analisis mediasi; (4) multikolinearitas (VIF &lt; 5). Jika asumsi terlanggar, transformasi data atau uji non-parametrik diterapkan.</w:t>
      </w:r>
      <w:r w:rsidDel="00000000" w:rsidR="00000000" w:rsidRPr="00000000">
        <w:rPr>
          <w:rtl w:val="0"/>
        </w:rPr>
      </w:r>
    </w:p>
    <w:p w:rsidR="00000000" w:rsidDel="00000000" w:rsidP="00000000" w:rsidRDefault="00000000" w:rsidRPr="00000000" w14:paraId="0000010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Karena desain penelitian merupakan quasi-experiment berbasis klaster, dilakukan uji kesetaraan baseline (homogenitas pretest) melalui independent samples t-test atau Mann–Whitney U untuk membandingkan skor pretest antar kelompok. Apabila ditemukan perbedaan pretest yang signifikan, maka analisis utama disesuaikan dengan menggunakan ANCOVA (membandingkan skor posttest antar kelompok dengan mengontrol skor pretest sebagai kovariat) atau mixed ANCOVA bila diperlukan.</w:t>
      </w:r>
      <w:r w:rsidDel="00000000" w:rsidR="00000000" w:rsidRPr="00000000">
        <w:rPr>
          <w:rtl w:val="0"/>
        </w:rPr>
      </w:r>
    </w:p>
    <w:p w:rsidR="00000000" w:rsidDel="00000000" w:rsidP="00000000" w:rsidRDefault="00000000" w:rsidRPr="00000000" w14:paraId="0000010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Analisis Utama</w:t>
      </w:r>
      <w:r w:rsidDel="00000000" w:rsidR="00000000" w:rsidRPr="00000000">
        <w:rPr>
          <w:rtl w:val="0"/>
        </w:rPr>
      </w:r>
    </w:p>
    <w:p w:rsidR="00000000" w:rsidDel="00000000" w:rsidP="00000000" w:rsidRDefault="00000000" w:rsidRPr="00000000" w14:paraId="0000010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Hipotesis 1 dan 2 menggunakan Mixed ANOVA (2×2): faktor between-subject = kelompok (eksperimen vs kontrol) dan faktor within-subject = waktu (pretest vs posttest). Efek interaksi (p &lt; 0.05) menunjukkan perubahan skor yang berbeda antar kelompok. Sebagai alternatif jika baseline tidak setara, digunakan ANCOVA.</w:t>
      </w:r>
      <w:r w:rsidDel="00000000" w:rsidR="00000000" w:rsidRPr="00000000">
        <w:rPr>
          <w:rtl w:val="0"/>
        </w:rPr>
      </w:r>
    </w:p>
    <w:p w:rsidR="00000000" w:rsidDel="00000000" w:rsidP="00000000" w:rsidRDefault="00000000" w:rsidRPr="00000000" w14:paraId="0000010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Uji Hipotesis 3 dan 4 menggunakan analisis mediasi dengan PROCESS Macro Model 4 (Hayes, 2018) dengan bootstrapping 5000 resamples. Mediasi signifikan bila 95% CI indirect effect tidak melewati nol.</w:t>
      </w:r>
      <w:r w:rsidDel="00000000" w:rsidR="00000000" w:rsidRPr="00000000">
        <w:rPr>
          <w:rtl w:val="0"/>
        </w:rPr>
      </w:r>
    </w:p>
    <w:p w:rsidR="00000000" w:rsidDel="00000000" w:rsidP="00000000" w:rsidRDefault="00000000" w:rsidRPr="00000000" w14:paraId="0000010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Effect size dilaporkan menggunakan Cohen’s d dan η² (eta-squared).</w:t>
      </w:r>
      <w:r w:rsidDel="00000000" w:rsidR="00000000" w:rsidRPr="00000000">
        <w:rPr>
          <w:rtl w:val="0"/>
        </w:rPr>
      </w:r>
    </w:p>
    <w:p w:rsidR="00000000" w:rsidDel="00000000" w:rsidP="00000000" w:rsidRDefault="00000000" w:rsidRPr="00000000" w14:paraId="0000010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Hipotesis Statistik</w:t>
      </w:r>
      <w:r w:rsidDel="00000000" w:rsidR="00000000" w:rsidRPr="00000000">
        <w:rPr>
          <w:rtl w:val="0"/>
        </w:rPr>
      </w:r>
    </w:p>
    <w:p w:rsidR="00000000" w:rsidDel="00000000" w:rsidP="00000000" w:rsidRDefault="00000000" w:rsidRPr="00000000" w14:paraId="0000010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H0₁: μ₁(posttest-pretest) = μ₂(posttest-pretest) untuk LOT-R</w:t>
      </w:r>
      <w:r w:rsidDel="00000000" w:rsidR="00000000" w:rsidRPr="00000000">
        <w:rPr>
          <w:rtl w:val="0"/>
        </w:rPr>
      </w:r>
    </w:p>
    <w:p w:rsidR="00000000" w:rsidDel="00000000" w:rsidP="00000000" w:rsidRDefault="00000000" w:rsidRPr="00000000" w14:paraId="0000010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H1₁: μ₁(posttest-pretest) &gt; μ₂(posttest-pretest) untuk LOT-R</w:t>
      </w: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H0₂: μ₁(posttest-pretest) = μ₂(posttest-pretest) untuk BAI</w:t>
      </w:r>
      <w:r w:rsidDel="00000000" w:rsidR="00000000" w:rsidRPr="00000000">
        <w:rPr>
          <w:rtl w:val="0"/>
        </w:rPr>
      </w:r>
    </w:p>
    <w:p w:rsidR="00000000" w:rsidDel="00000000" w:rsidP="00000000" w:rsidRDefault="00000000" w:rsidRPr="00000000" w14:paraId="0000011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H1₂: μ₁(posttest-pretest) &lt; μ₂(posttest-pretest) untuk BAI</w:t>
      </w:r>
      <w:r w:rsidDel="00000000" w:rsidR="00000000" w:rsidRPr="00000000">
        <w:rPr>
          <w:rtl w:val="0"/>
        </w:rPr>
      </w:r>
    </w:p>
    <w:p w:rsidR="00000000" w:rsidDel="00000000" w:rsidP="00000000" w:rsidRDefault="00000000" w:rsidRPr="00000000" w14:paraId="00000111">
      <w:pPr>
        <w:spacing w:line="240" w:lineRule="auto"/>
        <w:jc w:val="both"/>
        <w:rPr>
          <w:rFonts w:ascii="Times New Roman" w:cs="Times New Roman" w:eastAsia="Times New Roman" w:hAnsi="Times New Roman"/>
          <w:sz w:val="24"/>
          <w:szCs w:val="24"/>
        </w:rPr>
      </w:pPr>
      <w:sdt>
        <w:sdtPr>
          <w:id w:val="-1025578891"/>
          <w:tag w:val="goog_rdk_12"/>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H0₃: Indirect effect (Tadabbur → CRS → LOT-R) = 0</w:t>
          </w:r>
        </w:sdtContent>
      </w:sdt>
      <w:r w:rsidDel="00000000" w:rsidR="00000000" w:rsidRPr="00000000">
        <w:rPr>
          <w:rtl w:val="0"/>
        </w:rPr>
      </w:r>
    </w:p>
    <w:p w:rsidR="00000000" w:rsidDel="00000000" w:rsidP="00000000" w:rsidRDefault="00000000" w:rsidRPr="00000000" w14:paraId="00000112">
      <w:pPr>
        <w:spacing w:line="240" w:lineRule="auto"/>
        <w:jc w:val="both"/>
        <w:rPr>
          <w:rFonts w:ascii="Times New Roman" w:cs="Times New Roman" w:eastAsia="Times New Roman" w:hAnsi="Times New Roman"/>
          <w:sz w:val="24"/>
          <w:szCs w:val="24"/>
        </w:rPr>
      </w:pPr>
      <w:sdt>
        <w:sdtPr>
          <w:id w:val="1225789591"/>
          <w:tag w:val="goog_rdk_13"/>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H1₃: Indirect effect (Tadabbur → CRS → LOT-R) ≠ 0</w:t>
          </w:r>
        </w:sdtContent>
      </w:sdt>
      <w:r w:rsidDel="00000000" w:rsidR="00000000" w:rsidRPr="00000000">
        <w:rPr>
          <w:rtl w:val="0"/>
        </w:rPr>
      </w:r>
    </w:p>
    <w:p w:rsidR="00000000" w:rsidDel="00000000" w:rsidP="00000000" w:rsidRDefault="00000000" w:rsidRPr="00000000" w14:paraId="00000113">
      <w:pPr>
        <w:spacing w:line="240" w:lineRule="auto"/>
        <w:jc w:val="both"/>
        <w:rPr>
          <w:rFonts w:ascii="Times New Roman" w:cs="Times New Roman" w:eastAsia="Times New Roman" w:hAnsi="Times New Roman"/>
          <w:sz w:val="24"/>
          <w:szCs w:val="24"/>
        </w:rPr>
      </w:pPr>
      <w:sdt>
        <w:sdtPr>
          <w:id w:val="2035618588"/>
          <w:tag w:val="goog_rdk_14"/>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H0₄: Indirect effect (Tadabbur → CRS → BAI) = 0</w:t>
          </w:r>
        </w:sdtContent>
      </w:sdt>
      <w:r w:rsidDel="00000000" w:rsidR="00000000" w:rsidRPr="00000000">
        <w:rPr>
          <w:rtl w:val="0"/>
        </w:rPr>
      </w:r>
    </w:p>
    <w:p w:rsidR="00000000" w:rsidDel="00000000" w:rsidP="00000000" w:rsidRDefault="00000000" w:rsidRPr="00000000" w14:paraId="00000114">
      <w:pPr>
        <w:spacing w:line="240" w:lineRule="auto"/>
        <w:jc w:val="both"/>
        <w:rPr>
          <w:rFonts w:ascii="Times New Roman" w:cs="Times New Roman" w:eastAsia="Times New Roman" w:hAnsi="Times New Roman"/>
          <w:sz w:val="24"/>
          <w:szCs w:val="24"/>
        </w:rPr>
      </w:pPr>
      <w:sdt>
        <w:sdtPr>
          <w:id w:val="1076200938"/>
          <w:tag w:val="goog_rdk_15"/>
        </w:sdtPr>
        <w:sdtContent>
          <w:r w:rsidDel="00000000" w:rsidR="00000000" w:rsidRPr="00000000">
            <w:rPr>
              <w:rFonts w:ascii="Caudex" w:cs="Caudex" w:eastAsia="Caudex" w:hAnsi="Caudex"/>
              <w:b w:val="0"/>
              <w:bCs w:val="0"/>
              <w:i w:val="0"/>
              <w:iCs w:val="0"/>
              <w:color w:val="000000"/>
              <w:sz w:val="24"/>
              <w:szCs w:val="24"/>
              <w:shd w:fill="auto" w:val="clear"/>
              <w:vertAlign w:val="baseline"/>
              <w:rtl w:val="0"/>
            </w:rPr>
            <w:t xml:space="preserve">H1₄: Indirect effect (Tadabbur → CRS → BAI) ≠ 0</w:t>
          </w:r>
        </w:sdtContent>
      </w:sdt>
      <w:r w:rsidDel="00000000" w:rsidR="00000000" w:rsidRPr="00000000">
        <w:rPr>
          <w:rtl w:val="0"/>
        </w:rPr>
      </w:r>
    </w:p>
    <w:p w:rsidR="00000000" w:rsidDel="00000000" w:rsidP="00000000" w:rsidRDefault="00000000" w:rsidRPr="00000000" w14:paraId="0000011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Taraf signifikansi: α = 0.05</w:t>
      </w:r>
      <w:r w:rsidDel="00000000" w:rsidR="00000000" w:rsidRPr="00000000">
        <w:rPr>
          <w:rtl w:val="0"/>
        </w:rPr>
      </w:r>
    </w:p>
    <w:p w:rsidR="00000000" w:rsidDel="00000000" w:rsidP="00000000" w:rsidRDefault="00000000" w:rsidRPr="00000000" w14:paraId="0000011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3.9 Prosedur Eksperimen</w:t>
      </w:r>
      <w:r w:rsidDel="00000000" w:rsidR="00000000" w:rsidRPr="00000000">
        <w:rPr>
          <w:rtl w:val="0"/>
        </w:rPr>
      </w:r>
    </w:p>
    <w:p w:rsidR="00000000" w:rsidDel="00000000" w:rsidP="00000000" w:rsidRDefault="00000000" w:rsidRPr="00000000" w14:paraId="0000011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Prosedur eksperimen terdiri dari tiga tahap utama: (A) persiapan meliputi pelatihan fasilitator, uji coba modul, serta persiapan ruangan dan peralatan; (B) pelaksanaan meliputi pembukaan/ta’aruf, sesi tadabbur rutin QS Adh-Dhuha (sesi 2–8), QS Al-Insyirah (sesi 9–15), serta sesi refleksi dan penutupan (sesi 16); (C) penutup meliputi pengisian posttest dan debriefing.</w:t>
      </w:r>
      <w:r w:rsidDel="00000000" w:rsidR="00000000" w:rsidRPr="00000000">
        <w:rPr>
          <w:rtl w:val="0"/>
        </w:rPr>
      </w:r>
    </w:p>
    <w:p w:rsidR="00000000" w:rsidDel="00000000" w:rsidP="00000000" w:rsidRDefault="00000000" w:rsidRPr="00000000" w14:paraId="000001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Instruksi Khusus untuk Partisipan:</w:t>
      </w:r>
      <w:r w:rsidDel="00000000" w:rsidR="00000000" w:rsidRPr="00000000">
        <w:rPr>
          <w:rtl w:val="0"/>
        </w:rPr>
      </w:r>
    </w:p>
    <w:p w:rsidR="00000000" w:rsidDel="00000000" w:rsidP="00000000" w:rsidRDefault="00000000" w:rsidRPr="00000000" w14:paraId="0000011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color w:val="000000"/>
          <w:sz w:val="24"/>
          <w:szCs w:val="24"/>
          <w:shd w:fill="auto" w:val="clear"/>
          <w:vertAlign w:val="baseline"/>
          <w:rtl w:val="0"/>
        </w:rPr>
        <w:t xml:space="preserve">Assalamu’alaikum. Hari ini kita akan melakukan tadabbur QS [nama surah]. Silakan duduk dengan nyaman, tenangkan pikiran, dan niatkan bahwa kita ingin memahami pesan Allah dalam ayat ini. Dengarkan tilawah dengan khusyuk, renungkan maknanya, dan hubungkan dengan pengalaman hidup Anda. Tidak ada jawaban benar atau salah dalam refleksi ini. Yang penting adalah kejujuran dan keterbukaan hati.</w:t>
      </w: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w:t>
      </w:r>
      <w:r w:rsidDel="00000000" w:rsidR="00000000" w:rsidRPr="00000000">
        <w:rPr>
          <w:rtl w:val="0"/>
        </w:rPr>
      </w:r>
    </w:p>
    <w:p w:rsidR="00000000" w:rsidDel="00000000" w:rsidP="00000000" w:rsidRDefault="00000000" w:rsidRPr="00000000" w14:paraId="0000011B">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after="200"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3.10 Prosedur Normalisasi Setelah Proses Eksperimen</w:t>
      </w:r>
      <w:r w:rsidDel="00000000" w:rsidR="00000000" w:rsidRPr="00000000">
        <w:rPr>
          <w:rtl w:val="0"/>
        </w:rPr>
      </w:r>
    </w:p>
    <w:p w:rsidR="00000000" w:rsidDel="00000000" w:rsidP="00000000" w:rsidRDefault="00000000" w:rsidRPr="00000000" w14:paraId="0000011E">
      <w:pPr>
        <w:spacing w:after="200" w:line="276" w:lineRule="auto"/>
        <w:jc w:val="both"/>
        <w:rPr>
          <w:rFonts w:ascii="Times New Roman" w:cs="Times New Roman" w:eastAsia="Times New Roman" w:hAnsi="Times New Roman"/>
          <w:sz w:val="24"/>
          <w:szCs w:val="24"/>
        </w:rPr>
      </w:pPr>
      <w:sdt>
        <w:sdtPr>
          <w:id w:val="-440474608"/>
          <w:tag w:val="goog_rdk_16"/>
        </w:sdtPr>
        <w:sdtContent>
          <w:r w:rsidDel="00000000" w:rsidR="00000000" w:rsidRPr="00000000">
            <w:rPr>
              <w:rFonts w:ascii="Gungsuh" w:cs="Gungsuh" w:eastAsia="Gungsuh" w:hAnsi="Gungsuh"/>
              <w:b w:val="0"/>
              <w:bCs w:val="0"/>
              <w:i w:val="0"/>
              <w:iCs w:val="0"/>
              <w:color w:val="000000"/>
              <w:sz w:val="24"/>
              <w:szCs w:val="24"/>
              <w:shd w:fill="auto" w:val="clear"/>
              <w:vertAlign w:val="baseline"/>
              <w:rtl w:val="0"/>
            </w:rPr>
            <w:t xml:space="preserve">Setelah eksperimen selesai, peneliti melaksanakan prosedur normalisasi untuk memastikan kesejahteraan partisipan dan pemenuhan etika penelitian: (1) debriefing lengkap; (2) penawaran intervensi kepada kelompok kontrol (waitlist control); (3) screening akhir kesejahteraan dan rujukan untuk partisipan dengan kecemasan tinggi (BAI ≥ 26); (4) apresiasi berupa sertifikat partisipasi; dan (5) penyimpanan data secara aman minimal 5 tahun.</w:t>
          </w:r>
        </w:sdtContent>
      </w:sdt>
      <w:r w:rsidDel="00000000" w:rsidR="00000000" w:rsidRPr="00000000">
        <w:rPr>
          <w:rtl w:val="0"/>
        </w:rPr>
      </w:r>
    </w:p>
    <w:p w:rsidR="00000000" w:rsidDel="00000000" w:rsidP="00000000" w:rsidRDefault="00000000" w:rsidRPr="00000000" w14:paraId="0000011F">
      <w:pPr>
        <w:spacing w:after="200" w:line="276"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color w:val="000000"/>
          <w:sz w:val="24"/>
          <w:szCs w:val="24"/>
          <w:shd w:fill="auto" w:val="clear"/>
          <w:vertAlign w:val="baseline"/>
          <w:rtl w:val="0"/>
        </w:rPr>
        <w:t xml:space="preserve">DAFTAR PUSTAKA</w:t>
      </w:r>
      <w:r w:rsidDel="00000000" w:rsidR="00000000" w:rsidRPr="00000000">
        <w:rPr>
          <w:rtl w:val="0"/>
        </w:rPr>
      </w:r>
    </w:p>
    <w:p w:rsidR="00000000" w:rsidDel="00000000" w:rsidP="00000000" w:rsidRDefault="00000000" w:rsidRPr="00000000" w14:paraId="0000012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Al-Qaradawi, Y. (1999). How to approach the Qur'an. Islamic Book Trust.</w:t>
      </w:r>
      <w:r w:rsidDel="00000000" w:rsidR="00000000" w:rsidRPr="00000000">
        <w:rPr>
          <w:rtl w:val="0"/>
        </w:rPr>
      </w:r>
    </w:p>
    <w:p w:rsidR="00000000" w:rsidDel="00000000" w:rsidP="00000000" w:rsidRDefault="00000000" w:rsidRPr="00000000" w14:paraId="0000012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A. T. (1979). Cognitive therapy and the emotional disorders. Penguin Books.</w:t>
      </w:r>
      <w:r w:rsidDel="00000000" w:rsidR="00000000" w:rsidRPr="00000000">
        <w:rPr>
          <w:rtl w:val="0"/>
        </w:rPr>
      </w:r>
    </w:p>
    <w:p w:rsidR="00000000" w:rsidDel="00000000" w:rsidP="00000000" w:rsidRDefault="00000000" w:rsidRPr="00000000" w14:paraId="0000012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Beck, A. T., &amp; Steer, R. A. (1993). Beck Anxiety Inventory manual. Psychological Corporation.</w:t>
      </w:r>
      <w:r w:rsidDel="00000000" w:rsidR="00000000" w:rsidRPr="00000000">
        <w:rPr>
          <w:rtl w:val="0"/>
        </w:rPr>
      </w:r>
    </w:p>
    <w:p w:rsidR="00000000" w:rsidDel="00000000" w:rsidP="00000000" w:rsidRDefault="00000000" w:rsidRPr="00000000" w14:paraId="0000012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Campbell, D. T., &amp; Stanley, J. C. (1963). Experimental and quasi-experimental designs for research. Houghton Mifflin.</w:t>
      </w:r>
      <w:r w:rsidDel="00000000" w:rsidR="00000000" w:rsidRPr="00000000">
        <w:rPr>
          <w:rtl w:val="0"/>
        </w:rPr>
      </w:r>
    </w:p>
    <w:p w:rsidR="00000000" w:rsidDel="00000000" w:rsidP="00000000" w:rsidRDefault="00000000" w:rsidRPr="00000000" w14:paraId="0000012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Faul, F., Erdfelder, E., Buchner, A., &amp; Lang, A.-G. (2009). Statistical power analyses using G*Power 3.1: Tests for correlation and regression analyses. Behavior Research Methods, 41(4), 1149–1160. https://doi.org/10.3758/BRM.41.4.1149</w:t>
      </w:r>
      <w:r w:rsidDel="00000000" w:rsidR="00000000" w:rsidRPr="00000000">
        <w:rPr>
          <w:rtl w:val="0"/>
        </w:rPr>
      </w:r>
    </w:p>
    <w:p w:rsidR="00000000" w:rsidDel="00000000" w:rsidP="00000000" w:rsidRDefault="00000000" w:rsidRPr="00000000" w14:paraId="0000012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Hamdan, A. (2008). Cognitive restructuring: An Islamic perspective. Journal of Muslim Mental Health, 3(1), 99–116. https://doi.org/10.1080/15564900802035268</w:t>
      </w:r>
      <w:r w:rsidDel="00000000" w:rsidR="00000000" w:rsidRPr="00000000">
        <w:rPr>
          <w:rtl w:val="0"/>
        </w:rPr>
      </w:r>
    </w:p>
    <w:p w:rsidR="00000000" w:rsidDel="00000000" w:rsidP="00000000" w:rsidRDefault="00000000" w:rsidRPr="00000000" w14:paraId="0000012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Hayes, A. F. (2018). Introduction to mediation, moderation, and conditional process analysis: A regression-based approach (2nd ed.). Guilford Press.</w:t>
      </w:r>
      <w:r w:rsidDel="00000000" w:rsidR="00000000" w:rsidRPr="00000000">
        <w:rPr>
          <w:rtl w:val="0"/>
        </w:rPr>
      </w:r>
    </w:p>
    <w:p w:rsidR="00000000" w:rsidDel="00000000" w:rsidP="00000000" w:rsidRDefault="00000000" w:rsidRPr="00000000" w14:paraId="0000012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Scheier, M. F., &amp; Carver, C. S. (1985). Optimism, coping, and health: Assessment and implications of generalized outcome expectancies. Health Psychology, 4(3), 219–247. https://doi.org/10.1037/0278-6133.4.3.219</w:t>
      </w:r>
      <w:r w:rsidDel="00000000" w:rsidR="00000000" w:rsidRPr="00000000">
        <w:rPr>
          <w:rtl w:val="0"/>
        </w:rPr>
      </w:r>
    </w:p>
    <w:p w:rsidR="00000000" w:rsidDel="00000000" w:rsidP="00000000" w:rsidRDefault="00000000" w:rsidRPr="00000000" w14:paraId="0000012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Scheier, M. F., Carver, C. S., &amp; Bridges, M. W. (1994). Distinguishing optimism from neuroticism (and trait anxiety, self-mastery, and self-esteem): A reevaluation of the Life Orientation Test. Journal of Personality and Social Psychology, 67(6), 1063–1078. https://doi.org/10.1037/0022-3514.67.6.1063</w:t>
      </w:r>
      <w:r w:rsidDel="00000000" w:rsidR="00000000" w:rsidRPr="00000000">
        <w:rPr>
          <w:rtl w:val="0"/>
        </w:rPr>
      </w:r>
    </w:p>
    <w:p w:rsidR="00000000" w:rsidDel="00000000" w:rsidP="00000000" w:rsidRDefault="00000000" w:rsidRPr="00000000" w14:paraId="0000012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color w:val="000000"/>
          <w:sz w:val="24"/>
          <w:szCs w:val="24"/>
          <w:shd w:fill="auto" w:val="clear"/>
          <w:vertAlign w:val="baseline"/>
          <w:rtl w:val="0"/>
        </w:rPr>
        <w:t xml:space="preserve">Shadish, W. R., Cook, T. D., &amp; Campbell, D. T. (2002). Experimental and quasi-experimental designs for generalized causal inference. Houghton Mifflin.</w:t>
      </w: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b w:val="0"/>
          <w:bCs w:val="0"/>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vHvg7rnSTK5VwEagiz4w/Op4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1033-5.7.3.8095</vt:lpwstr>
  </property>
  <property fmtid="{D5CDD505-2E9C-101B-9397-08002B2CF9AE}" pid="3" name="ICV">
    <vt:lpwstr>40e42f4007b94c3d807cdbbcfdd75862</vt:lpwstr>
  </property>
</Properties>
</file>