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ResumeName"/>
      </w:pPr>
      <w:r>
        <w:rPr>
          <w:b/>
          <w:bCs/>
        </w:rPr>
        <w:t xml:space="preserve">Muhammad Ariff Bin Abdul Razak</w:t>
      </w:r>
    </w:p>
    <w:p>
      <w:pPr>
        <w:pStyle w:val="BodyText"/>
      </w:pPr>
      <w:r>
        <w:t xml:space="preserve">+65 96579407 | muhdariffrazak00@gmail.com | www.linkedin.com/in/muhd-ariff-razak | Singapore</w:t>
      </w:r>
    </w:p>
    <w:bookmarkStart w:id="20" w:name="work-experience"/>
    <w:p>
      <w:pPr>
        <w:pStyle w:val="Heading1"/>
      </w:pPr>
      <w:r>
        <w:t xml:space="preserve">WORK EXPERIENCE</w:t>
      </w:r>
    </w:p>
    <w:p>
      <w:pPr>
        <w:pStyle w:val="EntryHeader"/>
      </w:pPr>
      <w:r>
        <w:rPr>
          <w:b/>
          <w:bCs/>
        </w:rPr>
        <w:t xml:space="preserve">KLASS Engineering and Solutions</w:t>
      </w:r>
      <w:r>
        <w:br/>
      </w:r>
      <w:r>
        <w:t xml:space="preserve">Machine Learning &amp; Fullstack Engineer (Intern)</w:t>
      </w:r>
      <w:r>
        <w:br/>
      </w:r>
      <w:r>
        <w:t xml:space="preserve">Sep 2025 – Aug 2026</w:t>
      </w:r>
    </w:p>
    <w:p>
      <w:pPr>
        <w:pStyle w:val="Compact"/>
        <w:numPr>
          <w:ilvl w:val="0"/>
          <w:numId w:val="1001"/>
        </w:numPr>
      </w:pPr>
      <w:r>
        <w:t xml:space="preserve">Reproduced and benchmarked state-of-the-art AI-generated video and audio detectors (NSG-VD, D3, ReStraV, SpeechForensics) on SLURM-based HPC to assess detection capability against AI-generated media as a public-safety threat, achieving 90.03 AUROC on the NSG-VD replication.</w:t>
      </w:r>
    </w:p>
    <w:p>
      <w:pPr>
        <w:pStyle w:val="Compact"/>
        <w:numPr>
          <w:ilvl w:val="0"/>
          <w:numId w:val="1001"/>
        </w:numPr>
      </w:pPr>
      <w:r>
        <w:t xml:space="preserve">Ran ablation studies integrating optical flow (RAFT), segmentation (SAM 2), and point tracking (CoTracker) to test whether physical-motion signals in video sequences can distinguish AI-generated content, finding mixed evidence of a usable signal.</w:t>
      </w:r>
    </w:p>
    <w:p>
      <w:pPr>
        <w:pStyle w:val="Compact"/>
        <w:numPr>
          <w:ilvl w:val="0"/>
          <w:numId w:val="1001"/>
        </w:numPr>
      </w:pPr>
      <w:r>
        <w:t xml:space="preserve">Engineered a data generation pipeline chaining video extension (Wan2.2), voice cloning (Chatterbox), and lip-sync (LatentSync) models to curate a balanced 1,200-video real/fake dataset, used to compare all four detectors consistently and to test models at small scale before committing larger compute.</w:t>
      </w:r>
    </w:p>
    <w:p>
      <w:pPr>
        <w:pStyle w:val="Compact"/>
        <w:numPr>
          <w:ilvl w:val="0"/>
          <w:numId w:val="1001"/>
        </w:numPr>
      </w:pPr>
      <w:r>
        <w:t xml:space="preserve">Evaluated audio-visual synchronization as a deepfake detection signal, selecting a ~0.3 operating threshold through ROC analysis.</w:t>
      </w:r>
    </w:p>
    <w:p>
      <w:pPr>
        <w:pStyle w:val="Compact"/>
        <w:numPr>
          <w:ilvl w:val="0"/>
          <w:numId w:val="1001"/>
        </w:numPr>
      </w:pPr>
      <w:r>
        <w:t xml:space="preserve">Managed GPU-accelerated experimentation on shared SLURM clusters (NVIDIA H200 nodes) via Docker containers, running sanity-check protocols on custom validation splits that caught pipeline errors before committing to training and synthetic-deepfake generation runs of up to 5 hours each.</w:t>
      </w:r>
    </w:p>
    <w:p>
      <w:pPr>
        <w:pStyle w:val="Compact"/>
        <w:numPr>
          <w:ilvl w:val="0"/>
          <w:numId w:val="1001"/>
        </w:numPr>
      </w:pPr>
      <w:r>
        <w:t xml:space="preserve">Built React frontend components and FastAPI backend services with WebSockets for real-time streaming responses, deploying multi-model AI endpoints for a company-wide internal AI chatbot platform that gave staff a secure alternative to public AI tools, with search across internal documents.</w:t>
      </w:r>
    </w:p>
    <w:p>
      <w:pPr>
        <w:pStyle w:val="EntryHeader"/>
      </w:pPr>
      <w:r>
        <w:rPr>
          <w:b/>
          <w:bCs/>
        </w:rPr>
        <w:t xml:space="preserve">SUTD – ROAR Lab</w:t>
      </w:r>
      <w:r>
        <w:br/>
      </w:r>
      <w:r>
        <w:t xml:space="preserve">Research Assistant</w:t>
      </w:r>
      <w:r>
        <w:br/>
      </w:r>
      <w:r>
        <w:t xml:space="preserve">Aug 2022 – May 2024 (Volunteer until Nov 2022, Full Time thereafter)</w:t>
      </w:r>
    </w:p>
    <w:p>
      <w:pPr>
        <w:pStyle w:val="Compact"/>
        <w:numPr>
          <w:ilvl w:val="0"/>
          <w:numId w:val="1002"/>
        </w:numPr>
      </w:pPr>
      <w:r>
        <w:t xml:space="preserve">Led the design of Panthera’s intelligent lighting control system to signal the autonomous vehicle’s intent to pedestrians and meet testing safety requirements, running a rosserial node on an Arduino under an RTOS that mapped cmd_vel, IMU, and vehicle-state topics to turn, warning, and hazard signals; the platform passed T1 autonomous testing at CETRAN.</w:t>
      </w:r>
    </w:p>
    <w:p>
      <w:pPr>
        <w:pStyle w:val="Compact"/>
        <w:numPr>
          <w:ilvl w:val="0"/>
          <w:numId w:val="1002"/>
        </w:numPr>
      </w:pPr>
      <w:r>
        <w:t xml:space="preserve">Wired and integrated the 3D LiDAR used for Panthera’s obstacle detection, mapping, and localization, verifying sensor output through depth-map visualization, and supported the vehicle through its T1 autonomous field testing.</w:t>
      </w:r>
    </w:p>
    <w:p>
      <w:pPr>
        <w:pStyle w:val="Compact"/>
        <w:numPr>
          <w:ilvl w:val="0"/>
          <w:numId w:val="1002"/>
        </w:numPr>
      </w:pPr>
      <w:r>
        <w:t xml:space="preserve">Explored predictive safety for a stair-climbing robot by training and evaluating Long Short-Term Memory (LSTM) networks on its sensor time-series data, showing that fall risk could be predicted.</w:t>
      </w:r>
    </w:p>
    <w:p>
      <w:pPr>
        <w:pStyle w:val="EntryHeader"/>
      </w:pPr>
      <w:r>
        <w:rPr>
          <w:b/>
          <w:bCs/>
        </w:rPr>
        <w:t xml:space="preserve">Singapore Institute of Technology (SIT)</w:t>
      </w:r>
      <w:r>
        <w:br/>
      </w:r>
      <w:r>
        <w:t xml:space="preserve">Student Research Engineer</w:t>
      </w:r>
      <w:r>
        <w:br/>
      </w:r>
      <w:r>
        <w:t xml:space="preserve">Aug 2024 – May 2025</w:t>
      </w:r>
    </w:p>
    <w:p>
      <w:pPr>
        <w:pStyle w:val="Compact"/>
        <w:numPr>
          <w:ilvl w:val="0"/>
          <w:numId w:val="1003"/>
        </w:numPr>
      </w:pPr>
      <w:r>
        <w:t xml:space="preserve">Designed and built a temperature-controlled enclosure around a compression testing machine for faculty research on how foods behave during chewing, defining the electrical architecture and selecting components before handing the completed chamber over to the research team.</w:t>
      </w:r>
    </w:p>
    <w:p>
      <w:pPr>
        <w:pStyle w:val="Compact"/>
        <w:numPr>
          <w:ilvl w:val="0"/>
          <w:numId w:val="1003"/>
        </w:numPr>
      </w:pPr>
      <w:r>
        <w:t xml:space="preserve">Engineered closed-loop temperature control with a thermistor and standalone temperature controller, holding the chamber within ±2 °C of a 37 °C body-temperature setpoint for consistent test conditions.</w:t>
      </w:r>
    </w:p>
    <w:bookmarkEnd w:id="20"/>
    <w:bookmarkStart w:id="21" w:name="education"/>
    <w:p>
      <w:pPr>
        <w:pStyle w:val="Heading1"/>
      </w:pPr>
      <w:r>
        <w:t xml:space="preserve">EDUCATION</w:t>
      </w:r>
    </w:p>
    <w:p>
      <w:pPr>
        <w:pStyle w:val="EntryHeader"/>
      </w:pPr>
      <w:r>
        <w:rPr>
          <w:b/>
          <w:bCs/>
        </w:rPr>
        <w:t xml:space="preserve">DigiPen Institute of Technology &amp; SIT</w:t>
      </w:r>
      <w:r>
        <w:br/>
      </w:r>
      <w:r>
        <w:t xml:space="preserve">Aug 2023 – May 2027</w:t>
      </w:r>
    </w:p>
    <w:p>
      <w:pPr>
        <w:pStyle w:val="Compact"/>
        <w:numPr>
          <w:ilvl w:val="0"/>
          <w:numId w:val="1004"/>
        </w:numPr>
      </w:pPr>
      <w:r>
        <w:t xml:space="preserve">B.Eng. Mechatronics Systems</w:t>
      </w:r>
    </w:p>
    <w:p>
      <w:pPr>
        <w:pStyle w:val="Compact"/>
        <w:numPr>
          <w:ilvl w:val="0"/>
          <w:numId w:val="1004"/>
        </w:numPr>
      </w:pPr>
      <w:r>
        <w:t xml:space="preserve">Relevant Coursework: Mechanics, Control Systems, Robotics, Embedded Systems, Machine Learning, Systems and Software Engineering</w:t>
      </w:r>
    </w:p>
    <w:p>
      <w:pPr>
        <w:pStyle w:val="EntryHeader"/>
      </w:pPr>
      <w:r>
        <w:rPr>
          <w:b/>
          <w:bCs/>
        </w:rPr>
        <w:t xml:space="preserve">Ngee Ann Polytechnic</w:t>
      </w:r>
      <w:r>
        <w:br/>
      </w:r>
      <w:r>
        <w:t xml:space="preserve">Sep 2022 – Sep 2023</w:t>
      </w:r>
    </w:p>
    <w:p>
      <w:pPr>
        <w:pStyle w:val="Compact"/>
        <w:numPr>
          <w:ilvl w:val="0"/>
          <w:numId w:val="1005"/>
        </w:numPr>
      </w:pPr>
      <w:r>
        <w:t xml:space="preserve">Specialist Diploma in Robotics Engineering (SGInnovate PowerX)</w:t>
      </w:r>
    </w:p>
    <w:p>
      <w:pPr>
        <w:pStyle w:val="Compact"/>
        <w:numPr>
          <w:ilvl w:val="0"/>
          <w:numId w:val="1005"/>
        </w:numPr>
      </w:pPr>
      <w:r>
        <w:t xml:space="preserve">Relevant Coursework: Autonomous Robot Navigation, Machine Learning/Deep Learning for Robotics, Computer Vision</w:t>
      </w:r>
    </w:p>
    <w:p>
      <w:pPr>
        <w:pStyle w:val="EntryHeader"/>
      </w:pPr>
      <w:r>
        <w:rPr>
          <w:b/>
          <w:bCs/>
        </w:rPr>
        <w:t xml:space="preserve">Singapore Polytechnic</w:t>
      </w:r>
      <w:r>
        <w:br/>
      </w:r>
      <w:r>
        <w:t xml:space="preserve">Apr 2017 – Sep 2020</w:t>
      </w:r>
    </w:p>
    <w:p>
      <w:pPr>
        <w:pStyle w:val="Compact"/>
        <w:numPr>
          <w:ilvl w:val="0"/>
          <w:numId w:val="1006"/>
        </w:numPr>
      </w:pPr>
      <w:r>
        <w:t xml:space="preserve">Diploma in Mechatronics and Robotics</w:t>
      </w:r>
    </w:p>
    <w:p>
      <w:pPr>
        <w:pStyle w:val="Compact"/>
        <w:numPr>
          <w:ilvl w:val="0"/>
          <w:numId w:val="1006"/>
        </w:numPr>
      </w:pPr>
      <w:r>
        <w:t xml:space="preserve">Relevant Coursework: Microcontroller Applications, PLCs, and Robotics Integration</w:t>
      </w:r>
    </w:p>
    <w:bookmarkEnd w:id="21"/>
    <w:bookmarkStart w:id="22" w:name="projects"/>
    <w:p>
      <w:pPr>
        <w:pStyle w:val="Heading1"/>
      </w:pPr>
      <w:r>
        <w:t xml:space="preserve">PROJECTS</w:t>
      </w:r>
    </w:p>
    <w:p>
      <w:pPr>
        <w:pStyle w:val="EntryHeader"/>
      </w:pPr>
      <w:r>
        <w:rPr>
          <w:b/>
          <w:bCs/>
        </w:rPr>
        <w:t xml:space="preserve">1. AI-Generated Video &amp; Audio Forensics Benchmarking</w:t>
      </w:r>
      <w:r>
        <w:br/>
      </w:r>
      <w:r>
        <w:t xml:space="preserve">Sep 2025 – Aug 2026</w:t>
      </w:r>
    </w:p>
    <w:p>
      <w:pPr>
        <w:pStyle w:val="Compact"/>
        <w:numPr>
          <w:ilvl w:val="0"/>
          <w:numId w:val="1007"/>
        </w:numPr>
      </w:pPr>
      <w:r>
        <w:t xml:space="preserve">Reproduced and benchmarked state-of-the-art AI-generated video and audio detectors (NSG-VD, D3, ReStraV, SpeechForensics) on SLURM-based HPC to assess detection capability against AI-generated media as a public-safety threat, achieving 90.03 AUROC on the NSG-VD replication.</w:t>
      </w:r>
    </w:p>
    <w:p>
      <w:pPr>
        <w:pStyle w:val="Compact"/>
        <w:numPr>
          <w:ilvl w:val="0"/>
          <w:numId w:val="1007"/>
        </w:numPr>
      </w:pPr>
      <w:r>
        <w:t xml:space="preserve">Ran ablation studies integrating optical flow (RAFT), segmentation (SAM 2), and point tracking (CoTracker) to test whether physical-motion signals in video sequences can distinguish AI-generated content, finding mixed evidence of a usable signal.</w:t>
      </w:r>
    </w:p>
    <w:p>
      <w:pPr>
        <w:pStyle w:val="Compact"/>
        <w:numPr>
          <w:ilvl w:val="0"/>
          <w:numId w:val="1007"/>
        </w:numPr>
      </w:pPr>
      <w:r>
        <w:t xml:space="preserve">Evaluated audio-visual synchronization as a deepfake detection signal, selecting a ~0.3 operating threshold through ROC analysis.</w:t>
      </w:r>
    </w:p>
    <w:p>
      <w:pPr>
        <w:pStyle w:val="EntryHeader"/>
      </w:pPr>
      <w:r>
        <w:rPr>
          <w:b/>
          <w:bCs/>
        </w:rPr>
        <w:t xml:space="preserve">2. Synthetic Multimodal Deepfake Dataset Pipeline</w:t>
      </w:r>
      <w:r>
        <w:br/>
      </w:r>
      <w:r>
        <w:t xml:space="preserve">Sep 2025 – Aug 2026</w:t>
      </w:r>
    </w:p>
    <w:p>
      <w:pPr>
        <w:pStyle w:val="Compact"/>
        <w:numPr>
          <w:ilvl w:val="0"/>
          <w:numId w:val="1008"/>
        </w:numPr>
      </w:pPr>
      <w:r>
        <w:t xml:space="preserve">Engineered a data generation pipeline chaining video extension (Wan2.2), voice cloning (Chatterbox), and lip-sync (LatentSync) models to curate a balanced 1,200-video real/fake dataset, used to compare all four detectors consistently and to test models at small scale before committing larger compute.</w:t>
      </w:r>
    </w:p>
    <w:p>
      <w:pPr>
        <w:pStyle w:val="EntryHeader"/>
      </w:pPr>
      <w:r>
        <w:rPr>
          <w:b/>
          <w:bCs/>
        </w:rPr>
        <w:t xml:space="preserve">3. Multi-Model AI Endpoint Platform</w:t>
      </w:r>
      <w:r>
        <w:br/>
      </w:r>
      <w:r>
        <w:t xml:space="preserve">Sep 2025 – Aug 2026</w:t>
      </w:r>
    </w:p>
    <w:p>
      <w:pPr>
        <w:pStyle w:val="Compact"/>
        <w:numPr>
          <w:ilvl w:val="0"/>
          <w:numId w:val="1009"/>
        </w:numPr>
      </w:pPr>
      <w:r>
        <w:t xml:space="preserve">Built React frontend components and FastAPI backend services with WebSockets for real-time streaming responses, deploying multi-model AI endpoints for a company-wide internal AI chatbot platform that gave staff a secure alternative to public AI tools, with search across internal documents.</w:t>
      </w:r>
    </w:p>
    <w:p>
      <w:pPr>
        <w:pStyle w:val="Compact"/>
        <w:numPr>
          <w:ilvl w:val="0"/>
          <w:numId w:val="1009"/>
        </w:numPr>
      </w:pPr>
      <w:r>
        <w:t xml:space="preserve">Managed GPU-accelerated experimentation on shared SLURM clusters (NVIDIA H200 nodes) via Docker containers, running sanity-check protocols on custom validation splits that caught pipeline errors before committing to training and synthetic-deepfake generation runs of up to 5 hours each.</w:t>
      </w:r>
    </w:p>
    <w:p>
      <w:pPr>
        <w:pStyle w:val="EntryHeader"/>
      </w:pPr>
      <w:r>
        <w:rPr>
          <w:b/>
          <w:bCs/>
        </w:rPr>
        <w:t xml:space="preserve">4. Stair-Climbing Robot Fall-Risk Prediction (LSTM)</w:t>
      </w:r>
      <w:r>
        <w:br/>
      </w:r>
      <w:r>
        <w:t xml:space="preserve">Aug 2022 – May 2024</w:t>
      </w:r>
    </w:p>
    <w:p>
      <w:pPr>
        <w:pStyle w:val="Compact"/>
        <w:numPr>
          <w:ilvl w:val="0"/>
          <w:numId w:val="1010"/>
        </w:numPr>
      </w:pPr>
      <w:r>
        <w:t xml:space="preserve">Explored predictive safety for a stair-climbing robot by training and evaluating Long Short-Term Memory (LSTM) networks on its sensor time-series data, showing that fall risk could be predicted.</w:t>
      </w:r>
    </w:p>
    <w:bookmarkEnd w:id="22"/>
    <w:bookmarkStart w:id="23" w:name="skills-competencies"/>
    <w:p>
      <w:pPr>
        <w:pStyle w:val="Heading1"/>
      </w:pPr>
      <w:r>
        <w:t xml:space="preserve">SKILLS / COMPETENCIES</w:t>
      </w:r>
    </w:p>
    <w:p>
      <w:pPr>
        <w:pStyle w:val="FirstParagraph"/>
      </w:pPr>
      <w:r>
        <w:rPr>
          <w:b/>
          <w:bCs/>
        </w:rPr>
        <w:t xml:space="preserve">AI, Vision &amp; Audio Analytics:</w:t>
      </w:r>
      <w:r>
        <w:t xml:space="preserve"> </w:t>
      </w:r>
      <w:r>
        <w:t xml:space="preserve">Deep Learning, Computer Vision, Multimodal ML, Deepfake Detection, Generative AI, OpenCV, Optical Flow (RAFT), Segmentation (SAM 2), Point-Tracking (CoTracker)</w:t>
      </w:r>
    </w:p>
    <w:p>
      <w:pPr>
        <w:pStyle w:val="BodyText"/>
      </w:pPr>
      <w:r>
        <w:rPr>
          <w:b/>
          <w:bCs/>
        </w:rPr>
        <w:t xml:space="preserve">Machine Learning Frameworks:</w:t>
      </w:r>
      <w:r>
        <w:t xml:space="preserve"> </w:t>
      </w:r>
      <w:r>
        <w:t xml:space="preserve">PyTorch, TensorFlow, Keras, Hugging Face Transformers, CNNs, DNNs, LSTMs, YOLO, Vision Transformers, Reinforcement Learning, Model Benchmarking, Zero-shot Learning</w:t>
      </w:r>
    </w:p>
    <w:p>
      <w:pPr>
        <w:pStyle w:val="BodyText"/>
      </w:pPr>
      <w:r>
        <w:rPr>
          <w:b/>
          <w:bCs/>
        </w:rPr>
        <w:t xml:space="preserve">Engineering Data &amp; Analysis:</w:t>
      </w:r>
      <w:r>
        <w:t xml:space="preserve"> </w:t>
      </w:r>
      <w:r>
        <w:t xml:space="preserve">Applied Machine Learning, Predictive Modeling, Regression Analysis, Classification Models, Scikit-learn, Data Preprocessing, Model Evaluation &amp; Validation, Time Series Analysis, Sensor Data Analysis, Fault Detection, Data Visualization, Data-driven Engineering Optimization, Industrial Automation (PLCs), Engineering Data Analysis &amp; Interpretation, Data-driven Decision Making</w:t>
      </w:r>
    </w:p>
    <w:p>
      <w:pPr>
        <w:pStyle w:val="BodyText"/>
      </w:pPr>
      <w:r>
        <w:rPr>
          <w:b/>
          <w:bCs/>
        </w:rPr>
        <w:t xml:space="preserve">Software &amp; Fullstack:</w:t>
      </w:r>
      <w:r>
        <w:t xml:space="preserve"> </w:t>
      </w:r>
      <w:r>
        <w:t xml:space="preserve">Python (NumPy, Pandas), C++17, C#, Java, TypeScript, React, Zustand, FastAPI, OpenAPI, WebSockets, Git, Linux/Ubuntu, WSL</w:t>
      </w:r>
    </w:p>
    <w:p>
      <w:pPr>
        <w:pStyle w:val="BodyText"/>
      </w:pPr>
      <w:r>
        <w:rPr>
          <w:b/>
          <w:bCs/>
        </w:rPr>
        <w:t xml:space="preserve">Infrastructure &amp; Cloud Tech:</w:t>
      </w:r>
      <w:r>
        <w:t xml:space="preserve"> </w:t>
      </w:r>
      <w:r>
        <w:t xml:space="preserve">SLURM, GPU Computing (CUDA), NVIDIA HPC Clusters (H200 nodes), Docker, Dev Containers, ONNX Runtime, uv, IoT Integrations, Agile/Scrum Methodologies</w:t>
      </w:r>
    </w:p>
    <w:bookmarkEnd w:id="23"/>
    <w:bookmarkStart w:id="24" w:name="awards-achievements-certificates"/>
    <w:p>
      <w:pPr>
        <w:pStyle w:val="Heading1"/>
      </w:pPr>
      <w:r>
        <w:t xml:space="preserve">AWARDS / ACHIEVEMENTS / CERTIFICATES</w:t>
      </w:r>
    </w:p>
    <w:p>
      <w:pPr>
        <w:pStyle w:val="Compact"/>
        <w:numPr>
          <w:ilvl w:val="0"/>
          <w:numId w:val="1011"/>
        </w:numPr>
      </w:pPr>
      <w:r>
        <w:t xml:space="preserve">MOE (Ministry of Education) Instructor Certification (Achieved at age 18) — Valid Oct 2018 – Oct 2026 (renewing)</w:t>
      </w:r>
    </w:p>
    <w:p>
      <w:pPr>
        <w:pStyle w:val="Compact"/>
        <w:numPr>
          <w:ilvl w:val="0"/>
          <w:numId w:val="1011"/>
        </w:numPr>
      </w:pPr>
      <w:r>
        <w:t xml:space="preserve">Google Crash Course on Python</w:t>
      </w:r>
    </w:p>
    <w:p>
      <w:pPr>
        <w:pStyle w:val="Compact"/>
        <w:numPr>
          <w:ilvl w:val="0"/>
          <w:numId w:val="1011"/>
        </w:numPr>
      </w:pPr>
      <w:r>
        <w:t xml:space="preserve">Google The Bits and Bytes of Computer Networking</w:t>
      </w:r>
    </w:p>
    <w:p>
      <w:pPr>
        <w:pStyle w:val="Compact"/>
        <w:numPr>
          <w:ilvl w:val="0"/>
          <w:numId w:val="1011"/>
        </w:numPr>
      </w:pPr>
      <w:r>
        <w:t xml:space="preserve">Coursera Machine Learning</w:t>
      </w:r>
    </w:p>
    <w:bookmarkEnd w:id="24"/>
    <w:sectPr>
      <w:pgSz w:h="16838" w:w="11906"/>
      <w:pgMar w:bottom="1224" w:footer="0" w:gutter="0" w:header="0" w:left="1224" w:right="1224" w:top="1008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0" w:before="0" w:line="24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sz w:val="17"/>
    </w:r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0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1F4E79"/>
      <w:sz w:val="35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808080" w:space="4" w:sz="6" w:val="single"/>
      </w:pBdr>
      <w:spacing w:after="120" w:before="200"/>
      <w:outlineLvl w:val="0"/>
    </w:pPr>
    <w:rPr>
      <w:rFonts w:asciiTheme="majorHAnsi" w:cstheme="majorBidi" w:eastAsiaTheme="majorEastAsia" w:hAnsiTheme="majorHAnsi"/>
      <w:b/>
      <w:bCs/>
      <w:caps/>
      <w:color w:themeColor="accent1" w:val="808080"/>
      <w:sz w:val="29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styleId="ResumeName" w:type="paragraph">
    <w:name w:val="Resume Name"/>
    <w:basedOn w:val="Normal"/>
    <w:rPr>
      <w:b/>
      <w:color w:val="1F4E79"/>
      <w:sz w:val="35"/>
    </w:rPr>
  </w:style>
  <w:style w:styleId="EntryHeader" w:type="paragraph">
    <w:name w:val="Entry Header"/>
    <w:basedOn w:val="Normal"/>
    <w:pPr>
      <w:keepNext/>
      <w:keepLines/>
      <w:spacing w:before="120"/>
    </w:pPr>
    <w:rPr>
      <w:sz w:val="23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2026-09-17T07:34:08Z</dcterms:created>
  <dcterms:modified xsi:type="dcterms:W3CDTF">2026-09-17T07:34:08Z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