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000000"/>
          <w:sz w:val="44"/>
        </w:rPr>
        <w:alias w:val="title"/>
        <w:tag w:val="title"/>
        <w:id w:val="-306783189"/>
        <w:placeholder>
          <w:docPart w:val="D71E146685EC486CAB065DDD4665BF7D"/>
        </w:placeholder>
      </w:sdtPr>
      <w:sdtEndPr>
        <w:rPr>
          <w:color w:val="auto"/>
          <w:sz w:val="36"/>
        </w:rPr>
      </w:sdtEndPr>
      <w:sdtContent>
        <w:p w14:paraId="2748000D" w14:textId="77777777" w:rsidR="00AC3BCB" w:rsidRPr="00B071FA" w:rsidRDefault="000B0846" w:rsidP="00AC3BCB">
          <w:pPr>
            <w:pStyle w:val="awTB00chTitle"/>
            <w:keepLines w:val="0"/>
            <w:spacing w:line="360" w:lineRule="auto"/>
            <w:rPr>
              <w:rFonts w:ascii="Times New Roman" w:hAnsi="Times New Roman"/>
              <w:b w:val="0"/>
              <w:color w:val="000000"/>
            </w:rPr>
          </w:pPr>
          <w:r w:rsidRPr="00B071FA">
            <w:rPr>
              <w:b w:val="0"/>
              <w:color w:val="000000"/>
              <w:sz w:val="44"/>
            </w:rPr>
            <w:t>Chapter 9</w:t>
          </w:r>
          <w:r w:rsidRPr="00B071FA">
            <w:rPr>
              <w:b w:val="0"/>
              <w:color w:val="000000"/>
            </w:rPr>
            <w:br/>
          </w:r>
          <w:proofErr w:type="gramStart"/>
          <w:r w:rsidRPr="00B071FA">
            <w:rPr>
              <w:b w:val="0"/>
            </w:rPr>
            <w:t>The</w:t>
          </w:r>
          <w:proofErr w:type="gramEnd"/>
          <w:r w:rsidRPr="00B071FA">
            <w:rPr>
              <w:b w:val="0"/>
            </w:rPr>
            <w:t xml:space="preserve"> Instruments of Trade Policy</w:t>
          </w:r>
        </w:p>
      </w:sdtContent>
    </w:sdt>
    <w:p w14:paraId="1036C765" w14:textId="77777777" w:rsidR="00AC3BCB" w:rsidRPr="00B071FA" w:rsidRDefault="00AC3BCB" w:rsidP="00AC3BCB">
      <w:pPr>
        <w:pStyle w:val="awTB01questionHead"/>
        <w:keepNext w:val="0"/>
        <w:keepLines w:val="0"/>
        <w:spacing w:before="0" w:line="360" w:lineRule="auto"/>
        <w:ind w:left="1134" w:hanging="567"/>
        <w:rPr>
          <w:rFonts w:ascii="Times New Roman" w:hAnsi="Times New Roman"/>
          <w:b w:val="0"/>
        </w:rPr>
      </w:pPr>
      <w:r w:rsidRPr="00B071FA">
        <w:rPr>
          <w:rFonts w:ascii="Cambria Math" w:hAnsi="Cambria Math"/>
        </w:rPr>
        <w:t>■</w:t>
      </w:r>
      <w:r w:rsidR="000B0846" w:rsidRPr="00B071FA">
        <w:t> </w:t>
      </w:r>
      <w:r w:rsidR="000B0846" w:rsidRPr="00B071FA">
        <w:t>Chapter Organization</w:t>
      </w:r>
    </w:p>
    <w:p w14:paraId="208C2AE9" w14:textId="77777777" w:rsidR="00AC3BCB" w:rsidRPr="00B071FA" w:rsidRDefault="000B0846" w:rsidP="00AC3BCB">
      <w:pPr>
        <w:pStyle w:val="T1List"/>
        <w:keepNext w:val="0"/>
        <w:spacing w:line="360" w:lineRule="auto"/>
        <w:rPr>
          <w:rFonts w:ascii="Times New Roman" w:hAnsi="Times New Roman"/>
        </w:rPr>
      </w:pPr>
      <w:r w:rsidRPr="00B071FA">
        <w:t>Basic Tariff Analysis</w:t>
      </w:r>
      <w:r w:rsidR="00AC3BCB" w:rsidRPr="00B071FA">
        <w:t>.</w:t>
      </w:r>
    </w:p>
    <w:p w14:paraId="3C56EF7B" w14:textId="77777777" w:rsidR="00AC3BCB" w:rsidRPr="00B071FA" w:rsidRDefault="000B0846" w:rsidP="00AC3BCB">
      <w:pPr>
        <w:pStyle w:val="T1List"/>
        <w:keepNext w:val="0"/>
        <w:spacing w:line="360" w:lineRule="auto"/>
        <w:rPr>
          <w:rFonts w:ascii="Times New Roman" w:hAnsi="Times New Roman"/>
        </w:rPr>
      </w:pPr>
      <w:r w:rsidRPr="00B071FA">
        <w:t> </w:t>
      </w:r>
      <w:r w:rsidRPr="00B071FA">
        <w:t> </w:t>
      </w:r>
      <w:r w:rsidRPr="00B071FA">
        <w:t>Supply, Demand, and Trade in a Single Industry</w:t>
      </w:r>
      <w:r w:rsidR="00AC3BCB" w:rsidRPr="00B071FA">
        <w:t>.</w:t>
      </w:r>
    </w:p>
    <w:p w14:paraId="6E2E1C6B" w14:textId="77777777" w:rsidR="00AC3BCB" w:rsidRPr="00B071FA" w:rsidRDefault="000B0846" w:rsidP="00AC3BCB">
      <w:pPr>
        <w:pStyle w:val="T1List"/>
        <w:keepNext w:val="0"/>
        <w:spacing w:line="360" w:lineRule="auto"/>
        <w:rPr>
          <w:rFonts w:ascii="Times New Roman" w:hAnsi="Times New Roman"/>
        </w:rPr>
      </w:pPr>
      <w:r w:rsidRPr="00B071FA">
        <w:t> </w:t>
      </w:r>
      <w:r w:rsidRPr="00B071FA">
        <w:t> </w:t>
      </w:r>
      <w:r w:rsidRPr="00B071FA">
        <w:t>Effects of a Tariff</w:t>
      </w:r>
      <w:r w:rsidR="00AC3BCB" w:rsidRPr="00B071FA">
        <w:t>.</w:t>
      </w:r>
    </w:p>
    <w:p w14:paraId="7A0533CC" w14:textId="77777777" w:rsidR="00AC3BCB" w:rsidRPr="00B071FA" w:rsidRDefault="000B0846" w:rsidP="00AC3BCB">
      <w:pPr>
        <w:pStyle w:val="T1List"/>
        <w:keepNext w:val="0"/>
        <w:spacing w:line="360" w:lineRule="auto"/>
        <w:rPr>
          <w:rFonts w:ascii="Times New Roman" w:hAnsi="Times New Roman"/>
        </w:rPr>
      </w:pPr>
      <w:r w:rsidRPr="00B071FA">
        <w:t> </w:t>
      </w:r>
      <w:r w:rsidRPr="00B071FA">
        <w:t> </w:t>
      </w:r>
      <w:r w:rsidRPr="00B071FA">
        <w:t>Measuring the Amount of Protection</w:t>
      </w:r>
      <w:r w:rsidR="00AC3BCB" w:rsidRPr="00B071FA">
        <w:t>.</w:t>
      </w:r>
    </w:p>
    <w:p w14:paraId="34A10DEC" w14:textId="77777777" w:rsidR="00AC3BCB" w:rsidRPr="00B071FA" w:rsidRDefault="000B0846" w:rsidP="00AC3BCB">
      <w:pPr>
        <w:pStyle w:val="T1List"/>
        <w:keepNext w:val="0"/>
        <w:spacing w:line="360" w:lineRule="auto"/>
        <w:rPr>
          <w:rFonts w:ascii="Times New Roman" w:hAnsi="Times New Roman"/>
        </w:rPr>
      </w:pPr>
      <w:r w:rsidRPr="00B071FA">
        <w:t>Costs and Benefits of a Tariff</w:t>
      </w:r>
      <w:r w:rsidR="00AC3BCB" w:rsidRPr="00B071FA">
        <w:t>.</w:t>
      </w:r>
    </w:p>
    <w:p w14:paraId="219FF778" w14:textId="77777777" w:rsidR="00AC3BCB" w:rsidRPr="00B071FA" w:rsidRDefault="000B0846" w:rsidP="00AC3BCB">
      <w:pPr>
        <w:pStyle w:val="T1List"/>
        <w:keepNext w:val="0"/>
        <w:spacing w:line="360" w:lineRule="auto"/>
        <w:rPr>
          <w:rFonts w:ascii="Times New Roman" w:hAnsi="Times New Roman"/>
        </w:rPr>
      </w:pPr>
      <w:r w:rsidRPr="00B071FA">
        <w:t> </w:t>
      </w:r>
      <w:r w:rsidRPr="00B071FA">
        <w:t> </w:t>
      </w:r>
      <w:r w:rsidRPr="00B071FA">
        <w:t>Consumer and Producer Surplus</w:t>
      </w:r>
      <w:r w:rsidR="00AC3BCB" w:rsidRPr="00B071FA">
        <w:t>.</w:t>
      </w:r>
    </w:p>
    <w:p w14:paraId="10E57D2E" w14:textId="343B980A" w:rsidR="00AC3BCB" w:rsidRDefault="000B0846" w:rsidP="00AC3BCB">
      <w:pPr>
        <w:pStyle w:val="T1List"/>
        <w:keepNext w:val="0"/>
        <w:spacing w:line="360" w:lineRule="auto"/>
      </w:pPr>
      <w:r w:rsidRPr="00B071FA">
        <w:t> </w:t>
      </w:r>
      <w:r w:rsidRPr="00B071FA">
        <w:t> </w:t>
      </w:r>
      <w:r w:rsidRPr="00B071FA">
        <w:t>Measuring the Costs and Benefits</w:t>
      </w:r>
      <w:r w:rsidR="00AC3BCB" w:rsidRPr="00B071FA">
        <w:t>.</w:t>
      </w:r>
    </w:p>
    <w:p w14:paraId="6D4478AB" w14:textId="579EE547" w:rsidR="00061D49" w:rsidRPr="00B071FA" w:rsidRDefault="00061D49" w:rsidP="00AC3BCB">
      <w:pPr>
        <w:pStyle w:val="T1List"/>
        <w:keepNext w:val="0"/>
        <w:spacing w:line="360" w:lineRule="auto"/>
        <w:rPr>
          <w:rFonts w:ascii="Times New Roman" w:hAnsi="Times New Roman"/>
        </w:rPr>
      </w:pPr>
      <w:r>
        <w:t xml:space="preserve">        </w:t>
      </w:r>
      <w:r w:rsidRPr="00B071FA">
        <w:rPr>
          <w:i/>
        </w:rPr>
        <w:t xml:space="preserve">Case Study: </w:t>
      </w:r>
      <w:r>
        <w:rPr>
          <w:i/>
        </w:rPr>
        <w:t>Winners and Losers of the Trump Trade War.</w:t>
      </w:r>
    </w:p>
    <w:p w14:paraId="4F00053B" w14:textId="77777777" w:rsidR="00AC3BCB" w:rsidRPr="00B071FA" w:rsidRDefault="00DA5A87" w:rsidP="00AC3BCB">
      <w:pPr>
        <w:pStyle w:val="T1List"/>
        <w:keepNext w:val="0"/>
        <w:spacing w:line="360" w:lineRule="auto"/>
        <w:rPr>
          <w:rFonts w:ascii="Times New Roman" w:hAnsi="Times New Roman"/>
        </w:rPr>
      </w:pPr>
      <w:r w:rsidRPr="00B071FA">
        <w:t> </w:t>
      </w:r>
      <w:r w:rsidRPr="00B071FA">
        <w:t> </w:t>
      </w:r>
      <w:r w:rsidRPr="00B071FA">
        <w:rPr>
          <w:i/>
        </w:rPr>
        <w:t>Box: Tariffs for the Long Haul</w:t>
      </w:r>
      <w:r w:rsidR="00AC3BCB" w:rsidRPr="00B071FA">
        <w:rPr>
          <w:i/>
        </w:rPr>
        <w:t>.</w:t>
      </w:r>
    </w:p>
    <w:p w14:paraId="4ED59920" w14:textId="77777777" w:rsidR="00AC3BCB" w:rsidRPr="00B071FA" w:rsidRDefault="000B0846" w:rsidP="00AC3BCB">
      <w:pPr>
        <w:pStyle w:val="T1List"/>
        <w:keepNext w:val="0"/>
        <w:spacing w:line="360" w:lineRule="auto"/>
        <w:rPr>
          <w:rFonts w:ascii="Times New Roman" w:hAnsi="Times New Roman"/>
        </w:rPr>
      </w:pPr>
      <w:r w:rsidRPr="00B071FA">
        <w:t>Other Instruments of Trade Policy</w:t>
      </w:r>
      <w:r w:rsidR="00AC3BCB" w:rsidRPr="00B071FA">
        <w:t>.</w:t>
      </w:r>
    </w:p>
    <w:p w14:paraId="736041A8" w14:textId="77777777" w:rsidR="00AC3BCB" w:rsidRPr="00B071FA" w:rsidRDefault="000B0846" w:rsidP="00AC3BCB">
      <w:pPr>
        <w:pStyle w:val="T1List"/>
        <w:keepNext w:val="0"/>
        <w:spacing w:line="360" w:lineRule="auto"/>
      </w:pPr>
      <w:r w:rsidRPr="00B071FA">
        <w:t> </w:t>
      </w:r>
      <w:r w:rsidRPr="00B071FA">
        <w:t> </w:t>
      </w:r>
      <w:r w:rsidRPr="00B071FA">
        <w:t>Export Subsidies: Theory</w:t>
      </w:r>
      <w:r w:rsidR="00AC3BCB" w:rsidRPr="00B071FA">
        <w:t>.</w:t>
      </w:r>
    </w:p>
    <w:p w14:paraId="4EC3AC7D" w14:textId="163CD29C" w:rsidR="00AC3BCB" w:rsidRPr="00B071FA" w:rsidRDefault="000B0846" w:rsidP="00AC3BCB">
      <w:pPr>
        <w:pStyle w:val="T1List"/>
        <w:keepNext w:val="0"/>
        <w:spacing w:line="360" w:lineRule="auto"/>
        <w:rPr>
          <w:rFonts w:ascii="Times New Roman" w:hAnsi="Times New Roman"/>
        </w:rPr>
      </w:pPr>
      <w:r w:rsidRPr="00B071FA">
        <w:t> </w:t>
      </w:r>
      <w:r w:rsidRPr="00B071FA">
        <w:t> </w:t>
      </w:r>
      <w:r w:rsidR="00FA53AC">
        <w:rPr>
          <w:i/>
        </w:rPr>
        <w:t>Box</w:t>
      </w:r>
      <w:r w:rsidRPr="00B071FA">
        <w:rPr>
          <w:i/>
        </w:rPr>
        <w:t xml:space="preserve">: </w:t>
      </w:r>
      <w:r w:rsidR="00FA53AC">
        <w:rPr>
          <w:i/>
        </w:rPr>
        <w:t>The Unfriendly Skies: Settling the Longest Running Trade Dispute</w:t>
      </w:r>
      <w:r w:rsidR="00AC3BCB" w:rsidRPr="00B071FA">
        <w:rPr>
          <w:i/>
        </w:rPr>
        <w:t>.</w:t>
      </w:r>
    </w:p>
    <w:p w14:paraId="43BD04F6" w14:textId="77777777" w:rsidR="00AC3BCB" w:rsidRPr="00B071FA" w:rsidRDefault="000B0846" w:rsidP="00AC3BCB">
      <w:pPr>
        <w:pStyle w:val="T1List"/>
        <w:keepNext w:val="0"/>
        <w:spacing w:line="360" w:lineRule="auto"/>
        <w:rPr>
          <w:rFonts w:ascii="Times New Roman" w:hAnsi="Times New Roman"/>
        </w:rPr>
      </w:pPr>
      <w:r w:rsidRPr="00B071FA">
        <w:t> </w:t>
      </w:r>
      <w:r w:rsidRPr="00B071FA">
        <w:t> </w:t>
      </w:r>
      <w:r w:rsidRPr="00B071FA">
        <w:t>Import Quotas: Theory</w:t>
      </w:r>
      <w:r w:rsidR="00AC3BCB" w:rsidRPr="00B071FA">
        <w:t>.</w:t>
      </w:r>
    </w:p>
    <w:p w14:paraId="45742B22" w14:textId="77777777" w:rsidR="00AC3BCB" w:rsidRPr="00B071FA" w:rsidRDefault="000B0846" w:rsidP="00AC3BCB">
      <w:pPr>
        <w:pStyle w:val="T1List"/>
        <w:keepNext w:val="0"/>
        <w:spacing w:line="360" w:lineRule="auto"/>
        <w:rPr>
          <w:rFonts w:ascii="Times New Roman" w:hAnsi="Times New Roman"/>
        </w:rPr>
      </w:pPr>
      <w:r w:rsidRPr="00B071FA">
        <w:t> </w:t>
      </w:r>
      <w:r w:rsidRPr="00B071FA">
        <w:t> </w:t>
      </w:r>
      <w:r w:rsidRPr="00B071FA">
        <w:rPr>
          <w:i/>
        </w:rPr>
        <w:t>Case Study: An Import Quota in Practice: U.S. Sugar</w:t>
      </w:r>
      <w:r w:rsidR="00AC3BCB" w:rsidRPr="00B071FA">
        <w:rPr>
          <w:i/>
        </w:rPr>
        <w:t>.</w:t>
      </w:r>
    </w:p>
    <w:p w14:paraId="14A7820F" w14:textId="77777777" w:rsidR="00AC3BCB" w:rsidRPr="00B071FA" w:rsidRDefault="000B0846" w:rsidP="00AC3BCB">
      <w:pPr>
        <w:pStyle w:val="T1List"/>
        <w:keepNext w:val="0"/>
        <w:spacing w:line="360" w:lineRule="auto"/>
        <w:rPr>
          <w:rFonts w:ascii="Times New Roman" w:hAnsi="Times New Roman"/>
        </w:rPr>
      </w:pPr>
      <w:r w:rsidRPr="00B071FA">
        <w:t> </w:t>
      </w:r>
      <w:r w:rsidRPr="00B071FA">
        <w:t> </w:t>
      </w:r>
      <w:r w:rsidRPr="00B071FA">
        <w:t>Voluntary Export Restraints</w:t>
      </w:r>
      <w:r w:rsidR="00AC3BCB" w:rsidRPr="00B071FA">
        <w:t>.</w:t>
      </w:r>
    </w:p>
    <w:p w14:paraId="08962B70" w14:textId="37461102" w:rsidR="00AC3BCB" w:rsidRPr="00B071FA" w:rsidRDefault="000B0846" w:rsidP="00AC3BCB">
      <w:pPr>
        <w:pStyle w:val="T1List"/>
        <w:keepNext w:val="0"/>
        <w:spacing w:line="360" w:lineRule="auto"/>
        <w:rPr>
          <w:rFonts w:ascii="Times New Roman" w:hAnsi="Times New Roman"/>
        </w:rPr>
      </w:pPr>
      <w:r w:rsidRPr="00B071FA">
        <w:t> </w:t>
      </w:r>
      <w:r w:rsidRPr="00B071FA">
        <w:t> </w:t>
      </w:r>
      <w:r w:rsidRPr="00B071FA">
        <w:t>Local Content Requirements</w:t>
      </w:r>
      <w:r w:rsidR="00AC3BCB" w:rsidRPr="00B071FA">
        <w:t>.</w:t>
      </w:r>
    </w:p>
    <w:p w14:paraId="040D10AD" w14:textId="77777777" w:rsidR="00AC3BCB" w:rsidRPr="00B071FA" w:rsidRDefault="000B0846" w:rsidP="00AC3BCB">
      <w:pPr>
        <w:pStyle w:val="T1List"/>
        <w:keepNext w:val="0"/>
        <w:spacing w:line="360" w:lineRule="auto"/>
        <w:rPr>
          <w:rFonts w:ascii="Times New Roman" w:hAnsi="Times New Roman"/>
        </w:rPr>
      </w:pPr>
      <w:r w:rsidRPr="00B071FA">
        <w:t> </w:t>
      </w:r>
      <w:r w:rsidRPr="00B071FA">
        <w:t> </w:t>
      </w:r>
      <w:r w:rsidRPr="00B071FA">
        <w:rPr>
          <w:i/>
        </w:rPr>
        <w:t xml:space="preserve">Box: </w:t>
      </w:r>
      <w:r w:rsidR="00204BE0" w:rsidRPr="00B071FA">
        <w:rPr>
          <w:i/>
        </w:rPr>
        <w:t>Bridging the Gap</w:t>
      </w:r>
      <w:r w:rsidR="00AC3BCB" w:rsidRPr="00B071FA">
        <w:rPr>
          <w:i/>
        </w:rPr>
        <w:t>.</w:t>
      </w:r>
    </w:p>
    <w:p w14:paraId="04457E0A" w14:textId="77777777" w:rsidR="00AC3BCB" w:rsidRPr="00B071FA" w:rsidRDefault="000B0846" w:rsidP="00AC3BCB">
      <w:pPr>
        <w:pStyle w:val="T1List"/>
        <w:keepNext w:val="0"/>
        <w:spacing w:line="360" w:lineRule="auto"/>
        <w:rPr>
          <w:rFonts w:ascii="Times New Roman" w:hAnsi="Times New Roman"/>
        </w:rPr>
      </w:pPr>
      <w:r w:rsidRPr="00B071FA">
        <w:t> </w:t>
      </w:r>
      <w:r w:rsidRPr="00B071FA">
        <w:t> </w:t>
      </w:r>
      <w:r w:rsidRPr="00B071FA">
        <w:t>Other Trade Policy Instruments</w:t>
      </w:r>
      <w:r w:rsidR="00AC3BCB" w:rsidRPr="00B071FA">
        <w:t>.</w:t>
      </w:r>
    </w:p>
    <w:p w14:paraId="7900FA28" w14:textId="77777777" w:rsidR="00AC3BCB" w:rsidRPr="00B071FA" w:rsidRDefault="000B0846" w:rsidP="00AC3BCB">
      <w:pPr>
        <w:pStyle w:val="T1List"/>
        <w:keepNext w:val="0"/>
        <w:spacing w:line="360" w:lineRule="auto"/>
        <w:rPr>
          <w:rFonts w:ascii="Times New Roman" w:hAnsi="Times New Roman"/>
        </w:rPr>
      </w:pPr>
      <w:r w:rsidRPr="00B071FA">
        <w:lastRenderedPageBreak/>
        <w:t>The Effects of Trade Policy: A Summary</w:t>
      </w:r>
      <w:r w:rsidR="00AC3BCB" w:rsidRPr="00B071FA">
        <w:t>.</w:t>
      </w:r>
    </w:p>
    <w:p w14:paraId="3589B709" w14:textId="77777777" w:rsidR="00AC3BCB" w:rsidRPr="00B071FA" w:rsidRDefault="000B0846" w:rsidP="00AC3BCB">
      <w:pPr>
        <w:pStyle w:val="S1"/>
        <w:rPr>
          <w:rFonts w:ascii="Times New Roman" w:hAnsi="Times New Roman"/>
        </w:rPr>
      </w:pPr>
      <w:r w:rsidRPr="00B071FA">
        <w:t>Summary</w:t>
      </w:r>
    </w:p>
    <w:p w14:paraId="7F3F9A53" w14:textId="77777777" w:rsidR="00AC3BCB" w:rsidRPr="00B071FA" w:rsidRDefault="000B0846" w:rsidP="00AC3BCB">
      <w:pPr>
        <w:pStyle w:val="T1List"/>
        <w:keepNext w:val="0"/>
        <w:spacing w:line="360" w:lineRule="auto"/>
        <w:rPr>
          <w:rFonts w:ascii="Times New Roman" w:hAnsi="Times New Roman"/>
        </w:rPr>
      </w:pPr>
      <w:r w:rsidRPr="00B071FA">
        <w:t>APPENDIX TO CHAPTER 9: Tariffs and Import Quotas in the Presence of Monopoly</w:t>
      </w:r>
      <w:r w:rsidR="00AC3BCB" w:rsidRPr="00B071FA">
        <w:t>.</w:t>
      </w:r>
    </w:p>
    <w:p w14:paraId="46105BFC" w14:textId="77777777" w:rsidR="00AC3BCB" w:rsidRPr="00B071FA" w:rsidRDefault="000B0846" w:rsidP="00AC3BCB">
      <w:pPr>
        <w:pStyle w:val="T1List"/>
        <w:keepNext w:val="0"/>
        <w:spacing w:line="360" w:lineRule="auto"/>
        <w:rPr>
          <w:rFonts w:ascii="Times New Roman" w:hAnsi="Times New Roman"/>
        </w:rPr>
      </w:pPr>
      <w:r w:rsidRPr="00B071FA">
        <w:t> </w:t>
      </w:r>
      <w:r w:rsidRPr="00B071FA">
        <w:t> </w:t>
      </w:r>
      <w:r w:rsidRPr="00B071FA">
        <w:t>The Model with Free Trade</w:t>
      </w:r>
      <w:r w:rsidR="00AC3BCB" w:rsidRPr="00B071FA">
        <w:t>.</w:t>
      </w:r>
    </w:p>
    <w:p w14:paraId="7CA5B9DF" w14:textId="77777777" w:rsidR="00AC3BCB" w:rsidRPr="00B071FA" w:rsidRDefault="000B0846" w:rsidP="00AC3BCB">
      <w:pPr>
        <w:pStyle w:val="T1List"/>
        <w:keepNext w:val="0"/>
        <w:spacing w:line="360" w:lineRule="auto"/>
        <w:rPr>
          <w:rFonts w:ascii="Times New Roman" w:hAnsi="Times New Roman"/>
        </w:rPr>
      </w:pPr>
      <w:r w:rsidRPr="00B071FA">
        <w:t> </w:t>
      </w:r>
      <w:r w:rsidRPr="00B071FA">
        <w:t> </w:t>
      </w:r>
      <w:r w:rsidRPr="00B071FA">
        <w:t>The Model with a Tariff</w:t>
      </w:r>
      <w:r w:rsidR="00AC3BCB" w:rsidRPr="00B071FA">
        <w:t>.</w:t>
      </w:r>
    </w:p>
    <w:p w14:paraId="7CD88C5B" w14:textId="77777777" w:rsidR="00AC3BCB" w:rsidRPr="00B071FA" w:rsidRDefault="000B0846" w:rsidP="00AC3BCB">
      <w:pPr>
        <w:pStyle w:val="T1List"/>
        <w:keepNext w:val="0"/>
        <w:spacing w:line="360" w:lineRule="auto"/>
        <w:rPr>
          <w:rFonts w:ascii="Times New Roman" w:hAnsi="Times New Roman"/>
        </w:rPr>
      </w:pPr>
      <w:r w:rsidRPr="00B071FA">
        <w:t> </w:t>
      </w:r>
      <w:r w:rsidRPr="00B071FA">
        <w:t> </w:t>
      </w:r>
      <w:r w:rsidRPr="00B071FA">
        <w:t>The Model with an Import Quota</w:t>
      </w:r>
      <w:r w:rsidR="00AC3BCB" w:rsidRPr="00B071FA">
        <w:t>.</w:t>
      </w:r>
    </w:p>
    <w:p w14:paraId="1A8D7213" w14:textId="77777777" w:rsidR="00AC3BCB" w:rsidRPr="00B071FA" w:rsidRDefault="000B0846" w:rsidP="00AC3BCB">
      <w:pPr>
        <w:pStyle w:val="T1List"/>
        <w:keepNext w:val="0"/>
        <w:spacing w:line="360" w:lineRule="auto"/>
      </w:pPr>
      <w:r w:rsidRPr="00B071FA">
        <w:t> </w:t>
      </w:r>
      <w:r w:rsidRPr="00B071FA">
        <w:t> </w:t>
      </w:r>
      <w:r w:rsidRPr="00B071FA">
        <w:t>Comparing a Tariff and a Quota</w:t>
      </w:r>
      <w:r w:rsidR="00994CA3">
        <w:t>.</w:t>
      </w:r>
    </w:p>
    <w:p w14:paraId="3F5E15D9" w14:textId="77777777" w:rsidR="00AC3BCB" w:rsidRPr="00B071FA" w:rsidRDefault="00AC3BCB" w:rsidP="00AC3BCB">
      <w:pPr>
        <w:pStyle w:val="awTB01questionHead"/>
        <w:keepNext w:val="0"/>
        <w:keepLines w:val="0"/>
        <w:pageBreakBefore/>
        <w:spacing w:before="0" w:line="360" w:lineRule="auto"/>
        <w:ind w:left="1134" w:hanging="567"/>
        <w:rPr>
          <w:rFonts w:ascii="Times New Roman" w:hAnsi="Times New Roman"/>
          <w:b w:val="0"/>
        </w:rPr>
      </w:pPr>
      <w:r w:rsidRPr="00B071FA">
        <w:rPr>
          <w:rFonts w:ascii="Cambria Math" w:hAnsi="Cambria Math"/>
        </w:rPr>
        <w:lastRenderedPageBreak/>
        <w:t>■</w:t>
      </w:r>
      <w:r w:rsidR="000B0846" w:rsidRPr="00B071FA">
        <w:t> </w:t>
      </w:r>
      <w:r w:rsidR="000B0846" w:rsidRPr="00B071FA">
        <w:t>Chapter O</w:t>
      </w:r>
      <w:bookmarkStart w:id="0" w:name="_GoBack"/>
      <w:bookmarkEnd w:id="0"/>
      <w:r w:rsidR="000B0846" w:rsidRPr="00B071FA">
        <w:t>verview</w:t>
      </w:r>
    </w:p>
    <w:p w14:paraId="17790299" w14:textId="77777777" w:rsidR="00AC3BCB" w:rsidRPr="00B071FA" w:rsidRDefault="000B0846" w:rsidP="00F02FD4">
      <w:pPr>
        <w:pStyle w:val="T1"/>
        <w:spacing w:line="360" w:lineRule="auto"/>
        <w:jc w:val="both"/>
        <w:rPr>
          <w:rFonts w:ascii="Times New Roman" w:hAnsi="Times New Roman"/>
        </w:rPr>
      </w:pPr>
      <w:r w:rsidRPr="00B071FA">
        <w:t xml:space="preserve">This chapter and the next three focus on international trade policy. Students will have heard </w:t>
      </w:r>
      <w:r w:rsidR="00655386" w:rsidRPr="00B071FA">
        <w:t xml:space="preserve">in the media </w:t>
      </w:r>
      <w:r w:rsidRPr="00B071FA">
        <w:t>various arguments for and against restrictive trade practices. Some of these arguments are sound</w:t>
      </w:r>
      <w:r w:rsidR="00655386" w:rsidRPr="00B071FA">
        <w:t>,</w:t>
      </w:r>
      <w:r w:rsidRPr="00B071FA">
        <w:t xml:space="preserve"> and some are clearly not grounded in fact. This chapter provides a framework for analyzing the economic effects of trade policies by describing the tools of trade policy and analyzing their effects on consumers and producers in domestic and foreign countries. Case studies discuss actual episodes of restrictive trade practices. An instructor might try to underscore the relevance of these issues by having students scan newspapers and magazines for other timely examples of protectionism at work.</w:t>
      </w:r>
    </w:p>
    <w:p w14:paraId="1865561E" w14:textId="77777777" w:rsidR="00AC3BCB" w:rsidRPr="00B071FA" w:rsidRDefault="000B0846" w:rsidP="00F02FD4">
      <w:pPr>
        <w:pStyle w:val="T1"/>
        <w:spacing w:before="160" w:line="360" w:lineRule="auto"/>
        <w:jc w:val="both"/>
        <w:rPr>
          <w:rFonts w:ascii="Times New Roman" w:hAnsi="Times New Roman"/>
        </w:rPr>
      </w:pPr>
      <w:r w:rsidRPr="00B071FA">
        <w:t xml:space="preserve">The analysis presented here takes a partial equilibrium view, focusing on demand and supply in one market, rather than the general equilibrium approach followed in previous chapters. Import demand and export supply curves are derived from domestic and foreign demand and supply curves. There are a number of trade policy instruments analyzed in this chapter using these tools. Some of the important instruments of trade policy include </w:t>
      </w:r>
      <w:r w:rsidRPr="00B071FA">
        <w:rPr>
          <w:i/>
        </w:rPr>
        <w:t>specific tariffs</w:t>
      </w:r>
      <w:r w:rsidRPr="00B071FA">
        <w:t xml:space="preserve">, defined as taxes levied as a fixed charge for each unit of a good imported; </w:t>
      </w:r>
      <w:r w:rsidRPr="00B071FA">
        <w:rPr>
          <w:i/>
        </w:rPr>
        <w:t>ad valorem tariffs</w:t>
      </w:r>
      <w:r w:rsidRPr="00B071FA">
        <w:t xml:space="preserve">, levied as a fraction of the value of the imported good; </w:t>
      </w:r>
      <w:r w:rsidRPr="00B071FA">
        <w:rPr>
          <w:i/>
        </w:rPr>
        <w:t>export subsidies</w:t>
      </w:r>
      <w:r w:rsidRPr="00B071FA">
        <w:t xml:space="preserve">, which are payments given to a firm or industry that ships a good abroad; </w:t>
      </w:r>
      <w:r w:rsidRPr="00B071FA">
        <w:rPr>
          <w:i/>
        </w:rPr>
        <w:t>import quotas</w:t>
      </w:r>
      <w:r w:rsidRPr="00B071FA">
        <w:t xml:space="preserve">, which are direct restrictions on the quantity of some good that may be imported; </w:t>
      </w:r>
      <w:r w:rsidRPr="00B071FA">
        <w:rPr>
          <w:i/>
        </w:rPr>
        <w:t>voluntary export restraints</w:t>
      </w:r>
      <w:r w:rsidRPr="00B071FA">
        <w:t xml:space="preserve">, which are quotas on trading that are imposed by the exporting country instead of the importing country; and </w:t>
      </w:r>
      <w:r w:rsidRPr="00B071FA">
        <w:rPr>
          <w:i/>
        </w:rPr>
        <w:t>local content requirements,</w:t>
      </w:r>
      <w:r w:rsidRPr="00B071FA">
        <w:t xml:space="preserve"> which are regulations that require that some specified fraction of a good is produced domestically.</w:t>
      </w:r>
    </w:p>
    <w:p w14:paraId="02A568A9" w14:textId="77777777" w:rsidR="00AC3BCB" w:rsidRPr="00B071FA" w:rsidRDefault="000B0846" w:rsidP="00F02FD4">
      <w:pPr>
        <w:pStyle w:val="T1"/>
        <w:spacing w:before="160" w:line="360" w:lineRule="auto"/>
        <w:jc w:val="both"/>
        <w:rPr>
          <w:rFonts w:ascii="Times New Roman" w:hAnsi="Times New Roman"/>
        </w:rPr>
      </w:pPr>
      <w:r w:rsidRPr="00B071FA">
        <w:t xml:space="preserve">The import supply and export demand analysis </w:t>
      </w:r>
      <w:r w:rsidR="001B4A3A" w:rsidRPr="00B071FA">
        <w:t xml:space="preserve">assumes a large country tariff, in which </w:t>
      </w:r>
      <w:r w:rsidRPr="00B071FA">
        <w:t>the imposition of a tariff drives a wedge between prices in domestic and foreign markets, and increases prices in the country imposing the tariff and lowers the price in the other country by less than the amount of the tariff. This contrasts with most textbook presentations</w:t>
      </w:r>
      <w:r w:rsidR="00655386" w:rsidRPr="00B071FA">
        <w:t>,</w:t>
      </w:r>
      <w:r w:rsidRPr="00B071FA">
        <w:t xml:space="preserve"> which make the small country assumption that the domestic internal price equals the world price plus the tariff. </w:t>
      </w:r>
      <w:r w:rsidR="001B4A3A" w:rsidRPr="00B071FA">
        <w:t xml:space="preserve">The chapter also discusses how the </w:t>
      </w:r>
      <w:r w:rsidRPr="00B071FA">
        <w:t xml:space="preserve">actual protection provided by a tariff </w:t>
      </w:r>
      <w:r w:rsidR="001B4A3A" w:rsidRPr="00B071FA">
        <w:t xml:space="preserve">may </w:t>
      </w:r>
      <w:r w:rsidRPr="00B071FA">
        <w:t xml:space="preserve">not equal the tariff rate if imported intermediate goods are used in the production of the protected good. The proper measurement, </w:t>
      </w:r>
      <w:r w:rsidRPr="00B071FA">
        <w:rPr>
          <w:i/>
        </w:rPr>
        <w:t>the effective rate of protection</w:t>
      </w:r>
      <w:r w:rsidRPr="00B071FA">
        <w:t>, is described in the text and calculated for a sample problem.</w:t>
      </w:r>
    </w:p>
    <w:p w14:paraId="1EACD1DF" w14:textId="77777777" w:rsidR="00AC3BCB" w:rsidRPr="00B071FA" w:rsidRDefault="000B0846" w:rsidP="00F02FD4">
      <w:pPr>
        <w:pStyle w:val="T1"/>
        <w:spacing w:before="160" w:line="360" w:lineRule="auto"/>
        <w:jc w:val="both"/>
      </w:pPr>
      <w:r w:rsidRPr="00B071FA">
        <w:t xml:space="preserve">The analysis of the costs and benefits of trade restrictions require tools of welfare analysis. The text explains the essential tools of consumer and producer surplus. Consumer surplus on each unit sold is defined as the difference between the actual price and the amount that consumers would have been willing to pay for the product. Geometrically, consumer surplus is equal to the area under the demand curve and above the price of the good. Producer surplus is the difference between the minimum amount for which a producer is willing </w:t>
      </w:r>
      <w:r w:rsidRPr="00B071FA">
        <w:lastRenderedPageBreak/>
        <w:t xml:space="preserve">to sell his product and the price </w:t>
      </w:r>
      <w:r w:rsidR="00655386" w:rsidRPr="00B071FA">
        <w:t xml:space="preserve">that </w:t>
      </w:r>
      <w:r w:rsidRPr="00B071FA">
        <w:t>he actually receives. Geometrically, producer surplus is equal to the area above the supply curve and below the price line. These tools are fundamental to the student’s understanding of the implications of trade policies and should be developed carefully.</w:t>
      </w:r>
    </w:p>
    <w:p w14:paraId="66FC0D83" w14:textId="0C512481" w:rsidR="00AC3BCB" w:rsidRPr="00B071FA" w:rsidRDefault="000B0846" w:rsidP="00F02FD4">
      <w:pPr>
        <w:pStyle w:val="T1"/>
        <w:spacing w:before="160" w:line="360" w:lineRule="auto"/>
        <w:jc w:val="both"/>
        <w:rPr>
          <w:rFonts w:ascii="Times New Roman" w:hAnsi="Times New Roman"/>
        </w:rPr>
      </w:pPr>
      <w:r w:rsidRPr="00B071FA">
        <w:t xml:space="preserve">The costs of a tariff include distortionary efficiency losses in both consumption and production. A tariff provides gains from terms of trade improvement when and if it lowers the foreign export price. Summing the areas in a diagram of internal demand and supply provides a method for analyzing the net loss or gain from a tariff. The gain from a tariff is larger the greater </w:t>
      </w:r>
      <w:r w:rsidR="00655386" w:rsidRPr="00B071FA">
        <w:t xml:space="preserve">is </w:t>
      </w:r>
      <w:r w:rsidRPr="00B071FA">
        <w:t>the decrease in foreign export price from the tariff (as the tariff-imposing country is able to pass some of the costs of the tariff on</w:t>
      </w:r>
      <w:r w:rsidR="00655386" w:rsidRPr="00B071FA">
        <w:t xml:space="preserve"> </w:t>
      </w:r>
      <w:r w:rsidRPr="00B071FA">
        <w:t xml:space="preserve">to foreign exporters). </w:t>
      </w:r>
      <w:r w:rsidR="00655386" w:rsidRPr="00B071FA">
        <w:t>Beca</w:t>
      </w:r>
      <w:r w:rsidR="00531769" w:rsidRPr="00B071FA">
        <w:t>u</w:t>
      </w:r>
      <w:r w:rsidR="00655386" w:rsidRPr="00B071FA">
        <w:t xml:space="preserve">se </w:t>
      </w:r>
      <w:r w:rsidRPr="00B071FA">
        <w:t>large countries will have a larger influence on export prices than small countries, a large country is more likely to gain and</w:t>
      </w:r>
      <w:r w:rsidR="00655386" w:rsidRPr="00B071FA">
        <w:t>,</w:t>
      </w:r>
      <w:r w:rsidRPr="00B071FA">
        <w:t xml:space="preserve"> therefore</w:t>
      </w:r>
      <w:r w:rsidR="00655386" w:rsidRPr="00B071FA">
        <w:t>,</w:t>
      </w:r>
      <w:r w:rsidRPr="00B071FA">
        <w:t xml:space="preserve"> impose an import tariff.</w:t>
      </w:r>
      <w:r w:rsidR="00E0240C">
        <w:t xml:space="preserve"> A case study covers the winners and losers of the Trump administration’s trade war. The study shows that consumers and the government sector</w:t>
      </w:r>
      <w:r w:rsidR="00146D9A">
        <w:t xml:space="preserve"> p</w:t>
      </w:r>
      <w:r w:rsidR="00E0240C">
        <w:t xml:space="preserve">aid higher prices for imported goods. </w:t>
      </w:r>
      <w:r w:rsidR="00146D9A">
        <w:t>In addition, U.S. agricultural exports fell by 63% following the imposition of tariffs and farm bankruptcies increased by 24%</w:t>
      </w:r>
      <w:r w:rsidR="00F750B1">
        <w:t xml:space="preserve"> in 2019</w:t>
      </w:r>
      <w:r w:rsidR="00146D9A">
        <w:t xml:space="preserve">. </w:t>
      </w:r>
    </w:p>
    <w:p w14:paraId="6E9F3F97" w14:textId="4761B578" w:rsidR="00AC3BCB" w:rsidRPr="00B071FA" w:rsidRDefault="000B0846" w:rsidP="00F02FD4">
      <w:pPr>
        <w:pStyle w:val="T1"/>
        <w:spacing w:before="160" w:line="360" w:lineRule="auto"/>
        <w:jc w:val="both"/>
      </w:pPr>
      <w:r w:rsidRPr="00B071FA">
        <w:t>Other instruments of trade policy can be analyzed with this method. An export subsidy operates in exactly the reverse fashion of an import tariff.</w:t>
      </w:r>
      <w:r w:rsidR="0052723B" w:rsidRPr="00B071FA">
        <w:t xml:space="preserve"> </w:t>
      </w:r>
      <w:r w:rsidR="00AA4BCD">
        <w:t xml:space="preserve">A text box covers the 17-year long trade dispute over aircraft subsidies and tax rebates. The dispute was finally resolved in 2021. </w:t>
      </w:r>
      <w:r w:rsidR="0052723B" w:rsidRPr="00B071FA">
        <w:t>.</w:t>
      </w:r>
    </w:p>
    <w:p w14:paraId="6E577E5C" w14:textId="1665BA14" w:rsidR="00AC3BCB" w:rsidRPr="00B071FA" w:rsidRDefault="000B0846" w:rsidP="00F02FD4">
      <w:pPr>
        <w:pStyle w:val="T1"/>
        <w:spacing w:before="160" w:line="360" w:lineRule="auto"/>
        <w:jc w:val="both"/>
        <w:rPr>
          <w:rFonts w:ascii="Times New Roman" w:hAnsi="Times New Roman"/>
        </w:rPr>
      </w:pPr>
      <w:r w:rsidRPr="00B071FA">
        <w:t>An import quota has similar effects as an import tariff upon prices and quantities, but revenues, in the form of quota rents, accrue to the quota license holders, who are often foreign producers.</w:t>
      </w:r>
      <w:r w:rsidR="0052723B" w:rsidRPr="00B071FA">
        <w:t xml:space="preserve"> For example, a quota on sugar imported into the U</w:t>
      </w:r>
      <w:r w:rsidR="00655386" w:rsidRPr="00B071FA">
        <w:t xml:space="preserve">nited </w:t>
      </w:r>
      <w:r w:rsidR="0052723B" w:rsidRPr="00B071FA">
        <w:t>S</w:t>
      </w:r>
      <w:r w:rsidR="00655386" w:rsidRPr="00B071FA">
        <w:t>tates</w:t>
      </w:r>
      <w:r w:rsidR="0052723B" w:rsidRPr="00B071FA">
        <w:t xml:space="preserve"> has greatly increased the fortunes of foreign sugar producers (many of </w:t>
      </w:r>
      <w:r w:rsidR="00655386" w:rsidRPr="00B071FA">
        <w:t xml:space="preserve">which </w:t>
      </w:r>
      <w:r w:rsidR="0052723B" w:rsidRPr="00B071FA">
        <w:t xml:space="preserve">are owned by American sugar refiners), at a significant cost to American consumers. Estimates place the cost of each job in the </w:t>
      </w:r>
      <w:r w:rsidR="004C6C39" w:rsidRPr="00B071FA">
        <w:t>American</w:t>
      </w:r>
      <w:r w:rsidR="0052723B" w:rsidRPr="00B071FA">
        <w:t xml:space="preserve"> sugar industry “saved” by protection at $1.75 </w:t>
      </w:r>
      <w:bookmarkStart w:id="1" w:name="_log7"/>
      <w:r w:rsidR="0052723B" w:rsidRPr="00994CA3">
        <w:t>million</w:t>
      </w:r>
      <w:bookmarkEnd w:id="1"/>
      <w:r w:rsidR="008C7179" w:rsidRPr="00B071FA">
        <w:t>,</w:t>
      </w:r>
      <w:r w:rsidR="00000CEA" w:rsidRPr="00B071FA">
        <w:t xml:space="preserve"> and this </w:t>
      </w:r>
      <w:r w:rsidR="008C7179" w:rsidRPr="00B071FA">
        <w:t xml:space="preserve">number </w:t>
      </w:r>
      <w:r w:rsidR="00000CEA" w:rsidRPr="00B071FA">
        <w:t xml:space="preserve">does not include the </w:t>
      </w:r>
      <w:r w:rsidR="00B27AC7" w:rsidRPr="00B071FA">
        <w:t>job losses in the food industry created by higher sugar prices</w:t>
      </w:r>
      <w:r w:rsidR="0052723B" w:rsidRPr="00B071FA">
        <w:t>.</w:t>
      </w:r>
      <w:r w:rsidR="00E51040">
        <w:t xml:space="preserve"> Total consumer loss is estimated to be over $3.5 billion in terms of higher prices paid by consumers. Since this loss equates to about $30 per U.S. household the average consumer is unaware of the costs of protectionism. </w:t>
      </w:r>
    </w:p>
    <w:p w14:paraId="2D978F07" w14:textId="77777777" w:rsidR="00AC3BCB" w:rsidRPr="00B071FA" w:rsidRDefault="000B0846" w:rsidP="00F02FD4">
      <w:pPr>
        <w:pStyle w:val="T1"/>
        <w:spacing w:before="160" w:line="360" w:lineRule="auto"/>
        <w:jc w:val="both"/>
      </w:pPr>
      <w:r w:rsidRPr="00B071FA">
        <w:t>Voluntary export restraints are a form of quotas in which import licenses are held by foreign governments.</w:t>
      </w:r>
      <w:r w:rsidR="001B4A3A" w:rsidRPr="00B071FA">
        <w:t xml:space="preserve"> For example, Japan voluntarily limited exports of cars to the U</w:t>
      </w:r>
      <w:r w:rsidR="00655386" w:rsidRPr="00B071FA">
        <w:t xml:space="preserve">nited </w:t>
      </w:r>
      <w:r w:rsidR="001B4A3A" w:rsidRPr="00B071FA">
        <w:t>S</w:t>
      </w:r>
      <w:r w:rsidR="00655386" w:rsidRPr="00B071FA">
        <w:t>tates</w:t>
      </w:r>
      <w:r w:rsidR="001B4A3A" w:rsidRPr="00B071FA">
        <w:t xml:space="preserve"> to forestall any import tariffs on cars from Japan in the wake of the oil price spike of 1979. The net result of these VER’s was to raise the price of Japanese cars, with the gains accruing directly to Japanese manufacturers. A similar story is happening now with voluntary export restraints on solar panels exported from China to the European Union.</w:t>
      </w:r>
    </w:p>
    <w:p w14:paraId="2A56BFE8" w14:textId="77777777" w:rsidR="00AC3BCB" w:rsidRPr="00B071FA" w:rsidRDefault="001B4A3A" w:rsidP="00F02FD4">
      <w:pPr>
        <w:pStyle w:val="T1"/>
        <w:spacing w:before="160" w:line="360" w:lineRule="auto"/>
        <w:jc w:val="both"/>
        <w:rPr>
          <w:rFonts w:ascii="Times New Roman" w:hAnsi="Times New Roman"/>
        </w:rPr>
      </w:pPr>
      <w:r w:rsidRPr="00B071FA">
        <w:t xml:space="preserve">Another trade instrument is to mandate local content requirements. These raise the price of imports as well as domestic goods competing with imports but do not yield either tariff revenue or quota rents. The recent </w:t>
      </w:r>
      <w:r w:rsidRPr="00B071FA">
        <w:lastRenderedPageBreak/>
        <w:t>construction of the new Bay Bridge linking San Francisco and Oakland is used as a case study. Federal funding was available for this project but would have required the state of California to use a much more costly American contractor as opposed to the significantly cheaper Chinese bid. In the end, the bridge was built through local bonds rather than federal funding because of the local content requirement of federal funding.</w:t>
      </w:r>
    </w:p>
    <w:p w14:paraId="5D0D023E" w14:textId="77777777" w:rsidR="00AC3BCB" w:rsidRPr="00B071FA" w:rsidRDefault="000B0846" w:rsidP="00F02FD4">
      <w:pPr>
        <w:pStyle w:val="T1"/>
        <w:spacing w:before="200" w:line="360" w:lineRule="auto"/>
        <w:jc w:val="both"/>
      </w:pPr>
      <w:r w:rsidRPr="00B071FA">
        <w:t>The Appendix discusses tariffs and import quotas in the presence of a domestic monopoly. Free trade eliminates the monopoly power of a domestic producer</w:t>
      </w:r>
      <w:r w:rsidR="00655386" w:rsidRPr="00B071FA">
        <w:t>,</w:t>
      </w:r>
      <w:r w:rsidRPr="00B071FA">
        <w:t xml:space="preserve"> and the monopolist mimics the actions of a firm in a perfectly competitive market, setting output such that marginal cost equals world price. A tariff raises domestic price. The monopolist, still facing a perfectly elastic demand curve, sets output such that marginal cost equals internal price. A monopolist faces a downward</w:t>
      </w:r>
      <w:r w:rsidR="00655386" w:rsidRPr="00B071FA">
        <w:t>-</w:t>
      </w:r>
      <w:r w:rsidRPr="00B071FA">
        <w:t>sloping demand curve under a quota. A quota is not equivalent to a tariff in this case. Domestic production is lower and internal price higher when a particular level of imports is obtained through the imposition of a quota rather than a tariff.</w:t>
      </w:r>
    </w:p>
    <w:p w14:paraId="571BF1FE" w14:textId="77777777" w:rsidR="00AC3BCB" w:rsidRPr="00B071FA" w:rsidRDefault="00AC3BCB" w:rsidP="00AC3BCB">
      <w:pPr>
        <w:pStyle w:val="awTB01questionHead"/>
        <w:keepNext w:val="0"/>
        <w:keepLines w:val="0"/>
        <w:spacing w:line="360" w:lineRule="auto"/>
        <w:ind w:left="1134" w:hanging="567"/>
        <w:rPr>
          <w:rFonts w:ascii="Times New Roman" w:hAnsi="Times New Roman"/>
          <w:b w:val="0"/>
        </w:rPr>
      </w:pPr>
      <w:r w:rsidRPr="00B071FA">
        <w:rPr>
          <w:rFonts w:ascii="Cambria Math" w:hAnsi="Cambria Math"/>
        </w:rPr>
        <w:t>■</w:t>
      </w:r>
      <w:r w:rsidR="000B0846" w:rsidRPr="00B071FA">
        <w:t> </w:t>
      </w:r>
      <w:r w:rsidR="000B0846" w:rsidRPr="00B071FA">
        <w:t>Answers to Textbook Problems</w:t>
      </w:r>
    </w:p>
    <w:p w14:paraId="661F8592" w14:textId="77777777" w:rsidR="00AC3BCB" w:rsidRPr="00B4062D" w:rsidRDefault="00F02FD4" w:rsidP="00F02FD4">
      <w:pPr>
        <w:pStyle w:val="H1"/>
        <w:tabs>
          <w:tab w:val="left" w:pos="0"/>
        </w:tabs>
        <w:jc w:val="both"/>
        <w:rPr>
          <w:noProof w:val="0"/>
          <w:sz w:val="22"/>
        </w:rPr>
      </w:pPr>
      <w:r>
        <w:rPr>
          <w:noProof w:val="0"/>
          <w:sz w:val="22"/>
        </w:rPr>
        <w:t xml:space="preserve">1. </w:t>
      </w:r>
      <w:r w:rsidR="000B0846" w:rsidRPr="00B4062D">
        <w:rPr>
          <w:noProof w:val="0"/>
          <w:sz w:val="22"/>
        </w:rPr>
        <w:t xml:space="preserve">The import demand equation, MD, is found by subtracting the </w:t>
      </w:r>
      <w:r w:rsidR="00655386" w:rsidRPr="00B4062D">
        <w:rPr>
          <w:noProof w:val="0"/>
          <w:sz w:val="22"/>
        </w:rPr>
        <w:t>H</w:t>
      </w:r>
      <w:r w:rsidR="000B0846" w:rsidRPr="00B4062D">
        <w:rPr>
          <w:noProof w:val="0"/>
          <w:sz w:val="22"/>
        </w:rPr>
        <w:t xml:space="preserve">ome supply equation from the Home demand equation. This results in </w:t>
      </w:r>
      <w:r w:rsidR="000B0846" w:rsidRPr="00F55192">
        <w:rPr>
          <w:i/>
          <w:noProof w:val="0"/>
          <w:sz w:val="22"/>
        </w:rPr>
        <w:t>MD</w:t>
      </w:r>
      <w:r w:rsidR="00AC3BCB" w:rsidRPr="00B4062D">
        <w:rPr>
          <w:noProof w:val="0"/>
          <w:sz w:val="22"/>
        </w:rPr>
        <w:t> = </w:t>
      </w:r>
      <w:r w:rsidR="000B0846" w:rsidRPr="00B4062D">
        <w:rPr>
          <w:noProof w:val="0"/>
          <w:sz w:val="22"/>
        </w:rPr>
        <w:t>80</w:t>
      </w:r>
      <w:r w:rsidR="00B4062D">
        <w:rPr>
          <w:noProof w:val="0"/>
          <w:sz w:val="22"/>
        </w:rPr>
        <w:t xml:space="preserve"> </w:t>
      </w:r>
      <w:r w:rsidR="00B4062D">
        <w:rPr>
          <w:rFonts w:ascii="Times New Roman" w:hAnsi="Times New Roman"/>
          <w:noProof w:val="0"/>
          <w:sz w:val="22"/>
        </w:rPr>
        <w:t>−</w:t>
      </w:r>
      <w:r w:rsidR="00B4062D">
        <w:rPr>
          <w:noProof w:val="0"/>
          <w:sz w:val="22"/>
        </w:rPr>
        <w:t xml:space="preserve"> </w:t>
      </w:r>
      <w:r w:rsidR="000B0846" w:rsidRPr="00B4062D">
        <w:rPr>
          <w:noProof w:val="0"/>
          <w:sz w:val="22"/>
        </w:rPr>
        <w:t>40</w:t>
      </w:r>
      <w:r w:rsidR="00AC3BCB" w:rsidRPr="00B4062D">
        <w:rPr>
          <w:noProof w:val="0"/>
          <w:sz w:val="22"/>
        </w:rPr>
        <w:t> × </w:t>
      </w:r>
      <w:r w:rsidR="000B0846" w:rsidRPr="00F55192">
        <w:rPr>
          <w:i/>
          <w:noProof w:val="0"/>
          <w:sz w:val="22"/>
        </w:rPr>
        <w:t>P</w:t>
      </w:r>
      <w:r w:rsidR="000B0846" w:rsidRPr="00B4062D">
        <w:rPr>
          <w:noProof w:val="0"/>
          <w:sz w:val="22"/>
        </w:rPr>
        <w:t>. Without trade, domestic prices and quantities adjust such that import demand is 0. Thus, the price in the absence of trade is 2.</w:t>
      </w:r>
    </w:p>
    <w:p w14:paraId="62542C3F" w14:textId="77777777" w:rsidR="00AC3BCB" w:rsidRPr="00B071FA" w:rsidRDefault="004F0BAC" w:rsidP="00F02FD4">
      <w:pPr>
        <w:pStyle w:val="MCQNL"/>
        <w:spacing w:line="360" w:lineRule="auto"/>
        <w:jc w:val="both"/>
        <w:rPr>
          <w:rFonts w:ascii="Times New Roman" w:hAnsi="Times New Roman"/>
        </w:rPr>
      </w:pPr>
      <w:r w:rsidRPr="00B071FA">
        <w:tab/>
      </w:r>
      <w:r w:rsidR="000B0846" w:rsidRPr="00B071FA">
        <w:t>2.</w:t>
      </w:r>
      <w:r w:rsidR="00F02FD4">
        <w:t xml:space="preserve">   </w:t>
      </w:r>
      <w:proofErr w:type="gramStart"/>
      <w:r w:rsidR="000B0846" w:rsidRPr="00B071FA">
        <w:t>a</w:t>
      </w:r>
      <w:proofErr w:type="gramEnd"/>
      <w:r w:rsidR="000B0846" w:rsidRPr="00B071FA">
        <w:t>.</w:t>
      </w:r>
      <w:r w:rsidR="00F02FD4">
        <w:t xml:space="preserve">   </w:t>
      </w:r>
      <w:proofErr w:type="spellStart"/>
      <w:r w:rsidR="000B0846" w:rsidRPr="00B071FA">
        <w:t>Foreign’s</w:t>
      </w:r>
      <w:proofErr w:type="spellEnd"/>
      <w:r w:rsidR="000B0846" w:rsidRPr="00B071FA">
        <w:t xml:space="preserve"> export supply curve, </w:t>
      </w:r>
      <w:r w:rsidR="000B0846" w:rsidRPr="00B071FA">
        <w:rPr>
          <w:i/>
        </w:rPr>
        <w:t>XS</w:t>
      </w:r>
      <w:r w:rsidR="000B0846" w:rsidRPr="00B071FA">
        <w:t xml:space="preserve">, is </w:t>
      </w:r>
      <w:r w:rsidR="000B0846" w:rsidRPr="00B071FA">
        <w:rPr>
          <w:i/>
        </w:rPr>
        <w:t>XS</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00B4062D">
        <w:rPr>
          <w:rFonts w:ascii="Times New Roman" w:hAnsi="Times New Roman"/>
        </w:rPr>
        <w:t>−</w:t>
      </w:r>
      <w:r w:rsidR="000B0846" w:rsidRPr="00B071FA">
        <w:t>40</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000B0846" w:rsidRPr="00B071FA">
        <w:t>40</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000B0846" w:rsidRPr="00B071FA">
        <w:rPr>
          <w:i/>
        </w:rPr>
        <w:t>P</w:t>
      </w:r>
      <w:r w:rsidR="000B0846" w:rsidRPr="00B071FA">
        <w:t>. In the absence of trade, the price is 1.</w:t>
      </w:r>
    </w:p>
    <w:p w14:paraId="5232508A" w14:textId="77777777" w:rsidR="00AC3BCB" w:rsidRPr="00B071FA" w:rsidRDefault="000B0846" w:rsidP="00F02FD4">
      <w:pPr>
        <w:pStyle w:val="MCQList2"/>
        <w:spacing w:after="200" w:line="360" w:lineRule="auto"/>
        <w:ind w:left="720" w:hanging="274"/>
        <w:jc w:val="both"/>
      </w:pPr>
      <w:r w:rsidRPr="00B071FA">
        <w:t>b.</w:t>
      </w:r>
      <w:r w:rsidRPr="00B071FA">
        <w:tab/>
        <w:t xml:space="preserve">When trade occurs, export supply is equal to import demand, </w:t>
      </w:r>
      <w:r w:rsidRPr="00B071FA">
        <w:rPr>
          <w:i/>
        </w:rPr>
        <w:t>XS</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rPr>
          <w:i/>
        </w:rPr>
        <w:t>MD</w:t>
      </w:r>
      <w:r w:rsidRPr="00B071FA">
        <w:t xml:space="preserve">. Thus, using the equations from Problems 1 and 2a, </w:t>
      </w:r>
      <w:r w:rsidRPr="00B071FA">
        <w:rPr>
          <w:i/>
        </w:rPr>
        <w:t>P</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1.50, and the volume of trade is 20.</w:t>
      </w:r>
    </w:p>
    <w:p w14:paraId="6F48AE4C" w14:textId="77777777" w:rsidR="00AC3BCB" w:rsidRPr="00B071FA" w:rsidRDefault="00AC3BCB" w:rsidP="0011337E">
      <w:pPr>
        <w:pStyle w:val="awTBfig"/>
        <w:keepNext w:val="0"/>
        <w:keepLines w:val="0"/>
        <w:spacing w:line="360" w:lineRule="auto"/>
        <w:ind w:left="810"/>
        <w:jc w:val="center"/>
        <w:rPr>
          <w:rFonts w:ascii="Times New Roman" w:hAnsi="Times New Roman"/>
        </w:rPr>
      </w:pPr>
      <w:r w:rsidRPr="00B071FA">
        <w:rPr>
          <w:noProof/>
          <w:snapToGrid/>
          <w:lang w:val="en-IN" w:eastAsia="en-IN"/>
        </w:rPr>
        <w:drawing>
          <wp:inline distT="0" distB="0" distL="0" distR="0" wp14:anchorId="293F1FC5" wp14:editId="75B29D15">
            <wp:extent cx="2832100" cy="2292985"/>
            <wp:effectExtent l="0" t="0" r="0" b="0"/>
            <wp:docPr id="1" name="Picture 1" descr="09x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9x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2100" cy="2292985"/>
                    </a:xfrm>
                    <a:prstGeom prst="rect">
                      <a:avLst/>
                    </a:prstGeom>
                    <a:noFill/>
                    <a:ln>
                      <a:noFill/>
                    </a:ln>
                  </pic:spPr>
                </pic:pic>
              </a:graphicData>
            </a:graphic>
          </wp:inline>
        </w:drawing>
      </w:r>
      <w:bookmarkStart w:id="2" w:name="duplicate_para_1_42"/>
      <w:bookmarkEnd w:id="2"/>
    </w:p>
    <w:p w14:paraId="52539697" w14:textId="77777777" w:rsidR="00AC3BCB" w:rsidRPr="002A586F" w:rsidRDefault="00260D6B" w:rsidP="00F02FD4">
      <w:pPr>
        <w:pStyle w:val="MCQNL"/>
        <w:tabs>
          <w:tab w:val="left" w:pos="450"/>
        </w:tabs>
        <w:spacing w:line="360" w:lineRule="auto"/>
        <w:ind w:left="720" w:hanging="720"/>
        <w:jc w:val="both"/>
      </w:pPr>
      <w:bookmarkStart w:id="3" w:name="_log0"/>
      <w:r w:rsidRPr="00B071FA">
        <w:lastRenderedPageBreak/>
        <w:tab/>
      </w:r>
      <w:r w:rsidR="000B0846" w:rsidRPr="00B071FA">
        <w:t>3.</w:t>
      </w:r>
      <w:r w:rsidR="000B0846" w:rsidRPr="00B071FA">
        <w:tab/>
      </w:r>
      <w:proofErr w:type="gramStart"/>
      <w:r w:rsidR="000B0846" w:rsidRPr="00B071FA">
        <w:t>a</w:t>
      </w:r>
      <w:proofErr w:type="gramEnd"/>
      <w:r w:rsidR="000B0846" w:rsidRPr="00B071FA">
        <w:t>.</w:t>
      </w:r>
      <w:r w:rsidR="000B0846" w:rsidRPr="00B071FA">
        <w:tab/>
        <w:t xml:space="preserve">The new </w:t>
      </w:r>
      <w:r w:rsidR="000B0846" w:rsidRPr="00B071FA">
        <w:rPr>
          <w:i/>
        </w:rPr>
        <w:t xml:space="preserve">MD </w:t>
      </w:r>
      <w:r w:rsidR="000B0846" w:rsidRPr="00B071FA">
        <w:t>curve is 80</w:t>
      </w:r>
      <w:r w:rsidR="00B4062D">
        <w:t xml:space="preserve"> </w:t>
      </w:r>
      <w:r w:rsidR="00B4062D">
        <w:rPr>
          <w:rFonts w:ascii="Times New Roman" w:hAnsi="Times New Roman"/>
        </w:rPr>
        <w:t>−</w:t>
      </w:r>
      <w:r w:rsidR="00B4062D">
        <w:t xml:space="preserve"> </w:t>
      </w:r>
      <w:r w:rsidR="000B0846" w:rsidRPr="00B071FA">
        <w:t>40</w:t>
      </w:r>
      <w:r w:rsidR="00AC3BCB" w:rsidRPr="00B071FA">
        <w:rPr>
          <w:rFonts w:ascii="Times New Roman" w:hAnsi="Times New Roman"/>
        </w:rPr>
        <w:t> </w:t>
      </w:r>
      <w:r w:rsidR="00F55192">
        <w:rPr>
          <w:rFonts w:ascii="Arial" w:hAnsi="Arial" w:cs="Arial"/>
        </w:rPr>
        <w:t>×</w:t>
      </w:r>
      <w:r w:rsidR="00AC3BCB" w:rsidRPr="00B071FA">
        <w:rPr>
          <w:rFonts w:ascii="Times New Roman" w:hAnsi="Times New Roman"/>
        </w:rPr>
        <w:t> </w:t>
      </w:r>
      <w:r w:rsidR="000B0846" w:rsidRPr="00B071FA">
        <w:t>(</w:t>
      </w:r>
      <w:r w:rsidR="000B0846" w:rsidRPr="00B071FA">
        <w:rPr>
          <w:i/>
        </w:rPr>
        <w:t>P</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000B0846" w:rsidRPr="00B4062D">
        <w:rPr>
          <w:rFonts w:ascii="Symbol" w:hAnsi="Symbol"/>
        </w:rPr>
        <w:t></w:t>
      </w:r>
      <w:r w:rsidR="000B0846" w:rsidRPr="00B071FA">
        <w:rPr>
          <w:i/>
        </w:rPr>
        <w:t>t</w:t>
      </w:r>
      <w:r w:rsidR="000B0846" w:rsidRPr="00B071FA">
        <w:t xml:space="preserve">) where </w:t>
      </w:r>
      <w:proofErr w:type="spellStart"/>
      <w:r w:rsidR="000B0846" w:rsidRPr="00B071FA">
        <w:rPr>
          <w:i/>
        </w:rPr>
        <w:t>t</w:t>
      </w:r>
      <w:proofErr w:type="spellEnd"/>
      <w:r w:rsidR="000B0846" w:rsidRPr="00B071FA">
        <w:t xml:space="preserve"> is the specific tariff rate, equal to 0.5. (</w:t>
      </w:r>
      <w:r w:rsidR="000B0846" w:rsidRPr="00B071FA">
        <w:rPr>
          <w:i/>
          <w:iCs/>
        </w:rPr>
        <w:t>Note</w:t>
      </w:r>
      <w:r w:rsidR="000B0846" w:rsidRPr="00B071FA">
        <w:t xml:space="preserve">: In solving these problems, you should be careful about whether a specific tariff or </w:t>
      </w:r>
      <w:r w:rsidR="000B0846" w:rsidRPr="00B071FA">
        <w:rPr>
          <w:i/>
        </w:rPr>
        <w:t>ad valorem</w:t>
      </w:r>
      <w:r w:rsidR="000B0846" w:rsidRPr="00B071FA">
        <w:t xml:space="preserve"> tariff is imposed. With an </w:t>
      </w:r>
      <w:r w:rsidR="000B0846" w:rsidRPr="00B071FA">
        <w:rPr>
          <w:i/>
        </w:rPr>
        <w:t>ad valorem</w:t>
      </w:r>
      <w:r w:rsidR="000B0846" w:rsidRPr="00B071FA">
        <w:t xml:space="preserve"> tariff, the </w:t>
      </w:r>
      <w:r w:rsidR="000B0846" w:rsidRPr="00B071FA">
        <w:rPr>
          <w:i/>
        </w:rPr>
        <w:t>MD</w:t>
      </w:r>
      <w:r w:rsidR="000B0846" w:rsidRPr="00B071FA">
        <w:t xml:space="preserve"> equation would be expressed as </w:t>
      </w:r>
      <w:r w:rsidR="000B0846" w:rsidRPr="00B071FA">
        <w:rPr>
          <w:i/>
        </w:rPr>
        <w:t>MD</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000B0846" w:rsidRPr="00B071FA">
        <w:t>80</w:t>
      </w:r>
      <w:r w:rsidR="00B4062D">
        <w:t xml:space="preserve"> </w:t>
      </w:r>
      <w:r w:rsidR="00B4062D">
        <w:rPr>
          <w:rFonts w:ascii="Times New Roman" w:hAnsi="Times New Roman"/>
        </w:rPr>
        <w:t>−</w:t>
      </w:r>
      <w:r w:rsidR="000B0846" w:rsidRPr="002A586F">
        <w:t>40</w:t>
      </w:r>
      <w:r w:rsidR="00AC3BCB" w:rsidRPr="002A586F">
        <w:rPr>
          <w:rFonts w:ascii="Times New Roman" w:hAnsi="Times New Roman"/>
        </w:rPr>
        <w:t> </w:t>
      </w:r>
      <w:r w:rsidR="00B4062D" w:rsidRPr="002A586F">
        <w:rPr>
          <w:rFonts w:ascii="Arial" w:hAnsi="Arial" w:cs="Arial"/>
        </w:rPr>
        <w:t>×</w:t>
      </w:r>
      <w:r w:rsidR="00AC3BCB" w:rsidRPr="002A586F">
        <w:rPr>
          <w:rFonts w:ascii="Times New Roman" w:hAnsi="Times New Roman"/>
        </w:rPr>
        <w:t> </w:t>
      </w:r>
      <w:r w:rsidR="000B0846" w:rsidRPr="002A586F">
        <w:t>(1</w:t>
      </w:r>
      <w:r w:rsidR="00AC3BCB" w:rsidRPr="002A586F">
        <w:rPr>
          <w:rFonts w:ascii="Times New Roman" w:hAnsi="Times New Roman"/>
        </w:rPr>
        <w:t> </w:t>
      </w:r>
      <w:r w:rsidR="00AC3BCB" w:rsidRPr="002A586F">
        <w:rPr>
          <w:rFonts w:ascii="Cambria Math" w:hAnsi="Cambria Math"/>
        </w:rPr>
        <w:t>+</w:t>
      </w:r>
      <w:r w:rsidR="00AC3BCB" w:rsidRPr="002A586F">
        <w:rPr>
          <w:rFonts w:ascii="Times New Roman" w:hAnsi="Times New Roman"/>
        </w:rPr>
        <w:t> </w:t>
      </w:r>
      <w:r w:rsidR="000B0846" w:rsidRPr="002A586F">
        <w:rPr>
          <w:rFonts w:ascii="Symbol" w:hAnsi="Symbol"/>
        </w:rPr>
        <w:t></w:t>
      </w:r>
      <w:r w:rsidR="000B0846" w:rsidRPr="002A586F">
        <w:rPr>
          <w:i/>
        </w:rPr>
        <w:t>t</w:t>
      </w:r>
      <w:proofErr w:type="gramStart"/>
      <w:r w:rsidR="000B0846" w:rsidRPr="002A586F">
        <w:t>)</w:t>
      </w:r>
      <w:r w:rsidR="000B0846" w:rsidRPr="002A586F">
        <w:rPr>
          <w:i/>
        </w:rPr>
        <w:t>P</w:t>
      </w:r>
      <w:proofErr w:type="gramEnd"/>
      <w:r w:rsidR="000B0846" w:rsidRPr="002A586F">
        <w:t>. The equation for the export supply curve by the foreign country is unchanged.</w:t>
      </w:r>
    </w:p>
    <w:bookmarkEnd w:id="3"/>
    <w:p w14:paraId="6BC4F7CB" w14:textId="77777777" w:rsidR="00AC3BCB" w:rsidRPr="002A586F" w:rsidRDefault="000B0846" w:rsidP="00AC3BCB">
      <w:pPr>
        <w:pStyle w:val="MCQList2"/>
        <w:spacing w:line="360" w:lineRule="auto"/>
        <w:rPr>
          <w:rFonts w:ascii="Times New Roman" w:hAnsi="Times New Roman"/>
        </w:rPr>
      </w:pPr>
      <w:r w:rsidRPr="002A586F">
        <w:tab/>
      </w:r>
      <w:r w:rsidRPr="002A586F">
        <w:rPr>
          <w:i/>
          <w:iCs/>
        </w:rPr>
        <w:t>MD</w:t>
      </w:r>
      <w:r w:rsidR="00AC3BCB" w:rsidRPr="002A586F">
        <w:rPr>
          <w:rFonts w:ascii="Times New Roman" w:hAnsi="Times New Roman"/>
        </w:rPr>
        <w:t> </w:t>
      </w:r>
      <w:r w:rsidR="00AC3BCB" w:rsidRPr="002A586F">
        <w:rPr>
          <w:rFonts w:ascii="Cambria Math" w:hAnsi="Cambria Math"/>
        </w:rPr>
        <w:t>=</w:t>
      </w:r>
      <w:r w:rsidR="00AC3BCB" w:rsidRPr="002A586F">
        <w:rPr>
          <w:rFonts w:ascii="Times New Roman" w:hAnsi="Times New Roman"/>
        </w:rPr>
        <w:t> </w:t>
      </w:r>
      <w:r w:rsidRPr="002A586F">
        <w:rPr>
          <w:i/>
          <w:iCs/>
        </w:rPr>
        <w:t>XS</w:t>
      </w:r>
    </w:p>
    <w:p w14:paraId="7E6317E2" w14:textId="77777777" w:rsidR="00AC3BCB" w:rsidRPr="00B071FA" w:rsidRDefault="000B0846" w:rsidP="00AC3BCB">
      <w:pPr>
        <w:pStyle w:val="MCQList2"/>
        <w:spacing w:line="360" w:lineRule="auto"/>
      </w:pPr>
      <w:r w:rsidRPr="002A586F">
        <w:tab/>
        <w:t>80</w:t>
      </w:r>
      <w:r w:rsidR="00B4062D" w:rsidRPr="002A586F">
        <w:t xml:space="preserve"> </w:t>
      </w:r>
      <w:r w:rsidR="00B4062D" w:rsidRPr="002A586F">
        <w:rPr>
          <w:rFonts w:ascii="Times New Roman" w:hAnsi="Times New Roman"/>
        </w:rPr>
        <w:t>−</w:t>
      </w:r>
      <w:r w:rsidR="00B4062D" w:rsidRPr="002A586F">
        <w:t xml:space="preserve"> </w:t>
      </w:r>
      <w:r w:rsidRPr="002A586F">
        <w:t>40</w:t>
      </w:r>
      <w:r w:rsidR="00AC3BCB" w:rsidRPr="002A586F">
        <w:rPr>
          <w:rFonts w:ascii="Times New Roman" w:hAnsi="Times New Roman"/>
        </w:rPr>
        <w:t> </w:t>
      </w:r>
      <w:r w:rsidR="00AC3BCB" w:rsidRPr="002A586F">
        <w:rPr>
          <w:rFonts w:ascii="Cambria Math" w:hAnsi="Cambria Math"/>
        </w:rPr>
        <w:t>×</w:t>
      </w:r>
      <w:r w:rsidR="00AC3BCB" w:rsidRPr="002A586F">
        <w:rPr>
          <w:rFonts w:ascii="Times New Roman" w:hAnsi="Times New Roman"/>
        </w:rPr>
        <w:t> </w:t>
      </w:r>
      <w:proofErr w:type="gramStart"/>
      <w:r w:rsidRPr="002A586F">
        <w:rPr>
          <w:rFonts w:ascii="Symbol" w:hAnsi="Symbol"/>
        </w:rPr>
        <w:t></w:t>
      </w:r>
      <w:r w:rsidR="00AC3BCB" w:rsidRPr="002A586F">
        <w:rPr>
          <w:rFonts w:ascii="Cambria Math" w:hAnsi="Cambria Math"/>
        </w:rPr>
        <w:t>(</w:t>
      </w:r>
      <w:proofErr w:type="gramEnd"/>
      <w:r w:rsidRPr="002A586F">
        <w:rPr>
          <w:i/>
          <w:iCs/>
        </w:rPr>
        <w:t>P</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0.5)</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40</w:t>
      </w:r>
      <w:r w:rsidRPr="00B071FA">
        <w:rPr>
          <w:i/>
          <w:iCs/>
        </w:rPr>
        <w:t>P</w:t>
      </w:r>
      <w:r w:rsidRPr="00B071FA">
        <w:t xml:space="preserve"> </w:t>
      </w:r>
      <w:r w:rsidR="00B4062D">
        <w:rPr>
          <w:rFonts w:ascii="Times New Roman" w:hAnsi="Times New Roman"/>
        </w:rPr>
        <w:t>−</w:t>
      </w:r>
      <w:r w:rsidRPr="00B071FA">
        <w:t xml:space="preserve"> 40</w:t>
      </w:r>
    </w:p>
    <w:p w14:paraId="3A984418" w14:textId="77777777" w:rsidR="00AC3BCB" w:rsidRPr="00B4062D" w:rsidRDefault="000B0846" w:rsidP="00AC3BCB">
      <w:pPr>
        <w:pStyle w:val="H1"/>
        <w:rPr>
          <w:noProof w:val="0"/>
          <w:sz w:val="22"/>
        </w:rPr>
      </w:pPr>
      <w:r w:rsidRPr="00B4062D">
        <w:rPr>
          <w:noProof w:val="0"/>
          <w:sz w:val="22"/>
        </w:rPr>
        <w:tab/>
        <w:t>80</w:t>
      </w:r>
      <w:r w:rsidR="00B4062D">
        <w:rPr>
          <w:noProof w:val="0"/>
          <w:sz w:val="22"/>
        </w:rPr>
        <w:t xml:space="preserve"> </w:t>
      </w:r>
      <w:r w:rsidR="00B4062D">
        <w:rPr>
          <w:rFonts w:ascii="Times New Roman" w:hAnsi="Times New Roman"/>
          <w:noProof w:val="0"/>
          <w:sz w:val="22"/>
        </w:rPr>
        <w:t>−</w:t>
      </w:r>
      <w:r w:rsidR="00B4062D">
        <w:rPr>
          <w:noProof w:val="0"/>
          <w:sz w:val="22"/>
        </w:rPr>
        <w:t xml:space="preserve"> </w:t>
      </w:r>
      <w:r w:rsidRPr="00B4062D">
        <w:rPr>
          <w:noProof w:val="0"/>
          <w:sz w:val="22"/>
        </w:rPr>
        <w:t xml:space="preserve">20 </w:t>
      </w:r>
      <w:r w:rsidR="00B4062D">
        <w:rPr>
          <w:rFonts w:ascii="Times New Roman" w:hAnsi="Times New Roman"/>
          <w:noProof w:val="0"/>
          <w:sz w:val="22"/>
        </w:rPr>
        <w:t>−</w:t>
      </w:r>
      <w:r w:rsidRPr="00B4062D">
        <w:rPr>
          <w:noProof w:val="0"/>
          <w:sz w:val="22"/>
        </w:rPr>
        <w:t xml:space="preserve"> 40P</w:t>
      </w:r>
      <w:r w:rsidR="00AC3BCB" w:rsidRPr="00B4062D">
        <w:rPr>
          <w:noProof w:val="0"/>
          <w:sz w:val="22"/>
        </w:rPr>
        <w:t> = </w:t>
      </w:r>
      <w:r w:rsidRPr="00B4062D">
        <w:rPr>
          <w:noProof w:val="0"/>
          <w:sz w:val="22"/>
        </w:rPr>
        <w:t xml:space="preserve">40P </w:t>
      </w:r>
      <w:r w:rsidR="00B4062D">
        <w:rPr>
          <w:rFonts w:ascii="Times New Roman" w:hAnsi="Times New Roman"/>
          <w:noProof w:val="0"/>
          <w:sz w:val="22"/>
        </w:rPr>
        <w:t>−</w:t>
      </w:r>
      <w:r w:rsidRPr="00B4062D">
        <w:rPr>
          <w:noProof w:val="0"/>
          <w:sz w:val="22"/>
        </w:rPr>
        <w:t xml:space="preserve"> 40</w:t>
      </w:r>
    </w:p>
    <w:p w14:paraId="7E792475" w14:textId="77777777" w:rsidR="00AC3BCB" w:rsidRPr="00B071FA" w:rsidRDefault="000B0846" w:rsidP="00AC3BCB">
      <w:pPr>
        <w:pStyle w:val="MCQList2"/>
        <w:spacing w:line="360" w:lineRule="auto"/>
        <w:rPr>
          <w:rFonts w:ascii="Times New Roman" w:hAnsi="Times New Roman"/>
        </w:rPr>
      </w:pPr>
      <w:r w:rsidRPr="00B4062D">
        <w:rPr>
          <w:snapToGrid/>
        </w:rPr>
        <w:tab/>
      </w:r>
      <w:r w:rsidRPr="00B071FA">
        <w:t>80</w:t>
      </w:r>
      <w:r w:rsidRPr="00B071FA">
        <w:rPr>
          <w:i/>
          <w:iCs/>
        </w:rPr>
        <w:t>P</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100</w:t>
      </w:r>
    </w:p>
    <w:p w14:paraId="0878913F" w14:textId="77777777" w:rsidR="00AC3BCB" w:rsidRPr="00B071FA" w:rsidRDefault="000B0846" w:rsidP="00AC3BCB">
      <w:pPr>
        <w:pStyle w:val="MCQList2"/>
        <w:spacing w:line="360" w:lineRule="auto"/>
        <w:rPr>
          <w:rFonts w:ascii="Times New Roman" w:hAnsi="Times New Roman"/>
        </w:rPr>
      </w:pPr>
      <w:r w:rsidRPr="00B071FA">
        <w:tab/>
      </w:r>
      <w:proofErr w:type="spellStart"/>
      <w:r w:rsidRPr="00B071FA">
        <w:rPr>
          <w:i/>
          <w:iCs/>
        </w:rPr>
        <w:t>P</w:t>
      </w:r>
      <w:r w:rsidRPr="00B071FA">
        <w:rPr>
          <w:i/>
          <w:iCs/>
          <w:vertAlign w:val="superscript"/>
        </w:rPr>
        <w:t>World</w:t>
      </w:r>
      <w:proofErr w:type="spellEnd"/>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1.25</w:t>
      </w:r>
    </w:p>
    <w:p w14:paraId="1468D15E" w14:textId="77777777" w:rsidR="00AC3BCB" w:rsidRPr="00B071FA" w:rsidRDefault="000B0846" w:rsidP="00AC3BCB">
      <w:pPr>
        <w:pStyle w:val="MCQList2"/>
        <w:spacing w:line="360" w:lineRule="auto"/>
        <w:rPr>
          <w:rFonts w:ascii="Times New Roman" w:hAnsi="Times New Roman"/>
        </w:rPr>
      </w:pPr>
      <w:r w:rsidRPr="00B071FA">
        <w:tab/>
      </w:r>
      <w:proofErr w:type="spellStart"/>
      <w:r w:rsidRPr="00B071FA">
        <w:rPr>
          <w:i/>
          <w:iCs/>
        </w:rPr>
        <w:t>P</w:t>
      </w:r>
      <w:r w:rsidRPr="00B071FA">
        <w:rPr>
          <w:i/>
          <w:iCs/>
          <w:vertAlign w:val="superscript"/>
        </w:rPr>
        <w:t>Home</w:t>
      </w:r>
      <w:proofErr w:type="spellEnd"/>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proofErr w:type="spellStart"/>
      <w:r w:rsidRPr="00B071FA">
        <w:rPr>
          <w:i/>
          <w:iCs/>
        </w:rPr>
        <w:t>P</w:t>
      </w:r>
      <w:r w:rsidRPr="00B071FA">
        <w:rPr>
          <w:i/>
          <w:iCs/>
          <w:vertAlign w:val="superscript"/>
        </w:rPr>
        <w:t>World</w:t>
      </w:r>
      <w:proofErr w:type="spellEnd"/>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rPr>
          <w:i/>
          <w:iCs/>
        </w:rPr>
        <w:t>t</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1.25</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0.5</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1.75</w:t>
      </w:r>
    </w:p>
    <w:p w14:paraId="1434AE76" w14:textId="77777777" w:rsidR="00AC3BCB" w:rsidRPr="00B071FA" w:rsidRDefault="000B0846" w:rsidP="00AC3BCB">
      <w:pPr>
        <w:pStyle w:val="MCQList2"/>
        <w:spacing w:line="360" w:lineRule="auto"/>
        <w:rPr>
          <w:rFonts w:ascii="Times New Roman" w:hAnsi="Times New Roman"/>
        </w:rPr>
      </w:pPr>
      <w:r w:rsidRPr="00B071FA">
        <w:tab/>
        <w:t>Trade</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rPr>
          <w:i/>
          <w:iCs/>
        </w:rPr>
        <w:t>MD</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rPr>
          <w:i/>
          <w:iCs/>
        </w:rPr>
        <w:t>XS</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(40</w:t>
      </w:r>
      <w:r w:rsidR="00AC3BCB" w:rsidRPr="00B071FA">
        <w:rPr>
          <w:rFonts w:ascii="Times New Roman" w:hAnsi="Times New Roman"/>
        </w:rPr>
        <w:t> </w:t>
      </w:r>
      <w:r w:rsidR="00B4062D">
        <w:rPr>
          <w:rFonts w:ascii="Arial" w:hAnsi="Arial" w:cs="Arial"/>
        </w:rPr>
        <w:t>×</w:t>
      </w:r>
      <w:r w:rsidR="00AC3BCB" w:rsidRPr="00B071FA">
        <w:rPr>
          <w:rFonts w:ascii="Times New Roman" w:hAnsi="Times New Roman"/>
        </w:rPr>
        <w:t> </w:t>
      </w:r>
      <w:r w:rsidRPr="00B071FA">
        <w:t xml:space="preserve">1.25) </w:t>
      </w:r>
      <w:r w:rsidR="00B4062D">
        <w:rPr>
          <w:rFonts w:ascii="Times New Roman" w:hAnsi="Times New Roman"/>
        </w:rPr>
        <w:t>−</w:t>
      </w:r>
      <w:r w:rsidRPr="00B071FA">
        <w:t xml:space="preserve"> 40</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10</w:t>
      </w:r>
    </w:p>
    <w:p w14:paraId="441597E5" w14:textId="77777777" w:rsidR="00AC3BCB" w:rsidRPr="00B071FA" w:rsidRDefault="000B0846" w:rsidP="00AC3BCB">
      <w:pPr>
        <w:pStyle w:val="MCQList2"/>
        <w:spacing w:line="360" w:lineRule="auto"/>
        <w:rPr>
          <w:rFonts w:ascii="Times New Roman" w:hAnsi="Times New Roman"/>
        </w:rPr>
      </w:pPr>
      <w:r w:rsidRPr="00B071FA">
        <w:tab/>
      </w:r>
      <w:proofErr w:type="spellStart"/>
      <w:r w:rsidRPr="00B071FA">
        <w:rPr>
          <w:i/>
          <w:iCs/>
        </w:rPr>
        <w:t>D</w:t>
      </w:r>
      <w:r w:rsidRPr="00B071FA">
        <w:rPr>
          <w:i/>
          <w:iCs/>
          <w:vertAlign w:val="superscript"/>
        </w:rPr>
        <w:t>Home</w:t>
      </w:r>
      <w:proofErr w:type="spellEnd"/>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 xml:space="preserve">100 </w:t>
      </w:r>
      <w:r w:rsidR="00B4062D">
        <w:rPr>
          <w:rFonts w:ascii="Times New Roman" w:hAnsi="Times New Roman"/>
        </w:rPr>
        <w:t>−</w:t>
      </w:r>
      <w:r w:rsidRPr="00B071FA">
        <w:t xml:space="preserve"> (20</w:t>
      </w:r>
      <w:r w:rsidR="00AC3BCB" w:rsidRPr="00B071FA">
        <w:rPr>
          <w:rFonts w:ascii="Times New Roman" w:hAnsi="Times New Roman"/>
        </w:rPr>
        <w:t> </w:t>
      </w:r>
      <w:r w:rsidR="00B4062D">
        <w:rPr>
          <w:rFonts w:ascii="Arial" w:hAnsi="Arial" w:cs="Arial"/>
        </w:rPr>
        <w:t>×</w:t>
      </w:r>
      <w:r w:rsidR="00AC3BCB" w:rsidRPr="00B071FA">
        <w:rPr>
          <w:rFonts w:ascii="Times New Roman" w:hAnsi="Times New Roman"/>
        </w:rPr>
        <w:t> </w:t>
      </w:r>
      <w:r w:rsidRPr="00B071FA">
        <w:t>1.75)</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65</w:t>
      </w:r>
    </w:p>
    <w:p w14:paraId="0B70FA6C" w14:textId="77777777" w:rsidR="00AC3BCB" w:rsidRPr="00B071FA" w:rsidRDefault="000B0846" w:rsidP="00AC3BCB">
      <w:pPr>
        <w:pStyle w:val="MCQList2"/>
        <w:spacing w:line="360" w:lineRule="auto"/>
        <w:rPr>
          <w:rFonts w:ascii="Times New Roman" w:hAnsi="Times New Roman"/>
        </w:rPr>
      </w:pPr>
      <w:r w:rsidRPr="00B071FA">
        <w:tab/>
      </w:r>
      <w:proofErr w:type="spellStart"/>
      <w:r w:rsidRPr="00B071FA">
        <w:rPr>
          <w:i/>
          <w:iCs/>
        </w:rPr>
        <w:t>S</w:t>
      </w:r>
      <w:r w:rsidRPr="00B071FA">
        <w:rPr>
          <w:i/>
          <w:iCs/>
          <w:vertAlign w:val="superscript"/>
        </w:rPr>
        <w:t>Home</w:t>
      </w:r>
      <w:proofErr w:type="spellEnd"/>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20</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(20</w:t>
      </w:r>
      <w:r w:rsidR="00AC3BCB" w:rsidRPr="00B071FA">
        <w:rPr>
          <w:rFonts w:ascii="Times New Roman" w:hAnsi="Times New Roman"/>
        </w:rPr>
        <w:t> </w:t>
      </w:r>
      <w:r w:rsidR="00B4062D">
        <w:rPr>
          <w:rFonts w:ascii="Arial" w:hAnsi="Arial" w:cs="Arial"/>
        </w:rPr>
        <w:t>×</w:t>
      </w:r>
      <w:r w:rsidR="00AC3BCB" w:rsidRPr="00B071FA">
        <w:rPr>
          <w:rFonts w:ascii="Times New Roman" w:hAnsi="Times New Roman"/>
        </w:rPr>
        <w:t> </w:t>
      </w:r>
      <w:r w:rsidRPr="00B071FA">
        <w:t>1.75)</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55</w:t>
      </w:r>
    </w:p>
    <w:p w14:paraId="0843A6A1" w14:textId="77777777" w:rsidR="00AC3BCB" w:rsidRPr="00B071FA" w:rsidRDefault="000B0846" w:rsidP="00AC3BCB">
      <w:pPr>
        <w:pStyle w:val="MCQList2"/>
        <w:spacing w:line="360" w:lineRule="auto"/>
        <w:rPr>
          <w:rFonts w:ascii="Times New Roman" w:hAnsi="Times New Roman"/>
        </w:rPr>
      </w:pPr>
      <w:r w:rsidRPr="00B071FA">
        <w:tab/>
      </w:r>
      <w:proofErr w:type="spellStart"/>
      <w:r w:rsidRPr="00B071FA">
        <w:rPr>
          <w:i/>
          <w:iCs/>
        </w:rPr>
        <w:t>D</w:t>
      </w:r>
      <w:r w:rsidRPr="00B071FA">
        <w:rPr>
          <w:i/>
          <w:iCs/>
          <w:vertAlign w:val="superscript"/>
        </w:rPr>
        <w:t>Foreign</w:t>
      </w:r>
      <w:proofErr w:type="spellEnd"/>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 xml:space="preserve">80 </w:t>
      </w:r>
      <w:r w:rsidR="00B4062D">
        <w:rPr>
          <w:rFonts w:ascii="Times New Roman" w:hAnsi="Times New Roman"/>
        </w:rPr>
        <w:t>−</w:t>
      </w:r>
      <w:r w:rsidRPr="00B071FA">
        <w:t xml:space="preserve"> (20</w:t>
      </w:r>
      <w:r w:rsidR="00AC3BCB" w:rsidRPr="00B071FA">
        <w:rPr>
          <w:rFonts w:ascii="Times New Roman" w:hAnsi="Times New Roman"/>
        </w:rPr>
        <w:t> </w:t>
      </w:r>
      <w:r w:rsidR="00B4062D">
        <w:rPr>
          <w:rFonts w:ascii="Arial" w:hAnsi="Arial" w:cs="Arial"/>
        </w:rPr>
        <w:t>×</w:t>
      </w:r>
      <w:r w:rsidR="00AC3BCB" w:rsidRPr="00B071FA">
        <w:rPr>
          <w:rFonts w:ascii="Times New Roman" w:hAnsi="Times New Roman"/>
        </w:rPr>
        <w:t> </w:t>
      </w:r>
      <w:r w:rsidRPr="00B071FA">
        <w:t>1.25)</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55</w:t>
      </w:r>
    </w:p>
    <w:p w14:paraId="265C141B" w14:textId="77777777" w:rsidR="00AC3BCB" w:rsidRPr="00B071FA" w:rsidRDefault="000B0846" w:rsidP="00AC3BCB">
      <w:pPr>
        <w:pStyle w:val="MCQList2"/>
        <w:spacing w:line="360" w:lineRule="auto"/>
        <w:rPr>
          <w:rFonts w:ascii="Times New Roman" w:hAnsi="Times New Roman"/>
        </w:rPr>
      </w:pPr>
      <w:r w:rsidRPr="00B071FA">
        <w:tab/>
      </w:r>
      <w:proofErr w:type="spellStart"/>
      <w:r w:rsidRPr="00B071FA">
        <w:rPr>
          <w:i/>
          <w:iCs/>
        </w:rPr>
        <w:t>S</w:t>
      </w:r>
      <w:r w:rsidRPr="00B071FA">
        <w:rPr>
          <w:i/>
          <w:iCs/>
          <w:vertAlign w:val="superscript"/>
        </w:rPr>
        <w:t>Foreign</w:t>
      </w:r>
      <w:proofErr w:type="spellEnd"/>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40</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(20</w:t>
      </w:r>
      <w:r w:rsidR="00AC3BCB" w:rsidRPr="00B071FA">
        <w:rPr>
          <w:rFonts w:ascii="Times New Roman" w:hAnsi="Times New Roman"/>
        </w:rPr>
        <w:t> </w:t>
      </w:r>
      <w:r w:rsidR="00B4062D">
        <w:rPr>
          <w:rFonts w:ascii="Arial" w:hAnsi="Arial" w:cs="Arial"/>
        </w:rPr>
        <w:t>×</w:t>
      </w:r>
      <w:r w:rsidR="00AC3BCB" w:rsidRPr="00B071FA">
        <w:rPr>
          <w:rFonts w:ascii="Times New Roman" w:hAnsi="Times New Roman"/>
        </w:rPr>
        <w:t> </w:t>
      </w:r>
      <w:r w:rsidRPr="00B071FA">
        <w:t>1.25)</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65</w:t>
      </w:r>
    </w:p>
    <w:p w14:paraId="357C0A54" w14:textId="77777777" w:rsidR="00AC3BCB" w:rsidRPr="00B071FA" w:rsidRDefault="000B0846" w:rsidP="00F02FD4">
      <w:pPr>
        <w:pStyle w:val="MCQList2"/>
        <w:spacing w:before="120" w:line="360" w:lineRule="auto"/>
        <w:ind w:left="820" w:hanging="374"/>
        <w:jc w:val="both"/>
        <w:rPr>
          <w:rFonts w:ascii="Times New Roman" w:hAnsi="Times New Roman"/>
        </w:rPr>
      </w:pPr>
      <w:proofErr w:type="gramStart"/>
      <w:r w:rsidRPr="00B071FA">
        <w:t>b</w:t>
      </w:r>
      <w:proofErr w:type="gramEnd"/>
      <w:r w:rsidRPr="00B071FA">
        <w:t>.</w:t>
      </w:r>
      <w:r w:rsidRPr="00B071FA">
        <w:tab/>
        <w:t>and c. The welfare of the Home country is best studied using the combined numerical and graphical solutions presented below in Figure 9</w:t>
      </w:r>
      <w:r w:rsidR="00B4062D">
        <w:t>-</w:t>
      </w:r>
      <w:r w:rsidRPr="00B071FA">
        <w:t>1.</w:t>
      </w:r>
    </w:p>
    <w:p w14:paraId="72A50D08" w14:textId="77777777" w:rsidR="00AC3BCB" w:rsidRPr="00B071FA" w:rsidRDefault="00AC3BCB" w:rsidP="0011337E">
      <w:pPr>
        <w:pStyle w:val="awTBfig"/>
        <w:keepNext w:val="0"/>
        <w:keepLines w:val="0"/>
        <w:spacing w:line="360" w:lineRule="auto"/>
        <w:ind w:left="810"/>
        <w:jc w:val="center"/>
        <w:rPr>
          <w:rFonts w:ascii="Times New Roman" w:hAnsi="Times New Roman"/>
        </w:rPr>
      </w:pPr>
      <w:r w:rsidRPr="00B071FA">
        <w:rPr>
          <w:noProof/>
          <w:snapToGrid/>
          <w:lang w:val="en-IN" w:eastAsia="en-IN"/>
        </w:rPr>
        <w:drawing>
          <wp:inline distT="0" distB="0" distL="0" distR="0" wp14:anchorId="60412AA2" wp14:editId="3F0D7A5E">
            <wp:extent cx="3364230" cy="1637665"/>
            <wp:effectExtent l="0" t="0" r="0" b="0"/>
            <wp:docPr id="2" name="Picture 1" descr="CH08-P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08-P3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64230" cy="1637665"/>
                    </a:xfrm>
                    <a:prstGeom prst="rect">
                      <a:avLst/>
                    </a:prstGeom>
                    <a:noFill/>
                    <a:ln>
                      <a:noFill/>
                    </a:ln>
                  </pic:spPr>
                </pic:pic>
              </a:graphicData>
            </a:graphic>
          </wp:inline>
        </w:drawing>
      </w:r>
      <w:bookmarkStart w:id="4" w:name="duplicate_para_1_56"/>
      <w:bookmarkEnd w:id="4"/>
    </w:p>
    <w:p w14:paraId="40F1E7EA" w14:textId="77777777" w:rsidR="00AC3BCB" w:rsidRPr="00B071FA" w:rsidRDefault="000B0846" w:rsidP="00AC3BCB">
      <w:pPr>
        <w:pStyle w:val="awTBfigCap"/>
        <w:keepNext w:val="0"/>
        <w:keepLines w:val="0"/>
        <w:spacing w:after="0" w:line="360" w:lineRule="auto"/>
        <w:ind w:left="819"/>
        <w:rPr>
          <w:rFonts w:ascii="Times New Roman" w:hAnsi="Times New Roman"/>
          <w:i w:val="0"/>
        </w:rPr>
      </w:pPr>
      <w:r w:rsidRPr="00B071FA">
        <w:t>Figure 9</w:t>
      </w:r>
      <w:r w:rsidR="00B4062D">
        <w:t>-</w:t>
      </w:r>
      <w:r w:rsidRPr="00B071FA">
        <w:t>1</w:t>
      </w:r>
      <w:r w:rsidR="00AC3BCB" w:rsidRPr="00B071FA">
        <w:t>.</w:t>
      </w:r>
    </w:p>
    <w:p w14:paraId="1B5AC72A" w14:textId="77777777" w:rsidR="00AC3BCB" w:rsidRPr="00B071FA" w:rsidRDefault="000B0846" w:rsidP="00AC3BCB">
      <w:pPr>
        <w:pStyle w:val="MCQList2"/>
        <w:spacing w:before="300" w:line="360" w:lineRule="auto"/>
        <w:ind w:left="820" w:hanging="374"/>
        <w:rPr>
          <w:rFonts w:ascii="Times New Roman" w:hAnsi="Times New Roman"/>
        </w:rPr>
      </w:pPr>
      <w:r w:rsidRPr="00B071FA">
        <w:tab/>
      </w:r>
      <w:proofErr w:type="gramStart"/>
      <w:r w:rsidRPr="00B071FA">
        <w:t>where</w:t>
      </w:r>
      <w:proofErr w:type="gramEnd"/>
      <w:r w:rsidRPr="00B071FA">
        <w:t xml:space="preserve"> the areas in the figure are:</w:t>
      </w:r>
    </w:p>
    <w:p w14:paraId="049750DB" w14:textId="77777777" w:rsidR="00AC3BCB" w:rsidRPr="00B071FA" w:rsidRDefault="000B0846" w:rsidP="00AC3BCB">
      <w:pPr>
        <w:pStyle w:val="MCQList2"/>
        <w:tabs>
          <w:tab w:val="left" w:pos="1179"/>
        </w:tabs>
        <w:spacing w:line="360" w:lineRule="auto"/>
        <w:ind w:hanging="19"/>
        <w:rPr>
          <w:rFonts w:ascii="Times New Roman" w:hAnsi="Times New Roman"/>
        </w:rPr>
      </w:pPr>
      <w:r w:rsidRPr="00B071FA">
        <w:rPr>
          <w:i/>
        </w:rPr>
        <w:t>a.</w:t>
      </w:r>
      <w:r w:rsidRPr="00B071FA">
        <w:tab/>
        <w:t>55(1.75</w:t>
      </w:r>
      <w:r w:rsidR="00B4062D">
        <w:t xml:space="preserve"> </w:t>
      </w:r>
      <w:r w:rsidR="00B4062D">
        <w:rPr>
          <w:rFonts w:ascii="Times New Roman" w:hAnsi="Times New Roman"/>
        </w:rPr>
        <w:t>−</w:t>
      </w:r>
      <w:r w:rsidR="00B4062D">
        <w:t xml:space="preserve"> </w:t>
      </w:r>
      <w:r w:rsidRPr="00B071FA">
        <w:t xml:space="preserve">1.50) </w:t>
      </w:r>
      <w:r w:rsidR="00B4062D">
        <w:rPr>
          <w:rFonts w:ascii="Times New Roman" w:hAnsi="Times New Roman"/>
        </w:rPr>
        <w:t>−</w:t>
      </w:r>
      <w:r w:rsidR="00655386" w:rsidRPr="00B4062D">
        <w:rPr>
          <w:rFonts w:ascii="Symbol" w:hAnsi="Symbol"/>
        </w:rPr>
        <w:t></w:t>
      </w:r>
      <w:proofErr w:type="gramStart"/>
      <w:r w:rsidRPr="00B071FA">
        <w:t>0.5(</w:t>
      </w:r>
      <w:proofErr w:type="gramEnd"/>
      <w:r w:rsidRPr="00B071FA">
        <w:t>55</w:t>
      </w:r>
      <w:r w:rsidR="00B4062D">
        <w:t xml:space="preserve"> </w:t>
      </w:r>
      <w:r w:rsidR="00B4062D">
        <w:rPr>
          <w:rFonts w:ascii="Times New Roman" w:hAnsi="Times New Roman"/>
        </w:rPr>
        <w:t>−</w:t>
      </w:r>
      <w:r w:rsidR="00B4062D">
        <w:t xml:space="preserve"> </w:t>
      </w:r>
      <w:r w:rsidRPr="00B071FA">
        <w:t>50</w:t>
      </w:r>
      <w:bookmarkStart w:id="5" w:name="_log1"/>
      <w:r w:rsidRPr="00B071FA">
        <w:t>)(</w:t>
      </w:r>
      <w:bookmarkEnd w:id="5"/>
      <w:r w:rsidRPr="00B071FA">
        <w:t>1.75</w:t>
      </w:r>
      <w:r w:rsidR="00B4062D">
        <w:t xml:space="preserve"> </w:t>
      </w:r>
      <w:r w:rsidR="00B4062D">
        <w:rPr>
          <w:rFonts w:ascii="Times New Roman" w:hAnsi="Times New Roman"/>
        </w:rPr>
        <w:t>−</w:t>
      </w:r>
      <w:r w:rsidR="00B4062D">
        <w:t xml:space="preserve"> </w:t>
      </w:r>
      <w:r w:rsidRPr="00B071FA">
        <w:t>1.50)</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13.125</w:t>
      </w:r>
    </w:p>
    <w:p w14:paraId="3C0596AF" w14:textId="77777777" w:rsidR="00AC3BCB" w:rsidRPr="00B071FA" w:rsidRDefault="000B0846" w:rsidP="00AC3BCB">
      <w:pPr>
        <w:pStyle w:val="MCQList2"/>
        <w:spacing w:line="360" w:lineRule="auto"/>
        <w:ind w:left="1180" w:hanging="374"/>
        <w:rPr>
          <w:rFonts w:ascii="Times New Roman" w:hAnsi="Times New Roman"/>
        </w:rPr>
      </w:pPr>
      <w:r w:rsidRPr="00B071FA">
        <w:rPr>
          <w:i/>
        </w:rPr>
        <w:t>b</w:t>
      </w:r>
      <w:r w:rsidRPr="00B071FA">
        <w:t>.</w:t>
      </w:r>
      <w:r w:rsidRPr="00B071FA">
        <w:tab/>
        <w:t>0.5(55</w:t>
      </w:r>
      <w:r w:rsidR="00B4062D">
        <w:t xml:space="preserve"> </w:t>
      </w:r>
      <w:r w:rsidR="00B4062D">
        <w:rPr>
          <w:rFonts w:ascii="Times New Roman" w:hAnsi="Times New Roman"/>
        </w:rPr>
        <w:t>−</w:t>
      </w:r>
      <w:r w:rsidR="00B4062D">
        <w:t xml:space="preserve"> </w:t>
      </w:r>
      <w:r w:rsidRPr="00B071FA">
        <w:t>50</w:t>
      </w:r>
      <w:bookmarkStart w:id="6" w:name="_log2"/>
      <w:proofErr w:type="gramStart"/>
      <w:r w:rsidRPr="00B071FA">
        <w:t>)(</w:t>
      </w:r>
      <w:bookmarkEnd w:id="6"/>
      <w:proofErr w:type="gramEnd"/>
      <w:r w:rsidRPr="00B071FA">
        <w:t>1.75</w:t>
      </w:r>
      <w:r w:rsidR="00B4062D">
        <w:t xml:space="preserve"> </w:t>
      </w:r>
      <w:r w:rsidR="00B4062D">
        <w:rPr>
          <w:rFonts w:ascii="Times New Roman" w:hAnsi="Times New Roman"/>
        </w:rPr>
        <w:t>−</w:t>
      </w:r>
      <w:r w:rsidR="00B4062D">
        <w:t xml:space="preserve"> </w:t>
      </w:r>
      <w:r w:rsidRPr="00B071FA">
        <w:t>1.50)</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0.625</w:t>
      </w:r>
    </w:p>
    <w:p w14:paraId="3D728919" w14:textId="77777777" w:rsidR="00AC3BCB" w:rsidRPr="00B071FA" w:rsidRDefault="000B0846" w:rsidP="00AC3BCB">
      <w:pPr>
        <w:pStyle w:val="MCQList2"/>
        <w:spacing w:line="360" w:lineRule="auto"/>
        <w:ind w:left="1180" w:hanging="374"/>
        <w:rPr>
          <w:rFonts w:ascii="Times New Roman" w:hAnsi="Times New Roman"/>
        </w:rPr>
      </w:pPr>
      <w:r w:rsidRPr="00B071FA">
        <w:rPr>
          <w:i/>
        </w:rPr>
        <w:t>c</w:t>
      </w:r>
      <w:r w:rsidRPr="00B071FA">
        <w:t>.</w:t>
      </w:r>
      <w:r w:rsidRPr="00B071FA">
        <w:tab/>
        <w:t>(65</w:t>
      </w:r>
      <w:r w:rsidR="00B4062D">
        <w:t xml:space="preserve"> </w:t>
      </w:r>
      <w:r w:rsidR="00B4062D">
        <w:rPr>
          <w:rFonts w:ascii="Times New Roman" w:hAnsi="Times New Roman"/>
        </w:rPr>
        <w:t>−</w:t>
      </w:r>
      <w:r w:rsidR="00B4062D">
        <w:t xml:space="preserve"> </w:t>
      </w:r>
      <w:r w:rsidRPr="00B071FA">
        <w:t>55</w:t>
      </w:r>
      <w:bookmarkStart w:id="7" w:name="_log3"/>
      <w:proofErr w:type="gramStart"/>
      <w:r w:rsidRPr="00B071FA">
        <w:t>)(</w:t>
      </w:r>
      <w:bookmarkEnd w:id="7"/>
      <w:proofErr w:type="gramEnd"/>
      <w:r w:rsidRPr="00B071FA">
        <w:t>1.75</w:t>
      </w:r>
      <w:r w:rsidR="00B4062D">
        <w:t xml:space="preserve"> </w:t>
      </w:r>
      <w:r w:rsidR="00B4062D">
        <w:rPr>
          <w:rFonts w:ascii="Times New Roman" w:hAnsi="Times New Roman"/>
        </w:rPr>
        <w:t>−</w:t>
      </w:r>
      <w:r w:rsidR="00B4062D">
        <w:t xml:space="preserve"> </w:t>
      </w:r>
      <w:r w:rsidRPr="00B071FA">
        <w:t>1.50)</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2.50</w:t>
      </w:r>
    </w:p>
    <w:p w14:paraId="6E024F88" w14:textId="77777777" w:rsidR="00AC3BCB" w:rsidRPr="00B071FA" w:rsidRDefault="000B0846" w:rsidP="00AC3BCB">
      <w:pPr>
        <w:pStyle w:val="MCQList2"/>
        <w:spacing w:line="360" w:lineRule="auto"/>
        <w:ind w:left="1180" w:hanging="374"/>
        <w:rPr>
          <w:rFonts w:ascii="Times New Roman" w:hAnsi="Times New Roman"/>
        </w:rPr>
      </w:pPr>
      <w:r w:rsidRPr="00B071FA">
        <w:rPr>
          <w:i/>
        </w:rPr>
        <w:lastRenderedPageBreak/>
        <w:t>d</w:t>
      </w:r>
      <w:r w:rsidRPr="00B071FA">
        <w:t>.</w:t>
      </w:r>
      <w:r w:rsidRPr="00B071FA">
        <w:tab/>
        <w:t>0.5(70</w:t>
      </w:r>
      <w:r w:rsidR="00244B0F">
        <w:t xml:space="preserve"> </w:t>
      </w:r>
      <w:r w:rsidR="00244B0F">
        <w:rPr>
          <w:rFonts w:ascii="Times New Roman" w:hAnsi="Times New Roman"/>
        </w:rPr>
        <w:t>−</w:t>
      </w:r>
      <w:r w:rsidR="00244B0F">
        <w:t xml:space="preserve"> </w:t>
      </w:r>
      <w:r w:rsidRPr="00B071FA">
        <w:t>65</w:t>
      </w:r>
      <w:bookmarkStart w:id="8" w:name="_log4"/>
      <w:proofErr w:type="gramStart"/>
      <w:r w:rsidRPr="00B071FA">
        <w:t>)(</w:t>
      </w:r>
      <w:bookmarkEnd w:id="8"/>
      <w:proofErr w:type="gramEnd"/>
      <w:r w:rsidRPr="00B071FA">
        <w:t>1.75</w:t>
      </w:r>
      <w:r w:rsidR="00244B0F">
        <w:t xml:space="preserve"> </w:t>
      </w:r>
      <w:r w:rsidR="00244B0F">
        <w:rPr>
          <w:rFonts w:ascii="Times New Roman" w:hAnsi="Times New Roman"/>
        </w:rPr>
        <w:t>−</w:t>
      </w:r>
      <w:r w:rsidR="00244B0F">
        <w:t xml:space="preserve"> </w:t>
      </w:r>
      <w:r w:rsidRPr="00B071FA">
        <w:t>1.50)</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0.625</w:t>
      </w:r>
    </w:p>
    <w:p w14:paraId="69B2113C" w14:textId="77777777" w:rsidR="00AC3BCB" w:rsidRPr="00B071FA" w:rsidRDefault="000B0846" w:rsidP="00AC3BCB">
      <w:pPr>
        <w:pStyle w:val="MCQList2"/>
        <w:spacing w:line="360" w:lineRule="auto"/>
        <w:ind w:left="1180" w:hanging="374"/>
        <w:rPr>
          <w:rFonts w:ascii="Times New Roman" w:hAnsi="Times New Roman"/>
        </w:rPr>
      </w:pPr>
      <w:r w:rsidRPr="00B071FA">
        <w:rPr>
          <w:i/>
        </w:rPr>
        <w:t>e</w:t>
      </w:r>
      <w:r w:rsidRPr="00B071FA">
        <w:t>.</w:t>
      </w:r>
      <w:r w:rsidRPr="00B071FA">
        <w:tab/>
        <w:t>(65</w:t>
      </w:r>
      <w:r w:rsidR="00244B0F">
        <w:t xml:space="preserve"> </w:t>
      </w:r>
      <w:r w:rsidR="00244B0F">
        <w:rPr>
          <w:rFonts w:ascii="Times New Roman" w:hAnsi="Times New Roman"/>
        </w:rPr>
        <w:t>−</w:t>
      </w:r>
      <w:r w:rsidR="00244B0F">
        <w:t xml:space="preserve"> </w:t>
      </w:r>
      <w:r w:rsidRPr="00B071FA">
        <w:t>55</w:t>
      </w:r>
      <w:bookmarkStart w:id="9" w:name="_log5"/>
      <w:proofErr w:type="gramStart"/>
      <w:r w:rsidRPr="00B071FA">
        <w:t>)(</w:t>
      </w:r>
      <w:bookmarkEnd w:id="9"/>
      <w:proofErr w:type="gramEnd"/>
      <w:r w:rsidRPr="00B071FA">
        <w:t>1.50</w:t>
      </w:r>
      <w:r w:rsidR="00244B0F">
        <w:t xml:space="preserve"> </w:t>
      </w:r>
      <w:r w:rsidR="00244B0F">
        <w:rPr>
          <w:rFonts w:ascii="Times New Roman" w:hAnsi="Times New Roman"/>
        </w:rPr>
        <w:t>−</w:t>
      </w:r>
      <w:r w:rsidR="00244B0F">
        <w:t xml:space="preserve"> </w:t>
      </w:r>
      <w:r w:rsidRPr="00B071FA">
        <w:t>1.25)</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2.50</w:t>
      </w:r>
    </w:p>
    <w:p w14:paraId="6F4C1C50" w14:textId="77777777" w:rsidR="00AC3BCB" w:rsidRPr="00B071FA" w:rsidRDefault="000B0846" w:rsidP="00F02FD4">
      <w:pPr>
        <w:pStyle w:val="MCQList1"/>
        <w:spacing w:before="100" w:line="360" w:lineRule="auto"/>
        <w:ind w:left="810" w:hanging="810"/>
        <w:jc w:val="both"/>
        <w:rPr>
          <w:rFonts w:ascii="Times New Roman" w:hAnsi="Times New Roman"/>
        </w:rPr>
      </w:pPr>
      <w:r w:rsidRPr="00B071FA">
        <w:tab/>
        <w:t xml:space="preserve">Consumer surplus change: </w:t>
      </w:r>
      <w:proofErr w:type="gramStart"/>
      <w:r w:rsidR="00AC3BCB" w:rsidRPr="00B071FA">
        <w:rPr>
          <w:rFonts w:ascii="Cambria Math" w:hAnsi="Cambria Math"/>
        </w:rPr>
        <w:t>-</w:t>
      </w:r>
      <w:r w:rsidRPr="00B071FA">
        <w:t>(</w:t>
      </w:r>
      <w:proofErr w:type="gramEnd"/>
      <w:r w:rsidRPr="00B071FA">
        <w:rPr>
          <w:i/>
        </w:rPr>
        <w:t>a</w:t>
      </w:r>
      <w:r w:rsidR="00AC3BCB" w:rsidRPr="00B071FA">
        <w:rPr>
          <w:rFonts w:ascii="Times New Roman" w:hAnsi="Times New Roman"/>
        </w:rPr>
        <w:t> </w:t>
      </w:r>
      <w:r w:rsidR="00AC3BCB" w:rsidRPr="0011337E">
        <w:rPr>
          <w:rFonts w:ascii="Cambria Math" w:hAnsi="Cambria Math"/>
        </w:rPr>
        <w:t>+</w:t>
      </w:r>
      <w:r w:rsidR="00AC3BCB" w:rsidRPr="0011337E">
        <w:rPr>
          <w:rFonts w:ascii="Times New Roman" w:hAnsi="Times New Roman"/>
        </w:rPr>
        <w:t> </w:t>
      </w:r>
      <w:r w:rsidRPr="0011337E">
        <w:rPr>
          <w:rFonts w:ascii="Symbol" w:hAnsi="Symbol"/>
        </w:rPr>
        <w:t></w:t>
      </w:r>
      <w:r w:rsidRPr="0011337E">
        <w:rPr>
          <w:i/>
        </w:rPr>
        <w:t>b</w:t>
      </w:r>
      <w:r w:rsidR="00AC3BCB" w:rsidRPr="0011337E">
        <w:rPr>
          <w:rFonts w:ascii="Times New Roman" w:hAnsi="Times New Roman"/>
        </w:rPr>
        <w:t> </w:t>
      </w:r>
      <w:r w:rsidR="00AC3BCB" w:rsidRPr="0011337E">
        <w:rPr>
          <w:rFonts w:ascii="Cambria Math" w:hAnsi="Cambria Math"/>
        </w:rPr>
        <w:t>+</w:t>
      </w:r>
      <w:r w:rsidR="00AC3BCB" w:rsidRPr="0011337E">
        <w:rPr>
          <w:rFonts w:ascii="Times New Roman" w:hAnsi="Times New Roman"/>
        </w:rPr>
        <w:t> </w:t>
      </w:r>
      <w:r w:rsidRPr="0011337E">
        <w:rPr>
          <w:rFonts w:ascii="Symbol" w:hAnsi="Symbol"/>
        </w:rPr>
        <w:t></w:t>
      </w:r>
      <w:r w:rsidRPr="0011337E">
        <w:rPr>
          <w:i/>
        </w:rPr>
        <w:t>c</w:t>
      </w:r>
      <w:r w:rsidR="00AC3BCB" w:rsidRPr="0011337E">
        <w:rPr>
          <w:rFonts w:ascii="Times New Roman" w:hAnsi="Times New Roman"/>
        </w:rPr>
        <w:t> </w:t>
      </w:r>
      <w:r w:rsidR="00AC3BCB" w:rsidRPr="0011337E">
        <w:rPr>
          <w:rFonts w:ascii="Cambria Math" w:hAnsi="Cambria Math"/>
        </w:rPr>
        <w:t>+</w:t>
      </w:r>
      <w:r w:rsidR="00AC3BCB" w:rsidRPr="0011337E">
        <w:rPr>
          <w:rFonts w:ascii="Times New Roman" w:hAnsi="Times New Roman"/>
        </w:rPr>
        <w:t> </w:t>
      </w:r>
      <w:r w:rsidRPr="0011337E">
        <w:rPr>
          <w:rFonts w:ascii="Symbol" w:hAnsi="Symbol"/>
        </w:rPr>
        <w:t></w:t>
      </w:r>
      <w:r w:rsidRPr="00B071FA">
        <w:rPr>
          <w:i/>
          <w:szCs w:val="22"/>
        </w:rPr>
        <w:t>d</w:t>
      </w:r>
      <w:r w:rsidRPr="00B071FA">
        <w:t>)</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00AC3BCB" w:rsidRPr="00B071FA">
        <w:rPr>
          <w:rFonts w:ascii="Cambria Math" w:hAnsi="Cambria Math"/>
        </w:rPr>
        <w:t>−</w:t>
      </w:r>
      <w:r w:rsidRPr="00B071FA">
        <w:t xml:space="preserve">16.875. Producer surplus change: </w:t>
      </w:r>
      <w:r w:rsidRPr="00B071FA">
        <w:rPr>
          <w:i/>
        </w:rPr>
        <w:t>a</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 xml:space="preserve">13.125. Government revenue change: </w:t>
      </w:r>
      <w:r w:rsidRPr="0011337E">
        <w:rPr>
          <w:i/>
        </w:rPr>
        <w:t>c</w:t>
      </w:r>
      <w:r w:rsidR="00AC3BCB" w:rsidRPr="0011337E">
        <w:rPr>
          <w:rFonts w:ascii="Times New Roman" w:hAnsi="Times New Roman"/>
        </w:rPr>
        <w:t> </w:t>
      </w:r>
      <w:r w:rsidR="00AC3BCB" w:rsidRPr="0011337E">
        <w:rPr>
          <w:rFonts w:ascii="Cambria Math" w:hAnsi="Cambria Math"/>
        </w:rPr>
        <w:t>+</w:t>
      </w:r>
      <w:r w:rsidR="00AC3BCB" w:rsidRPr="0011337E">
        <w:rPr>
          <w:rFonts w:ascii="Times New Roman" w:hAnsi="Times New Roman"/>
        </w:rPr>
        <w:t> </w:t>
      </w:r>
      <w:r w:rsidRPr="0011337E">
        <w:rPr>
          <w:rFonts w:ascii="Symbol" w:hAnsi="Symbol"/>
        </w:rPr>
        <w:t></w:t>
      </w:r>
      <w:r w:rsidRPr="0011337E">
        <w:rPr>
          <w:i/>
        </w:rPr>
        <w:t>e</w:t>
      </w:r>
      <w:r w:rsidR="00AC3BCB" w:rsidRPr="0011337E">
        <w:rPr>
          <w:rFonts w:ascii="Times New Roman" w:hAnsi="Times New Roman"/>
        </w:rPr>
        <w:t> </w:t>
      </w:r>
      <w:r w:rsidR="00AC3BCB" w:rsidRPr="0011337E">
        <w:rPr>
          <w:rFonts w:ascii="Cambria Math" w:hAnsi="Cambria Math"/>
        </w:rPr>
        <w:t>=</w:t>
      </w:r>
      <w:r w:rsidR="00AC3BCB" w:rsidRPr="0011337E">
        <w:rPr>
          <w:rFonts w:ascii="Times New Roman" w:hAnsi="Times New Roman"/>
        </w:rPr>
        <w:t> </w:t>
      </w:r>
      <w:r w:rsidRPr="0011337E">
        <w:t xml:space="preserve">5. Efficiency losses </w:t>
      </w:r>
      <w:r w:rsidRPr="0011337E">
        <w:rPr>
          <w:i/>
        </w:rPr>
        <w:t>b</w:t>
      </w:r>
      <w:r w:rsidR="00AC3BCB" w:rsidRPr="0011337E">
        <w:rPr>
          <w:rFonts w:ascii="Times New Roman" w:hAnsi="Times New Roman"/>
        </w:rPr>
        <w:t> </w:t>
      </w:r>
      <w:r w:rsidR="00AC3BCB" w:rsidRPr="0011337E">
        <w:rPr>
          <w:rFonts w:ascii="Cambria Math" w:hAnsi="Cambria Math"/>
        </w:rPr>
        <w:t>+</w:t>
      </w:r>
      <w:r w:rsidR="00AC3BCB" w:rsidRPr="0011337E">
        <w:rPr>
          <w:rFonts w:ascii="Times New Roman" w:hAnsi="Times New Roman"/>
        </w:rPr>
        <w:t> </w:t>
      </w:r>
      <w:r w:rsidRPr="0011337E">
        <w:rPr>
          <w:rFonts w:ascii="Symbol" w:hAnsi="Symbol"/>
        </w:rPr>
        <w:t></w:t>
      </w:r>
      <w:r w:rsidRPr="0011337E">
        <w:rPr>
          <w:i/>
        </w:rPr>
        <w:t>d</w:t>
      </w:r>
      <w:r w:rsidRPr="0011337E">
        <w:t xml:space="preserve"> are</w:t>
      </w:r>
      <w:r w:rsidRPr="00B071FA">
        <w:t xml:space="preserve"> exceeded by terms of trade gain </w:t>
      </w:r>
      <w:r w:rsidRPr="00B071FA">
        <w:rPr>
          <w:i/>
        </w:rPr>
        <w:t>e</w:t>
      </w:r>
      <w:r w:rsidRPr="00B071FA">
        <w:t>. (</w:t>
      </w:r>
      <w:r w:rsidRPr="00B071FA">
        <w:rPr>
          <w:i/>
        </w:rPr>
        <w:t>Note</w:t>
      </w:r>
      <w:r w:rsidRPr="00B071FA">
        <w:t xml:space="preserve">: In the calculations for </w:t>
      </w:r>
      <w:proofErr w:type="gramStart"/>
      <w:r w:rsidRPr="00B071FA">
        <w:t xml:space="preserve">the </w:t>
      </w:r>
      <w:r w:rsidRPr="00B071FA">
        <w:rPr>
          <w:i/>
        </w:rPr>
        <w:t>a</w:t>
      </w:r>
      <w:proofErr w:type="gramEnd"/>
      <w:r w:rsidRPr="00B071FA">
        <w:t xml:space="preserve">, </w:t>
      </w:r>
      <w:r w:rsidRPr="00B071FA">
        <w:rPr>
          <w:i/>
        </w:rPr>
        <w:t>b</w:t>
      </w:r>
      <w:r w:rsidRPr="00B071FA">
        <w:t xml:space="preserve">, and </w:t>
      </w:r>
      <w:r w:rsidRPr="00B071FA">
        <w:rPr>
          <w:i/>
        </w:rPr>
        <w:t>d</w:t>
      </w:r>
      <w:r w:rsidRPr="00B071FA">
        <w:t xml:space="preserve"> areas, a figure of 0.5 shows up. This is because we are measuring the area of a triangle, which is one-half of the area of the rectangle defined by the product of the horizontal and vertical sides.)</w:t>
      </w:r>
    </w:p>
    <w:p w14:paraId="55E70A05" w14:textId="77777777" w:rsidR="00AC3BCB" w:rsidRPr="00244B0F" w:rsidRDefault="00F02FD4" w:rsidP="00F02FD4">
      <w:pPr>
        <w:pStyle w:val="H1"/>
        <w:tabs>
          <w:tab w:val="left" w:pos="90"/>
          <w:tab w:val="left" w:pos="360"/>
        </w:tabs>
        <w:ind w:left="360" w:hanging="450"/>
        <w:jc w:val="both"/>
        <w:rPr>
          <w:noProof w:val="0"/>
          <w:sz w:val="22"/>
        </w:rPr>
      </w:pPr>
      <w:r w:rsidRPr="00F02FD4">
        <w:rPr>
          <w:sz w:val="22"/>
          <w:szCs w:val="22"/>
        </w:rPr>
        <w:t>4</w:t>
      </w:r>
      <w:r>
        <w:t xml:space="preserve">. </w:t>
      </w:r>
      <w:r w:rsidR="000B0846" w:rsidRPr="00244B0F">
        <w:rPr>
          <w:noProof w:val="0"/>
          <w:sz w:val="22"/>
        </w:rPr>
        <w:t xml:space="preserve">Using the same solution methodology as in Problem 3, when the Home country is very small relative to the </w:t>
      </w:r>
      <w:proofErr w:type="gramStart"/>
      <w:r w:rsidR="000B0846" w:rsidRPr="00244B0F">
        <w:rPr>
          <w:noProof w:val="0"/>
          <w:sz w:val="22"/>
        </w:rPr>
        <w:t>Foreign</w:t>
      </w:r>
      <w:proofErr w:type="gramEnd"/>
      <w:r w:rsidR="000B0846" w:rsidRPr="00244B0F">
        <w:rPr>
          <w:noProof w:val="0"/>
          <w:sz w:val="22"/>
        </w:rPr>
        <w:t xml:space="preserve"> country, its effects on the terms of trade are expected to be much </w:t>
      </w:r>
      <w:r w:rsidR="00655386" w:rsidRPr="00244B0F">
        <w:rPr>
          <w:noProof w:val="0"/>
          <w:sz w:val="22"/>
        </w:rPr>
        <w:t>smaller</w:t>
      </w:r>
      <w:r w:rsidR="000B0846" w:rsidRPr="00244B0F">
        <w:rPr>
          <w:noProof w:val="0"/>
          <w:sz w:val="22"/>
        </w:rPr>
        <w:t>. The small country is much more likely to be hurt by its imposition of a tariff. Indeed, this intuition is shown in this problem. The free trade equilibrium is now at the price $1.09 and the trade volume is now 36.40.</w:t>
      </w:r>
    </w:p>
    <w:p w14:paraId="1B783D75" w14:textId="77777777" w:rsidR="00AC3BCB" w:rsidRPr="00B071FA" w:rsidRDefault="000B0846" w:rsidP="00F02FD4">
      <w:pPr>
        <w:pStyle w:val="MCQList1"/>
        <w:tabs>
          <w:tab w:val="left" w:pos="630"/>
          <w:tab w:val="left" w:pos="720"/>
        </w:tabs>
        <w:spacing w:before="120" w:line="360" w:lineRule="auto"/>
        <w:ind w:left="360" w:hanging="90"/>
        <w:jc w:val="both"/>
        <w:rPr>
          <w:rFonts w:ascii="Times New Roman" w:hAnsi="Times New Roman"/>
        </w:rPr>
      </w:pPr>
      <w:r w:rsidRPr="00B071FA">
        <w:tab/>
        <w:t>With the imposition of a tariff of 0.5 by Home, the new world price is $1.045, the internal Home price is $1.545, Home demand is 69.10</w:t>
      </w:r>
      <w:r w:rsidR="00AC3BCB" w:rsidRPr="00B071FA">
        <w:rPr>
          <w:rFonts w:ascii="Times New Roman" w:hAnsi="Times New Roman"/>
        </w:rPr>
        <w:t> </w:t>
      </w:r>
      <w:r w:rsidRPr="00B071FA">
        <w:t>units, Home supply is 50.90, and the volume of trade is 18.20. When Home is relatively small, the effect of a tariff on world price is smaller than when Home is relatively large. When Foreign and Home were closer in size, a tariff of 0.5 by Home lowered world price by 25</w:t>
      </w:r>
      <w:r w:rsidR="00AC3BCB" w:rsidRPr="00B071FA">
        <w:t>%</w:t>
      </w:r>
      <w:r w:rsidRPr="00B071FA">
        <w:t>, whereas in this case the same tariff lowers world price by about 5</w:t>
      </w:r>
      <w:r w:rsidR="00AC3BCB" w:rsidRPr="00B071FA">
        <w:t>%</w:t>
      </w:r>
      <w:r w:rsidRPr="00B071FA">
        <w:t xml:space="preserve">. The internal Home price is now closer to the free trade price plus </w:t>
      </w:r>
      <w:r w:rsidRPr="00B071FA">
        <w:rPr>
          <w:i/>
        </w:rPr>
        <w:t>t</w:t>
      </w:r>
      <w:r w:rsidRPr="00B071FA">
        <w:t xml:space="preserve"> than when Home was relatively large. In this case, the government revenues from the tariff equal 9.10, the consumer surplus loss is 33.51, and the producer surplus gain is 21.089. The distortionary losses associated with the tariff </w:t>
      </w:r>
      <w:r w:rsidRPr="0011337E">
        <w:t xml:space="preserve">(areas </w:t>
      </w:r>
      <w:r w:rsidRPr="0011337E">
        <w:rPr>
          <w:i/>
          <w:iCs/>
        </w:rPr>
        <w:t>b</w:t>
      </w:r>
      <w:r w:rsidR="00AC3BCB" w:rsidRPr="0011337E">
        <w:rPr>
          <w:rFonts w:ascii="Times New Roman" w:hAnsi="Times New Roman"/>
        </w:rPr>
        <w:t> </w:t>
      </w:r>
      <w:r w:rsidR="00AC3BCB" w:rsidRPr="0011337E">
        <w:rPr>
          <w:rFonts w:ascii="Cambria Math" w:hAnsi="Cambria Math"/>
        </w:rPr>
        <w:t>+</w:t>
      </w:r>
      <w:r w:rsidR="00AC3BCB" w:rsidRPr="0011337E">
        <w:rPr>
          <w:rFonts w:ascii="Times New Roman" w:hAnsi="Times New Roman"/>
        </w:rPr>
        <w:t> </w:t>
      </w:r>
      <w:r w:rsidRPr="0011337E">
        <w:rPr>
          <w:rFonts w:ascii="Symbol" w:hAnsi="Symbol"/>
        </w:rPr>
        <w:t></w:t>
      </w:r>
      <w:r w:rsidRPr="00B071FA">
        <w:rPr>
          <w:i/>
          <w:iCs/>
        </w:rPr>
        <w:t>d</w:t>
      </w:r>
      <w:r w:rsidRPr="00B071FA">
        <w:t>) sum to 4.14 and the terms of trade gain (</w:t>
      </w:r>
      <w:r w:rsidRPr="00B071FA">
        <w:rPr>
          <w:i/>
        </w:rPr>
        <w:t>e</w:t>
      </w:r>
      <w:r w:rsidRPr="00B071FA">
        <w:t xml:space="preserve">) is 0.819. Clearly, in this small country example, the distortionary losses from the tariff swamp the terms of trade gains. The general lesson is that the smaller the economy, the larger the losses from a tariff </w:t>
      </w:r>
      <w:r w:rsidR="00655386" w:rsidRPr="00B071FA">
        <w:t xml:space="preserve">because </w:t>
      </w:r>
      <w:r w:rsidRPr="00B071FA">
        <w:t>the terms of trade gains are smaller.</w:t>
      </w:r>
    </w:p>
    <w:p w14:paraId="6EDA6A99" w14:textId="77777777" w:rsidR="00AC3BCB" w:rsidRPr="00B071FA" w:rsidRDefault="00312FA0" w:rsidP="00F02FD4">
      <w:pPr>
        <w:pStyle w:val="MCQNL"/>
        <w:tabs>
          <w:tab w:val="left" w:pos="270"/>
          <w:tab w:val="left" w:pos="540"/>
        </w:tabs>
        <w:spacing w:line="360" w:lineRule="auto"/>
        <w:ind w:left="360" w:hanging="360"/>
        <w:jc w:val="both"/>
        <w:rPr>
          <w:rFonts w:ascii="Times New Roman" w:hAnsi="Times New Roman"/>
        </w:rPr>
      </w:pPr>
      <w:r w:rsidRPr="00B071FA">
        <w:tab/>
      </w:r>
      <w:r w:rsidR="000B0846" w:rsidRPr="00B071FA">
        <w:t>5.</w:t>
      </w:r>
      <w:r w:rsidR="000B0846" w:rsidRPr="00B071FA">
        <w:tab/>
      </w:r>
      <w:r w:rsidR="00F02FD4">
        <w:t xml:space="preserve">  </w:t>
      </w:r>
      <w:r w:rsidR="000B0846" w:rsidRPr="00B071FA">
        <w:t>The effective rate of protection (</w:t>
      </w:r>
      <w:r w:rsidR="000B0846" w:rsidRPr="00B071FA">
        <w:rPr>
          <w:i/>
          <w:iCs/>
        </w:rPr>
        <w:t>ERP</w:t>
      </w:r>
      <w:r w:rsidR="000B0846" w:rsidRPr="00B071FA">
        <w:t>) is defined as (</w:t>
      </w:r>
      <w:proofErr w:type="spellStart"/>
      <w:proofErr w:type="gramStart"/>
      <w:r w:rsidR="000B0846" w:rsidRPr="00B071FA">
        <w:rPr>
          <w:i/>
          <w:iCs/>
        </w:rPr>
        <w:t>V</w:t>
      </w:r>
      <w:r w:rsidR="000B0846" w:rsidRPr="00B071FA">
        <w:rPr>
          <w:i/>
          <w:iCs/>
          <w:vertAlign w:val="subscript"/>
        </w:rPr>
        <w:t>t</w:t>
      </w:r>
      <w:proofErr w:type="spellEnd"/>
      <w:proofErr w:type="gramEnd"/>
      <w:r w:rsidR="000B0846" w:rsidRPr="00B071FA">
        <w:t xml:space="preserve"> </w:t>
      </w:r>
      <w:r w:rsidR="00244B0F">
        <w:rPr>
          <w:rFonts w:ascii="Times New Roman" w:hAnsi="Times New Roman"/>
        </w:rPr>
        <w:t>−</w:t>
      </w:r>
      <w:r w:rsidR="000B0846" w:rsidRPr="00B071FA">
        <w:t xml:space="preserve"> </w:t>
      </w:r>
      <w:proofErr w:type="spellStart"/>
      <w:r w:rsidR="000B0846" w:rsidRPr="00B071FA">
        <w:rPr>
          <w:i/>
          <w:iCs/>
        </w:rPr>
        <w:t>V</w:t>
      </w:r>
      <w:r w:rsidR="000B0846" w:rsidRPr="00B071FA">
        <w:rPr>
          <w:i/>
          <w:iCs/>
          <w:vertAlign w:val="subscript"/>
        </w:rPr>
        <w:t>w</w:t>
      </w:r>
      <w:proofErr w:type="spellEnd"/>
      <w:r w:rsidR="000B0846" w:rsidRPr="00B071FA">
        <w:t>)/</w:t>
      </w:r>
      <w:proofErr w:type="spellStart"/>
      <w:r w:rsidR="000B0846" w:rsidRPr="00B071FA">
        <w:rPr>
          <w:i/>
          <w:iCs/>
        </w:rPr>
        <w:t>V</w:t>
      </w:r>
      <w:r w:rsidR="000B0846" w:rsidRPr="00B071FA">
        <w:rPr>
          <w:i/>
          <w:iCs/>
          <w:vertAlign w:val="subscript"/>
        </w:rPr>
        <w:t>w</w:t>
      </w:r>
      <w:proofErr w:type="spellEnd"/>
      <w:r w:rsidR="000B0846" w:rsidRPr="00B071FA">
        <w:t xml:space="preserve">, where </w:t>
      </w:r>
      <w:proofErr w:type="spellStart"/>
      <w:r w:rsidR="000B0846" w:rsidRPr="00B071FA">
        <w:rPr>
          <w:i/>
          <w:iCs/>
        </w:rPr>
        <w:t>V</w:t>
      </w:r>
      <w:r w:rsidR="000B0846" w:rsidRPr="00B071FA">
        <w:rPr>
          <w:i/>
          <w:iCs/>
          <w:vertAlign w:val="subscript"/>
        </w:rPr>
        <w:t>t</w:t>
      </w:r>
      <w:proofErr w:type="spellEnd"/>
      <w:r w:rsidR="000B0846" w:rsidRPr="00B071FA">
        <w:t xml:space="preserve"> is the value added under protection and </w:t>
      </w:r>
      <w:proofErr w:type="spellStart"/>
      <w:r w:rsidR="000B0846" w:rsidRPr="00B071FA">
        <w:rPr>
          <w:i/>
          <w:iCs/>
        </w:rPr>
        <w:t>V</w:t>
      </w:r>
      <w:r w:rsidR="000B0846" w:rsidRPr="00B071FA">
        <w:rPr>
          <w:i/>
          <w:iCs/>
          <w:vertAlign w:val="subscript"/>
        </w:rPr>
        <w:t>w</w:t>
      </w:r>
      <w:proofErr w:type="spellEnd"/>
      <w:r w:rsidR="000B0846" w:rsidRPr="00B071FA">
        <w:t xml:space="preserve"> is the value added under free trade. We define value added as the difference between the price of the final good and the price of components. So</w:t>
      </w:r>
      <w:r w:rsidR="00C14D6C" w:rsidRPr="00B071FA">
        <w:t>,</w:t>
      </w:r>
      <w:r w:rsidR="000B0846" w:rsidRPr="00B071FA">
        <w:t xml:space="preserve"> </w:t>
      </w:r>
      <w:proofErr w:type="spellStart"/>
      <w:r w:rsidR="000B0846" w:rsidRPr="00B071FA">
        <w:rPr>
          <w:i/>
          <w:iCs/>
        </w:rPr>
        <w:t>V</w:t>
      </w:r>
      <w:r w:rsidR="000B0846" w:rsidRPr="00B071FA">
        <w:rPr>
          <w:i/>
          <w:iCs/>
          <w:vertAlign w:val="subscript"/>
        </w:rPr>
        <w:t>w</w:t>
      </w:r>
      <w:proofErr w:type="spellEnd"/>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000B0846" w:rsidRPr="00B071FA">
        <w:t xml:space="preserve">$200 </w:t>
      </w:r>
      <w:r w:rsidR="00244B0F">
        <w:rPr>
          <w:rFonts w:ascii="Times New Roman" w:hAnsi="Times New Roman"/>
        </w:rPr>
        <w:t>−</w:t>
      </w:r>
      <w:r w:rsidR="000B0846" w:rsidRPr="00B071FA">
        <w:t xml:space="preserve"> $100</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000B0846" w:rsidRPr="00B071FA">
        <w:t xml:space="preserve">$100. With a 50% tariff on bicycles (and a 0% tariff on components), </w:t>
      </w:r>
      <w:proofErr w:type="spellStart"/>
      <w:proofErr w:type="gramStart"/>
      <w:r w:rsidR="000B0846" w:rsidRPr="00B071FA">
        <w:rPr>
          <w:i/>
          <w:iCs/>
        </w:rPr>
        <w:t>V</w:t>
      </w:r>
      <w:r w:rsidR="000B0846" w:rsidRPr="00B071FA">
        <w:rPr>
          <w:i/>
          <w:iCs/>
          <w:vertAlign w:val="subscript"/>
        </w:rPr>
        <w:t>t</w:t>
      </w:r>
      <w:proofErr w:type="spellEnd"/>
      <w:proofErr w:type="gramEnd"/>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00C14D6C" w:rsidRPr="00B071FA">
        <w:t>(</w:t>
      </w:r>
      <w:r w:rsidR="000B0846" w:rsidRPr="00B071FA">
        <w:t>$200</w:t>
      </w:r>
      <w:r w:rsidR="00AC3BCB" w:rsidRPr="00B071FA">
        <w:rPr>
          <w:rFonts w:ascii="Times New Roman" w:hAnsi="Times New Roman"/>
        </w:rPr>
        <w:t> </w:t>
      </w:r>
      <w:r w:rsidR="00244B0F">
        <w:rPr>
          <w:rFonts w:ascii="Arial" w:hAnsi="Arial" w:cs="Arial"/>
        </w:rPr>
        <w:t>×</w:t>
      </w:r>
      <w:r w:rsidR="00AC3BCB" w:rsidRPr="00B071FA">
        <w:rPr>
          <w:rFonts w:ascii="Times New Roman" w:hAnsi="Times New Roman"/>
        </w:rPr>
        <w:t> </w:t>
      </w:r>
      <w:r w:rsidR="000B0846" w:rsidRPr="00B071FA">
        <w:t>1.5</w:t>
      </w:r>
      <w:r w:rsidR="00C14D6C" w:rsidRPr="00B071FA">
        <w:t>)</w:t>
      </w:r>
      <w:r w:rsidR="000B0846" w:rsidRPr="00B071FA">
        <w:t xml:space="preserve"> </w:t>
      </w:r>
      <w:r w:rsidR="00244B0F">
        <w:rPr>
          <w:rFonts w:ascii="Times New Roman" w:hAnsi="Times New Roman"/>
        </w:rPr>
        <w:t>−</w:t>
      </w:r>
      <w:r w:rsidR="000B0846" w:rsidRPr="00B071FA">
        <w:t xml:space="preserve"> $100</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000B0846" w:rsidRPr="00B071FA">
        <w:t xml:space="preserve">$300 </w:t>
      </w:r>
      <w:r w:rsidR="00244B0F">
        <w:rPr>
          <w:rFonts w:ascii="Times New Roman" w:hAnsi="Times New Roman"/>
        </w:rPr>
        <w:t>−</w:t>
      </w:r>
      <w:r w:rsidR="000B0846" w:rsidRPr="00B071FA">
        <w:t xml:space="preserve"> $100</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000B0846" w:rsidRPr="00B071FA">
        <w:t xml:space="preserve">$200. Therefore, the </w:t>
      </w:r>
      <w:r w:rsidR="000B0846" w:rsidRPr="00B071FA">
        <w:rPr>
          <w:i/>
          <w:iCs/>
        </w:rPr>
        <w:t>ERP</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000B0846" w:rsidRPr="00B071FA">
        <w:t>(200</w:t>
      </w:r>
      <w:r w:rsidR="00244B0F">
        <w:t xml:space="preserve"> </w:t>
      </w:r>
      <w:r w:rsidR="00244B0F">
        <w:rPr>
          <w:rFonts w:ascii="Times New Roman" w:hAnsi="Times New Roman"/>
        </w:rPr>
        <w:t>−</w:t>
      </w:r>
      <w:r w:rsidR="00244B0F">
        <w:t xml:space="preserve"> </w:t>
      </w:r>
      <w:r w:rsidR="000B0846" w:rsidRPr="00B071FA">
        <w:t>100)/100</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000B0846" w:rsidRPr="00B071FA">
        <w:t>100%.</w:t>
      </w:r>
    </w:p>
    <w:p w14:paraId="4C385928" w14:textId="77777777" w:rsidR="00AC3BCB" w:rsidRPr="00B071FA" w:rsidRDefault="00312FA0" w:rsidP="00F02FD4">
      <w:pPr>
        <w:pStyle w:val="MCQNL"/>
        <w:tabs>
          <w:tab w:val="left" w:pos="360"/>
        </w:tabs>
        <w:spacing w:line="360" w:lineRule="auto"/>
        <w:ind w:left="270" w:hanging="270"/>
        <w:jc w:val="both"/>
        <w:rPr>
          <w:rFonts w:ascii="Times New Roman" w:hAnsi="Times New Roman"/>
        </w:rPr>
      </w:pPr>
      <w:r w:rsidRPr="00B071FA">
        <w:tab/>
      </w:r>
      <w:r w:rsidR="000B0846" w:rsidRPr="00B071FA">
        <w:t>6.</w:t>
      </w:r>
      <w:r w:rsidR="000B0846" w:rsidRPr="00B071FA">
        <w:tab/>
      </w:r>
      <w:r w:rsidR="00F02FD4">
        <w:t xml:space="preserve">  </w:t>
      </w:r>
      <w:r w:rsidR="000B0846" w:rsidRPr="00B071FA">
        <w:t xml:space="preserve">The effective rate of protection takes into consideration the costs of imported intermediate goods. Here, 55% of the cost can be imported, suggesting with no distortion, </w:t>
      </w:r>
      <w:r w:rsidR="001B736A" w:rsidRPr="00B071FA">
        <w:t>H</w:t>
      </w:r>
      <w:r w:rsidR="000B0846" w:rsidRPr="00B071FA">
        <w:t xml:space="preserve">ome value added would be 45%. A 15% increase in the price of ethanol, though, means </w:t>
      </w:r>
      <w:r w:rsidR="001B736A" w:rsidRPr="00B071FA">
        <w:t>H</w:t>
      </w:r>
      <w:r w:rsidR="000B0846" w:rsidRPr="00B071FA">
        <w:t xml:space="preserve">ome value added could be as high as 60% (45% </w:t>
      </w:r>
      <w:r w:rsidR="001B736A" w:rsidRPr="00B071FA">
        <w:t>H</w:t>
      </w:r>
      <w:r w:rsidR="000B0846" w:rsidRPr="00B071FA">
        <w:t xml:space="preserve">ome value added under free trade </w:t>
      </w:r>
      <w:r w:rsidR="00AC3BCB" w:rsidRPr="00B071FA">
        <w:rPr>
          <w:rFonts w:ascii="Cambria Math" w:hAnsi="Cambria Math"/>
        </w:rPr>
        <w:t>+</w:t>
      </w:r>
      <w:r w:rsidR="000B0846" w:rsidRPr="00B071FA">
        <w:t xml:space="preserve">15% increase in the price of ethanol). Effective rate of </w:t>
      </w:r>
      <w:r w:rsidR="000B0846" w:rsidRPr="00B071FA">
        <w:lastRenderedPageBreak/>
        <w:t>protection</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000B0846" w:rsidRPr="00B071FA">
        <w:t>(</w:t>
      </w:r>
      <w:proofErr w:type="spellStart"/>
      <w:proofErr w:type="gramStart"/>
      <w:r w:rsidR="000B0846" w:rsidRPr="00B071FA">
        <w:rPr>
          <w:i/>
        </w:rPr>
        <w:t>V</w:t>
      </w:r>
      <w:r w:rsidR="000B0846" w:rsidRPr="00B071FA">
        <w:rPr>
          <w:i/>
          <w:szCs w:val="22"/>
          <w:vertAlign w:val="subscript"/>
        </w:rPr>
        <w:t>t</w:t>
      </w:r>
      <w:proofErr w:type="spellEnd"/>
      <w:proofErr w:type="gramEnd"/>
      <w:r w:rsidR="000B0846" w:rsidRPr="00B071FA">
        <w:t xml:space="preserve"> </w:t>
      </w:r>
      <w:r w:rsidR="00AC3BCB" w:rsidRPr="00B071FA">
        <w:rPr>
          <w:rFonts w:ascii="Cambria Math" w:hAnsi="Cambria Math"/>
        </w:rPr>
        <w:t>-</w:t>
      </w:r>
      <w:r w:rsidR="000B0846" w:rsidRPr="00B071FA">
        <w:t xml:space="preserve"> </w:t>
      </w:r>
      <w:proofErr w:type="spellStart"/>
      <w:r w:rsidR="000B0846" w:rsidRPr="00B071FA">
        <w:rPr>
          <w:i/>
        </w:rPr>
        <w:t>V</w:t>
      </w:r>
      <w:r w:rsidR="000B0846" w:rsidRPr="00B071FA">
        <w:rPr>
          <w:i/>
          <w:szCs w:val="22"/>
          <w:vertAlign w:val="subscript"/>
        </w:rPr>
        <w:t>w</w:t>
      </w:r>
      <w:proofErr w:type="spellEnd"/>
      <w:r w:rsidR="000B0846" w:rsidRPr="00B071FA">
        <w:t>)/</w:t>
      </w:r>
      <w:proofErr w:type="spellStart"/>
      <w:r w:rsidR="000B0846" w:rsidRPr="00B071FA">
        <w:rPr>
          <w:i/>
        </w:rPr>
        <w:t>V</w:t>
      </w:r>
      <w:r w:rsidR="000B0846" w:rsidRPr="00B071FA">
        <w:rPr>
          <w:i/>
          <w:szCs w:val="22"/>
          <w:vertAlign w:val="subscript"/>
        </w:rPr>
        <w:t>w</w:t>
      </w:r>
      <w:proofErr w:type="spellEnd"/>
      <w:r w:rsidR="000B0846" w:rsidRPr="00B071FA">
        <w:rPr>
          <w:szCs w:val="22"/>
        </w:rPr>
        <w:t xml:space="preserve">, where </w:t>
      </w:r>
      <w:proofErr w:type="spellStart"/>
      <w:r w:rsidR="000B0846" w:rsidRPr="00B071FA">
        <w:rPr>
          <w:i/>
          <w:szCs w:val="22"/>
        </w:rPr>
        <w:t>V</w:t>
      </w:r>
      <w:r w:rsidR="000B0846" w:rsidRPr="00B071FA">
        <w:rPr>
          <w:i/>
          <w:szCs w:val="22"/>
          <w:vertAlign w:val="subscript"/>
        </w:rPr>
        <w:t>t</w:t>
      </w:r>
      <w:proofErr w:type="spellEnd"/>
      <w:r w:rsidR="000B0846" w:rsidRPr="00B071FA">
        <w:rPr>
          <w:szCs w:val="22"/>
        </w:rPr>
        <w:t xml:space="preserve"> is the value added in the presence of trade policies, and </w:t>
      </w:r>
      <w:proofErr w:type="spellStart"/>
      <w:r w:rsidR="000B0846" w:rsidRPr="00B071FA">
        <w:rPr>
          <w:i/>
        </w:rPr>
        <w:t>V</w:t>
      </w:r>
      <w:r w:rsidR="000B0846" w:rsidRPr="00B071FA">
        <w:rPr>
          <w:i/>
          <w:szCs w:val="22"/>
          <w:vertAlign w:val="subscript"/>
        </w:rPr>
        <w:t>w</w:t>
      </w:r>
      <w:proofErr w:type="spellEnd"/>
      <w:r w:rsidR="000B0846" w:rsidRPr="00B071FA">
        <w:rPr>
          <w:szCs w:val="22"/>
        </w:rPr>
        <w:t xml:space="preserve"> is the value added without trade distortions. In this case, we </w:t>
      </w:r>
      <w:r w:rsidR="000B0846" w:rsidRPr="0011337E">
        <w:rPr>
          <w:szCs w:val="22"/>
        </w:rPr>
        <w:t xml:space="preserve">have (60 </w:t>
      </w:r>
      <w:r w:rsidR="00244B0F" w:rsidRPr="0011337E">
        <w:rPr>
          <w:rFonts w:ascii="Times New Roman" w:hAnsi="Times New Roman"/>
          <w:szCs w:val="22"/>
        </w:rPr>
        <w:t>−</w:t>
      </w:r>
      <w:r w:rsidR="000B0846" w:rsidRPr="0011337E">
        <w:rPr>
          <w:rFonts w:ascii="Symbol" w:hAnsi="Symbol"/>
          <w:szCs w:val="22"/>
        </w:rPr>
        <w:t></w:t>
      </w:r>
      <w:r w:rsidR="000B0846" w:rsidRPr="0011337E">
        <w:rPr>
          <w:szCs w:val="22"/>
        </w:rPr>
        <w:t>45)/45</w:t>
      </w:r>
      <w:r w:rsidR="00AC3BCB" w:rsidRPr="0011337E">
        <w:rPr>
          <w:rFonts w:ascii="Times New Roman" w:hAnsi="Times New Roman"/>
          <w:szCs w:val="22"/>
        </w:rPr>
        <w:t> </w:t>
      </w:r>
      <w:r w:rsidR="00AC3BCB" w:rsidRPr="0011337E">
        <w:rPr>
          <w:rFonts w:ascii="Cambria Math" w:hAnsi="Cambria Math"/>
          <w:szCs w:val="22"/>
        </w:rPr>
        <w:t>=</w:t>
      </w:r>
      <w:r w:rsidR="00AC3BCB" w:rsidRPr="0011337E">
        <w:rPr>
          <w:rFonts w:ascii="Times New Roman" w:hAnsi="Times New Roman"/>
          <w:szCs w:val="22"/>
        </w:rPr>
        <w:t> </w:t>
      </w:r>
      <w:r w:rsidR="000B0846" w:rsidRPr="0011337E">
        <w:rPr>
          <w:szCs w:val="22"/>
        </w:rPr>
        <w:t>33</w:t>
      </w:r>
      <w:r w:rsidR="000B0846" w:rsidRPr="00B071FA">
        <w:rPr>
          <w:szCs w:val="22"/>
        </w:rPr>
        <w:t>% effective rate of protection.</w:t>
      </w:r>
    </w:p>
    <w:p w14:paraId="28C12AD3" w14:textId="77777777" w:rsidR="00AC3BCB" w:rsidRPr="00244B0F" w:rsidRDefault="00F02FD4" w:rsidP="00F02FD4">
      <w:pPr>
        <w:pStyle w:val="H1"/>
        <w:numPr>
          <w:ilvl w:val="0"/>
          <w:numId w:val="0"/>
        </w:numPr>
        <w:tabs>
          <w:tab w:val="left" w:pos="450"/>
          <w:tab w:val="left" w:pos="1170"/>
        </w:tabs>
        <w:ind w:left="450" w:hanging="450"/>
        <w:jc w:val="both"/>
        <w:rPr>
          <w:noProof w:val="0"/>
          <w:sz w:val="22"/>
        </w:rPr>
      </w:pPr>
      <w:r>
        <w:rPr>
          <w:noProof w:val="0"/>
          <w:sz w:val="22"/>
        </w:rPr>
        <w:t xml:space="preserve">7. </w:t>
      </w:r>
      <w:r>
        <w:rPr>
          <w:noProof w:val="0"/>
          <w:sz w:val="22"/>
        </w:rPr>
        <w:tab/>
      </w:r>
      <w:r w:rsidR="000B0846" w:rsidRPr="00244B0F">
        <w:rPr>
          <w:noProof w:val="0"/>
          <w:sz w:val="22"/>
        </w:rPr>
        <w:t xml:space="preserve">We first use </w:t>
      </w:r>
      <w:proofErr w:type="spellStart"/>
      <w:r w:rsidR="001B736A" w:rsidRPr="00244B0F">
        <w:rPr>
          <w:noProof w:val="0"/>
          <w:sz w:val="22"/>
        </w:rPr>
        <w:t>F</w:t>
      </w:r>
      <w:r w:rsidR="000B0846" w:rsidRPr="00244B0F">
        <w:rPr>
          <w:noProof w:val="0"/>
          <w:sz w:val="22"/>
        </w:rPr>
        <w:t>oreign</w:t>
      </w:r>
      <w:r w:rsidR="001B736A" w:rsidRPr="00244B0F">
        <w:rPr>
          <w:noProof w:val="0"/>
          <w:sz w:val="22"/>
        </w:rPr>
        <w:t>’s</w:t>
      </w:r>
      <w:proofErr w:type="spellEnd"/>
      <w:r w:rsidR="000B0846" w:rsidRPr="00244B0F">
        <w:rPr>
          <w:noProof w:val="0"/>
          <w:sz w:val="22"/>
        </w:rPr>
        <w:t xml:space="preserve"> export supply and </w:t>
      </w:r>
      <w:r w:rsidR="001B736A" w:rsidRPr="00244B0F">
        <w:rPr>
          <w:noProof w:val="0"/>
          <w:sz w:val="22"/>
        </w:rPr>
        <w:t>Home’s</w:t>
      </w:r>
      <w:r w:rsidR="000B0846" w:rsidRPr="00244B0F">
        <w:rPr>
          <w:noProof w:val="0"/>
          <w:sz w:val="22"/>
        </w:rPr>
        <w:t xml:space="preserve"> import demand curves to determine the new world price. The </w:t>
      </w:r>
      <w:r w:rsidR="001B736A" w:rsidRPr="00244B0F">
        <w:rPr>
          <w:noProof w:val="0"/>
          <w:sz w:val="22"/>
        </w:rPr>
        <w:t>F</w:t>
      </w:r>
      <w:r w:rsidR="000B0846" w:rsidRPr="00244B0F">
        <w:rPr>
          <w:noProof w:val="0"/>
          <w:sz w:val="22"/>
        </w:rPr>
        <w:t xml:space="preserve">oreign supply of exports curve, with a </w:t>
      </w:r>
      <w:r w:rsidR="001B736A" w:rsidRPr="00244B0F">
        <w:rPr>
          <w:noProof w:val="0"/>
          <w:sz w:val="22"/>
        </w:rPr>
        <w:t>F</w:t>
      </w:r>
      <w:r w:rsidR="000B0846" w:rsidRPr="00244B0F">
        <w:rPr>
          <w:noProof w:val="0"/>
          <w:sz w:val="22"/>
        </w:rPr>
        <w:t>oreign subsidy of 0.5</w:t>
      </w:r>
      <w:r w:rsidR="001B736A" w:rsidRPr="00244B0F">
        <w:rPr>
          <w:noProof w:val="0"/>
          <w:sz w:val="22"/>
        </w:rPr>
        <w:t xml:space="preserve"> </w:t>
      </w:r>
      <w:r w:rsidR="000B0846" w:rsidRPr="00244B0F">
        <w:rPr>
          <w:noProof w:val="0"/>
          <w:sz w:val="22"/>
        </w:rPr>
        <w:t>per unit, becomes XS</w:t>
      </w:r>
      <w:r w:rsidR="00AC3BCB" w:rsidRPr="00244B0F">
        <w:rPr>
          <w:noProof w:val="0"/>
          <w:sz w:val="22"/>
        </w:rPr>
        <w:t> = −</w:t>
      </w:r>
      <w:r w:rsidR="000B0846" w:rsidRPr="00244B0F">
        <w:rPr>
          <w:noProof w:val="0"/>
          <w:sz w:val="22"/>
        </w:rPr>
        <w:t>40</w:t>
      </w:r>
      <w:r w:rsidR="00AC3BCB" w:rsidRPr="00244B0F">
        <w:rPr>
          <w:noProof w:val="0"/>
          <w:sz w:val="22"/>
        </w:rPr>
        <w:t> + </w:t>
      </w:r>
      <w:r w:rsidR="000B0846" w:rsidRPr="00244B0F">
        <w:rPr>
          <w:noProof w:val="0"/>
          <w:sz w:val="22"/>
        </w:rPr>
        <w:t>40(1</w:t>
      </w:r>
      <w:r w:rsidR="00AC3BCB" w:rsidRPr="00244B0F">
        <w:rPr>
          <w:noProof w:val="0"/>
          <w:sz w:val="22"/>
        </w:rPr>
        <w:t> + </w:t>
      </w:r>
      <w:r w:rsidR="000B0846" w:rsidRPr="00244B0F">
        <w:rPr>
          <w:noProof w:val="0"/>
          <w:sz w:val="22"/>
        </w:rPr>
        <w:t>0.5)</w:t>
      </w:r>
      <w:r w:rsidR="00AC3BCB" w:rsidRPr="00244B0F">
        <w:rPr>
          <w:noProof w:val="0"/>
          <w:sz w:val="22"/>
        </w:rPr>
        <w:t> × </w:t>
      </w:r>
      <w:r w:rsidR="000B0846" w:rsidRPr="00244B0F">
        <w:rPr>
          <w:noProof w:val="0"/>
          <w:sz w:val="22"/>
        </w:rPr>
        <w:t>P. The equilibrium world price is 1.2</w:t>
      </w:r>
      <w:r w:rsidR="00655386" w:rsidRPr="00244B0F">
        <w:rPr>
          <w:noProof w:val="0"/>
          <w:sz w:val="22"/>
        </w:rPr>
        <w:t>,</w:t>
      </w:r>
      <w:r w:rsidR="000B0846" w:rsidRPr="00244B0F">
        <w:rPr>
          <w:noProof w:val="0"/>
          <w:sz w:val="22"/>
        </w:rPr>
        <w:t xml:space="preserve"> and the internal </w:t>
      </w:r>
      <w:proofErr w:type="gramStart"/>
      <w:r w:rsidR="001B736A" w:rsidRPr="00244B0F">
        <w:rPr>
          <w:noProof w:val="0"/>
          <w:sz w:val="22"/>
        </w:rPr>
        <w:t>F</w:t>
      </w:r>
      <w:r w:rsidR="000B0846" w:rsidRPr="00244B0F">
        <w:rPr>
          <w:noProof w:val="0"/>
          <w:sz w:val="22"/>
        </w:rPr>
        <w:t>oreign</w:t>
      </w:r>
      <w:proofErr w:type="gramEnd"/>
      <w:r w:rsidR="000B0846" w:rsidRPr="00244B0F">
        <w:rPr>
          <w:noProof w:val="0"/>
          <w:sz w:val="22"/>
        </w:rPr>
        <w:t xml:space="preserve"> price is 1.8. The volume of trade is 32. The </w:t>
      </w:r>
      <w:r w:rsidR="001B736A" w:rsidRPr="00244B0F">
        <w:rPr>
          <w:noProof w:val="0"/>
          <w:sz w:val="22"/>
        </w:rPr>
        <w:t>F</w:t>
      </w:r>
      <w:r w:rsidR="000B0846" w:rsidRPr="00244B0F">
        <w:rPr>
          <w:noProof w:val="0"/>
          <w:sz w:val="22"/>
        </w:rPr>
        <w:t>oreign demand and supply curves are used to determine the costs and benefits of the subsidy. Construct a diagram similar to that in the text and calculate the area of the various polygons. The government must provide (1.8</w:t>
      </w:r>
      <w:r w:rsidR="005A7183">
        <w:rPr>
          <w:noProof w:val="0"/>
          <w:sz w:val="22"/>
        </w:rPr>
        <w:t xml:space="preserve"> </w:t>
      </w:r>
      <w:r w:rsidR="005A7183">
        <w:rPr>
          <w:rFonts w:ascii="Times New Roman" w:hAnsi="Times New Roman"/>
          <w:noProof w:val="0"/>
          <w:sz w:val="22"/>
        </w:rPr>
        <w:t>−</w:t>
      </w:r>
      <w:r w:rsidR="005A7183">
        <w:rPr>
          <w:noProof w:val="0"/>
          <w:sz w:val="22"/>
        </w:rPr>
        <w:t xml:space="preserve"> </w:t>
      </w:r>
      <w:r w:rsidR="000B0846" w:rsidRPr="00244B0F">
        <w:rPr>
          <w:noProof w:val="0"/>
          <w:sz w:val="22"/>
        </w:rPr>
        <w:t>1.2)</w:t>
      </w:r>
      <w:r w:rsidR="00AC3BCB" w:rsidRPr="00244B0F">
        <w:rPr>
          <w:noProof w:val="0"/>
          <w:sz w:val="22"/>
        </w:rPr>
        <w:t> × </w:t>
      </w:r>
      <w:r w:rsidR="000B0846" w:rsidRPr="00244B0F">
        <w:rPr>
          <w:noProof w:val="0"/>
          <w:sz w:val="22"/>
        </w:rPr>
        <w:t>32</w:t>
      </w:r>
      <w:r w:rsidR="00AC3BCB" w:rsidRPr="00244B0F">
        <w:rPr>
          <w:noProof w:val="0"/>
          <w:sz w:val="22"/>
        </w:rPr>
        <w:t> = </w:t>
      </w:r>
      <w:r w:rsidR="000B0846" w:rsidRPr="00244B0F">
        <w:rPr>
          <w:noProof w:val="0"/>
          <w:sz w:val="22"/>
        </w:rPr>
        <w:t>19.2</w:t>
      </w:r>
      <w:r w:rsidR="00AC3BCB" w:rsidRPr="00244B0F">
        <w:rPr>
          <w:noProof w:val="0"/>
          <w:sz w:val="22"/>
        </w:rPr>
        <w:t> </w:t>
      </w:r>
      <w:r w:rsidR="000B0846" w:rsidRPr="00244B0F">
        <w:rPr>
          <w:noProof w:val="0"/>
          <w:sz w:val="22"/>
        </w:rPr>
        <w:t>units of output to support the subsidy. Foreign producer surplus rises due to the subsidy by the amount of 15.3</w:t>
      </w:r>
      <w:r w:rsidR="00AC3BCB" w:rsidRPr="00244B0F">
        <w:rPr>
          <w:noProof w:val="0"/>
          <w:sz w:val="22"/>
        </w:rPr>
        <w:t> </w:t>
      </w:r>
      <w:r w:rsidR="000B0846" w:rsidRPr="00244B0F">
        <w:rPr>
          <w:noProof w:val="0"/>
          <w:sz w:val="22"/>
        </w:rPr>
        <w:t>units of output. Foreign consumer surplus falls due to the higher price by 7.5</w:t>
      </w:r>
      <w:r w:rsidR="00AC3BCB" w:rsidRPr="00244B0F">
        <w:rPr>
          <w:noProof w:val="0"/>
          <w:sz w:val="22"/>
        </w:rPr>
        <w:t> </w:t>
      </w:r>
      <w:r w:rsidR="000B0846" w:rsidRPr="00244B0F">
        <w:rPr>
          <w:noProof w:val="0"/>
          <w:sz w:val="22"/>
        </w:rPr>
        <w:t>units of the good. Thus, the net loss to Foreign due to the subsidy is 7.5</w:t>
      </w:r>
      <w:r w:rsidR="00AC3BCB" w:rsidRPr="00244B0F">
        <w:rPr>
          <w:noProof w:val="0"/>
          <w:sz w:val="22"/>
        </w:rPr>
        <w:t> + </w:t>
      </w:r>
      <w:r w:rsidR="000B0846" w:rsidRPr="00244B0F">
        <w:rPr>
          <w:noProof w:val="0"/>
          <w:sz w:val="22"/>
        </w:rPr>
        <w:t>19.2</w:t>
      </w:r>
      <w:r w:rsidR="005A7183">
        <w:rPr>
          <w:noProof w:val="0"/>
          <w:sz w:val="22"/>
        </w:rPr>
        <w:t xml:space="preserve"> </w:t>
      </w:r>
      <w:r w:rsidR="005A7183">
        <w:rPr>
          <w:rFonts w:ascii="Times New Roman" w:hAnsi="Times New Roman"/>
          <w:noProof w:val="0"/>
          <w:sz w:val="22"/>
        </w:rPr>
        <w:t>−</w:t>
      </w:r>
      <w:r w:rsidR="005A7183">
        <w:rPr>
          <w:noProof w:val="0"/>
          <w:sz w:val="22"/>
        </w:rPr>
        <w:t xml:space="preserve"> </w:t>
      </w:r>
      <w:r w:rsidR="000B0846" w:rsidRPr="00244B0F">
        <w:rPr>
          <w:noProof w:val="0"/>
          <w:sz w:val="22"/>
        </w:rPr>
        <w:t>15.3</w:t>
      </w:r>
      <w:r w:rsidR="00AC3BCB" w:rsidRPr="00244B0F">
        <w:rPr>
          <w:noProof w:val="0"/>
          <w:sz w:val="22"/>
        </w:rPr>
        <w:t> = </w:t>
      </w:r>
      <w:r w:rsidR="000B0846" w:rsidRPr="00244B0F">
        <w:rPr>
          <w:noProof w:val="0"/>
          <w:sz w:val="22"/>
        </w:rPr>
        <w:t>11.4</w:t>
      </w:r>
      <w:r w:rsidR="00AC3BCB" w:rsidRPr="00244B0F">
        <w:rPr>
          <w:noProof w:val="0"/>
          <w:sz w:val="22"/>
        </w:rPr>
        <w:t> </w:t>
      </w:r>
      <w:r w:rsidR="000B0846" w:rsidRPr="00244B0F">
        <w:rPr>
          <w:noProof w:val="0"/>
          <w:sz w:val="22"/>
        </w:rPr>
        <w:t>units of output. Home consumers and producers face an internal price of 1.2 as a result of the subsidy. Home consumers surplus rises by 70</w:t>
      </w:r>
      <w:r w:rsidR="00AC3BCB" w:rsidRPr="00244B0F">
        <w:rPr>
          <w:noProof w:val="0"/>
          <w:sz w:val="22"/>
        </w:rPr>
        <w:t> × </w:t>
      </w:r>
      <w:r w:rsidR="000B0846" w:rsidRPr="00244B0F">
        <w:rPr>
          <w:noProof w:val="0"/>
          <w:sz w:val="22"/>
        </w:rPr>
        <w:t>0.3</w:t>
      </w:r>
      <w:r w:rsidR="00AC3BCB" w:rsidRPr="00244B0F">
        <w:rPr>
          <w:noProof w:val="0"/>
          <w:sz w:val="22"/>
        </w:rPr>
        <w:t> + </w:t>
      </w:r>
      <w:r w:rsidR="000B0846" w:rsidRPr="00244B0F">
        <w:rPr>
          <w:noProof w:val="0"/>
          <w:sz w:val="22"/>
        </w:rPr>
        <w:t>0.5 (6</w:t>
      </w:r>
      <w:r w:rsidR="00AC3BCB" w:rsidRPr="00244B0F">
        <w:rPr>
          <w:noProof w:val="0"/>
          <w:sz w:val="22"/>
        </w:rPr>
        <w:t> × </w:t>
      </w:r>
      <w:r w:rsidR="000B0846" w:rsidRPr="00244B0F">
        <w:rPr>
          <w:noProof w:val="0"/>
          <w:sz w:val="22"/>
        </w:rPr>
        <w:t>0.3)</w:t>
      </w:r>
      <w:r w:rsidR="00AC3BCB" w:rsidRPr="00244B0F">
        <w:rPr>
          <w:noProof w:val="0"/>
          <w:sz w:val="22"/>
        </w:rPr>
        <w:t> = </w:t>
      </w:r>
      <w:r w:rsidR="000B0846" w:rsidRPr="00244B0F">
        <w:rPr>
          <w:noProof w:val="0"/>
          <w:sz w:val="22"/>
        </w:rPr>
        <w:t>21.9, while Home producer surplus falls by 44</w:t>
      </w:r>
      <w:r w:rsidR="00AC3BCB" w:rsidRPr="00244B0F">
        <w:rPr>
          <w:noProof w:val="0"/>
          <w:sz w:val="22"/>
        </w:rPr>
        <w:t> × </w:t>
      </w:r>
      <w:r w:rsidR="000B0846" w:rsidRPr="00244B0F">
        <w:rPr>
          <w:noProof w:val="0"/>
          <w:sz w:val="22"/>
        </w:rPr>
        <w:t>0.3</w:t>
      </w:r>
      <w:r w:rsidR="00AC3BCB" w:rsidRPr="00244B0F">
        <w:rPr>
          <w:noProof w:val="0"/>
          <w:sz w:val="22"/>
        </w:rPr>
        <w:t> + </w:t>
      </w:r>
      <w:r w:rsidR="000B0846" w:rsidRPr="00244B0F">
        <w:rPr>
          <w:noProof w:val="0"/>
          <w:sz w:val="22"/>
        </w:rPr>
        <w:t>0.5(6</w:t>
      </w:r>
      <w:r w:rsidR="00AC3BCB" w:rsidRPr="00244B0F">
        <w:rPr>
          <w:noProof w:val="0"/>
          <w:sz w:val="22"/>
        </w:rPr>
        <w:t> × </w:t>
      </w:r>
      <w:r w:rsidR="000B0846" w:rsidRPr="00244B0F">
        <w:rPr>
          <w:noProof w:val="0"/>
          <w:sz w:val="22"/>
        </w:rPr>
        <w:t>0.3)</w:t>
      </w:r>
      <w:r w:rsidR="00AC3BCB" w:rsidRPr="00244B0F">
        <w:rPr>
          <w:noProof w:val="0"/>
          <w:sz w:val="22"/>
        </w:rPr>
        <w:t> = </w:t>
      </w:r>
      <w:r w:rsidR="000B0846" w:rsidRPr="00244B0F">
        <w:rPr>
          <w:noProof w:val="0"/>
          <w:sz w:val="22"/>
        </w:rPr>
        <w:t>14.1, for a net gain of 7.8</w:t>
      </w:r>
      <w:r w:rsidR="00AC3BCB" w:rsidRPr="00244B0F">
        <w:rPr>
          <w:noProof w:val="0"/>
          <w:sz w:val="22"/>
        </w:rPr>
        <w:t> </w:t>
      </w:r>
      <w:r w:rsidR="000B0846" w:rsidRPr="00244B0F">
        <w:rPr>
          <w:noProof w:val="0"/>
          <w:sz w:val="22"/>
        </w:rPr>
        <w:t>units of output.</w:t>
      </w:r>
    </w:p>
    <w:p w14:paraId="1594AB95" w14:textId="77777777" w:rsidR="00AC3BCB" w:rsidRPr="00B071FA" w:rsidRDefault="00312FA0" w:rsidP="007D2362">
      <w:pPr>
        <w:pStyle w:val="MCQNL"/>
        <w:tabs>
          <w:tab w:val="left" w:pos="450"/>
        </w:tabs>
        <w:spacing w:line="360" w:lineRule="auto"/>
        <w:ind w:left="810" w:hanging="810"/>
        <w:jc w:val="both"/>
        <w:rPr>
          <w:rFonts w:ascii="Times New Roman" w:hAnsi="Times New Roman"/>
        </w:rPr>
      </w:pPr>
      <w:r w:rsidRPr="00B071FA">
        <w:tab/>
      </w:r>
      <w:r w:rsidR="000B0846" w:rsidRPr="00B071FA">
        <w:t>8.</w:t>
      </w:r>
      <w:r w:rsidR="000B0846" w:rsidRPr="00B071FA">
        <w:tab/>
        <w:t>a.</w:t>
      </w:r>
      <w:r w:rsidR="000B0846" w:rsidRPr="00B071FA">
        <w:tab/>
        <w:t>False, unemployment has more to do with labor market issues and the business cycle than with tariff policy. Empirical estimates suggest that the cost to society of jobs saved through tariffs is exorbitantly high</w:t>
      </w:r>
      <w:r w:rsidR="00655386" w:rsidRPr="00B071FA">
        <w:t>,</w:t>
      </w:r>
      <w:r w:rsidR="000B0846" w:rsidRPr="00B071FA">
        <w:t xml:space="preserve"> and tariffs may actually increase unemployment in </w:t>
      </w:r>
      <w:proofErr w:type="spellStart"/>
      <w:r w:rsidR="000B0846" w:rsidRPr="00B071FA">
        <w:t>nonprotected</w:t>
      </w:r>
      <w:proofErr w:type="spellEnd"/>
      <w:r w:rsidR="000B0846" w:rsidRPr="00B071FA">
        <w:t xml:space="preserve"> industries.</w:t>
      </w:r>
    </w:p>
    <w:p w14:paraId="03873F2F" w14:textId="77777777" w:rsidR="00AC3BCB" w:rsidRPr="00B071FA" w:rsidRDefault="000B0846" w:rsidP="007D2362">
      <w:pPr>
        <w:pStyle w:val="MCQList2"/>
        <w:spacing w:line="360" w:lineRule="auto"/>
        <w:jc w:val="both"/>
        <w:rPr>
          <w:rFonts w:ascii="Times New Roman" w:hAnsi="Times New Roman"/>
        </w:rPr>
      </w:pPr>
      <w:r w:rsidRPr="00B071FA">
        <w:t>b.</w:t>
      </w:r>
      <w:r w:rsidRPr="00B071FA">
        <w:tab/>
        <w:t>False, the opposite is true because tariffs by large countries can actually reduce world prices</w:t>
      </w:r>
      <w:r w:rsidR="00655386" w:rsidRPr="00B071FA">
        <w:t>,</w:t>
      </w:r>
      <w:r w:rsidRPr="00B071FA">
        <w:t xml:space="preserve"> which helps offset their effects on consumers.</w:t>
      </w:r>
    </w:p>
    <w:p w14:paraId="768FAF8F" w14:textId="77777777" w:rsidR="00AC3BCB" w:rsidRPr="00B071FA" w:rsidRDefault="000B0846" w:rsidP="007D2362">
      <w:pPr>
        <w:pStyle w:val="MCQList2"/>
        <w:spacing w:line="360" w:lineRule="auto"/>
        <w:jc w:val="both"/>
        <w:rPr>
          <w:rFonts w:ascii="Times New Roman" w:hAnsi="Times New Roman"/>
        </w:rPr>
      </w:pPr>
      <w:r w:rsidRPr="00B071FA">
        <w:t>c.</w:t>
      </w:r>
      <w:r w:rsidRPr="00B071FA">
        <w:tab/>
        <w:t>This kind of policy might reduce automobile production and Mexico but also would increase the price of automobiles in the United States and would result in the same welfare loss associated with any quota.</w:t>
      </w:r>
    </w:p>
    <w:p w14:paraId="014EF7B7" w14:textId="77777777" w:rsidR="00AC3BCB" w:rsidRPr="00B071FA" w:rsidRDefault="00312FA0" w:rsidP="007D2362">
      <w:pPr>
        <w:pStyle w:val="MCQNL"/>
        <w:spacing w:line="360" w:lineRule="auto"/>
        <w:ind w:left="450" w:hanging="450"/>
        <w:jc w:val="both"/>
        <w:rPr>
          <w:rFonts w:ascii="Times New Roman" w:hAnsi="Times New Roman"/>
        </w:rPr>
      </w:pPr>
      <w:r w:rsidRPr="00B071FA">
        <w:tab/>
      </w:r>
      <w:r w:rsidR="000B0846" w:rsidRPr="00B071FA">
        <w:t>9.</w:t>
      </w:r>
      <w:r w:rsidR="000B0846" w:rsidRPr="00B071FA">
        <w:tab/>
        <w:t xml:space="preserve">At a price of $10 per bag of peanuts, </w:t>
      </w:r>
      <w:proofErr w:type="spellStart"/>
      <w:r w:rsidR="000B0846" w:rsidRPr="00B071FA">
        <w:t>Acirema</w:t>
      </w:r>
      <w:proofErr w:type="spellEnd"/>
      <w:r w:rsidR="000B0846" w:rsidRPr="00B071FA">
        <w:t xml:space="preserve"> imports 200 bags of peanuts. A quota limiting the import of peanuts to 50 bags has the following effects:</w:t>
      </w:r>
    </w:p>
    <w:p w14:paraId="4D81D736" w14:textId="77777777" w:rsidR="00AC3BCB" w:rsidRPr="00B071FA" w:rsidRDefault="000B0846" w:rsidP="00AC3BCB">
      <w:pPr>
        <w:pStyle w:val="MCQList2"/>
        <w:spacing w:line="360" w:lineRule="auto"/>
        <w:rPr>
          <w:rFonts w:ascii="Times New Roman" w:hAnsi="Times New Roman"/>
        </w:rPr>
      </w:pPr>
      <w:r w:rsidRPr="00B071FA">
        <w:t>a.</w:t>
      </w:r>
      <w:r w:rsidRPr="00B071FA">
        <w:tab/>
        <w:t xml:space="preserve">Set </w:t>
      </w:r>
      <w:r w:rsidRPr="00B071FA">
        <w:rPr>
          <w:i/>
          <w:iCs/>
        </w:rPr>
        <w:t>MD</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 xml:space="preserve">50 to find the post-quota price: 350 </w:t>
      </w:r>
      <w:r w:rsidR="005A7183">
        <w:rPr>
          <w:rFonts w:ascii="Times New Roman" w:hAnsi="Times New Roman"/>
        </w:rPr>
        <w:t>−</w:t>
      </w:r>
      <w:r w:rsidRPr="00B071FA">
        <w:t xml:space="preserve"> 15</w:t>
      </w:r>
      <w:r w:rsidRPr="00B071FA">
        <w:rPr>
          <w:i/>
          <w:iCs/>
        </w:rPr>
        <w:t>P</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50. The price of peanuts rises to $20 per bag.</w:t>
      </w:r>
    </w:p>
    <w:p w14:paraId="092A0126" w14:textId="77777777" w:rsidR="00AC3BCB" w:rsidRPr="00B071FA" w:rsidRDefault="000B0846" w:rsidP="00AC3BCB">
      <w:pPr>
        <w:pStyle w:val="MCQList2"/>
        <w:spacing w:line="360" w:lineRule="auto"/>
        <w:rPr>
          <w:rFonts w:ascii="Times New Roman" w:hAnsi="Times New Roman"/>
        </w:rPr>
      </w:pPr>
      <w:r w:rsidRPr="00B071FA">
        <w:t>b.</w:t>
      </w:r>
      <w:r w:rsidRPr="00B071FA">
        <w:tab/>
        <w:t xml:space="preserve">The quota rents are ($20 </w:t>
      </w:r>
      <w:r w:rsidR="005A7183">
        <w:rPr>
          <w:rFonts w:ascii="Times New Roman" w:hAnsi="Times New Roman"/>
        </w:rPr>
        <w:t>−</w:t>
      </w:r>
      <w:r w:rsidRPr="00B071FA">
        <w:t xml:space="preserve"> $10)</w:t>
      </w:r>
      <w:r w:rsidR="00AC3BCB" w:rsidRPr="00B071FA">
        <w:rPr>
          <w:rFonts w:ascii="Times New Roman" w:hAnsi="Times New Roman"/>
        </w:rPr>
        <w:t> </w:t>
      </w:r>
      <w:r w:rsidR="005A7183">
        <w:rPr>
          <w:rFonts w:ascii="Arial" w:hAnsi="Arial" w:cs="Arial"/>
        </w:rPr>
        <w:t>×</w:t>
      </w:r>
      <w:r w:rsidR="00AC3BCB" w:rsidRPr="00B071FA">
        <w:rPr>
          <w:rFonts w:ascii="Times New Roman" w:hAnsi="Times New Roman"/>
        </w:rPr>
        <w:t> </w:t>
      </w:r>
      <w:r w:rsidRPr="00B071FA">
        <w:t>50</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$500.</w:t>
      </w:r>
    </w:p>
    <w:p w14:paraId="2B7AB52B" w14:textId="77777777" w:rsidR="00AC3BCB" w:rsidRPr="00B071FA" w:rsidRDefault="000B0846" w:rsidP="00AC3BCB">
      <w:pPr>
        <w:pStyle w:val="MCQList2"/>
        <w:spacing w:line="360" w:lineRule="auto"/>
        <w:rPr>
          <w:rFonts w:ascii="Times New Roman" w:hAnsi="Times New Roman"/>
        </w:rPr>
      </w:pPr>
      <w:r w:rsidRPr="00B071FA">
        <w:t>c.</w:t>
      </w:r>
      <w:r w:rsidRPr="00B071FA">
        <w:tab/>
        <w:t>The consumption distortion loss is 0.5</w:t>
      </w:r>
      <w:r w:rsidR="00AC3BCB" w:rsidRPr="00B071FA">
        <w:rPr>
          <w:rFonts w:ascii="Times New Roman" w:hAnsi="Times New Roman"/>
        </w:rPr>
        <w:t> </w:t>
      </w:r>
      <w:r w:rsidR="005A7183">
        <w:rPr>
          <w:rFonts w:ascii="Arial" w:hAnsi="Arial" w:cs="Arial"/>
        </w:rPr>
        <w:t>×</w:t>
      </w:r>
      <w:r w:rsidR="00AC3BCB" w:rsidRPr="00B071FA">
        <w:rPr>
          <w:rFonts w:ascii="Times New Roman" w:hAnsi="Times New Roman"/>
        </w:rPr>
        <w:t> </w:t>
      </w:r>
      <w:r w:rsidRPr="00B071FA">
        <w:t xml:space="preserve">100 bags </w:t>
      </w:r>
      <w:r w:rsidR="005A7183">
        <w:rPr>
          <w:rFonts w:ascii="Arial" w:hAnsi="Arial" w:cs="Arial"/>
        </w:rPr>
        <w:t>×</w:t>
      </w:r>
      <w:r w:rsidRPr="00B071FA">
        <w:t xml:space="preserve"> $10 per bag</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$500.</w:t>
      </w:r>
    </w:p>
    <w:p w14:paraId="1D850C76" w14:textId="77777777" w:rsidR="00AC3BCB" w:rsidRPr="00B071FA" w:rsidRDefault="000B0846" w:rsidP="00AC3BCB">
      <w:pPr>
        <w:pStyle w:val="MCQList2"/>
        <w:spacing w:after="200" w:line="360" w:lineRule="auto"/>
        <w:ind w:left="820" w:hanging="374"/>
        <w:rPr>
          <w:rFonts w:ascii="Times New Roman" w:hAnsi="Times New Roman"/>
        </w:rPr>
      </w:pPr>
      <w:r w:rsidRPr="00B071FA">
        <w:t>d.</w:t>
      </w:r>
      <w:r w:rsidRPr="00B071FA">
        <w:tab/>
        <w:t>The production distortion loss is 0.5</w:t>
      </w:r>
      <w:r w:rsidR="00AC3BCB" w:rsidRPr="00B071FA">
        <w:rPr>
          <w:rFonts w:ascii="Times New Roman" w:hAnsi="Times New Roman"/>
        </w:rPr>
        <w:t> </w:t>
      </w:r>
      <w:r w:rsidR="005A7183">
        <w:rPr>
          <w:rFonts w:ascii="Arial" w:hAnsi="Arial" w:cs="Arial"/>
        </w:rPr>
        <w:t>×</w:t>
      </w:r>
      <w:r w:rsidR="00AC3BCB" w:rsidRPr="00B071FA">
        <w:rPr>
          <w:rFonts w:ascii="Times New Roman" w:hAnsi="Times New Roman"/>
        </w:rPr>
        <w:t> </w:t>
      </w:r>
      <w:r w:rsidRPr="00B071FA">
        <w:t xml:space="preserve">50 bags </w:t>
      </w:r>
      <w:r w:rsidR="005A7183">
        <w:rPr>
          <w:rFonts w:ascii="Arial" w:hAnsi="Arial" w:cs="Arial"/>
        </w:rPr>
        <w:t>×</w:t>
      </w:r>
      <w:r w:rsidRPr="00B071FA">
        <w:t xml:space="preserve"> $10 per bag</w:t>
      </w:r>
      <w:r w:rsidR="00AC3BCB" w:rsidRPr="00B071FA">
        <w:rPr>
          <w:rFonts w:ascii="Times New Roman" w:hAnsi="Times New Roman"/>
        </w:rPr>
        <w:t> </w:t>
      </w:r>
      <w:r w:rsidR="00AC3BCB" w:rsidRPr="00B071FA">
        <w:rPr>
          <w:rFonts w:ascii="Cambria Math" w:hAnsi="Cambria Math"/>
        </w:rPr>
        <w:t>=</w:t>
      </w:r>
      <w:r w:rsidR="00AC3BCB" w:rsidRPr="00B071FA">
        <w:rPr>
          <w:rFonts w:ascii="Times New Roman" w:hAnsi="Times New Roman"/>
        </w:rPr>
        <w:t> </w:t>
      </w:r>
      <w:r w:rsidRPr="00B071FA">
        <w:t>$250.</w:t>
      </w:r>
    </w:p>
    <w:p w14:paraId="143BDC8B" w14:textId="77777777" w:rsidR="00AC3BCB" w:rsidRPr="00B071FA" w:rsidRDefault="00AC3BCB" w:rsidP="0011337E">
      <w:pPr>
        <w:pStyle w:val="awTBfig"/>
        <w:keepNext w:val="0"/>
        <w:keepLines w:val="0"/>
        <w:spacing w:line="360" w:lineRule="auto"/>
        <w:ind w:left="828"/>
        <w:jc w:val="center"/>
        <w:rPr>
          <w:rFonts w:ascii="Times New Roman" w:hAnsi="Times New Roman"/>
        </w:rPr>
      </w:pPr>
      <w:r w:rsidRPr="00B071FA">
        <w:rPr>
          <w:noProof/>
          <w:snapToGrid/>
          <w:lang w:val="en-IN" w:eastAsia="en-IN"/>
        </w:rPr>
        <w:lastRenderedPageBreak/>
        <w:drawing>
          <wp:inline distT="0" distB="0" distL="0" distR="0" wp14:anchorId="031C491C" wp14:editId="6F2D6C4B">
            <wp:extent cx="2729865" cy="2299335"/>
            <wp:effectExtent l="0" t="0" r="0" b="0"/>
            <wp:docPr id="3" name="Picture 3" descr="09x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9x0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29865" cy="2299335"/>
                    </a:xfrm>
                    <a:prstGeom prst="rect">
                      <a:avLst/>
                    </a:prstGeom>
                    <a:noFill/>
                    <a:ln>
                      <a:noFill/>
                    </a:ln>
                  </pic:spPr>
                </pic:pic>
              </a:graphicData>
            </a:graphic>
          </wp:inline>
        </w:drawing>
      </w:r>
      <w:bookmarkStart w:id="10" w:name="duplicate_para_1_78"/>
      <w:bookmarkEnd w:id="10"/>
    </w:p>
    <w:p w14:paraId="57887385" w14:textId="77777777" w:rsidR="007D2362" w:rsidRDefault="007D2362" w:rsidP="007D2362">
      <w:pPr>
        <w:pStyle w:val="MCQNL"/>
        <w:tabs>
          <w:tab w:val="clear" w:pos="90"/>
          <w:tab w:val="left" w:pos="-180"/>
        </w:tabs>
        <w:spacing w:line="360" w:lineRule="auto"/>
        <w:ind w:left="-900" w:hanging="360"/>
        <w:jc w:val="both"/>
      </w:pPr>
      <w:r>
        <w:t xml:space="preserve">10. </w:t>
      </w:r>
      <w:r w:rsidR="000B0846" w:rsidRPr="00B071FA">
        <w:t xml:space="preserve">The reason is largely that the benefits of these policies accrue to a small group of people and the costs are spread out over many people. Thus, those </w:t>
      </w:r>
      <w:r w:rsidR="00655386" w:rsidRPr="00B071FA">
        <w:t xml:space="preserve">who </w:t>
      </w:r>
      <w:r w:rsidR="000B0846" w:rsidRPr="00B071FA">
        <w:t>benefit care far more deeply about these policies. These typical political economy problems associated with trade policy are probably even more troublesome in agriculture, where there are long</w:t>
      </w:r>
      <w:r w:rsidR="001B736A" w:rsidRPr="00B071FA">
        <w:t>-</w:t>
      </w:r>
      <w:r w:rsidR="000B0846" w:rsidRPr="00B071FA">
        <w:t>standing cultural reasons for farmers and farming communities to want to hold onto their way of life, making the interests even more entrenched than they would normally be.</w:t>
      </w:r>
    </w:p>
    <w:p w14:paraId="28C4A9E8" w14:textId="77777777" w:rsidR="00AC3BCB" w:rsidRPr="007D2362" w:rsidRDefault="007D2362" w:rsidP="007D2362">
      <w:pPr>
        <w:pStyle w:val="MCQNL"/>
        <w:tabs>
          <w:tab w:val="clear" w:pos="90"/>
          <w:tab w:val="left" w:pos="-180"/>
        </w:tabs>
        <w:spacing w:line="360" w:lineRule="auto"/>
        <w:ind w:left="-900" w:hanging="360"/>
        <w:jc w:val="both"/>
        <w:rPr>
          <w:rFonts w:ascii="Times New Roman" w:hAnsi="Times New Roman"/>
        </w:rPr>
      </w:pPr>
      <w:r>
        <w:t xml:space="preserve">11. </w:t>
      </w:r>
      <w:r w:rsidR="000B0846" w:rsidRPr="005A7183">
        <w:t xml:space="preserve">It would improve the income distribution within the economy </w:t>
      </w:r>
      <w:r w:rsidR="00655386" w:rsidRPr="005A7183">
        <w:t xml:space="preserve">because </w:t>
      </w:r>
      <w:r w:rsidR="000B0846" w:rsidRPr="005A7183">
        <w:t>wages in manufacturing would increase, and real incomes for others in the economy would decrease due to higher prices for manufactured goods. This is true only under the assumption that manufacturing wages are lower than all others in the economy. If they were higher than others in the economy, the tariff policies would worsen the income distribution.</w:t>
      </w:r>
    </w:p>
    <w:p w14:paraId="1BB6F509" w14:textId="77777777" w:rsidR="00AC3BCB" w:rsidRPr="005A7183" w:rsidRDefault="00AC3BCB" w:rsidP="00AC3BCB">
      <w:pPr>
        <w:pStyle w:val="MCQNL"/>
        <w:spacing w:line="360" w:lineRule="auto"/>
        <w:rPr>
          <w:snapToGrid/>
        </w:rPr>
      </w:pPr>
    </w:p>
    <w:p w14:paraId="54E3263F" w14:textId="77777777" w:rsidR="000B0846" w:rsidRPr="00B071FA" w:rsidRDefault="000B0846" w:rsidP="00AC3BCB">
      <w:pPr>
        <w:pStyle w:val="MCQNL"/>
        <w:spacing w:line="360" w:lineRule="auto"/>
      </w:pPr>
    </w:p>
    <w:sectPr w:rsidR="000B0846" w:rsidRPr="00B071FA" w:rsidSect="000A42FD">
      <w:headerReference w:type="even" r:id="rId11"/>
      <w:headerReference w:type="default" r:id="rId12"/>
      <w:footerReference w:type="even" r:id="rId13"/>
      <w:footerReference w:type="default" r:id="rId14"/>
      <w:headerReference w:type="first" r:id="rId15"/>
      <w:footerReference w:type="first" r:id="rId16"/>
      <w:footnotePr>
        <w:numRestart w:val="eachPage"/>
      </w:footnotePr>
      <w:pgSz w:w="12240" w:h="15840" w:code="1"/>
      <w:pgMar w:top="1008" w:right="1008" w:bottom="1008" w:left="1800" w:header="1008" w:footer="720" w:gutter="0"/>
      <w:pgNumType w:start="5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AE2700" w14:textId="77777777" w:rsidR="007715AD" w:rsidRPr="00B071FA" w:rsidRDefault="007715AD" w:rsidP="00AC3BCB">
      <w:pPr>
        <w:spacing w:line="360" w:lineRule="auto"/>
      </w:pPr>
      <w:r w:rsidRPr="00B071FA">
        <w:separator/>
      </w:r>
    </w:p>
  </w:endnote>
  <w:endnote w:type="continuationSeparator" w:id="0">
    <w:p w14:paraId="5EB722AD" w14:textId="77777777" w:rsidR="007715AD" w:rsidRPr="00B071FA" w:rsidRDefault="007715AD" w:rsidP="00AC3BCB">
      <w:pPr>
        <w:spacing w:line="360" w:lineRule="auto"/>
      </w:pPr>
      <w:r w:rsidRPr="00B071F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F3374C" w14:textId="2A4A4377" w:rsidR="00517CC5" w:rsidRPr="00B071FA" w:rsidRDefault="009D3950" w:rsidP="00AC3BCB">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CE2F3C">
      <w:rPr>
        <w:rFonts w:ascii="Times" w:hAnsi="Times"/>
        <w:sz w:val="18"/>
      </w:rPr>
      <w:t xml:space="preserve"> </w:t>
    </w:r>
    <w:r w:rsidR="00517CC5" w:rsidRPr="00B071FA">
      <w:rPr>
        <w:rFonts w:ascii="Times" w:hAnsi="Times"/>
        <w:sz w:val="18"/>
      </w:rPr>
      <w:t>© 20</w:t>
    </w:r>
    <w:r w:rsidR="00061D49">
      <w:rPr>
        <w:rFonts w:ascii="Times" w:hAnsi="Times"/>
        <w:sz w:val="18"/>
      </w:rPr>
      <w:t>22</w:t>
    </w:r>
    <w:r w:rsidR="00517CC5" w:rsidRPr="00B071FA">
      <w:rPr>
        <w:rFonts w:ascii="Times" w:hAnsi="Times"/>
        <w:sz w:val="18"/>
      </w:rPr>
      <w:t xml:space="preserve"> Pearson Education, Inc.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D36DB9" w14:textId="28C9F3C4" w:rsidR="00517CC5" w:rsidRPr="00B071FA" w:rsidRDefault="009D3950" w:rsidP="00AC3BCB">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CE2F3C">
      <w:rPr>
        <w:rFonts w:ascii="Times" w:hAnsi="Times"/>
        <w:sz w:val="18"/>
      </w:rPr>
      <w:t xml:space="preserve"> </w:t>
    </w:r>
    <w:r w:rsidR="00517CC5" w:rsidRPr="00B071FA">
      <w:rPr>
        <w:rFonts w:ascii="Times" w:hAnsi="Times"/>
        <w:sz w:val="18"/>
      </w:rPr>
      <w:t>© 20</w:t>
    </w:r>
    <w:r w:rsidR="00F16FFA">
      <w:rPr>
        <w:rFonts w:ascii="Times" w:hAnsi="Times"/>
        <w:sz w:val="18"/>
      </w:rPr>
      <w:t>22</w:t>
    </w:r>
    <w:r w:rsidR="00517CC5" w:rsidRPr="00B071FA">
      <w:rPr>
        <w:rFonts w:ascii="Times" w:hAnsi="Times"/>
        <w:sz w:val="18"/>
      </w:rPr>
      <w:t xml:space="preserve"> Pearson Education, Inc.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3D5B59" w14:textId="2C9C5BF1" w:rsidR="00517CC5" w:rsidRPr="00B071FA" w:rsidRDefault="009D3950" w:rsidP="00AC3BCB">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CE2F3C">
      <w:rPr>
        <w:rFonts w:ascii="Times" w:hAnsi="Times"/>
        <w:sz w:val="18"/>
      </w:rPr>
      <w:t xml:space="preserve"> </w:t>
    </w:r>
    <w:r w:rsidR="00517CC5" w:rsidRPr="00B071FA">
      <w:rPr>
        <w:rFonts w:ascii="Times" w:hAnsi="Times"/>
        <w:sz w:val="18"/>
      </w:rPr>
      <w:t>© 20</w:t>
    </w:r>
    <w:r w:rsidR="00061D49">
      <w:rPr>
        <w:rFonts w:ascii="Times" w:hAnsi="Times"/>
        <w:sz w:val="18"/>
      </w:rPr>
      <w:t>22</w:t>
    </w:r>
    <w:r w:rsidR="00517CC5" w:rsidRPr="00B071FA">
      <w:rPr>
        <w:rFonts w:ascii="Times" w:hAnsi="Times"/>
        <w:sz w:val="18"/>
      </w:rPr>
      <w:t xml:space="preserve"> Pearson Education, Inc.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7D3E33" w14:textId="77777777" w:rsidR="007715AD" w:rsidRPr="00B071FA" w:rsidRDefault="007715AD" w:rsidP="00AC3BCB">
      <w:pPr>
        <w:spacing w:line="360" w:lineRule="auto"/>
      </w:pPr>
      <w:r w:rsidRPr="00B071FA">
        <w:separator/>
      </w:r>
    </w:p>
  </w:footnote>
  <w:footnote w:type="continuationSeparator" w:id="0">
    <w:p w14:paraId="7B0396D9" w14:textId="77777777" w:rsidR="007715AD" w:rsidRPr="00B071FA" w:rsidRDefault="007715AD" w:rsidP="00AC3BCB">
      <w:pPr>
        <w:spacing w:line="360" w:lineRule="auto"/>
      </w:pPr>
      <w:r w:rsidRPr="00B071F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F9C778" w14:textId="535B7BA4" w:rsidR="00446A81" w:rsidRPr="00B071FA" w:rsidRDefault="00811842" w:rsidP="00AC3BCB">
    <w:pPr>
      <w:pStyle w:val="VersoHeader"/>
      <w:spacing w:line="360" w:lineRule="auto"/>
    </w:pPr>
    <w:r w:rsidRPr="00B071FA">
      <w:rPr>
        <w:rStyle w:val="PageNumber"/>
      </w:rPr>
      <w:fldChar w:fldCharType="begin"/>
    </w:r>
    <w:r w:rsidR="00446A81" w:rsidRPr="00B071FA">
      <w:rPr>
        <w:rStyle w:val="PageNumber"/>
      </w:rPr>
      <w:instrText xml:space="preserve"> PAGE </w:instrText>
    </w:r>
    <w:r w:rsidRPr="00B071FA">
      <w:rPr>
        <w:rStyle w:val="PageNumber"/>
      </w:rPr>
      <w:fldChar w:fldCharType="separate"/>
    </w:r>
    <w:r w:rsidR="00373CDA">
      <w:rPr>
        <w:rStyle w:val="PageNumber"/>
        <w:noProof/>
      </w:rPr>
      <w:t>58</w:t>
    </w:r>
    <w:r w:rsidRPr="00B071FA">
      <w:rPr>
        <w:rStyle w:val="PageNumber"/>
      </w:rPr>
      <w:fldChar w:fldCharType="end"/>
    </w:r>
    <w:r w:rsidR="00446A81" w:rsidRPr="00B071FA">
      <w:t> </w:t>
    </w:r>
    <w:r w:rsidR="00446A81" w:rsidRPr="00B071FA">
      <w:t> </w:t>
    </w:r>
    <w:r w:rsidR="00446A81" w:rsidRPr="00B071FA">
      <w:t>Krugman/Obstfeld/Melitz</w:t>
    </w:r>
    <w:r w:rsidR="00446A81" w:rsidRPr="00B071FA">
      <w:t> </w:t>
    </w:r>
    <w:r w:rsidR="00446A81" w:rsidRPr="00B071FA">
      <w:t>•</w:t>
    </w:r>
    <w:r w:rsidR="00446A81" w:rsidRPr="00B071FA">
      <w:t> </w:t>
    </w:r>
    <w:r w:rsidR="00446A81" w:rsidRPr="00B071FA">
      <w:rPr>
        <w:i/>
      </w:rPr>
      <w:t>International Economics: Theory &amp; Policy</w:t>
    </w:r>
    <w:r w:rsidR="00446A81" w:rsidRPr="00B071FA">
      <w:rPr>
        <w:i/>
        <w:iCs/>
      </w:rPr>
      <w:t>,</w:t>
    </w:r>
    <w:r w:rsidR="00446A81" w:rsidRPr="00B071FA">
      <w:t xml:space="preserve"> </w:t>
    </w:r>
    <w:r w:rsidR="00061D49">
      <w:t>Twelf</w:t>
    </w:r>
    <w:r w:rsidR="00061D49" w:rsidRPr="00B071FA">
      <w:t xml:space="preserve">th </w:t>
    </w:r>
    <w:r w:rsidR="00446A81" w:rsidRPr="00B071FA">
      <w:t>Edition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A9777D" w14:textId="3FA6C276" w:rsidR="00446A81" w:rsidRPr="00B071FA" w:rsidRDefault="00446A81" w:rsidP="00373CDA">
    <w:pPr>
      <w:pStyle w:val="RectoHeader"/>
      <w:spacing w:line="360" w:lineRule="auto"/>
    </w:pPr>
    <w:r w:rsidRPr="00B071FA">
      <w:t>Chapter 9</w:t>
    </w:r>
    <w:r w:rsidRPr="00B071FA">
      <w:t> </w:t>
    </w:r>
    <w:r w:rsidRPr="00B071FA">
      <w:t>The Instruments of Trade Policy</w:t>
    </w:r>
    <w:r w:rsidRPr="00B071FA">
      <w:t> </w:t>
    </w:r>
    <w:r w:rsidRPr="00B071FA">
      <w:t> </w:t>
    </w:r>
    <w:r w:rsidR="00811842" w:rsidRPr="00B071FA">
      <w:rPr>
        <w:rStyle w:val="PageNumber"/>
      </w:rPr>
      <w:fldChar w:fldCharType="begin"/>
    </w:r>
    <w:r w:rsidRPr="00B071FA">
      <w:rPr>
        <w:rStyle w:val="PageNumber"/>
      </w:rPr>
      <w:instrText xml:space="preserve"> PAGE </w:instrText>
    </w:r>
    <w:r w:rsidR="00811842" w:rsidRPr="00B071FA">
      <w:rPr>
        <w:rStyle w:val="PageNumber"/>
      </w:rPr>
      <w:fldChar w:fldCharType="separate"/>
    </w:r>
    <w:r w:rsidR="00373CDA">
      <w:rPr>
        <w:rStyle w:val="PageNumber"/>
      </w:rPr>
      <w:t>57</w:t>
    </w:r>
    <w:r w:rsidR="00811842" w:rsidRPr="00B071FA">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0E20F2" w14:textId="77777777" w:rsidR="00AC3BCB" w:rsidRPr="00B071FA" w:rsidRDefault="00AC3BCB" w:rsidP="00AC3BCB">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918C1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20E8C1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DE2296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B4AE54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DA0BAA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064E9C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CE586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BA01E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3C0740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9EE3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60C28E7"/>
    <w:multiLevelType w:val="multilevel"/>
    <w:tmpl w:val="2DDCE120"/>
    <w:name w:val="H0"/>
    <w:lvl w:ilvl="0">
      <w:start w:val="1"/>
      <w:numFmt w:val="none"/>
      <w:lvlRestart w:val="0"/>
      <w:pStyle w:val="H1"/>
      <w:lvlText w:val=""/>
      <w:lvlJc w:val="left"/>
      <w:pPr>
        <w:ind w:left="0" w:firstLine="0"/>
      </w:pPr>
    </w:lvl>
    <w:lvl w:ilvl="1">
      <w:start w:val="1"/>
      <w:numFmt w:val="none"/>
      <w:pStyle w:val="H2"/>
      <w:lvlText w:val=""/>
      <w:lvlJc w:val="left"/>
      <w:pPr>
        <w:ind w:left="0" w:firstLine="0"/>
      </w:pPr>
    </w:lvl>
    <w:lvl w:ilvl="2">
      <w:start w:val="1"/>
      <w:numFmt w:val="none"/>
      <w:pStyle w:val="H3"/>
      <w:lvlText w:val=""/>
      <w:lvlJc w:val="left"/>
      <w:pPr>
        <w:ind w:left="0" w:firstLine="0"/>
      </w:pPr>
    </w:lvl>
    <w:lvl w:ilvl="3">
      <w:start w:val="1"/>
      <w:numFmt w:val="none"/>
      <w:pStyle w:val="H4"/>
      <w:lvlText w:val=""/>
      <w:lvlJc w:val="left"/>
      <w:pPr>
        <w:ind w:left="0" w:firstLine="0"/>
      </w:pPr>
    </w:lvl>
    <w:lvl w:ilvl="4">
      <w:start w:val="1"/>
      <w:numFmt w:val="none"/>
      <w:pStyle w:val="H5"/>
      <w:lvlText w:val=""/>
      <w:lvlJc w:val="left"/>
      <w:pPr>
        <w:ind w:left="0" w:firstLine="0"/>
      </w:pPr>
    </w:lvl>
    <w:lvl w:ilvl="5">
      <w:start w:val="1"/>
      <w:numFmt w:val="none"/>
      <w:pStyle w:val="H6"/>
      <w:lvlText w:val=""/>
      <w:lvlJc w:val="left"/>
      <w:pPr>
        <w:ind w:left="0" w:firstLine="0"/>
      </w:pPr>
    </w:lvl>
    <w:lvl w:ilvl="6">
      <w:start w:val="1"/>
      <w:numFmt w:val="none"/>
      <w:pStyle w:val="H7"/>
      <w:lvlText w:val=""/>
      <w:lvlJc w:val="left"/>
      <w:pPr>
        <w:ind w:left="0" w:firstLine="0"/>
      </w:pPr>
    </w:lvl>
    <w:lvl w:ilvl="7">
      <w:start w:val="1"/>
      <w:numFmt w:val="none"/>
      <w:pStyle w:val="H8"/>
      <w:lvlText w:val=""/>
      <w:lvlJc w:val="left"/>
      <w:pPr>
        <w:ind w:left="0" w:firstLine="0"/>
      </w:pPr>
    </w:lvl>
    <w:lvl w:ilvl="8">
      <w:start w:val="1"/>
      <w:numFmt w:val="none"/>
      <w:pStyle w:val="H9"/>
      <w:lvlText w:val=""/>
      <w:lvlJc w:val="left"/>
      <w:pPr>
        <w:ind w:left="0" w:firstLine="0"/>
      </w:pPr>
    </w:lvl>
  </w:abstractNum>
  <w:abstractNum w:abstractNumId="11" w15:restartNumberingAfterBreak="0">
    <w:nsid w:val="6A55172E"/>
    <w:multiLevelType w:val="multilevel"/>
    <w:tmpl w:val="1136A33C"/>
    <w:lvl w:ilvl="0">
      <w:start w:val="1"/>
      <w:numFmt w:val="none"/>
      <w:pStyle w:val="awTB01questionHead"/>
      <w:suff w:val="nothing"/>
      <w:lvlText w:val="%1"/>
      <w:lvlJc w:val="left"/>
      <w:pPr>
        <w:ind w:left="0" w:firstLine="0"/>
      </w:pPr>
      <w:rPr>
        <w:rFonts w:hint="default"/>
      </w:rPr>
    </w:lvl>
    <w:lvl w:ilvl="1">
      <w:start w:val="1"/>
      <w:numFmt w:val="decimal"/>
      <w:pStyle w:val="awTB02question"/>
      <w:lvlText w:val="%2."/>
      <w:lvlJc w:val="left"/>
      <w:pPr>
        <w:tabs>
          <w:tab w:val="num" w:pos="547"/>
        </w:tabs>
        <w:ind w:left="547" w:hanging="547"/>
      </w:pPr>
      <w:rPr>
        <w:rFonts w:hint="default"/>
      </w:rPr>
    </w:lvl>
    <w:lvl w:ilvl="2">
      <w:start w:val="1"/>
      <w:numFmt w:val="lowerLetter"/>
      <w:pStyle w:val="awTB03distractor"/>
      <w:lvlText w:val="(%3)"/>
      <w:lvlJc w:val="left"/>
      <w:pPr>
        <w:tabs>
          <w:tab w:val="num" w:pos="907"/>
        </w:tabs>
        <w:ind w:left="907" w:hanging="360"/>
      </w:pPr>
      <w:rPr>
        <w:rFonts w:hint="default"/>
      </w:rPr>
    </w:lvl>
    <w:lvl w:ilvl="3">
      <w:start w:val="1"/>
      <w:numFmt w:val="none"/>
      <w:lvlText w:val="Answer:"/>
      <w:lvlJc w:val="left"/>
      <w:pPr>
        <w:tabs>
          <w:tab w:val="num" w:pos="1987"/>
        </w:tabs>
        <w:ind w:left="1411" w:hanging="864"/>
      </w:pPr>
      <w:rPr>
        <w:rFonts w:ascii="Times New Roman" w:hAnsi="Times New Roman" w:hint="default"/>
        <w:b w:val="0"/>
        <w:i w:val="0"/>
        <w:caps w:val="0"/>
        <w:smallCaps w:val="0"/>
        <w:strike w:val="0"/>
        <w:dstrike w:val="0"/>
        <w:snapToGrid w:val="0"/>
        <w:vanish w:val="0"/>
        <w:spacing w:val="0"/>
        <w:kern w:val="0"/>
        <w:position w:val="0"/>
        <w:u w:val="none"/>
        <w:vertAlign w:val="baseline"/>
        <w:em w:val="none"/>
      </w:rPr>
    </w:lvl>
    <w:lvl w:ilvl="4">
      <w:start w:val="1"/>
      <w:numFmt w:val="none"/>
      <w:lvlText w:val="(%5)"/>
      <w:lvlJc w:val="left"/>
      <w:pPr>
        <w:tabs>
          <w:tab w:val="num" w:pos="2160"/>
        </w:tabs>
        <w:ind w:left="2160" w:hanging="360"/>
      </w:pPr>
      <w:rPr>
        <w:rFonts w:hint="default"/>
      </w:rPr>
    </w:lvl>
    <w:lvl w:ilvl="5">
      <w:start w:val="1"/>
      <w:numFmt w:val="none"/>
      <w:lvlText w:val="(%6)"/>
      <w:lvlJc w:val="left"/>
      <w:pPr>
        <w:tabs>
          <w:tab w:val="num" w:pos="2520"/>
        </w:tabs>
        <w:ind w:left="2520" w:hanging="360"/>
      </w:pPr>
      <w:rPr>
        <w:rFonts w:hint="default"/>
      </w:rPr>
    </w:lvl>
    <w:lvl w:ilvl="6">
      <w:start w:val="1"/>
      <w:numFmt w:val="none"/>
      <w:lvlText w:val="%7."/>
      <w:lvlJc w:val="left"/>
      <w:pPr>
        <w:tabs>
          <w:tab w:val="num" w:pos="2880"/>
        </w:tabs>
        <w:ind w:left="2880" w:hanging="360"/>
      </w:pPr>
      <w:rPr>
        <w:rFonts w:hint="default"/>
      </w:rPr>
    </w:lvl>
    <w:lvl w:ilvl="7">
      <w:start w:val="1"/>
      <w:numFmt w:val="none"/>
      <w:lvlText w:val="%8."/>
      <w:lvlJc w:val="left"/>
      <w:pPr>
        <w:tabs>
          <w:tab w:val="num" w:pos="3240"/>
        </w:tabs>
        <w:ind w:left="3240" w:hanging="360"/>
      </w:pPr>
      <w:rPr>
        <w:rFonts w:hint="default"/>
      </w:rPr>
    </w:lvl>
    <w:lvl w:ilvl="8">
      <w:start w:val="1"/>
      <w:numFmt w:val="none"/>
      <w:lvlText w:val="%9."/>
      <w:lvlJc w:val="left"/>
      <w:pPr>
        <w:tabs>
          <w:tab w:val="num" w:pos="3600"/>
        </w:tabs>
        <w:ind w:left="3600" w:hanging="360"/>
      </w:pPr>
      <w:rPr>
        <w:rFonts w:hint="default"/>
      </w:rPr>
    </w:lvl>
  </w:abstractNum>
  <w:abstractNum w:abstractNumId="12" w15:restartNumberingAfterBreak="0">
    <w:nsid w:val="70803C3A"/>
    <w:multiLevelType w:val="multilevel"/>
    <w:tmpl w:val="3B56B3B0"/>
    <w:lvl w:ilvl="0">
      <w:start w:val="1"/>
      <w:numFmt w:val="decimal"/>
      <w:pStyle w:val="MCQ"/>
      <w:lvlText w:val="%1."/>
      <w:lvlJc w:val="left"/>
      <w:pPr>
        <w:tabs>
          <w:tab w:val="num" w:pos="360"/>
        </w:tabs>
        <w:ind w:left="0" w:firstLine="0"/>
      </w:pPr>
      <w:rPr>
        <w:rFonts w:hint="default"/>
      </w:rPr>
    </w:lvl>
    <w:lvl w:ilvl="1">
      <w:start w:val="1"/>
      <w:numFmt w:val="lowerLetter"/>
      <w:pStyle w:val="MCA"/>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abstractNumId w:val="11"/>
  </w:num>
  <w:num w:numId="2">
    <w:abstractNumId w:val="9"/>
  </w:num>
  <w:num w:numId="3">
    <w:abstractNumId w:val="12"/>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mirrorMargins/>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trackRevisions/>
  <w:doNotTrackFormatting/>
  <w:defaultTabStop w:val="72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3G_Bib_Unlisted" w:val="PCHNW3129 :: EBASKARAN :: 4/22/2017 12:56:53 PM"/>
    <w:docVar w:name="3G_CleanUp" w:val="PCHNW3129 :: EBASKARAN :: 4/22/2017 12:54:45 PM"/>
    <w:docVar w:name="3G_PreProcess" w:val="PCHNW3129 :: EBASKARAN :: 4/22/2017 12:56:16 PM"/>
    <w:docVar w:name="AUTOSTYLE" w:val="PCHNW3129 :: EBASKARAN :: 4/22/2017 12:56:26 PM"/>
    <w:docVar w:name="JAI_MechanicalEditing" w:val="PCHNW3129 :: EBASKARAN :: 4/22/2017 12:57:07 PM"/>
    <w:docVar w:name="JAI_StyleEditing" w:val="PCHNW3129 :: EBASKARAN :: 4/22/2017 12:57:24 PM"/>
    <w:docVar w:name="LogNo" w:val="8"/>
  </w:docVars>
  <w:rsids>
    <w:rsidRoot w:val="00DA5A87"/>
    <w:rsid w:val="00000CEA"/>
    <w:rsid w:val="00033EDF"/>
    <w:rsid w:val="00061D49"/>
    <w:rsid w:val="00066882"/>
    <w:rsid w:val="00090680"/>
    <w:rsid w:val="00096011"/>
    <w:rsid w:val="000A42FD"/>
    <w:rsid w:val="000B0846"/>
    <w:rsid w:val="0011337E"/>
    <w:rsid w:val="00131F26"/>
    <w:rsid w:val="00142F4B"/>
    <w:rsid w:val="00146D9A"/>
    <w:rsid w:val="001824B9"/>
    <w:rsid w:val="0018792C"/>
    <w:rsid w:val="001B2F85"/>
    <w:rsid w:val="001B4A3A"/>
    <w:rsid w:val="001B736A"/>
    <w:rsid w:val="001F2533"/>
    <w:rsid w:val="00204BE0"/>
    <w:rsid w:val="00244B0F"/>
    <w:rsid w:val="0024642B"/>
    <w:rsid w:val="0025237E"/>
    <w:rsid w:val="00256B8C"/>
    <w:rsid w:val="00260D6B"/>
    <w:rsid w:val="002640F6"/>
    <w:rsid w:val="00286765"/>
    <w:rsid w:val="00295BE8"/>
    <w:rsid w:val="002A586F"/>
    <w:rsid w:val="002E6A2B"/>
    <w:rsid w:val="0030092D"/>
    <w:rsid w:val="00312FA0"/>
    <w:rsid w:val="00350E18"/>
    <w:rsid w:val="00373CDA"/>
    <w:rsid w:val="00390803"/>
    <w:rsid w:val="003A220B"/>
    <w:rsid w:val="003B1670"/>
    <w:rsid w:val="00405D00"/>
    <w:rsid w:val="00436078"/>
    <w:rsid w:val="00446A81"/>
    <w:rsid w:val="004A2907"/>
    <w:rsid w:val="004C6C39"/>
    <w:rsid w:val="004F0BAC"/>
    <w:rsid w:val="00503290"/>
    <w:rsid w:val="00517CC5"/>
    <w:rsid w:val="0052723B"/>
    <w:rsid w:val="00531769"/>
    <w:rsid w:val="005439DC"/>
    <w:rsid w:val="005A7183"/>
    <w:rsid w:val="005F5A3E"/>
    <w:rsid w:val="00655386"/>
    <w:rsid w:val="0069651A"/>
    <w:rsid w:val="006A64EB"/>
    <w:rsid w:val="007715AD"/>
    <w:rsid w:val="007A468B"/>
    <w:rsid w:val="007D2362"/>
    <w:rsid w:val="007E7CFC"/>
    <w:rsid w:val="0080458C"/>
    <w:rsid w:val="00811842"/>
    <w:rsid w:val="00864F41"/>
    <w:rsid w:val="008A0A09"/>
    <w:rsid w:val="008A5572"/>
    <w:rsid w:val="008C7179"/>
    <w:rsid w:val="008F1A01"/>
    <w:rsid w:val="00994CA3"/>
    <w:rsid w:val="009C5A77"/>
    <w:rsid w:val="009D3950"/>
    <w:rsid w:val="00AA4BCD"/>
    <w:rsid w:val="00AC3BCB"/>
    <w:rsid w:val="00AD085C"/>
    <w:rsid w:val="00B071FA"/>
    <w:rsid w:val="00B27AC7"/>
    <w:rsid w:val="00B4062D"/>
    <w:rsid w:val="00BD2A50"/>
    <w:rsid w:val="00C14D6C"/>
    <w:rsid w:val="00C778B9"/>
    <w:rsid w:val="00DA5A87"/>
    <w:rsid w:val="00DE2E97"/>
    <w:rsid w:val="00DF552A"/>
    <w:rsid w:val="00E0240C"/>
    <w:rsid w:val="00E51040"/>
    <w:rsid w:val="00E67531"/>
    <w:rsid w:val="00F02FD4"/>
    <w:rsid w:val="00F16FFA"/>
    <w:rsid w:val="00F55192"/>
    <w:rsid w:val="00F750B1"/>
    <w:rsid w:val="00F8771B"/>
    <w:rsid w:val="00FA53AC"/>
    <w:rsid w:val="00FD7B42"/>
    <w:rsid w:val="00FF60C0"/>
    <w:rsid w:val="00FF61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8B9CE8F"/>
  <w15:docId w15:val="{B0674906-EBB9-418E-BA8B-62FDCF424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0D6B"/>
  </w:style>
  <w:style w:type="paragraph" w:styleId="Heading1">
    <w:name w:val="heading 1"/>
    <w:basedOn w:val="Normal"/>
    <w:next w:val="Normal"/>
    <w:qFormat/>
    <w:rsid w:val="003A220B"/>
    <w:pPr>
      <w:keepNext/>
      <w:jc w:val="center"/>
      <w:outlineLvl w:val="0"/>
    </w:pPr>
    <w:rPr>
      <w:sz w:val="24"/>
    </w:rPr>
  </w:style>
  <w:style w:type="paragraph" w:styleId="Heading2">
    <w:name w:val="heading 2"/>
    <w:basedOn w:val="Normal"/>
    <w:next w:val="Normal"/>
    <w:qFormat/>
    <w:rsid w:val="003A220B"/>
    <w:pPr>
      <w:keepNext/>
      <w:outlineLvl w:val="1"/>
    </w:pPr>
    <w:rPr>
      <w:b/>
      <w:sz w:val="24"/>
      <w:u w:val="single"/>
    </w:rPr>
  </w:style>
  <w:style w:type="paragraph" w:styleId="Heading3">
    <w:name w:val="heading 3"/>
    <w:basedOn w:val="Normal"/>
    <w:next w:val="Normal"/>
    <w:qFormat/>
    <w:rsid w:val="003A220B"/>
    <w:pPr>
      <w:keepNext/>
      <w:outlineLvl w:val="2"/>
    </w:pPr>
    <w:rPr>
      <w:sz w:val="24"/>
    </w:rPr>
  </w:style>
  <w:style w:type="paragraph" w:styleId="Heading4">
    <w:name w:val="heading 4"/>
    <w:basedOn w:val="Normal"/>
    <w:next w:val="Normal"/>
    <w:qFormat/>
    <w:rsid w:val="003A220B"/>
    <w:pPr>
      <w:keepNext/>
      <w:tabs>
        <w:tab w:val="left" w:pos="720"/>
      </w:tabs>
      <w:spacing w:line="-240" w:lineRule="auto"/>
      <w:outlineLvl w:val="3"/>
    </w:pPr>
    <w:rPr>
      <w:b/>
      <w:sz w:val="24"/>
    </w:rPr>
  </w:style>
  <w:style w:type="paragraph" w:styleId="Heading5">
    <w:name w:val="heading 5"/>
    <w:basedOn w:val="Normal"/>
    <w:next w:val="Normal"/>
    <w:qFormat/>
    <w:rsid w:val="003A220B"/>
    <w:pPr>
      <w:spacing w:before="240" w:after="60"/>
      <w:outlineLvl w:val="4"/>
    </w:pPr>
    <w:rPr>
      <w:sz w:val="22"/>
    </w:rPr>
  </w:style>
  <w:style w:type="paragraph" w:styleId="Heading6">
    <w:name w:val="heading 6"/>
    <w:basedOn w:val="Normal"/>
    <w:next w:val="Normal"/>
    <w:qFormat/>
    <w:rsid w:val="003A220B"/>
    <w:pPr>
      <w:spacing w:before="240" w:after="60"/>
      <w:outlineLvl w:val="5"/>
    </w:pPr>
    <w:rPr>
      <w:i/>
      <w:sz w:val="22"/>
    </w:rPr>
  </w:style>
  <w:style w:type="paragraph" w:styleId="Heading7">
    <w:name w:val="heading 7"/>
    <w:basedOn w:val="Normal"/>
    <w:next w:val="Normal"/>
    <w:qFormat/>
    <w:rsid w:val="003A220B"/>
    <w:pPr>
      <w:spacing w:before="240" w:after="60"/>
      <w:outlineLvl w:val="6"/>
    </w:pPr>
    <w:rPr>
      <w:rFonts w:ascii="Arial" w:hAnsi="Arial"/>
    </w:rPr>
  </w:style>
  <w:style w:type="paragraph" w:styleId="Heading8">
    <w:name w:val="heading 8"/>
    <w:basedOn w:val="Normal"/>
    <w:next w:val="Normal"/>
    <w:qFormat/>
    <w:rsid w:val="003A220B"/>
    <w:pPr>
      <w:spacing w:before="240" w:after="60"/>
      <w:outlineLvl w:val="7"/>
    </w:pPr>
    <w:rPr>
      <w:rFonts w:ascii="Arial" w:hAnsi="Arial"/>
      <w:i/>
    </w:rPr>
  </w:style>
  <w:style w:type="paragraph" w:styleId="Heading9">
    <w:name w:val="heading 9"/>
    <w:basedOn w:val="Normal"/>
    <w:next w:val="Normal"/>
    <w:qFormat/>
    <w:rsid w:val="003A220B"/>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3A220B"/>
    <w:pPr>
      <w:tabs>
        <w:tab w:val="center" w:pos="4320"/>
        <w:tab w:val="right" w:pos="8640"/>
      </w:tabs>
    </w:pPr>
  </w:style>
  <w:style w:type="paragraph" w:styleId="Header">
    <w:name w:val="header"/>
    <w:basedOn w:val="Normal"/>
    <w:semiHidden/>
    <w:rsid w:val="003A220B"/>
    <w:pPr>
      <w:tabs>
        <w:tab w:val="center" w:pos="4320"/>
        <w:tab w:val="right" w:pos="8640"/>
      </w:tabs>
    </w:pPr>
  </w:style>
  <w:style w:type="paragraph" w:customStyle="1" w:styleId="MCanswers">
    <w:name w:val="MC answers"/>
    <w:basedOn w:val="Normal"/>
    <w:rsid w:val="003A220B"/>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900" w:hanging="440"/>
      <w:jc w:val="both"/>
    </w:pPr>
    <w:rPr>
      <w:rFonts w:ascii="Times" w:hAnsi="Times"/>
      <w:sz w:val="24"/>
    </w:rPr>
  </w:style>
  <w:style w:type="paragraph" w:customStyle="1" w:styleId="MCQuestion">
    <w:name w:val="MC Question"/>
    <w:basedOn w:val="Normal"/>
    <w:rsid w:val="003A220B"/>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440" w:hanging="440"/>
      <w:jc w:val="both"/>
    </w:pPr>
    <w:rPr>
      <w:rFonts w:ascii="Times" w:hAnsi="Times"/>
      <w:sz w:val="24"/>
    </w:rPr>
  </w:style>
  <w:style w:type="paragraph" w:customStyle="1" w:styleId="TFQuestions">
    <w:name w:val="TF Questions"/>
    <w:basedOn w:val="Normal"/>
    <w:rsid w:val="003A220B"/>
    <w:pPr>
      <w:tabs>
        <w:tab w:val="left" w:pos="-1440"/>
        <w:tab w:val="left" w:pos="-720"/>
        <w:tab w:val="left" w:pos="280"/>
        <w:tab w:val="decimal" w:pos="748"/>
        <w:tab w:val="left" w:pos="1029"/>
        <w:tab w:val="left" w:pos="360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1029" w:hanging="1029"/>
      <w:jc w:val="both"/>
    </w:pPr>
    <w:rPr>
      <w:rFonts w:ascii="Times" w:hAnsi="Times"/>
    </w:rPr>
  </w:style>
  <w:style w:type="paragraph" w:styleId="BodyTextIndent">
    <w:name w:val="Body Text Indent"/>
    <w:basedOn w:val="Normal"/>
    <w:link w:val="BodyTextIndentChar"/>
    <w:semiHidden/>
    <w:rsid w:val="003A220B"/>
    <w:pPr>
      <w:tabs>
        <w:tab w:val="left" w:pos="720"/>
      </w:tabs>
      <w:ind w:left="677" w:hanging="288"/>
    </w:pPr>
  </w:style>
  <w:style w:type="paragraph" w:styleId="BodyTextIndent2">
    <w:name w:val="Body Text Indent 2"/>
    <w:basedOn w:val="Normal"/>
    <w:semiHidden/>
    <w:rsid w:val="003A220B"/>
    <w:pPr>
      <w:tabs>
        <w:tab w:val="left" w:pos="-1440"/>
        <w:tab w:val="left" w:pos="-720"/>
        <w:tab w:val="decimal" w:pos="187"/>
        <w:tab w:val="left" w:pos="468"/>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hanging="450"/>
      <w:jc w:val="both"/>
    </w:pPr>
    <w:rPr>
      <w:rFonts w:ascii="Times" w:hAnsi="Times"/>
      <w:sz w:val="22"/>
    </w:rPr>
  </w:style>
  <w:style w:type="paragraph" w:styleId="BodyTextIndent3">
    <w:name w:val="Body Text Indent 3"/>
    <w:basedOn w:val="Normal"/>
    <w:semiHidden/>
    <w:rsid w:val="003A220B"/>
    <w:pPr>
      <w:tabs>
        <w:tab w:val="left" w:pos="-1440"/>
        <w:tab w:val="left" w:pos="-720"/>
        <w:tab w:val="decimal" w:pos="187"/>
        <w:tab w:val="left" w:pos="468"/>
        <w:tab w:val="left" w:pos="630"/>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jc w:val="both"/>
    </w:pPr>
    <w:rPr>
      <w:rFonts w:ascii="Times" w:hAnsi="Times"/>
      <w:sz w:val="22"/>
    </w:rPr>
  </w:style>
  <w:style w:type="paragraph" w:customStyle="1" w:styleId="List1ex">
    <w:name w:val="List1_ex"/>
    <w:basedOn w:val="List1Rule"/>
    <w:rsid w:val="003A220B"/>
    <w:pPr>
      <w:tabs>
        <w:tab w:val="left" w:pos="360"/>
      </w:tabs>
      <w:ind w:left="0"/>
    </w:pPr>
  </w:style>
  <w:style w:type="paragraph" w:customStyle="1" w:styleId="List1Rule">
    <w:name w:val="List1_Rule"/>
    <w:rsid w:val="003A220B"/>
    <w:pPr>
      <w:widowControl w:val="0"/>
      <w:tabs>
        <w:tab w:val="right" w:leader="underscore" w:pos="9360"/>
      </w:tabs>
      <w:snapToGrid w:val="0"/>
      <w:spacing w:before="200"/>
      <w:ind w:left="324"/>
    </w:pPr>
    <w:rPr>
      <w:rFonts w:ascii="Times" w:hAnsi="Times"/>
      <w:sz w:val="22"/>
    </w:rPr>
  </w:style>
  <w:style w:type="paragraph" w:customStyle="1" w:styleId="List2">
    <w:name w:val="List2"/>
    <w:rsid w:val="003A220B"/>
    <w:pPr>
      <w:tabs>
        <w:tab w:val="left" w:pos="684"/>
        <w:tab w:val="right" w:leader="underscore" w:pos="9360"/>
      </w:tabs>
      <w:spacing w:before="200"/>
      <w:ind w:left="360"/>
    </w:pPr>
    <w:rPr>
      <w:rFonts w:ascii="Times" w:hAnsi="Times"/>
      <w:sz w:val="22"/>
    </w:rPr>
  </w:style>
  <w:style w:type="paragraph" w:customStyle="1" w:styleId="List3">
    <w:name w:val="List3"/>
    <w:basedOn w:val="Normal"/>
    <w:rsid w:val="003A220B"/>
    <w:pPr>
      <w:keepNext/>
      <w:tabs>
        <w:tab w:val="left" w:pos="1267"/>
      </w:tabs>
      <w:spacing w:after="40"/>
      <w:ind w:left="1267" w:hanging="360"/>
    </w:pPr>
    <w:rPr>
      <w:rFonts w:ascii="Times" w:hAnsi="Times"/>
      <w:sz w:val="22"/>
    </w:rPr>
  </w:style>
  <w:style w:type="paragraph" w:customStyle="1" w:styleId="List4">
    <w:name w:val="List4"/>
    <w:basedOn w:val="Normal"/>
    <w:rsid w:val="003A220B"/>
    <w:pPr>
      <w:keepNext/>
      <w:tabs>
        <w:tab w:val="left" w:pos="1642"/>
      </w:tabs>
      <w:spacing w:after="40"/>
      <w:ind w:left="1641" w:hanging="374"/>
    </w:pPr>
    <w:rPr>
      <w:rFonts w:ascii="Times" w:hAnsi="Times"/>
      <w:sz w:val="22"/>
    </w:rPr>
  </w:style>
  <w:style w:type="paragraph" w:customStyle="1" w:styleId="List5">
    <w:name w:val="List5"/>
    <w:basedOn w:val="Normal"/>
    <w:rsid w:val="003A220B"/>
    <w:pPr>
      <w:keepNext/>
      <w:tabs>
        <w:tab w:val="left" w:pos="1875"/>
      </w:tabs>
      <w:ind w:left="1725" w:hanging="225"/>
    </w:pPr>
    <w:rPr>
      <w:rFonts w:ascii="Times" w:hAnsi="Times"/>
      <w:sz w:val="22"/>
    </w:rPr>
  </w:style>
  <w:style w:type="paragraph" w:customStyle="1" w:styleId="H2">
    <w:name w:val="H2"/>
    <w:basedOn w:val="Heading3"/>
    <w:rsid w:val="00AC3BCB"/>
    <w:pPr>
      <w:numPr>
        <w:ilvl w:val="1"/>
        <w:numId w:val="13"/>
      </w:numPr>
      <w:spacing w:before="240" w:after="100"/>
      <w:ind w:right="504"/>
      <w:outlineLvl w:val="0"/>
    </w:pPr>
    <w:rPr>
      <w:rFonts w:ascii="Helvetica" w:hAnsi="Helvetica"/>
      <w:b/>
      <w:bCs/>
      <w:szCs w:val="22"/>
    </w:rPr>
  </w:style>
  <w:style w:type="paragraph" w:customStyle="1" w:styleId="List1">
    <w:name w:val="List1"/>
    <w:rsid w:val="003A220B"/>
    <w:pPr>
      <w:widowControl w:val="0"/>
      <w:tabs>
        <w:tab w:val="left" w:pos="360"/>
        <w:tab w:val="right" w:leader="underscore" w:pos="9360"/>
      </w:tabs>
      <w:snapToGrid w:val="0"/>
      <w:spacing w:before="200"/>
      <w:ind w:left="360" w:hanging="360"/>
    </w:pPr>
    <w:rPr>
      <w:rFonts w:ascii="Times" w:hAnsi="Times"/>
      <w:sz w:val="22"/>
    </w:rPr>
  </w:style>
  <w:style w:type="paragraph" w:customStyle="1" w:styleId="MCQ">
    <w:name w:val="MCQ"/>
    <w:basedOn w:val="Normal"/>
    <w:rsid w:val="003A220B"/>
    <w:pPr>
      <w:numPr>
        <w:numId w:val="3"/>
      </w:numPr>
      <w:spacing w:before="200" w:after="60"/>
    </w:pPr>
    <w:rPr>
      <w:rFonts w:ascii="Times" w:hAnsi="Times"/>
      <w:sz w:val="22"/>
    </w:rPr>
  </w:style>
  <w:style w:type="paragraph" w:customStyle="1" w:styleId="MCA">
    <w:name w:val="MCA"/>
    <w:basedOn w:val="Normal"/>
    <w:rsid w:val="003A220B"/>
    <w:pPr>
      <w:numPr>
        <w:ilvl w:val="1"/>
        <w:numId w:val="3"/>
      </w:numPr>
      <w:tabs>
        <w:tab w:val="clear" w:pos="1080"/>
        <w:tab w:val="num" w:pos="360"/>
      </w:tabs>
      <w:ind w:left="0"/>
    </w:pPr>
    <w:rPr>
      <w:rFonts w:ascii="Times" w:hAnsi="Times"/>
      <w:sz w:val="22"/>
    </w:rPr>
  </w:style>
  <w:style w:type="paragraph" w:customStyle="1" w:styleId="awTBfig">
    <w:name w:val="awTB_fig"/>
    <w:next w:val="Normal"/>
    <w:link w:val="awTBfigChar"/>
    <w:rsid w:val="003A220B"/>
    <w:pPr>
      <w:keepNext/>
      <w:keepLines/>
      <w:spacing w:before="200" w:after="40"/>
      <w:ind w:left="389"/>
      <w:outlineLvl w:val="1"/>
    </w:pPr>
    <w:rPr>
      <w:rFonts w:ascii="Times" w:hAnsi="Times"/>
      <w:snapToGrid w:val="0"/>
      <w:sz w:val="22"/>
    </w:rPr>
  </w:style>
  <w:style w:type="paragraph" w:customStyle="1" w:styleId="awTBfigCap">
    <w:name w:val="awTB_figCap"/>
    <w:rsid w:val="003A220B"/>
    <w:pPr>
      <w:keepNext/>
      <w:keepLines/>
      <w:spacing w:before="40" w:after="40"/>
      <w:ind w:left="387"/>
      <w:outlineLvl w:val="1"/>
    </w:pPr>
    <w:rPr>
      <w:rFonts w:ascii="Times" w:hAnsi="Times"/>
      <w:i/>
      <w:snapToGrid w:val="0"/>
      <w:sz w:val="22"/>
    </w:rPr>
  </w:style>
  <w:style w:type="paragraph" w:customStyle="1" w:styleId="awTB02question">
    <w:name w:val="awTB_02_question"/>
    <w:basedOn w:val="Normal"/>
    <w:next w:val="Normal"/>
    <w:rsid w:val="003A220B"/>
    <w:pPr>
      <w:keepNext/>
      <w:keepLines/>
      <w:numPr>
        <w:ilvl w:val="1"/>
        <w:numId w:val="1"/>
      </w:numPr>
      <w:tabs>
        <w:tab w:val="clear" w:pos="547"/>
        <w:tab w:val="num" w:pos="360"/>
        <w:tab w:val="left" w:pos="640"/>
      </w:tabs>
      <w:spacing w:before="200" w:after="60"/>
      <w:ind w:left="0" w:firstLine="0"/>
      <w:outlineLvl w:val="2"/>
    </w:pPr>
    <w:rPr>
      <w:rFonts w:ascii="Times" w:hAnsi="Times"/>
      <w:snapToGrid w:val="0"/>
      <w:sz w:val="22"/>
    </w:rPr>
  </w:style>
  <w:style w:type="paragraph" w:customStyle="1" w:styleId="awTB03distractor">
    <w:name w:val="awTB_03_distractor"/>
    <w:basedOn w:val="Normal"/>
    <w:rsid w:val="003A220B"/>
    <w:pPr>
      <w:keepNext/>
      <w:keepLines/>
      <w:numPr>
        <w:ilvl w:val="2"/>
        <w:numId w:val="1"/>
      </w:numPr>
      <w:tabs>
        <w:tab w:val="clear" w:pos="907"/>
        <w:tab w:val="num" w:pos="360"/>
        <w:tab w:val="left" w:pos="720"/>
      </w:tabs>
      <w:spacing w:after="40"/>
      <w:ind w:left="0" w:firstLine="0"/>
      <w:outlineLvl w:val="2"/>
    </w:pPr>
    <w:rPr>
      <w:rFonts w:ascii="Times" w:hAnsi="Times"/>
      <w:snapToGrid w:val="0"/>
      <w:sz w:val="22"/>
    </w:rPr>
  </w:style>
  <w:style w:type="paragraph" w:customStyle="1" w:styleId="awTB01questionHead">
    <w:name w:val="awTB_01_questionHead"/>
    <w:rsid w:val="003A220B"/>
    <w:pPr>
      <w:keepNext/>
      <w:keepLines/>
      <w:numPr>
        <w:numId w:val="1"/>
      </w:numPr>
      <w:tabs>
        <w:tab w:val="num" w:pos="360"/>
      </w:tabs>
      <w:spacing w:before="360" w:after="200"/>
      <w:outlineLvl w:val="1"/>
    </w:pPr>
    <w:rPr>
      <w:rFonts w:ascii="Helvetica" w:hAnsi="Helvetica"/>
      <w:b/>
      <w:sz w:val="28"/>
    </w:rPr>
  </w:style>
  <w:style w:type="paragraph" w:customStyle="1" w:styleId="awTB00chTitle">
    <w:name w:val="awTB_00_chTitle"/>
    <w:next w:val="awTB02question"/>
    <w:rsid w:val="003A220B"/>
    <w:pPr>
      <w:keepLines/>
      <w:spacing w:before="1440" w:after="720"/>
      <w:outlineLvl w:val="0"/>
    </w:pPr>
    <w:rPr>
      <w:rFonts w:ascii="Times" w:hAnsi="Times"/>
      <w:b/>
      <w:sz w:val="36"/>
    </w:rPr>
  </w:style>
  <w:style w:type="character" w:styleId="PageNumber">
    <w:name w:val="page number"/>
    <w:basedOn w:val="DefaultParagraphFont"/>
    <w:semiHidden/>
    <w:rsid w:val="003A220B"/>
  </w:style>
  <w:style w:type="paragraph" w:customStyle="1" w:styleId="VersoHeader">
    <w:name w:val="Verso Header"/>
    <w:rsid w:val="003A220B"/>
    <w:pPr>
      <w:pBdr>
        <w:bottom w:val="single" w:sz="4" w:space="2" w:color="auto"/>
      </w:pBdr>
      <w:spacing w:after="360"/>
    </w:pPr>
    <w:rPr>
      <w:rFonts w:ascii="Times" w:hAnsi="Times"/>
      <w:sz w:val="18"/>
    </w:rPr>
  </w:style>
  <w:style w:type="paragraph" w:customStyle="1" w:styleId="RectoHeader">
    <w:name w:val="Recto Header"/>
    <w:rsid w:val="003A220B"/>
    <w:pPr>
      <w:pBdr>
        <w:bottom w:val="single" w:sz="4" w:space="2" w:color="auto"/>
      </w:pBdr>
      <w:spacing w:after="360"/>
      <w:jc w:val="right"/>
    </w:pPr>
    <w:rPr>
      <w:rFonts w:ascii="Times" w:eastAsia="Times" w:hAnsi="Times"/>
      <w:noProof/>
      <w:sz w:val="18"/>
    </w:rPr>
  </w:style>
  <w:style w:type="paragraph" w:customStyle="1" w:styleId="awTB03distractorLast">
    <w:name w:val="awTB_03_distractor_Last"/>
    <w:basedOn w:val="awTB03distractor"/>
    <w:rsid w:val="003A220B"/>
    <w:pPr>
      <w:keepNext w:val="0"/>
      <w:numPr>
        <w:ilvl w:val="0"/>
        <w:numId w:val="0"/>
      </w:numPr>
    </w:pPr>
  </w:style>
  <w:style w:type="paragraph" w:customStyle="1" w:styleId="KTtext">
    <w:name w:val="KT_text"/>
    <w:basedOn w:val="Normal"/>
    <w:rsid w:val="003A220B"/>
    <w:pPr>
      <w:keepNext/>
      <w:spacing w:before="40"/>
    </w:pPr>
    <w:rPr>
      <w:rFonts w:ascii="Times" w:hAnsi="Times"/>
      <w:sz w:val="22"/>
      <w:szCs w:val="19"/>
    </w:rPr>
  </w:style>
  <w:style w:type="paragraph" w:customStyle="1" w:styleId="Problemlist1">
    <w:name w:val="Problem_list1"/>
    <w:basedOn w:val="awTB02question"/>
    <w:rsid w:val="003A220B"/>
    <w:pPr>
      <w:numPr>
        <w:ilvl w:val="0"/>
        <w:numId w:val="0"/>
      </w:numPr>
      <w:tabs>
        <w:tab w:val="clear" w:pos="640"/>
        <w:tab w:val="left" w:pos="387"/>
      </w:tabs>
      <w:ind w:left="375" w:hanging="375"/>
    </w:pPr>
  </w:style>
  <w:style w:type="paragraph" w:customStyle="1" w:styleId="NL1">
    <w:name w:val="NL1"/>
    <w:rsid w:val="003A220B"/>
    <w:pPr>
      <w:keepNext/>
      <w:spacing w:before="200" w:after="60"/>
      <w:ind w:left="446" w:hanging="446"/>
    </w:pPr>
    <w:rPr>
      <w:rFonts w:ascii="Times" w:hAnsi="Times"/>
      <w:sz w:val="22"/>
    </w:rPr>
  </w:style>
  <w:style w:type="paragraph" w:customStyle="1" w:styleId="NL2">
    <w:name w:val="NL2"/>
    <w:rsid w:val="003A220B"/>
    <w:pPr>
      <w:tabs>
        <w:tab w:val="left" w:pos="720"/>
      </w:tabs>
      <w:spacing w:after="40"/>
      <w:ind w:left="720" w:hanging="331"/>
    </w:pPr>
    <w:rPr>
      <w:rFonts w:ascii="Times" w:hAnsi="Times"/>
      <w:sz w:val="22"/>
    </w:rPr>
  </w:style>
  <w:style w:type="paragraph" w:customStyle="1" w:styleId="problemlist2">
    <w:name w:val="problem_list2"/>
    <w:basedOn w:val="awTB03distractor"/>
    <w:rsid w:val="003A220B"/>
    <w:pPr>
      <w:numPr>
        <w:ilvl w:val="0"/>
        <w:numId w:val="0"/>
      </w:numPr>
      <w:ind w:left="720" w:hanging="331"/>
    </w:pPr>
  </w:style>
  <w:style w:type="paragraph" w:customStyle="1" w:styleId="MCQList1">
    <w:name w:val="MCQ_List1"/>
    <w:rsid w:val="003A220B"/>
    <w:pPr>
      <w:ind w:left="450" w:hanging="450"/>
    </w:pPr>
    <w:rPr>
      <w:rFonts w:ascii="Times" w:hAnsi="Times"/>
      <w:snapToGrid w:val="0"/>
      <w:sz w:val="22"/>
    </w:rPr>
  </w:style>
  <w:style w:type="paragraph" w:customStyle="1" w:styleId="MCQList2">
    <w:name w:val="MCQ_List2"/>
    <w:rsid w:val="003A220B"/>
    <w:pPr>
      <w:spacing w:after="60"/>
      <w:ind w:left="825" w:hanging="375"/>
    </w:pPr>
    <w:rPr>
      <w:rFonts w:ascii="Times" w:hAnsi="Times"/>
      <w:snapToGrid w:val="0"/>
      <w:sz w:val="22"/>
    </w:rPr>
  </w:style>
  <w:style w:type="paragraph" w:customStyle="1" w:styleId="DQList1">
    <w:name w:val="DQ_List1"/>
    <w:basedOn w:val="MCQList1"/>
    <w:rsid w:val="003A220B"/>
    <w:pPr>
      <w:keepNext/>
      <w:keepLines/>
      <w:spacing w:before="200" w:after="60"/>
      <w:outlineLvl w:val="2"/>
    </w:pPr>
  </w:style>
  <w:style w:type="paragraph" w:styleId="Caption">
    <w:name w:val="caption"/>
    <w:basedOn w:val="Normal"/>
    <w:next w:val="Normal"/>
    <w:qFormat/>
    <w:rsid w:val="003A220B"/>
    <w:rPr>
      <w:b/>
      <w:sz w:val="21"/>
    </w:rPr>
  </w:style>
  <w:style w:type="paragraph" w:styleId="BodyText">
    <w:name w:val="Body Text"/>
    <w:basedOn w:val="Normal"/>
    <w:link w:val="BodyTextChar"/>
    <w:semiHidden/>
    <w:rsid w:val="003A220B"/>
    <w:rPr>
      <w:sz w:val="21"/>
    </w:rPr>
  </w:style>
  <w:style w:type="paragraph" w:styleId="NormalWeb">
    <w:name w:val="Normal (Web)"/>
    <w:basedOn w:val="Normal"/>
    <w:semiHidden/>
    <w:rsid w:val="003A220B"/>
    <w:pPr>
      <w:spacing w:after="15"/>
    </w:pPr>
    <w:rPr>
      <w:sz w:val="24"/>
      <w:szCs w:val="24"/>
    </w:rPr>
  </w:style>
  <w:style w:type="paragraph" w:customStyle="1" w:styleId="List6">
    <w:name w:val="List6"/>
    <w:basedOn w:val="List4"/>
    <w:rsid w:val="003A220B"/>
    <w:pPr>
      <w:tabs>
        <w:tab w:val="left" w:pos="2250"/>
      </w:tabs>
      <w:spacing w:after="0"/>
      <w:ind w:hanging="825"/>
    </w:pPr>
  </w:style>
  <w:style w:type="paragraph" w:customStyle="1" w:styleId="equation">
    <w:name w:val="equation"/>
    <w:basedOn w:val="NormalWeb"/>
    <w:rsid w:val="003A220B"/>
    <w:pPr>
      <w:keepNext/>
      <w:tabs>
        <w:tab w:val="left" w:pos="3600"/>
        <w:tab w:val="left" w:pos="9000"/>
      </w:tabs>
      <w:spacing w:before="120" w:after="120"/>
      <w:jc w:val="center"/>
    </w:pPr>
    <w:rPr>
      <w:rFonts w:ascii="Times" w:hAnsi="Times"/>
      <w:i/>
      <w:sz w:val="22"/>
      <w:szCs w:val="22"/>
    </w:rPr>
  </w:style>
  <w:style w:type="paragraph" w:customStyle="1" w:styleId="NL3">
    <w:name w:val="NL3"/>
    <w:basedOn w:val="NormalWeb"/>
    <w:rsid w:val="003A220B"/>
    <w:pPr>
      <w:keepNext/>
      <w:spacing w:before="200" w:after="40"/>
      <w:ind w:left="1200" w:hanging="375"/>
    </w:pPr>
    <w:rPr>
      <w:sz w:val="22"/>
      <w:szCs w:val="22"/>
    </w:rPr>
  </w:style>
  <w:style w:type="paragraph" w:customStyle="1" w:styleId="RQ">
    <w:name w:val="RQ"/>
    <w:basedOn w:val="NL1"/>
    <w:rsid w:val="003A220B"/>
    <w:pPr>
      <w:ind w:left="450" w:hanging="450"/>
    </w:pPr>
  </w:style>
  <w:style w:type="paragraph" w:customStyle="1" w:styleId="RQ1">
    <w:name w:val="RQ1"/>
    <w:basedOn w:val="NL2"/>
    <w:rsid w:val="003A220B"/>
    <w:pPr>
      <w:keepNext/>
      <w:tabs>
        <w:tab w:val="clear" w:pos="720"/>
        <w:tab w:val="left" w:pos="1125"/>
      </w:tabs>
      <w:ind w:left="825" w:hanging="375"/>
    </w:pPr>
  </w:style>
  <w:style w:type="paragraph" w:styleId="ListBullet">
    <w:name w:val="List Bullet"/>
    <w:basedOn w:val="Normal"/>
    <w:autoRedefine/>
    <w:semiHidden/>
    <w:rsid w:val="003A220B"/>
    <w:pPr>
      <w:numPr>
        <w:numId w:val="2"/>
      </w:numPr>
      <w:ind w:left="0" w:firstLine="0"/>
    </w:pPr>
  </w:style>
  <w:style w:type="paragraph" w:customStyle="1" w:styleId="CO">
    <w:name w:val="CO"/>
    <w:basedOn w:val="MCQList1"/>
    <w:rsid w:val="003A220B"/>
    <w:pPr>
      <w:keepNext/>
      <w:keepLines/>
      <w:spacing w:before="120" w:after="60"/>
      <w:ind w:left="446" w:hanging="446"/>
      <w:outlineLvl w:val="2"/>
    </w:pPr>
  </w:style>
  <w:style w:type="paragraph" w:customStyle="1" w:styleId="TF">
    <w:name w:val="TF"/>
    <w:basedOn w:val="CO"/>
    <w:rsid w:val="003A220B"/>
    <w:pPr>
      <w:tabs>
        <w:tab w:val="left" w:pos="360"/>
        <w:tab w:val="left" w:pos="720"/>
        <w:tab w:val="left" w:pos="1080"/>
      </w:tabs>
      <w:ind w:left="1080" w:hanging="1080"/>
    </w:pPr>
  </w:style>
  <w:style w:type="paragraph" w:customStyle="1" w:styleId="PG">
    <w:name w:val="PG"/>
    <w:basedOn w:val="MCQList1"/>
    <w:rsid w:val="003A220B"/>
    <w:pPr>
      <w:keepNext/>
      <w:keepLines/>
      <w:spacing w:before="200" w:after="60"/>
      <w:outlineLvl w:val="2"/>
    </w:pPr>
  </w:style>
  <w:style w:type="paragraph" w:styleId="BodyText2">
    <w:name w:val="Body Text 2"/>
    <w:basedOn w:val="Normal"/>
    <w:semiHidden/>
    <w:rsid w:val="003A220B"/>
    <w:pPr>
      <w:tabs>
        <w:tab w:val="left" w:pos="-1440"/>
        <w:tab w:val="left" w:pos="-720"/>
        <w:tab w:val="left" w:pos="446"/>
        <w:tab w:val="left" w:pos="840"/>
        <w:tab w:val="left" w:pos="1339"/>
        <w:tab w:val="left" w:pos="1680"/>
        <w:tab w:val="left" w:pos="2160"/>
        <w:tab w:val="center" w:pos="3840"/>
        <w:tab w:val="center" w:pos="696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446" w:hanging="446"/>
      <w:jc w:val="center"/>
    </w:pPr>
    <w:rPr>
      <w:rFonts w:ascii="Times" w:hAnsi="Times"/>
      <w:sz w:val="24"/>
    </w:rPr>
  </w:style>
  <w:style w:type="paragraph" w:customStyle="1" w:styleId="TFQ">
    <w:name w:val="TFQ"/>
    <w:basedOn w:val="TF"/>
    <w:rsid w:val="003A220B"/>
    <w:pPr>
      <w:tabs>
        <w:tab w:val="clear" w:pos="360"/>
        <w:tab w:val="clear" w:pos="720"/>
        <w:tab w:val="clear" w:pos="1080"/>
        <w:tab w:val="left" w:pos="518"/>
        <w:tab w:val="left" w:pos="878"/>
      </w:tabs>
      <w:spacing w:before="0" w:after="0"/>
      <w:ind w:left="878" w:hanging="878"/>
    </w:pPr>
  </w:style>
  <w:style w:type="paragraph" w:customStyle="1" w:styleId="TFQFirst">
    <w:name w:val="TFQ First"/>
    <w:basedOn w:val="TFQ"/>
    <w:rsid w:val="003A220B"/>
  </w:style>
  <w:style w:type="paragraph" w:customStyle="1" w:styleId="NL">
    <w:name w:val="NL"/>
    <w:basedOn w:val="Normal"/>
    <w:rsid w:val="003A220B"/>
    <w:pPr>
      <w:keepNext/>
      <w:tabs>
        <w:tab w:val="left" w:pos="4350"/>
      </w:tabs>
      <w:spacing w:before="40" w:line="240" w:lineRule="atLeast"/>
      <w:jc w:val="both"/>
    </w:pPr>
    <w:rPr>
      <w:rFonts w:ascii="Times" w:hAnsi="Times"/>
      <w:sz w:val="22"/>
    </w:rPr>
  </w:style>
  <w:style w:type="paragraph" w:customStyle="1" w:styleId="MCQList1a">
    <w:name w:val="MCQ_List1a"/>
    <w:basedOn w:val="MCQList1"/>
    <w:rsid w:val="003A220B"/>
    <w:pPr>
      <w:keepNext/>
      <w:keepLines/>
      <w:tabs>
        <w:tab w:val="left" w:pos="446"/>
        <w:tab w:val="left" w:pos="825"/>
      </w:tabs>
      <w:spacing w:before="200" w:after="60"/>
      <w:ind w:left="821" w:hanging="821"/>
      <w:outlineLvl w:val="2"/>
    </w:pPr>
  </w:style>
  <w:style w:type="paragraph" w:customStyle="1" w:styleId="TB">
    <w:name w:val="TB"/>
    <w:basedOn w:val="Normal"/>
    <w:rsid w:val="003A220B"/>
    <w:pPr>
      <w:keepNext/>
      <w:spacing w:before="40"/>
      <w:jc w:val="center"/>
    </w:pPr>
    <w:rPr>
      <w:rFonts w:ascii="Times" w:hAnsi="Times"/>
      <w:sz w:val="22"/>
    </w:rPr>
  </w:style>
  <w:style w:type="paragraph" w:customStyle="1" w:styleId="TCH">
    <w:name w:val="TCH"/>
    <w:basedOn w:val="Normal"/>
    <w:rsid w:val="003A220B"/>
    <w:pPr>
      <w:keepNext/>
      <w:spacing w:before="40" w:line="240" w:lineRule="atLeast"/>
      <w:jc w:val="center"/>
    </w:pPr>
    <w:rPr>
      <w:rFonts w:ascii="Times" w:hAnsi="Times"/>
      <w:b/>
      <w:bCs/>
      <w:sz w:val="22"/>
    </w:rPr>
  </w:style>
  <w:style w:type="paragraph" w:customStyle="1" w:styleId="List2First">
    <w:name w:val="List2 First"/>
    <w:basedOn w:val="Normal"/>
    <w:rsid w:val="003A220B"/>
    <w:pPr>
      <w:keepNext/>
      <w:tabs>
        <w:tab w:val="left" w:pos="907"/>
      </w:tabs>
      <w:spacing w:before="100" w:after="60"/>
      <w:ind w:left="907" w:hanging="403"/>
    </w:pPr>
    <w:rPr>
      <w:rFonts w:ascii="Times" w:hAnsi="Times"/>
      <w:sz w:val="22"/>
    </w:rPr>
  </w:style>
  <w:style w:type="paragraph" w:customStyle="1" w:styleId="MatchingTB">
    <w:name w:val="Matching TB"/>
    <w:basedOn w:val="Normal"/>
    <w:rsid w:val="003A220B"/>
    <w:pPr>
      <w:keepNext/>
      <w:tabs>
        <w:tab w:val="left" w:pos="533"/>
      </w:tabs>
      <w:spacing w:before="40"/>
    </w:pPr>
    <w:rPr>
      <w:rFonts w:ascii="Times" w:hAnsi="Times"/>
      <w:sz w:val="22"/>
    </w:rPr>
  </w:style>
  <w:style w:type="paragraph" w:customStyle="1" w:styleId="MatchingTBF">
    <w:name w:val="Matching TBF"/>
    <w:basedOn w:val="Normal"/>
    <w:rsid w:val="003A220B"/>
    <w:pPr>
      <w:keepNext/>
      <w:tabs>
        <w:tab w:val="left" w:pos="533"/>
      </w:tabs>
      <w:spacing w:before="100"/>
    </w:pPr>
    <w:rPr>
      <w:rFonts w:ascii="Times" w:hAnsi="Times"/>
      <w:sz w:val="22"/>
    </w:rPr>
  </w:style>
  <w:style w:type="paragraph" w:customStyle="1" w:styleId="MatchingTCH">
    <w:name w:val="Matching TCH"/>
    <w:basedOn w:val="Normal"/>
    <w:rsid w:val="003A220B"/>
    <w:pPr>
      <w:keepNext/>
      <w:spacing w:before="40"/>
      <w:ind w:left="1008"/>
    </w:pPr>
    <w:rPr>
      <w:rFonts w:ascii="Times" w:hAnsi="Times"/>
      <w:b/>
      <w:bCs/>
      <w:sz w:val="22"/>
    </w:rPr>
  </w:style>
  <w:style w:type="paragraph" w:customStyle="1" w:styleId="NumList">
    <w:name w:val="Num List"/>
    <w:basedOn w:val="MCQList1"/>
    <w:rsid w:val="003A220B"/>
    <w:pPr>
      <w:keepNext/>
      <w:keepLines/>
      <w:tabs>
        <w:tab w:val="left" w:pos="4680"/>
        <w:tab w:val="left" w:pos="5198"/>
      </w:tabs>
      <w:ind w:left="518" w:hanging="518"/>
      <w:outlineLvl w:val="2"/>
    </w:pPr>
  </w:style>
  <w:style w:type="paragraph" w:customStyle="1" w:styleId="NumListF">
    <w:name w:val="Num ListF"/>
    <w:basedOn w:val="NumList"/>
    <w:rsid w:val="003A220B"/>
  </w:style>
  <w:style w:type="paragraph" w:customStyle="1" w:styleId="NLFirst">
    <w:name w:val="NL First"/>
    <w:basedOn w:val="NL"/>
    <w:rsid w:val="003A220B"/>
    <w:pPr>
      <w:spacing w:before="0"/>
    </w:pPr>
  </w:style>
  <w:style w:type="paragraph" w:customStyle="1" w:styleId="Glossary">
    <w:name w:val="Glossary"/>
    <w:basedOn w:val="Normal"/>
    <w:rsid w:val="003A220B"/>
    <w:pPr>
      <w:keepNext/>
      <w:spacing w:after="100"/>
    </w:pPr>
    <w:rPr>
      <w:rFonts w:ascii="Times" w:hAnsi="Times"/>
      <w:sz w:val="22"/>
    </w:rPr>
  </w:style>
  <w:style w:type="paragraph" w:customStyle="1" w:styleId="UnderHead">
    <w:name w:val="Under_Head"/>
    <w:basedOn w:val="Normal"/>
    <w:rsid w:val="003A220B"/>
    <w:pPr>
      <w:keepNext/>
      <w:spacing w:after="200"/>
    </w:pPr>
    <w:rPr>
      <w:rFonts w:ascii="Times" w:hAnsi="Times"/>
      <w:sz w:val="22"/>
    </w:rPr>
  </w:style>
  <w:style w:type="paragraph" w:customStyle="1" w:styleId="MCQTable">
    <w:name w:val="MCQ_Table"/>
    <w:basedOn w:val="MCQList2"/>
    <w:rsid w:val="003A220B"/>
    <w:pPr>
      <w:keepNext/>
      <w:keepLines/>
      <w:tabs>
        <w:tab w:val="right" w:pos="5025"/>
      </w:tabs>
      <w:outlineLvl w:val="2"/>
    </w:pPr>
  </w:style>
  <w:style w:type="paragraph" w:styleId="DocumentMap">
    <w:name w:val="Document Map"/>
    <w:basedOn w:val="Normal"/>
    <w:semiHidden/>
    <w:rsid w:val="003A220B"/>
    <w:pPr>
      <w:shd w:val="clear" w:color="auto" w:fill="000080"/>
    </w:pPr>
    <w:rPr>
      <w:rFonts w:ascii="Tahoma" w:hAnsi="Tahoma" w:cs="Tahoma"/>
    </w:rPr>
  </w:style>
  <w:style w:type="paragraph" w:customStyle="1" w:styleId="T1">
    <w:name w:val="T1"/>
    <w:rsid w:val="003A220B"/>
    <w:pPr>
      <w:widowControl w:val="0"/>
      <w:snapToGrid w:val="0"/>
    </w:pPr>
    <w:rPr>
      <w:rFonts w:ascii="Times" w:hAnsi="Times"/>
      <w:sz w:val="22"/>
    </w:rPr>
  </w:style>
  <w:style w:type="paragraph" w:customStyle="1" w:styleId="LTrule">
    <w:name w:val="LT_rule"/>
    <w:rsid w:val="003A220B"/>
    <w:pPr>
      <w:tabs>
        <w:tab w:val="right" w:leader="underscore" w:pos="9360"/>
      </w:tabs>
      <w:spacing w:before="200"/>
      <w:ind w:left="360"/>
    </w:pPr>
    <w:rPr>
      <w:rFonts w:ascii="Times" w:hAnsi="Times"/>
      <w:sz w:val="22"/>
    </w:rPr>
  </w:style>
  <w:style w:type="paragraph" w:customStyle="1" w:styleId="List2Rule">
    <w:name w:val="List2 Rule"/>
    <w:rsid w:val="003A220B"/>
    <w:pPr>
      <w:widowControl w:val="0"/>
      <w:tabs>
        <w:tab w:val="left" w:pos="720"/>
        <w:tab w:val="right" w:leader="underscore" w:pos="9360"/>
      </w:tabs>
      <w:snapToGrid w:val="0"/>
      <w:spacing w:before="200"/>
      <w:ind w:left="360"/>
    </w:pPr>
    <w:rPr>
      <w:rFonts w:ascii="Times" w:hAnsi="Times"/>
      <w:sz w:val="22"/>
    </w:rPr>
  </w:style>
  <w:style w:type="paragraph" w:customStyle="1" w:styleId="RuleList">
    <w:name w:val="Rule List"/>
    <w:rsid w:val="003A220B"/>
    <w:pPr>
      <w:widowControl w:val="0"/>
      <w:tabs>
        <w:tab w:val="left" w:leader="underscore" w:pos="1440"/>
        <w:tab w:val="left" w:pos="1656"/>
        <w:tab w:val="left" w:pos="2025"/>
      </w:tabs>
      <w:snapToGrid w:val="0"/>
      <w:spacing w:before="200"/>
      <w:ind w:left="2025" w:hanging="1800"/>
    </w:pPr>
    <w:rPr>
      <w:rFonts w:ascii="Times" w:hAnsi="Times"/>
      <w:sz w:val="22"/>
    </w:rPr>
  </w:style>
  <w:style w:type="paragraph" w:customStyle="1" w:styleId="List2ind">
    <w:name w:val="List2_ind"/>
    <w:basedOn w:val="List2"/>
    <w:rsid w:val="003A220B"/>
    <w:pPr>
      <w:ind w:left="864"/>
    </w:pPr>
  </w:style>
  <w:style w:type="character" w:styleId="FootnoteReference">
    <w:name w:val="footnote reference"/>
    <w:semiHidden/>
    <w:rsid w:val="003A220B"/>
  </w:style>
  <w:style w:type="paragraph" w:customStyle="1" w:styleId="LSIT1">
    <w:name w:val="LSIT1"/>
    <w:basedOn w:val="Normal"/>
    <w:rsid w:val="003A220B"/>
    <w:pPr>
      <w:widowControl w:val="0"/>
      <w:tabs>
        <w:tab w:val="left" w:pos="316"/>
        <w:tab w:val="left" w:pos="489"/>
        <w:tab w:val="left" w:pos="633"/>
        <w:tab w:val="left" w:pos="1267"/>
        <w:tab w:val="left" w:pos="1584"/>
      </w:tabs>
      <w:snapToGrid w:val="0"/>
      <w:ind w:left="316"/>
    </w:pPr>
    <w:rPr>
      <w:sz w:val="22"/>
    </w:rPr>
  </w:style>
  <w:style w:type="paragraph" w:customStyle="1" w:styleId="hd2">
    <w:name w:val="hd2"/>
    <w:basedOn w:val="Normal"/>
    <w:rsid w:val="003A220B"/>
    <w:pPr>
      <w:widowControl w:val="0"/>
      <w:tabs>
        <w:tab w:val="left" w:pos="316"/>
        <w:tab w:val="left" w:pos="489"/>
        <w:tab w:val="left" w:pos="633"/>
        <w:tab w:val="left" w:pos="763"/>
      </w:tabs>
      <w:snapToGrid w:val="0"/>
    </w:pPr>
    <w:rPr>
      <w:b/>
      <w:sz w:val="26"/>
    </w:rPr>
  </w:style>
  <w:style w:type="paragraph" w:customStyle="1" w:styleId="T1List">
    <w:name w:val="T1_List"/>
    <w:rsid w:val="003A220B"/>
    <w:pPr>
      <w:keepNext/>
      <w:spacing w:after="100"/>
    </w:pPr>
    <w:rPr>
      <w:rFonts w:ascii="Times" w:hAnsi="Times"/>
      <w:sz w:val="22"/>
    </w:rPr>
  </w:style>
  <w:style w:type="paragraph" w:styleId="BalloonText">
    <w:name w:val="Balloon Text"/>
    <w:basedOn w:val="Normal"/>
    <w:semiHidden/>
    <w:rsid w:val="003A220B"/>
    <w:rPr>
      <w:rFonts w:ascii="Tahoma" w:hAnsi="Tahoma" w:cs="Tahoma"/>
      <w:sz w:val="16"/>
      <w:szCs w:val="16"/>
    </w:rPr>
  </w:style>
  <w:style w:type="paragraph" w:styleId="BlockText">
    <w:name w:val="Block Text"/>
    <w:basedOn w:val="Normal"/>
    <w:semiHidden/>
    <w:rsid w:val="003A220B"/>
    <w:pPr>
      <w:tabs>
        <w:tab w:val="left" w:pos="288"/>
        <w:tab w:val="left" w:pos="720"/>
        <w:tab w:val="left" w:pos="990"/>
        <w:tab w:val="left" w:pos="1440"/>
        <w:tab w:val="left" w:pos="1728"/>
        <w:tab w:val="left" w:pos="2160"/>
        <w:tab w:val="left" w:pos="2448"/>
        <w:tab w:val="left" w:pos="2880"/>
        <w:tab w:val="left" w:pos="3168"/>
        <w:tab w:val="left" w:pos="3600"/>
        <w:tab w:val="left" w:pos="3888"/>
        <w:tab w:val="left" w:pos="4320"/>
        <w:tab w:val="left" w:pos="4608"/>
        <w:tab w:val="left" w:pos="5040"/>
        <w:tab w:val="left" w:pos="5328"/>
        <w:tab w:val="left" w:pos="5760"/>
        <w:tab w:val="left" w:pos="6048"/>
        <w:tab w:val="left" w:pos="6480"/>
        <w:tab w:val="left" w:pos="6768"/>
        <w:tab w:val="left" w:pos="7200"/>
        <w:tab w:val="left" w:pos="7488"/>
        <w:tab w:val="left" w:pos="7920"/>
      </w:tabs>
      <w:spacing w:line="360" w:lineRule="atLeast"/>
      <w:ind w:left="270" w:right="14" w:hanging="270"/>
      <w:jc w:val="both"/>
    </w:pPr>
    <w:rPr>
      <w:sz w:val="24"/>
    </w:rPr>
  </w:style>
  <w:style w:type="paragraph" w:customStyle="1" w:styleId="LineList1">
    <w:name w:val="Line_List1"/>
    <w:basedOn w:val="MCQList1"/>
    <w:rsid w:val="003A220B"/>
    <w:pPr>
      <w:keepNext/>
      <w:keepLines/>
      <w:tabs>
        <w:tab w:val="right" w:pos="9432"/>
      </w:tabs>
      <w:spacing w:before="200"/>
      <w:ind w:left="446" w:hanging="446"/>
      <w:outlineLvl w:val="2"/>
    </w:pPr>
  </w:style>
  <w:style w:type="paragraph" w:customStyle="1" w:styleId="LineList2">
    <w:name w:val="Line_List2"/>
    <w:basedOn w:val="MCQList1"/>
    <w:rsid w:val="003A220B"/>
    <w:pPr>
      <w:keepNext/>
      <w:keepLines/>
      <w:tabs>
        <w:tab w:val="right" w:pos="9432"/>
      </w:tabs>
      <w:spacing w:before="160"/>
      <w:ind w:left="446" w:hanging="446"/>
      <w:outlineLvl w:val="2"/>
    </w:pPr>
  </w:style>
  <w:style w:type="paragraph" w:customStyle="1" w:styleId="LineList3">
    <w:name w:val="Line_List3"/>
    <w:basedOn w:val="MCQList1"/>
    <w:rsid w:val="003A220B"/>
    <w:pPr>
      <w:keepNext/>
      <w:keepLines/>
      <w:spacing w:before="160" w:after="60"/>
      <w:ind w:right="-45"/>
      <w:outlineLvl w:val="2"/>
    </w:pPr>
  </w:style>
  <w:style w:type="paragraph" w:customStyle="1" w:styleId="T2">
    <w:name w:val="T2"/>
    <w:basedOn w:val="T1"/>
    <w:rsid w:val="003A220B"/>
    <w:pPr>
      <w:spacing w:before="200"/>
    </w:pPr>
  </w:style>
  <w:style w:type="character" w:styleId="CommentReference">
    <w:name w:val="annotation reference"/>
    <w:semiHidden/>
    <w:rsid w:val="003A220B"/>
    <w:rPr>
      <w:sz w:val="16"/>
      <w:szCs w:val="16"/>
    </w:rPr>
  </w:style>
  <w:style w:type="paragraph" w:styleId="CommentText">
    <w:name w:val="annotation text"/>
    <w:basedOn w:val="Normal"/>
    <w:semiHidden/>
    <w:rsid w:val="003A220B"/>
  </w:style>
  <w:style w:type="paragraph" w:styleId="CommentSubject">
    <w:name w:val="annotation subject"/>
    <w:basedOn w:val="CommentText"/>
    <w:next w:val="CommentText"/>
    <w:semiHidden/>
    <w:rsid w:val="003A220B"/>
    <w:rPr>
      <w:b/>
      <w:bCs/>
    </w:rPr>
  </w:style>
  <w:style w:type="paragraph" w:customStyle="1" w:styleId="MCQNL">
    <w:name w:val="MCQ_NL"/>
    <w:qFormat/>
    <w:rsid w:val="00260D6B"/>
    <w:pPr>
      <w:tabs>
        <w:tab w:val="left" w:pos="90"/>
      </w:tabs>
    </w:pPr>
    <w:rPr>
      <w:rFonts w:ascii="Times" w:hAnsi="Times"/>
      <w:snapToGrid w:val="0"/>
      <w:sz w:val="22"/>
    </w:rPr>
  </w:style>
  <w:style w:type="character" w:customStyle="1" w:styleId="FooterChar">
    <w:name w:val="Footer Char"/>
    <w:basedOn w:val="DefaultParagraphFont"/>
    <w:link w:val="Footer"/>
    <w:semiHidden/>
    <w:rsid w:val="00517CC5"/>
  </w:style>
  <w:style w:type="paragraph" w:styleId="Bibliography">
    <w:name w:val="Bibliography"/>
    <w:basedOn w:val="Normal"/>
    <w:next w:val="Normal"/>
    <w:uiPriority w:val="70"/>
    <w:rsid w:val="00AC3BCB"/>
  </w:style>
  <w:style w:type="paragraph" w:styleId="BodyText3">
    <w:name w:val="Body Text 3"/>
    <w:basedOn w:val="Normal"/>
    <w:link w:val="BodyText3Char"/>
    <w:uiPriority w:val="99"/>
    <w:semiHidden/>
    <w:unhideWhenUsed/>
    <w:rsid w:val="00AC3BCB"/>
    <w:pPr>
      <w:spacing w:after="120"/>
    </w:pPr>
    <w:rPr>
      <w:sz w:val="16"/>
      <w:szCs w:val="16"/>
    </w:rPr>
  </w:style>
  <w:style w:type="character" w:customStyle="1" w:styleId="BodyText3Char">
    <w:name w:val="Body Text 3 Char"/>
    <w:basedOn w:val="DefaultParagraphFont"/>
    <w:link w:val="BodyText3"/>
    <w:uiPriority w:val="99"/>
    <w:semiHidden/>
    <w:rsid w:val="00AC3BCB"/>
    <w:rPr>
      <w:sz w:val="16"/>
      <w:szCs w:val="16"/>
    </w:rPr>
  </w:style>
  <w:style w:type="paragraph" w:styleId="BodyTextFirstIndent">
    <w:name w:val="Body Text First Indent"/>
    <w:basedOn w:val="BodyText"/>
    <w:link w:val="BodyTextFirstIndentChar"/>
    <w:uiPriority w:val="99"/>
    <w:semiHidden/>
    <w:unhideWhenUsed/>
    <w:rsid w:val="00AC3BCB"/>
    <w:pPr>
      <w:ind w:firstLine="360"/>
    </w:pPr>
    <w:rPr>
      <w:sz w:val="20"/>
    </w:rPr>
  </w:style>
  <w:style w:type="character" w:customStyle="1" w:styleId="BodyTextChar">
    <w:name w:val="Body Text Char"/>
    <w:basedOn w:val="DefaultParagraphFont"/>
    <w:link w:val="BodyText"/>
    <w:semiHidden/>
    <w:rsid w:val="00AC3BCB"/>
    <w:rPr>
      <w:sz w:val="21"/>
    </w:rPr>
  </w:style>
  <w:style w:type="character" w:customStyle="1" w:styleId="BodyTextFirstIndentChar">
    <w:name w:val="Body Text First Indent Char"/>
    <w:basedOn w:val="BodyTextChar"/>
    <w:link w:val="BodyTextFirstIndent"/>
    <w:uiPriority w:val="99"/>
    <w:semiHidden/>
    <w:rsid w:val="00AC3BCB"/>
    <w:rPr>
      <w:sz w:val="21"/>
    </w:rPr>
  </w:style>
  <w:style w:type="paragraph" w:styleId="BodyTextFirstIndent2">
    <w:name w:val="Body Text First Indent 2"/>
    <w:basedOn w:val="BodyTextIndent"/>
    <w:link w:val="BodyTextFirstIndent2Char"/>
    <w:uiPriority w:val="99"/>
    <w:semiHidden/>
    <w:unhideWhenUsed/>
    <w:rsid w:val="00AC3BCB"/>
    <w:pPr>
      <w:tabs>
        <w:tab w:val="clear" w:pos="720"/>
      </w:tabs>
      <w:ind w:left="360" w:firstLine="360"/>
    </w:pPr>
  </w:style>
  <w:style w:type="character" w:customStyle="1" w:styleId="BodyTextIndentChar">
    <w:name w:val="Body Text Indent Char"/>
    <w:basedOn w:val="DefaultParagraphFont"/>
    <w:link w:val="BodyTextIndent"/>
    <w:semiHidden/>
    <w:rsid w:val="00AC3BCB"/>
  </w:style>
  <w:style w:type="character" w:customStyle="1" w:styleId="BodyTextFirstIndent2Char">
    <w:name w:val="Body Text First Indent 2 Char"/>
    <w:basedOn w:val="BodyTextIndentChar"/>
    <w:link w:val="BodyTextFirstIndent2"/>
    <w:uiPriority w:val="99"/>
    <w:semiHidden/>
    <w:rsid w:val="00AC3BCB"/>
  </w:style>
  <w:style w:type="paragraph" w:styleId="Closing">
    <w:name w:val="Closing"/>
    <w:basedOn w:val="Normal"/>
    <w:link w:val="ClosingChar"/>
    <w:uiPriority w:val="99"/>
    <w:semiHidden/>
    <w:unhideWhenUsed/>
    <w:rsid w:val="00AC3BCB"/>
    <w:pPr>
      <w:ind w:left="4320"/>
    </w:pPr>
  </w:style>
  <w:style w:type="character" w:customStyle="1" w:styleId="ClosingChar">
    <w:name w:val="Closing Char"/>
    <w:basedOn w:val="DefaultParagraphFont"/>
    <w:link w:val="Closing"/>
    <w:uiPriority w:val="99"/>
    <w:semiHidden/>
    <w:rsid w:val="00AC3BCB"/>
  </w:style>
  <w:style w:type="paragraph" w:styleId="Date">
    <w:name w:val="Date"/>
    <w:basedOn w:val="Normal"/>
    <w:next w:val="Normal"/>
    <w:link w:val="DateChar"/>
    <w:uiPriority w:val="99"/>
    <w:semiHidden/>
    <w:unhideWhenUsed/>
    <w:rsid w:val="00AC3BCB"/>
  </w:style>
  <w:style w:type="character" w:customStyle="1" w:styleId="DateChar">
    <w:name w:val="Date Char"/>
    <w:basedOn w:val="DefaultParagraphFont"/>
    <w:link w:val="Date"/>
    <w:uiPriority w:val="99"/>
    <w:semiHidden/>
    <w:rsid w:val="00AC3BCB"/>
  </w:style>
  <w:style w:type="paragraph" w:styleId="E-mailSignature">
    <w:name w:val="E-mail Signature"/>
    <w:basedOn w:val="Normal"/>
    <w:link w:val="E-mailSignatureChar"/>
    <w:uiPriority w:val="99"/>
    <w:semiHidden/>
    <w:unhideWhenUsed/>
    <w:rsid w:val="00AC3BCB"/>
  </w:style>
  <w:style w:type="character" w:customStyle="1" w:styleId="E-mailSignatureChar">
    <w:name w:val="E-mail Signature Char"/>
    <w:basedOn w:val="DefaultParagraphFont"/>
    <w:link w:val="E-mailSignature"/>
    <w:uiPriority w:val="99"/>
    <w:semiHidden/>
    <w:rsid w:val="00AC3BCB"/>
  </w:style>
  <w:style w:type="paragraph" w:styleId="EndnoteText">
    <w:name w:val="endnote text"/>
    <w:basedOn w:val="Normal"/>
    <w:link w:val="EndnoteTextChar"/>
    <w:uiPriority w:val="99"/>
    <w:semiHidden/>
    <w:unhideWhenUsed/>
    <w:rsid w:val="00AC3BCB"/>
  </w:style>
  <w:style w:type="character" w:customStyle="1" w:styleId="EndnoteTextChar">
    <w:name w:val="Endnote Text Char"/>
    <w:basedOn w:val="DefaultParagraphFont"/>
    <w:link w:val="EndnoteText"/>
    <w:uiPriority w:val="99"/>
    <w:semiHidden/>
    <w:rsid w:val="00AC3BCB"/>
  </w:style>
  <w:style w:type="paragraph" w:styleId="EnvelopeAddress">
    <w:name w:val="envelope address"/>
    <w:basedOn w:val="Normal"/>
    <w:uiPriority w:val="99"/>
    <w:semiHidden/>
    <w:unhideWhenUsed/>
    <w:rsid w:val="00AC3BCB"/>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AC3BCB"/>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AC3BCB"/>
  </w:style>
  <w:style w:type="character" w:customStyle="1" w:styleId="FootnoteTextChar">
    <w:name w:val="Footnote Text Char"/>
    <w:basedOn w:val="DefaultParagraphFont"/>
    <w:link w:val="FootnoteText"/>
    <w:uiPriority w:val="99"/>
    <w:semiHidden/>
    <w:rsid w:val="00AC3BCB"/>
  </w:style>
  <w:style w:type="paragraph" w:styleId="HTMLAddress">
    <w:name w:val="HTML Address"/>
    <w:basedOn w:val="Normal"/>
    <w:link w:val="HTMLAddressChar"/>
    <w:uiPriority w:val="99"/>
    <w:semiHidden/>
    <w:unhideWhenUsed/>
    <w:rsid w:val="00AC3BCB"/>
    <w:rPr>
      <w:i/>
      <w:iCs/>
    </w:rPr>
  </w:style>
  <w:style w:type="character" w:customStyle="1" w:styleId="HTMLAddressChar">
    <w:name w:val="HTML Address Char"/>
    <w:basedOn w:val="DefaultParagraphFont"/>
    <w:link w:val="HTMLAddress"/>
    <w:uiPriority w:val="99"/>
    <w:semiHidden/>
    <w:rsid w:val="00AC3BCB"/>
    <w:rPr>
      <w:i/>
      <w:iCs/>
    </w:rPr>
  </w:style>
  <w:style w:type="paragraph" w:styleId="HTMLPreformatted">
    <w:name w:val="HTML Preformatted"/>
    <w:basedOn w:val="Normal"/>
    <w:link w:val="HTMLPreformattedChar"/>
    <w:uiPriority w:val="99"/>
    <w:semiHidden/>
    <w:unhideWhenUsed/>
    <w:rsid w:val="00AC3BCB"/>
    <w:rPr>
      <w:rFonts w:ascii="Consolas" w:hAnsi="Consolas"/>
    </w:rPr>
  </w:style>
  <w:style w:type="character" w:customStyle="1" w:styleId="HTMLPreformattedChar">
    <w:name w:val="HTML Preformatted Char"/>
    <w:basedOn w:val="DefaultParagraphFont"/>
    <w:link w:val="HTMLPreformatted"/>
    <w:uiPriority w:val="99"/>
    <w:semiHidden/>
    <w:rsid w:val="00AC3BCB"/>
    <w:rPr>
      <w:rFonts w:ascii="Consolas" w:hAnsi="Consolas"/>
    </w:rPr>
  </w:style>
  <w:style w:type="paragraph" w:styleId="Index1">
    <w:name w:val="index 1"/>
    <w:basedOn w:val="Normal"/>
    <w:next w:val="Normal"/>
    <w:autoRedefine/>
    <w:uiPriority w:val="99"/>
    <w:semiHidden/>
    <w:unhideWhenUsed/>
    <w:rsid w:val="00AC3BCB"/>
    <w:pPr>
      <w:ind w:left="200" w:hanging="200"/>
    </w:pPr>
  </w:style>
  <w:style w:type="paragraph" w:styleId="Index2">
    <w:name w:val="index 2"/>
    <w:basedOn w:val="Normal"/>
    <w:next w:val="Normal"/>
    <w:autoRedefine/>
    <w:uiPriority w:val="99"/>
    <w:semiHidden/>
    <w:unhideWhenUsed/>
    <w:rsid w:val="00AC3BCB"/>
    <w:pPr>
      <w:ind w:left="400" w:hanging="200"/>
    </w:pPr>
  </w:style>
  <w:style w:type="paragraph" w:styleId="Index3">
    <w:name w:val="index 3"/>
    <w:basedOn w:val="Normal"/>
    <w:next w:val="Normal"/>
    <w:autoRedefine/>
    <w:uiPriority w:val="99"/>
    <w:semiHidden/>
    <w:unhideWhenUsed/>
    <w:rsid w:val="00AC3BCB"/>
    <w:pPr>
      <w:ind w:left="600" w:hanging="200"/>
    </w:pPr>
  </w:style>
  <w:style w:type="paragraph" w:styleId="Index4">
    <w:name w:val="index 4"/>
    <w:basedOn w:val="Normal"/>
    <w:next w:val="Normal"/>
    <w:autoRedefine/>
    <w:uiPriority w:val="99"/>
    <w:semiHidden/>
    <w:unhideWhenUsed/>
    <w:rsid w:val="00AC3BCB"/>
    <w:pPr>
      <w:ind w:left="800" w:hanging="200"/>
    </w:pPr>
  </w:style>
  <w:style w:type="paragraph" w:styleId="Index5">
    <w:name w:val="index 5"/>
    <w:basedOn w:val="Normal"/>
    <w:next w:val="Normal"/>
    <w:autoRedefine/>
    <w:uiPriority w:val="99"/>
    <w:semiHidden/>
    <w:unhideWhenUsed/>
    <w:rsid w:val="00AC3BCB"/>
    <w:pPr>
      <w:ind w:left="1000" w:hanging="200"/>
    </w:pPr>
  </w:style>
  <w:style w:type="paragraph" w:styleId="Index6">
    <w:name w:val="index 6"/>
    <w:basedOn w:val="Normal"/>
    <w:next w:val="Normal"/>
    <w:autoRedefine/>
    <w:uiPriority w:val="99"/>
    <w:semiHidden/>
    <w:unhideWhenUsed/>
    <w:rsid w:val="00AC3BCB"/>
    <w:pPr>
      <w:ind w:left="1200" w:hanging="200"/>
    </w:pPr>
  </w:style>
  <w:style w:type="paragraph" w:styleId="Index7">
    <w:name w:val="index 7"/>
    <w:basedOn w:val="Normal"/>
    <w:next w:val="Normal"/>
    <w:autoRedefine/>
    <w:uiPriority w:val="99"/>
    <w:semiHidden/>
    <w:unhideWhenUsed/>
    <w:rsid w:val="00AC3BCB"/>
    <w:pPr>
      <w:ind w:left="1400" w:hanging="200"/>
    </w:pPr>
  </w:style>
  <w:style w:type="paragraph" w:styleId="Index8">
    <w:name w:val="index 8"/>
    <w:basedOn w:val="Normal"/>
    <w:next w:val="Normal"/>
    <w:autoRedefine/>
    <w:uiPriority w:val="99"/>
    <w:semiHidden/>
    <w:unhideWhenUsed/>
    <w:rsid w:val="00AC3BCB"/>
    <w:pPr>
      <w:ind w:left="1600" w:hanging="200"/>
    </w:pPr>
  </w:style>
  <w:style w:type="paragraph" w:styleId="Index9">
    <w:name w:val="index 9"/>
    <w:basedOn w:val="Normal"/>
    <w:next w:val="Normal"/>
    <w:autoRedefine/>
    <w:uiPriority w:val="99"/>
    <w:semiHidden/>
    <w:unhideWhenUsed/>
    <w:rsid w:val="00AC3BCB"/>
    <w:pPr>
      <w:ind w:left="1800" w:hanging="200"/>
    </w:pPr>
  </w:style>
  <w:style w:type="paragraph" w:styleId="IndexHeading">
    <w:name w:val="index heading"/>
    <w:basedOn w:val="Normal"/>
    <w:next w:val="Index1"/>
    <w:uiPriority w:val="99"/>
    <w:semiHidden/>
    <w:unhideWhenUsed/>
    <w:rsid w:val="00AC3BCB"/>
    <w:rPr>
      <w:rFonts w:asciiTheme="majorHAnsi" w:eastAsiaTheme="majorEastAsia" w:hAnsiTheme="majorHAnsi" w:cstheme="majorBidi"/>
      <w:b/>
      <w:bCs/>
    </w:rPr>
  </w:style>
  <w:style w:type="paragraph" w:styleId="IntenseQuote">
    <w:name w:val="Intense Quote"/>
    <w:basedOn w:val="Normal"/>
    <w:next w:val="Normal"/>
    <w:link w:val="IntenseQuoteChar"/>
    <w:uiPriority w:val="60"/>
    <w:qFormat/>
    <w:rsid w:val="00AC3BCB"/>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60"/>
    <w:rsid w:val="00AC3BCB"/>
    <w:rPr>
      <w:b/>
      <w:bCs/>
      <w:i/>
      <w:iCs/>
      <w:color w:val="4F81BD" w:themeColor="accent1"/>
    </w:rPr>
  </w:style>
  <w:style w:type="paragraph" w:styleId="List">
    <w:name w:val="List"/>
    <w:basedOn w:val="Normal"/>
    <w:uiPriority w:val="99"/>
    <w:semiHidden/>
    <w:unhideWhenUsed/>
    <w:rsid w:val="00AC3BCB"/>
    <w:pPr>
      <w:ind w:left="360" w:hanging="360"/>
      <w:contextualSpacing/>
    </w:pPr>
  </w:style>
  <w:style w:type="paragraph" w:styleId="List20">
    <w:name w:val="List 2"/>
    <w:basedOn w:val="Normal"/>
    <w:uiPriority w:val="99"/>
    <w:semiHidden/>
    <w:unhideWhenUsed/>
    <w:rsid w:val="00AC3BCB"/>
    <w:pPr>
      <w:ind w:left="720" w:hanging="360"/>
      <w:contextualSpacing/>
    </w:pPr>
  </w:style>
  <w:style w:type="paragraph" w:styleId="List30">
    <w:name w:val="List 3"/>
    <w:basedOn w:val="Normal"/>
    <w:uiPriority w:val="99"/>
    <w:semiHidden/>
    <w:unhideWhenUsed/>
    <w:rsid w:val="00AC3BCB"/>
    <w:pPr>
      <w:ind w:left="1080" w:hanging="360"/>
      <w:contextualSpacing/>
    </w:pPr>
  </w:style>
  <w:style w:type="paragraph" w:styleId="List40">
    <w:name w:val="List 4"/>
    <w:basedOn w:val="Normal"/>
    <w:uiPriority w:val="99"/>
    <w:semiHidden/>
    <w:unhideWhenUsed/>
    <w:rsid w:val="00AC3BCB"/>
    <w:pPr>
      <w:ind w:left="1440" w:hanging="360"/>
      <w:contextualSpacing/>
    </w:pPr>
  </w:style>
  <w:style w:type="paragraph" w:styleId="List50">
    <w:name w:val="List 5"/>
    <w:basedOn w:val="Normal"/>
    <w:uiPriority w:val="99"/>
    <w:semiHidden/>
    <w:unhideWhenUsed/>
    <w:rsid w:val="00AC3BCB"/>
    <w:pPr>
      <w:ind w:left="1800" w:hanging="360"/>
      <w:contextualSpacing/>
    </w:pPr>
  </w:style>
  <w:style w:type="paragraph" w:styleId="ListBullet2">
    <w:name w:val="List Bullet 2"/>
    <w:basedOn w:val="Normal"/>
    <w:uiPriority w:val="99"/>
    <w:semiHidden/>
    <w:unhideWhenUsed/>
    <w:rsid w:val="00AC3BCB"/>
    <w:pPr>
      <w:numPr>
        <w:numId w:val="4"/>
      </w:numPr>
      <w:contextualSpacing/>
    </w:pPr>
  </w:style>
  <w:style w:type="paragraph" w:styleId="ListBullet3">
    <w:name w:val="List Bullet 3"/>
    <w:basedOn w:val="Normal"/>
    <w:uiPriority w:val="99"/>
    <w:semiHidden/>
    <w:unhideWhenUsed/>
    <w:rsid w:val="00AC3BCB"/>
    <w:pPr>
      <w:numPr>
        <w:numId w:val="5"/>
      </w:numPr>
      <w:contextualSpacing/>
    </w:pPr>
  </w:style>
  <w:style w:type="paragraph" w:styleId="ListBullet4">
    <w:name w:val="List Bullet 4"/>
    <w:basedOn w:val="Normal"/>
    <w:uiPriority w:val="99"/>
    <w:semiHidden/>
    <w:unhideWhenUsed/>
    <w:rsid w:val="00AC3BCB"/>
    <w:pPr>
      <w:numPr>
        <w:numId w:val="6"/>
      </w:numPr>
      <w:contextualSpacing/>
    </w:pPr>
  </w:style>
  <w:style w:type="paragraph" w:styleId="ListBullet5">
    <w:name w:val="List Bullet 5"/>
    <w:basedOn w:val="Normal"/>
    <w:uiPriority w:val="99"/>
    <w:semiHidden/>
    <w:unhideWhenUsed/>
    <w:rsid w:val="00AC3BCB"/>
    <w:pPr>
      <w:numPr>
        <w:numId w:val="7"/>
      </w:numPr>
      <w:contextualSpacing/>
    </w:pPr>
  </w:style>
  <w:style w:type="paragraph" w:styleId="ListContinue">
    <w:name w:val="List Continue"/>
    <w:basedOn w:val="Normal"/>
    <w:uiPriority w:val="99"/>
    <w:semiHidden/>
    <w:unhideWhenUsed/>
    <w:rsid w:val="00AC3BCB"/>
    <w:pPr>
      <w:spacing w:after="120"/>
      <w:ind w:left="360"/>
      <w:contextualSpacing/>
    </w:pPr>
  </w:style>
  <w:style w:type="paragraph" w:styleId="ListContinue2">
    <w:name w:val="List Continue 2"/>
    <w:basedOn w:val="Normal"/>
    <w:uiPriority w:val="99"/>
    <w:semiHidden/>
    <w:unhideWhenUsed/>
    <w:rsid w:val="00AC3BCB"/>
    <w:pPr>
      <w:spacing w:after="120"/>
      <w:ind w:left="720"/>
      <w:contextualSpacing/>
    </w:pPr>
  </w:style>
  <w:style w:type="paragraph" w:styleId="ListContinue3">
    <w:name w:val="List Continue 3"/>
    <w:basedOn w:val="Normal"/>
    <w:uiPriority w:val="99"/>
    <w:semiHidden/>
    <w:unhideWhenUsed/>
    <w:rsid w:val="00AC3BCB"/>
    <w:pPr>
      <w:spacing w:after="120"/>
      <w:ind w:left="1080"/>
      <w:contextualSpacing/>
    </w:pPr>
  </w:style>
  <w:style w:type="paragraph" w:styleId="ListContinue4">
    <w:name w:val="List Continue 4"/>
    <w:basedOn w:val="Normal"/>
    <w:uiPriority w:val="99"/>
    <w:semiHidden/>
    <w:unhideWhenUsed/>
    <w:rsid w:val="00AC3BCB"/>
    <w:pPr>
      <w:spacing w:after="120"/>
      <w:ind w:left="1440"/>
      <w:contextualSpacing/>
    </w:pPr>
  </w:style>
  <w:style w:type="paragraph" w:styleId="ListContinue5">
    <w:name w:val="List Continue 5"/>
    <w:basedOn w:val="Normal"/>
    <w:uiPriority w:val="99"/>
    <w:semiHidden/>
    <w:unhideWhenUsed/>
    <w:rsid w:val="00AC3BCB"/>
    <w:pPr>
      <w:spacing w:after="120"/>
      <w:ind w:left="1800"/>
      <w:contextualSpacing/>
    </w:pPr>
  </w:style>
  <w:style w:type="paragraph" w:styleId="ListNumber">
    <w:name w:val="List Number"/>
    <w:basedOn w:val="Normal"/>
    <w:uiPriority w:val="99"/>
    <w:semiHidden/>
    <w:unhideWhenUsed/>
    <w:rsid w:val="00AC3BCB"/>
    <w:pPr>
      <w:numPr>
        <w:numId w:val="8"/>
      </w:numPr>
      <w:contextualSpacing/>
    </w:pPr>
  </w:style>
  <w:style w:type="paragraph" w:styleId="ListNumber2">
    <w:name w:val="List Number 2"/>
    <w:basedOn w:val="Normal"/>
    <w:uiPriority w:val="99"/>
    <w:semiHidden/>
    <w:unhideWhenUsed/>
    <w:rsid w:val="00AC3BCB"/>
    <w:pPr>
      <w:numPr>
        <w:numId w:val="9"/>
      </w:numPr>
      <w:contextualSpacing/>
    </w:pPr>
  </w:style>
  <w:style w:type="paragraph" w:styleId="ListNumber3">
    <w:name w:val="List Number 3"/>
    <w:basedOn w:val="Normal"/>
    <w:uiPriority w:val="99"/>
    <w:semiHidden/>
    <w:unhideWhenUsed/>
    <w:rsid w:val="00AC3BCB"/>
    <w:pPr>
      <w:numPr>
        <w:numId w:val="10"/>
      </w:numPr>
      <w:contextualSpacing/>
    </w:pPr>
  </w:style>
  <w:style w:type="paragraph" w:styleId="ListNumber4">
    <w:name w:val="List Number 4"/>
    <w:basedOn w:val="Normal"/>
    <w:uiPriority w:val="99"/>
    <w:semiHidden/>
    <w:unhideWhenUsed/>
    <w:rsid w:val="00AC3BCB"/>
    <w:pPr>
      <w:numPr>
        <w:numId w:val="11"/>
      </w:numPr>
      <w:contextualSpacing/>
    </w:pPr>
  </w:style>
  <w:style w:type="paragraph" w:styleId="ListNumber5">
    <w:name w:val="List Number 5"/>
    <w:basedOn w:val="Normal"/>
    <w:uiPriority w:val="99"/>
    <w:semiHidden/>
    <w:unhideWhenUsed/>
    <w:rsid w:val="00AC3BCB"/>
    <w:pPr>
      <w:numPr>
        <w:numId w:val="12"/>
      </w:numPr>
      <w:contextualSpacing/>
    </w:pPr>
  </w:style>
  <w:style w:type="paragraph" w:styleId="ListParagraph">
    <w:name w:val="List Paragraph"/>
    <w:basedOn w:val="Normal"/>
    <w:uiPriority w:val="72"/>
    <w:qFormat/>
    <w:rsid w:val="00AC3BCB"/>
    <w:pPr>
      <w:ind w:left="720"/>
      <w:contextualSpacing/>
    </w:pPr>
  </w:style>
  <w:style w:type="paragraph" w:styleId="MacroText">
    <w:name w:val="macro"/>
    <w:link w:val="MacroTextChar"/>
    <w:uiPriority w:val="99"/>
    <w:semiHidden/>
    <w:unhideWhenUsed/>
    <w:rsid w:val="00AC3BCB"/>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AC3BCB"/>
    <w:rPr>
      <w:rFonts w:ascii="Consolas" w:hAnsi="Consolas"/>
    </w:rPr>
  </w:style>
  <w:style w:type="paragraph" w:styleId="MessageHeader">
    <w:name w:val="Message Header"/>
    <w:basedOn w:val="Normal"/>
    <w:link w:val="MessageHeaderChar"/>
    <w:uiPriority w:val="99"/>
    <w:semiHidden/>
    <w:unhideWhenUsed/>
    <w:rsid w:val="00AC3BCB"/>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C3BCB"/>
    <w:rPr>
      <w:rFonts w:asciiTheme="majorHAnsi" w:eastAsiaTheme="majorEastAsia" w:hAnsiTheme="majorHAnsi" w:cstheme="majorBidi"/>
      <w:sz w:val="24"/>
      <w:szCs w:val="24"/>
      <w:shd w:val="pct20" w:color="auto" w:fill="auto"/>
    </w:rPr>
  </w:style>
  <w:style w:type="paragraph" w:styleId="NoSpacing">
    <w:name w:val="No Spacing"/>
    <w:uiPriority w:val="99"/>
    <w:qFormat/>
    <w:rsid w:val="00AC3BCB"/>
  </w:style>
  <w:style w:type="paragraph" w:styleId="NormalIndent">
    <w:name w:val="Normal Indent"/>
    <w:basedOn w:val="Normal"/>
    <w:uiPriority w:val="99"/>
    <w:semiHidden/>
    <w:unhideWhenUsed/>
    <w:rsid w:val="00AC3BCB"/>
    <w:pPr>
      <w:ind w:left="720"/>
    </w:pPr>
  </w:style>
  <w:style w:type="paragraph" w:styleId="NoteHeading">
    <w:name w:val="Note Heading"/>
    <w:basedOn w:val="Normal"/>
    <w:next w:val="Normal"/>
    <w:link w:val="NoteHeadingChar"/>
    <w:uiPriority w:val="99"/>
    <w:semiHidden/>
    <w:unhideWhenUsed/>
    <w:rsid w:val="00AC3BCB"/>
  </w:style>
  <w:style w:type="character" w:customStyle="1" w:styleId="NoteHeadingChar">
    <w:name w:val="Note Heading Char"/>
    <w:basedOn w:val="DefaultParagraphFont"/>
    <w:link w:val="NoteHeading"/>
    <w:uiPriority w:val="99"/>
    <w:semiHidden/>
    <w:rsid w:val="00AC3BCB"/>
  </w:style>
  <w:style w:type="paragraph" w:styleId="PlainText">
    <w:name w:val="Plain Text"/>
    <w:basedOn w:val="Normal"/>
    <w:link w:val="PlainTextChar"/>
    <w:uiPriority w:val="99"/>
    <w:semiHidden/>
    <w:unhideWhenUsed/>
    <w:rsid w:val="00AC3BCB"/>
    <w:rPr>
      <w:rFonts w:ascii="Consolas" w:hAnsi="Consolas"/>
      <w:sz w:val="21"/>
      <w:szCs w:val="21"/>
    </w:rPr>
  </w:style>
  <w:style w:type="character" w:customStyle="1" w:styleId="PlainTextChar">
    <w:name w:val="Plain Text Char"/>
    <w:basedOn w:val="DefaultParagraphFont"/>
    <w:link w:val="PlainText"/>
    <w:uiPriority w:val="99"/>
    <w:semiHidden/>
    <w:rsid w:val="00AC3BCB"/>
    <w:rPr>
      <w:rFonts w:ascii="Consolas" w:hAnsi="Consolas"/>
      <w:sz w:val="21"/>
      <w:szCs w:val="21"/>
    </w:rPr>
  </w:style>
  <w:style w:type="paragraph" w:styleId="Quote">
    <w:name w:val="Quote"/>
    <w:basedOn w:val="Normal"/>
    <w:next w:val="Normal"/>
    <w:link w:val="QuoteChar"/>
    <w:uiPriority w:val="73"/>
    <w:qFormat/>
    <w:rsid w:val="00AC3BCB"/>
    <w:rPr>
      <w:i/>
      <w:iCs/>
      <w:color w:val="000000" w:themeColor="text1"/>
    </w:rPr>
  </w:style>
  <w:style w:type="character" w:customStyle="1" w:styleId="QuoteChar">
    <w:name w:val="Quote Char"/>
    <w:basedOn w:val="DefaultParagraphFont"/>
    <w:link w:val="Quote"/>
    <w:uiPriority w:val="73"/>
    <w:rsid w:val="00AC3BCB"/>
    <w:rPr>
      <w:i/>
      <w:iCs/>
      <w:color w:val="000000" w:themeColor="text1"/>
    </w:rPr>
  </w:style>
  <w:style w:type="paragraph" w:styleId="Salutation">
    <w:name w:val="Salutation"/>
    <w:basedOn w:val="Normal"/>
    <w:next w:val="Normal"/>
    <w:link w:val="SalutationChar"/>
    <w:uiPriority w:val="99"/>
    <w:semiHidden/>
    <w:unhideWhenUsed/>
    <w:rsid w:val="00AC3BCB"/>
  </w:style>
  <w:style w:type="character" w:customStyle="1" w:styleId="SalutationChar">
    <w:name w:val="Salutation Char"/>
    <w:basedOn w:val="DefaultParagraphFont"/>
    <w:link w:val="Salutation"/>
    <w:uiPriority w:val="99"/>
    <w:semiHidden/>
    <w:rsid w:val="00AC3BCB"/>
  </w:style>
  <w:style w:type="paragraph" w:styleId="Signature">
    <w:name w:val="Signature"/>
    <w:basedOn w:val="Normal"/>
    <w:link w:val="SignatureChar"/>
    <w:uiPriority w:val="99"/>
    <w:semiHidden/>
    <w:unhideWhenUsed/>
    <w:rsid w:val="00AC3BCB"/>
    <w:pPr>
      <w:ind w:left="4320"/>
    </w:pPr>
  </w:style>
  <w:style w:type="character" w:customStyle="1" w:styleId="SignatureChar">
    <w:name w:val="Signature Char"/>
    <w:basedOn w:val="DefaultParagraphFont"/>
    <w:link w:val="Signature"/>
    <w:uiPriority w:val="99"/>
    <w:semiHidden/>
    <w:rsid w:val="00AC3BCB"/>
  </w:style>
  <w:style w:type="paragraph" w:styleId="Subtitle">
    <w:name w:val="Subtitle"/>
    <w:basedOn w:val="Normal"/>
    <w:next w:val="Normal"/>
    <w:link w:val="SubtitleChar"/>
    <w:uiPriority w:val="11"/>
    <w:qFormat/>
    <w:rsid w:val="00AC3BC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C3BCB"/>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AC3BCB"/>
    <w:pPr>
      <w:ind w:left="200" w:hanging="200"/>
    </w:pPr>
  </w:style>
  <w:style w:type="paragraph" w:styleId="TableofFigures">
    <w:name w:val="table of figures"/>
    <w:basedOn w:val="Normal"/>
    <w:next w:val="Normal"/>
    <w:uiPriority w:val="99"/>
    <w:semiHidden/>
    <w:unhideWhenUsed/>
    <w:rsid w:val="00AC3BCB"/>
  </w:style>
  <w:style w:type="paragraph" w:styleId="Title">
    <w:name w:val="Title"/>
    <w:basedOn w:val="Normal"/>
    <w:next w:val="Normal"/>
    <w:link w:val="TitleChar"/>
    <w:uiPriority w:val="10"/>
    <w:qFormat/>
    <w:rsid w:val="00AC3BC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C3BCB"/>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AC3BC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AC3BCB"/>
    <w:pPr>
      <w:spacing w:after="100"/>
    </w:pPr>
  </w:style>
  <w:style w:type="paragraph" w:styleId="TOC2">
    <w:name w:val="toc 2"/>
    <w:basedOn w:val="Normal"/>
    <w:next w:val="Normal"/>
    <w:autoRedefine/>
    <w:uiPriority w:val="39"/>
    <w:semiHidden/>
    <w:unhideWhenUsed/>
    <w:rsid w:val="00AC3BCB"/>
    <w:pPr>
      <w:spacing w:after="100"/>
      <w:ind w:left="200"/>
    </w:pPr>
  </w:style>
  <w:style w:type="paragraph" w:styleId="TOC3">
    <w:name w:val="toc 3"/>
    <w:basedOn w:val="Normal"/>
    <w:next w:val="Normal"/>
    <w:autoRedefine/>
    <w:uiPriority w:val="39"/>
    <w:semiHidden/>
    <w:unhideWhenUsed/>
    <w:rsid w:val="00AC3BCB"/>
    <w:pPr>
      <w:spacing w:after="100"/>
      <w:ind w:left="400"/>
    </w:pPr>
  </w:style>
  <w:style w:type="paragraph" w:styleId="TOC4">
    <w:name w:val="toc 4"/>
    <w:basedOn w:val="Normal"/>
    <w:next w:val="Normal"/>
    <w:autoRedefine/>
    <w:uiPriority w:val="39"/>
    <w:semiHidden/>
    <w:unhideWhenUsed/>
    <w:rsid w:val="00AC3BCB"/>
    <w:pPr>
      <w:spacing w:after="100"/>
      <w:ind w:left="600"/>
    </w:pPr>
  </w:style>
  <w:style w:type="paragraph" w:styleId="TOC5">
    <w:name w:val="toc 5"/>
    <w:basedOn w:val="Normal"/>
    <w:next w:val="Normal"/>
    <w:autoRedefine/>
    <w:uiPriority w:val="39"/>
    <w:semiHidden/>
    <w:unhideWhenUsed/>
    <w:rsid w:val="00AC3BCB"/>
    <w:pPr>
      <w:spacing w:after="100"/>
      <w:ind w:left="800"/>
    </w:pPr>
  </w:style>
  <w:style w:type="paragraph" w:styleId="TOC6">
    <w:name w:val="toc 6"/>
    <w:basedOn w:val="Normal"/>
    <w:next w:val="Normal"/>
    <w:autoRedefine/>
    <w:uiPriority w:val="39"/>
    <w:semiHidden/>
    <w:unhideWhenUsed/>
    <w:rsid w:val="00AC3BCB"/>
    <w:pPr>
      <w:spacing w:after="100"/>
      <w:ind w:left="1000"/>
    </w:pPr>
  </w:style>
  <w:style w:type="paragraph" w:styleId="TOC7">
    <w:name w:val="toc 7"/>
    <w:basedOn w:val="Normal"/>
    <w:next w:val="Normal"/>
    <w:autoRedefine/>
    <w:uiPriority w:val="39"/>
    <w:semiHidden/>
    <w:unhideWhenUsed/>
    <w:rsid w:val="00AC3BCB"/>
    <w:pPr>
      <w:spacing w:after="100"/>
      <w:ind w:left="1200"/>
    </w:pPr>
  </w:style>
  <w:style w:type="paragraph" w:styleId="TOC8">
    <w:name w:val="toc 8"/>
    <w:basedOn w:val="Normal"/>
    <w:next w:val="Normal"/>
    <w:autoRedefine/>
    <w:uiPriority w:val="39"/>
    <w:semiHidden/>
    <w:unhideWhenUsed/>
    <w:rsid w:val="00AC3BCB"/>
    <w:pPr>
      <w:spacing w:after="100"/>
      <w:ind w:left="1400"/>
    </w:pPr>
  </w:style>
  <w:style w:type="paragraph" w:styleId="TOC9">
    <w:name w:val="toc 9"/>
    <w:basedOn w:val="Normal"/>
    <w:next w:val="Normal"/>
    <w:autoRedefine/>
    <w:uiPriority w:val="39"/>
    <w:semiHidden/>
    <w:unhideWhenUsed/>
    <w:rsid w:val="00AC3BCB"/>
    <w:pPr>
      <w:spacing w:after="100"/>
      <w:ind w:left="1600"/>
    </w:pPr>
  </w:style>
  <w:style w:type="paragraph" w:styleId="TOCHeading">
    <w:name w:val="TOC Heading"/>
    <w:basedOn w:val="Heading1"/>
    <w:next w:val="Normal"/>
    <w:uiPriority w:val="71"/>
    <w:semiHidden/>
    <w:unhideWhenUsed/>
    <w:qFormat/>
    <w:rsid w:val="00AC3BCB"/>
    <w:pPr>
      <w:keepLines/>
      <w:spacing w:before="480"/>
      <w:jc w:val="left"/>
      <w:outlineLvl w:val="9"/>
    </w:pPr>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3BCB"/>
    <w:rPr>
      <w:color w:val="0000FF" w:themeColor="hyperlink"/>
      <w:u w:val="none"/>
    </w:rPr>
  </w:style>
  <w:style w:type="character" w:styleId="PlaceholderText">
    <w:name w:val="Placeholder Text"/>
    <w:basedOn w:val="DefaultParagraphFont"/>
    <w:uiPriority w:val="99"/>
    <w:unhideWhenUsed/>
    <w:rsid w:val="00AC3BCB"/>
    <w:rPr>
      <w:color w:val="808080"/>
    </w:rPr>
  </w:style>
  <w:style w:type="paragraph" w:customStyle="1" w:styleId="S1">
    <w:name w:val="S1"/>
    <w:link w:val="S1Char"/>
    <w:uiPriority w:val="20"/>
    <w:locked/>
    <w:rsid w:val="00AC3BCB"/>
    <w:pPr>
      <w:spacing w:line="360" w:lineRule="auto"/>
      <w:ind w:left="828"/>
      <w:outlineLvl w:val="0"/>
    </w:pPr>
    <w:rPr>
      <w:rFonts w:ascii="Times" w:hAnsi="Times"/>
      <w:noProof/>
      <w:sz w:val="34"/>
    </w:rPr>
  </w:style>
  <w:style w:type="character" w:customStyle="1" w:styleId="awTBfigChar">
    <w:name w:val="awTB_fig Char"/>
    <w:basedOn w:val="DefaultParagraphFont"/>
    <w:link w:val="awTBfig"/>
    <w:rsid w:val="00AC3BCB"/>
    <w:rPr>
      <w:rFonts w:ascii="Times" w:hAnsi="Times"/>
      <w:snapToGrid w:val="0"/>
      <w:sz w:val="22"/>
    </w:rPr>
  </w:style>
  <w:style w:type="character" w:customStyle="1" w:styleId="S1Char">
    <w:name w:val="S1 Char"/>
    <w:basedOn w:val="awTBfigChar"/>
    <w:link w:val="S1"/>
    <w:rsid w:val="00AC3BCB"/>
    <w:rPr>
      <w:rFonts w:ascii="Times" w:hAnsi="Times"/>
      <w:noProof/>
      <w:snapToGrid/>
      <w:sz w:val="34"/>
    </w:rPr>
  </w:style>
  <w:style w:type="paragraph" w:customStyle="1" w:styleId="H1">
    <w:name w:val="H1"/>
    <w:link w:val="H1Char"/>
    <w:uiPriority w:val="20"/>
    <w:locked/>
    <w:rsid w:val="00AC3BCB"/>
    <w:pPr>
      <w:numPr>
        <w:numId w:val="13"/>
      </w:numPr>
      <w:spacing w:line="360" w:lineRule="auto"/>
      <w:outlineLvl w:val="0"/>
    </w:pPr>
    <w:rPr>
      <w:rFonts w:ascii="Times" w:hAnsi="Times"/>
      <w:noProof/>
      <w:sz w:val="34"/>
    </w:rPr>
  </w:style>
  <w:style w:type="character" w:customStyle="1" w:styleId="H1Char">
    <w:name w:val="H1 Char"/>
    <w:basedOn w:val="awTBfigChar"/>
    <w:link w:val="H1"/>
    <w:uiPriority w:val="20"/>
    <w:rsid w:val="00AC3BCB"/>
    <w:rPr>
      <w:rFonts w:ascii="Times" w:hAnsi="Times"/>
      <w:noProof/>
      <w:snapToGrid/>
      <w:sz w:val="34"/>
    </w:rPr>
  </w:style>
  <w:style w:type="paragraph" w:customStyle="1" w:styleId="H3">
    <w:name w:val="H3"/>
    <w:link w:val="H3Char"/>
    <w:uiPriority w:val="20"/>
    <w:locked/>
    <w:rsid w:val="00AC3BCB"/>
    <w:pPr>
      <w:numPr>
        <w:ilvl w:val="2"/>
        <w:numId w:val="13"/>
      </w:numPr>
      <w:spacing w:line="360" w:lineRule="auto"/>
      <w:outlineLvl w:val="2"/>
    </w:pPr>
    <w:rPr>
      <w:rFonts w:ascii="Times" w:hAnsi="Times"/>
      <w:noProof/>
      <w:sz w:val="30"/>
    </w:rPr>
  </w:style>
  <w:style w:type="character" w:customStyle="1" w:styleId="H3Char">
    <w:name w:val="H3 Char"/>
    <w:basedOn w:val="awTBfigChar"/>
    <w:link w:val="H3"/>
    <w:uiPriority w:val="20"/>
    <w:rsid w:val="00AC3BCB"/>
    <w:rPr>
      <w:rFonts w:ascii="Times" w:hAnsi="Times"/>
      <w:noProof/>
      <w:snapToGrid/>
      <w:sz w:val="30"/>
    </w:rPr>
  </w:style>
  <w:style w:type="paragraph" w:customStyle="1" w:styleId="H4">
    <w:name w:val="H4"/>
    <w:link w:val="H4Char"/>
    <w:uiPriority w:val="20"/>
    <w:locked/>
    <w:rsid w:val="00AC3BCB"/>
    <w:pPr>
      <w:numPr>
        <w:ilvl w:val="3"/>
        <w:numId w:val="13"/>
      </w:numPr>
      <w:spacing w:line="360" w:lineRule="auto"/>
      <w:outlineLvl w:val="3"/>
    </w:pPr>
    <w:rPr>
      <w:rFonts w:ascii="Times" w:hAnsi="Times"/>
      <w:noProof/>
      <w:sz w:val="28"/>
    </w:rPr>
  </w:style>
  <w:style w:type="character" w:customStyle="1" w:styleId="H4Char">
    <w:name w:val="H4 Char"/>
    <w:basedOn w:val="awTBfigChar"/>
    <w:link w:val="H4"/>
    <w:uiPriority w:val="20"/>
    <w:rsid w:val="00AC3BCB"/>
    <w:rPr>
      <w:rFonts w:ascii="Times" w:hAnsi="Times"/>
      <w:noProof/>
      <w:snapToGrid/>
      <w:sz w:val="28"/>
    </w:rPr>
  </w:style>
  <w:style w:type="paragraph" w:customStyle="1" w:styleId="H5">
    <w:name w:val="H5"/>
    <w:link w:val="H5Char"/>
    <w:uiPriority w:val="20"/>
    <w:locked/>
    <w:rsid w:val="00AC3BCB"/>
    <w:pPr>
      <w:numPr>
        <w:ilvl w:val="4"/>
        <w:numId w:val="13"/>
      </w:numPr>
      <w:spacing w:line="360" w:lineRule="auto"/>
      <w:outlineLvl w:val="4"/>
    </w:pPr>
    <w:rPr>
      <w:rFonts w:ascii="Times" w:hAnsi="Times"/>
      <w:noProof/>
      <w:sz w:val="28"/>
    </w:rPr>
  </w:style>
  <w:style w:type="character" w:customStyle="1" w:styleId="H5Char">
    <w:name w:val="H5 Char"/>
    <w:basedOn w:val="awTBfigChar"/>
    <w:link w:val="H5"/>
    <w:uiPriority w:val="20"/>
    <w:rsid w:val="00AC3BCB"/>
    <w:rPr>
      <w:rFonts w:ascii="Times" w:hAnsi="Times"/>
      <w:noProof/>
      <w:snapToGrid/>
      <w:sz w:val="28"/>
    </w:rPr>
  </w:style>
  <w:style w:type="paragraph" w:customStyle="1" w:styleId="H6">
    <w:name w:val="H6"/>
    <w:link w:val="H6Char"/>
    <w:uiPriority w:val="20"/>
    <w:locked/>
    <w:rsid w:val="00AC3BCB"/>
    <w:pPr>
      <w:numPr>
        <w:ilvl w:val="5"/>
        <w:numId w:val="13"/>
      </w:numPr>
      <w:spacing w:line="360" w:lineRule="auto"/>
      <w:outlineLvl w:val="5"/>
    </w:pPr>
    <w:rPr>
      <w:rFonts w:ascii="Times" w:hAnsi="Times"/>
      <w:noProof/>
      <w:sz w:val="28"/>
    </w:rPr>
  </w:style>
  <w:style w:type="character" w:customStyle="1" w:styleId="H6Char">
    <w:name w:val="H6 Char"/>
    <w:basedOn w:val="awTBfigChar"/>
    <w:link w:val="H6"/>
    <w:uiPriority w:val="20"/>
    <w:rsid w:val="00AC3BCB"/>
    <w:rPr>
      <w:rFonts w:ascii="Times" w:hAnsi="Times"/>
      <w:noProof/>
      <w:snapToGrid/>
      <w:sz w:val="28"/>
    </w:rPr>
  </w:style>
  <w:style w:type="paragraph" w:customStyle="1" w:styleId="H7">
    <w:name w:val="H7"/>
    <w:link w:val="H7Char"/>
    <w:uiPriority w:val="20"/>
    <w:locked/>
    <w:rsid w:val="00AC3BCB"/>
    <w:pPr>
      <w:numPr>
        <w:ilvl w:val="6"/>
        <w:numId w:val="13"/>
      </w:numPr>
      <w:spacing w:line="360" w:lineRule="auto"/>
      <w:outlineLvl w:val="6"/>
    </w:pPr>
    <w:rPr>
      <w:rFonts w:ascii="Times" w:hAnsi="Times"/>
      <w:noProof/>
      <w:sz w:val="26"/>
    </w:rPr>
  </w:style>
  <w:style w:type="character" w:customStyle="1" w:styleId="H7Char">
    <w:name w:val="H7 Char"/>
    <w:basedOn w:val="awTBfigChar"/>
    <w:link w:val="H7"/>
    <w:uiPriority w:val="20"/>
    <w:rsid w:val="00AC3BCB"/>
    <w:rPr>
      <w:rFonts w:ascii="Times" w:hAnsi="Times"/>
      <w:noProof/>
      <w:snapToGrid/>
      <w:sz w:val="26"/>
    </w:rPr>
  </w:style>
  <w:style w:type="paragraph" w:customStyle="1" w:styleId="H8">
    <w:name w:val="H8"/>
    <w:link w:val="H8Char"/>
    <w:uiPriority w:val="20"/>
    <w:locked/>
    <w:rsid w:val="00AC3BCB"/>
    <w:pPr>
      <w:numPr>
        <w:ilvl w:val="7"/>
        <w:numId w:val="13"/>
      </w:numPr>
      <w:spacing w:line="360" w:lineRule="auto"/>
      <w:outlineLvl w:val="7"/>
    </w:pPr>
    <w:rPr>
      <w:rFonts w:ascii="Times" w:hAnsi="Times"/>
      <w:noProof/>
      <w:sz w:val="26"/>
    </w:rPr>
  </w:style>
  <w:style w:type="character" w:customStyle="1" w:styleId="H8Char">
    <w:name w:val="H8 Char"/>
    <w:basedOn w:val="awTBfigChar"/>
    <w:link w:val="H8"/>
    <w:uiPriority w:val="20"/>
    <w:rsid w:val="00AC3BCB"/>
    <w:rPr>
      <w:rFonts w:ascii="Times" w:hAnsi="Times"/>
      <w:noProof/>
      <w:snapToGrid/>
      <w:sz w:val="26"/>
    </w:rPr>
  </w:style>
  <w:style w:type="paragraph" w:customStyle="1" w:styleId="H9">
    <w:name w:val="H9"/>
    <w:link w:val="H9Char"/>
    <w:uiPriority w:val="20"/>
    <w:locked/>
    <w:rsid w:val="00AC3BCB"/>
    <w:pPr>
      <w:numPr>
        <w:ilvl w:val="8"/>
        <w:numId w:val="13"/>
      </w:numPr>
      <w:spacing w:line="360" w:lineRule="auto"/>
      <w:outlineLvl w:val="8"/>
    </w:pPr>
    <w:rPr>
      <w:rFonts w:ascii="Times" w:hAnsi="Times"/>
      <w:noProof/>
      <w:sz w:val="26"/>
    </w:rPr>
  </w:style>
  <w:style w:type="character" w:customStyle="1" w:styleId="H9Char">
    <w:name w:val="H9 Char"/>
    <w:basedOn w:val="awTBfigChar"/>
    <w:link w:val="H9"/>
    <w:uiPriority w:val="20"/>
    <w:rsid w:val="00AC3BCB"/>
    <w:rPr>
      <w:rFonts w:ascii="Times" w:hAnsi="Times"/>
      <w:noProof/>
      <w:snapToGrid/>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miller_241738_auMS0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71E146685EC486CAB065DDD4665BF7D"/>
        <w:category>
          <w:name w:val="General"/>
          <w:gallery w:val="placeholder"/>
        </w:category>
        <w:types>
          <w:type w:val="bbPlcHdr"/>
        </w:types>
        <w:behaviors>
          <w:behavior w:val="content"/>
        </w:behaviors>
        <w:guid w:val="{BA2EC95F-718C-461C-8567-B4120500285F}"/>
      </w:docPartPr>
      <w:docPartBody>
        <w:p w:rsidR="00B8336C" w:rsidRDefault="00B8336C"/>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9668A4"/>
    <w:rsid w:val="00057481"/>
    <w:rsid w:val="000F6F93"/>
    <w:rsid w:val="00175085"/>
    <w:rsid w:val="002A1D1F"/>
    <w:rsid w:val="009668A4"/>
    <w:rsid w:val="00AA5C0E"/>
    <w:rsid w:val="00B8336C"/>
    <w:rsid w:val="00B928EC"/>
    <w:rsid w:val="00DB3E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336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9668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pice3G xmlns="http://www.spi-global.com/XED/S3G">
  <Bookmark xmlns="http://www.spi-global.com/XED/S3G" Name="_log0">Please check unpaired delimiters.</Bookmark>
  <Bookmark xmlns="http://www.spi-global.com/XED/S3G" Name="_log1">Please check usage of delimiter - )(.</Bookmark>
  <Bookmark xmlns="http://www.spi-global.com/XED/S3G" Name="_log2">Please check usage of delimiter - )(.</Bookmark>
  <Bookmark xmlns="http://www.spi-global.com/XED/S3G" Name="_log3">Please check usage of delimiter - )(.</Bookmark>
  <Bookmark xmlns="http://www.spi-global.com/XED/S3G" Name="_log4">Please check usage of delimiter - )(.</Bookmark>
  <Bookmark xmlns="http://www.spi-global.com/XED/S3G" Name="_log5">Please check usage of delimiter - )(.</Bookmark>
  <Bookmark xmlns="http://www.spi-global.com/XED/S3G" Name="_log6">Please check spelled out number - billion a.</Bookmark>
  <Bookmark xmlns="http://www.spi-global.com/XED/S3G" Name="_log7">Please check spelled out number - million.</Bookmark>
</Spice3G>
</file>

<file path=customXml/itemProps1.xml><?xml version="1.0" encoding="utf-8"?>
<ds:datastoreItem xmlns:ds="http://schemas.openxmlformats.org/officeDocument/2006/customXml" ds:itemID="{2AC17D87-9B10-44E5-9301-89582300CF54}">
  <ds:schemaRefs>
    <ds:schemaRef ds:uri="http://www.spi-global.com/XED/S3G"/>
  </ds:schemaRefs>
</ds:datastoreItem>
</file>

<file path=docProps/app.xml><?xml version="1.0" encoding="utf-8"?>
<Properties xmlns="http://schemas.openxmlformats.org/officeDocument/2006/extended-properties" xmlns:vt="http://schemas.openxmlformats.org/officeDocument/2006/docPropsVTypes">
  <Template>miller_241738_auMS02</Template>
  <TotalTime>53</TotalTime>
  <Pages>9</Pages>
  <Words>2433</Words>
  <Characters>13874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M08_KRUG8283_08_IM_C08</vt:lpstr>
    </vt:vector>
  </TitlesOfParts>
  <Company>ITC</Company>
  <LinksUpToDate>false</LinksUpToDate>
  <CharactersWithSpaces>16275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M08_KRUG8283_08_IM_C08</dc:title>
  <dc:creator>AW</dc:creator>
  <cp:lastModifiedBy>Anitha Vijayakumar</cp:lastModifiedBy>
  <cp:revision>16</cp:revision>
  <cp:lastPrinted>2011-06-15T08:44:00Z</cp:lastPrinted>
  <dcterms:created xsi:type="dcterms:W3CDTF">2021-09-01T13:15:00Z</dcterms:created>
  <dcterms:modified xsi:type="dcterms:W3CDTF">2021-10-06T09:50:00Z</dcterms:modified>
</cp:coreProperties>
</file>