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2A6AE" w14:textId="77777777" w:rsidR="004423D0" w:rsidRPr="00133B20" w:rsidRDefault="00CA0A0E" w:rsidP="001C6B55">
      <w:pPr>
        <w:pStyle w:val="NoSpacing"/>
        <w:spacing w:line="264" w:lineRule="auto"/>
        <w:jc w:val="center"/>
        <w:rPr>
          <w:b/>
          <w:sz w:val="28"/>
          <w:szCs w:val="28"/>
        </w:rPr>
      </w:pPr>
      <w:r>
        <w:rPr>
          <w:b/>
          <w:sz w:val="28"/>
          <w:szCs w:val="28"/>
        </w:rPr>
        <w:t>ECON 230</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Pr="0054182D">
        <w:rPr>
          <w:b/>
          <w:bCs/>
          <w:sz w:val="28"/>
          <w:szCs w:val="28"/>
        </w:rPr>
        <w:t>Introduction to Behavioural Economics</w:t>
      </w:r>
    </w:p>
    <w:p w14:paraId="44213D26" w14:textId="77777777" w:rsidR="00041159" w:rsidRPr="00133B20" w:rsidRDefault="00CF7FE7" w:rsidP="00045EBB">
      <w:pPr>
        <w:pStyle w:val="NoSpacing"/>
        <w:spacing w:line="264" w:lineRule="auto"/>
        <w:jc w:val="center"/>
        <w:rPr>
          <w:b/>
          <w:bCs/>
          <w:sz w:val="28"/>
          <w:szCs w:val="28"/>
        </w:rPr>
      </w:pPr>
      <w:r>
        <w:rPr>
          <w:b/>
          <w:sz w:val="28"/>
        </w:rPr>
        <w:t>Winter 2027</w:t>
      </w:r>
    </w:p>
    <w:p w14:paraId="4A33AFC6"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45055088" w14:textId="77777777" w:rsidTr="00DA1EC6">
        <w:trPr>
          <w:cantSplit/>
          <w:trHeight w:val="284"/>
          <w:tblHeader/>
        </w:trPr>
        <w:tc>
          <w:tcPr>
            <w:tcW w:w="9815" w:type="dxa"/>
            <w:gridSpan w:val="2"/>
            <w:shd w:val="clear" w:color="auto" w:fill="D9D9D9" w:themeFill="background1" w:themeFillShade="D9"/>
            <w:vAlign w:val="bottom"/>
          </w:tcPr>
          <w:p w14:paraId="3BEB1805" w14:textId="77777777"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531260D7" w14:textId="77777777" w:rsidTr="00DA1EC6">
        <w:tc>
          <w:tcPr>
            <w:tcW w:w="2804" w:type="dxa"/>
          </w:tcPr>
          <w:p w14:paraId="77EF4DA4" w14:textId="7777777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32827D6C" w14:textId="77777777"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1C13F56" w14:textId="77777777" w:rsidTr="00DA1EC6">
        <w:tc>
          <w:tcPr>
            <w:tcW w:w="2804" w:type="dxa"/>
          </w:tcPr>
          <w:p w14:paraId="0319F253"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57201F1" w14:textId="77777777"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749917C5" w14:textId="77777777" w:rsidTr="00DA1EC6">
        <w:tc>
          <w:tcPr>
            <w:tcW w:w="2804" w:type="dxa"/>
          </w:tcPr>
          <w:p w14:paraId="7DA7AD5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24B1E069" w14:textId="77777777" w:rsidR="00507655" w:rsidRDefault="00B96645" w:rsidP="00507655">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507655">
              <w:rPr>
                <w:i/>
                <w:iCs/>
                <w:noProof/>
                <w:color w:val="262626" w:themeColor="text1" w:themeTint="D9"/>
                <w:sz w:val="20"/>
                <w:szCs w:val="20"/>
              </w:rPr>
              <w:t xml:space="preserve"> Tue: 2:30 pm – 4:00 pm</w:t>
            </w:r>
            <w:r w:rsidR="00507655" w:rsidRPr="00133B20">
              <w:rPr>
                <w:i/>
                <w:iCs/>
                <w:noProof/>
                <w:color w:val="262626" w:themeColor="text1" w:themeTint="D9"/>
                <w:sz w:val="20"/>
                <w:szCs w:val="20"/>
              </w:rPr>
              <w:t xml:space="preserve"> </w:t>
            </w:r>
          </w:p>
          <w:p w14:paraId="56FAF515" w14:textId="77777777" w:rsidR="00422666" w:rsidRPr="00B96645" w:rsidRDefault="0050765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2:30 pm – 4:00 pm or by appointment</w:t>
            </w:r>
            <w:r w:rsidR="00B96645">
              <w:rPr>
                <w:i/>
                <w:iCs/>
                <w:noProof/>
                <w:color w:val="262626" w:themeColor="text1" w:themeTint="D9"/>
                <w:sz w:val="20"/>
                <w:szCs w:val="20"/>
              </w:rPr>
              <w:t xml:space="preserve">                                </w:t>
            </w:r>
            <w:r>
              <w:rPr>
                <w:i/>
                <w:iCs/>
                <w:noProof/>
                <w:color w:val="262626" w:themeColor="text1" w:themeTint="D9"/>
                <w:sz w:val="20"/>
                <w:szCs w:val="20"/>
              </w:rPr>
              <w:t xml:space="preserve">   </w:t>
            </w:r>
          </w:p>
        </w:tc>
      </w:tr>
      <w:tr w:rsidR="00970087" w:rsidRPr="00133B20" w14:paraId="2A284CE0" w14:textId="77777777" w:rsidTr="00DA1EC6">
        <w:tc>
          <w:tcPr>
            <w:tcW w:w="2804" w:type="dxa"/>
          </w:tcPr>
          <w:p w14:paraId="3031C50C" w14:textId="77777777"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061272B" w14:textId="77777777"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671A0650" w14:textId="77777777" w:rsidR="00B927E2" w:rsidRDefault="00B927E2" w:rsidP="00045EBB">
      <w:pPr>
        <w:pStyle w:val="NoSpacing"/>
        <w:spacing w:line="264" w:lineRule="auto"/>
        <w:rPr>
          <w:b/>
          <w:color w:val="262626" w:themeColor="text1" w:themeTint="D9"/>
          <w:sz w:val="20"/>
          <w:szCs w:val="20"/>
        </w:rPr>
      </w:pPr>
    </w:p>
    <w:p w14:paraId="6C712A9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42E30053" w14:textId="77777777" w:rsidTr="00DA1EC6">
        <w:trPr>
          <w:cantSplit/>
          <w:tblHeader/>
        </w:trPr>
        <w:tc>
          <w:tcPr>
            <w:tcW w:w="9845" w:type="dxa"/>
            <w:gridSpan w:val="2"/>
            <w:shd w:val="clear" w:color="auto" w:fill="D9D9D9" w:themeFill="background1" w:themeFillShade="D9"/>
            <w:vAlign w:val="bottom"/>
          </w:tcPr>
          <w:p w14:paraId="4C7BC28A" w14:textId="77777777"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134197DE" w14:textId="77777777" w:rsidTr="00DA1EC6">
        <w:tc>
          <w:tcPr>
            <w:tcW w:w="2534" w:type="dxa"/>
          </w:tcPr>
          <w:p w14:paraId="199041FA" w14:textId="77777777"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4E3FD4C8" w14:textId="3043751D" w:rsidR="00F7026D" w:rsidRPr="00133B20" w:rsidRDefault="00CF7FE7" w:rsidP="00045EBB">
            <w:pPr>
              <w:pStyle w:val="NoSpacing"/>
              <w:spacing w:line="264" w:lineRule="auto"/>
              <w:rPr>
                <w:b/>
                <w:i/>
                <w:iCs/>
                <w:color w:val="262626" w:themeColor="text1" w:themeTint="D9"/>
                <w:sz w:val="20"/>
                <w:szCs w:val="20"/>
              </w:rPr>
            </w:pPr>
            <w:r>
              <w:rPr>
                <w:b/>
                <w:sz w:val="20"/>
              </w:rPr>
              <w:t>Tuesday and Thursday from 1:</w:t>
            </w:r>
            <w:r w:rsidR="007D2E3D">
              <w:rPr>
                <w:b/>
                <w:sz w:val="20"/>
              </w:rPr>
              <w:t>0</w:t>
            </w:r>
            <w:r>
              <w:rPr>
                <w:b/>
                <w:sz w:val="20"/>
              </w:rPr>
              <w:t xml:space="preserve">0 </w:t>
            </w:r>
            <w:r w:rsidR="007D2E3D">
              <w:rPr>
                <w:b/>
                <w:sz w:val="20"/>
              </w:rPr>
              <w:t>p</w:t>
            </w:r>
            <w:r>
              <w:rPr>
                <w:b/>
                <w:sz w:val="20"/>
              </w:rPr>
              <w:t>m to 2:</w:t>
            </w:r>
            <w:r w:rsidR="007D2E3D">
              <w:rPr>
                <w:b/>
                <w:sz w:val="20"/>
              </w:rPr>
              <w:t>3</w:t>
            </w:r>
            <w:r>
              <w:rPr>
                <w:b/>
                <w:sz w:val="20"/>
              </w:rPr>
              <w:t>0 pm in Room TBA</w:t>
            </w:r>
          </w:p>
          <w:p w14:paraId="01D2E902" w14:textId="77777777"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51C4C9D2" w14:textId="77777777" w:rsidTr="00DA1EC6">
        <w:tc>
          <w:tcPr>
            <w:tcW w:w="2534" w:type="dxa"/>
          </w:tcPr>
          <w:p w14:paraId="566BE495"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42D1D2C" w14:textId="77777777"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4009C6A3" w14:textId="77777777" w:rsidTr="00DA1EC6">
        <w:tc>
          <w:tcPr>
            <w:tcW w:w="2534" w:type="dxa"/>
          </w:tcPr>
          <w:p w14:paraId="057F56E8"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0135BF0D" w14:textId="77777777" w:rsidR="003B0CC6" w:rsidRPr="003B0CC6" w:rsidRDefault="003B0CC6" w:rsidP="003B0CC6">
            <w:pPr>
              <w:rPr>
                <w:rFonts w:eastAsia="Times New Roman" w:cs="Arial"/>
                <w:sz w:val="20"/>
                <w:szCs w:val="20"/>
              </w:rPr>
            </w:pPr>
            <w:r>
              <w:rPr>
                <w:sz w:val="20"/>
              </w:rPr>
              <w:t>This course examines why individuals, firms, and institutions sometimes make harmful or irrational choices. Using theoretical and empirical perspectives from economics and psychology, students explore how biases, habits, and social influences shape behaviour in areas such as financial fraud, addiction, tax evasion, workplace misconduct, and deceptive business practices. The course also analyses the conditions under which markets amplify or mitigate these behaviours and evaluates the effectiveness of policy interventions designed to address them. Emphasis is placed on evidence-based analysis and a systematic assessment of the limits of standard rational-choice models.</w:t>
            </w:r>
          </w:p>
          <w:p w14:paraId="05EF151E" w14:textId="77777777" w:rsidR="00422666" w:rsidRPr="00133B20" w:rsidRDefault="00422666" w:rsidP="00045EBB">
            <w:pPr>
              <w:pStyle w:val="NoSpacing"/>
              <w:spacing w:line="264" w:lineRule="auto"/>
              <w:rPr>
                <w:iCs/>
                <w:color w:val="262626" w:themeColor="text1" w:themeTint="D9"/>
                <w:sz w:val="20"/>
                <w:szCs w:val="20"/>
              </w:rPr>
            </w:pPr>
          </w:p>
        </w:tc>
      </w:tr>
      <w:tr w:rsidR="00422666" w:rsidRPr="00133B20" w14:paraId="6A2E0828" w14:textId="77777777" w:rsidTr="00DA1EC6">
        <w:tc>
          <w:tcPr>
            <w:tcW w:w="2534" w:type="dxa"/>
          </w:tcPr>
          <w:p w14:paraId="52163D08"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3A304E06" w14:textId="6E923A8C" w:rsidR="0010455B" w:rsidRPr="00821FB1" w:rsidRDefault="007D2E3D" w:rsidP="00821FB1">
            <w:pPr>
              <w:pStyle w:val="ListParagraph"/>
              <w:numPr>
                <w:ilvl w:val="0"/>
                <w:numId w:val="29"/>
              </w:numPr>
              <w:spacing w:before="120" w:after="120" w:line="259" w:lineRule="auto"/>
              <w:rPr>
                <w:rFonts w:cs="Arial"/>
                <w:color w:val="000000" w:themeColor="text1"/>
                <w:sz w:val="20"/>
                <w:szCs w:val="20"/>
              </w:rPr>
            </w:pPr>
            <w:r>
              <w:rPr>
                <w:sz w:val="20"/>
              </w:rPr>
              <w:t>TBA</w:t>
            </w:r>
          </w:p>
        </w:tc>
      </w:tr>
      <w:tr w:rsidR="00EC5DD3" w:rsidRPr="00133B20" w14:paraId="4BB4BF85" w14:textId="77777777" w:rsidTr="00DA1EC6">
        <w:tc>
          <w:tcPr>
            <w:tcW w:w="2534" w:type="dxa"/>
          </w:tcPr>
          <w:p w14:paraId="02FBC76B" w14:textId="77777777"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101E0208" w14:textId="77777777" w:rsidR="00EC5DD3" w:rsidRPr="00133B20" w:rsidRDefault="00EC5DD3" w:rsidP="00045EBB">
            <w:pPr>
              <w:pStyle w:val="NoSpacing"/>
              <w:spacing w:line="264" w:lineRule="auto"/>
              <w:rPr>
                <w:sz w:val="20"/>
                <w:szCs w:val="20"/>
              </w:rPr>
            </w:pPr>
          </w:p>
        </w:tc>
        <w:tc>
          <w:tcPr>
            <w:tcW w:w="7311" w:type="dxa"/>
          </w:tcPr>
          <w:p w14:paraId="6A409C30" w14:textId="77777777" w:rsidR="00EC5DD3" w:rsidRPr="00EC5DD3" w:rsidRDefault="00EC5DD3" w:rsidP="00EC5DD3">
            <w:pPr>
              <w:spacing w:after="240" w:line="242" w:lineRule="auto"/>
              <w:ind w:right="547"/>
              <w:jc w:val="both"/>
              <w:rPr>
                <w:rFonts w:cstheme="minorHAnsi"/>
                <w:spacing w:val="-1"/>
                <w:sz w:val="20"/>
                <w:szCs w:val="20"/>
              </w:rPr>
            </w:pPr>
            <w:r>
              <w:rPr>
                <w:sz w:val="20"/>
              </w:rPr>
              <w:t>Lecture slides, practice problem sets, and supplementary readings are posted on Moodle.</w:t>
            </w:r>
          </w:p>
        </w:tc>
      </w:tr>
    </w:tbl>
    <w:p w14:paraId="7024223D" w14:textId="77777777" w:rsidR="00133B20" w:rsidRPr="00133B20" w:rsidRDefault="00133B20" w:rsidP="00045EBB">
      <w:pPr>
        <w:pStyle w:val="NoSpacing"/>
        <w:spacing w:line="264" w:lineRule="auto"/>
        <w:rPr>
          <w:sz w:val="20"/>
          <w:szCs w:val="20"/>
        </w:rPr>
      </w:pPr>
    </w:p>
    <w:p w14:paraId="35425E98" w14:textId="77777777" w:rsidR="00EC5DD3" w:rsidRDefault="00EC5DD3" w:rsidP="00DA1EC6">
      <w:pPr>
        <w:pStyle w:val="NoSpacing"/>
        <w:spacing w:line="264" w:lineRule="auto"/>
        <w:rPr>
          <w:rFonts w:eastAsia="Times New Roman" w:cstheme="minorHAnsi"/>
          <w:b/>
          <w:bCs/>
          <w:sz w:val="24"/>
          <w:szCs w:val="24"/>
          <w:u w:val="single"/>
          <w:lang w:val="en-CA"/>
        </w:rPr>
      </w:pPr>
    </w:p>
    <w:p w14:paraId="4E33BE5E" w14:textId="77777777" w:rsidR="00EC5DD3" w:rsidRDefault="00EC5DD3" w:rsidP="00DA1EC6">
      <w:pPr>
        <w:pStyle w:val="NoSpacing"/>
        <w:spacing w:line="264" w:lineRule="auto"/>
        <w:rPr>
          <w:rFonts w:eastAsia="Times New Roman" w:cstheme="minorHAnsi"/>
          <w:b/>
          <w:bCs/>
          <w:sz w:val="24"/>
          <w:szCs w:val="24"/>
          <w:u w:val="single"/>
          <w:lang w:val="en-CA"/>
        </w:rPr>
      </w:pPr>
    </w:p>
    <w:p w14:paraId="321AEB20" w14:textId="77777777" w:rsidR="00EC5DD3" w:rsidRDefault="00EC5DD3" w:rsidP="00DA1EC6">
      <w:pPr>
        <w:pStyle w:val="NoSpacing"/>
        <w:spacing w:line="264" w:lineRule="auto"/>
        <w:rPr>
          <w:rFonts w:eastAsia="Times New Roman" w:cstheme="minorHAnsi"/>
          <w:b/>
          <w:bCs/>
          <w:sz w:val="24"/>
          <w:szCs w:val="24"/>
          <w:u w:val="single"/>
          <w:lang w:val="en-CA"/>
        </w:rPr>
      </w:pPr>
    </w:p>
    <w:p w14:paraId="4DBAEF55" w14:textId="77777777" w:rsidR="00EC5DD3" w:rsidRDefault="00EC5DD3" w:rsidP="00DA1EC6">
      <w:pPr>
        <w:pStyle w:val="NoSpacing"/>
        <w:spacing w:line="264" w:lineRule="auto"/>
        <w:rPr>
          <w:rFonts w:eastAsia="Times New Roman" w:cstheme="minorHAnsi"/>
          <w:b/>
          <w:bCs/>
          <w:sz w:val="24"/>
          <w:szCs w:val="24"/>
          <w:u w:val="single"/>
          <w:lang w:val="en-CA"/>
        </w:rPr>
      </w:pPr>
    </w:p>
    <w:p w14:paraId="177C7F60" w14:textId="77777777" w:rsidR="00EC5DD3" w:rsidRDefault="00EC5DD3" w:rsidP="00DA1EC6">
      <w:pPr>
        <w:pStyle w:val="NoSpacing"/>
        <w:spacing w:line="264" w:lineRule="auto"/>
        <w:rPr>
          <w:rFonts w:eastAsia="Times New Roman" w:cstheme="minorHAnsi"/>
          <w:b/>
          <w:bCs/>
          <w:sz w:val="24"/>
          <w:szCs w:val="24"/>
          <w:u w:val="single"/>
          <w:lang w:val="en-CA"/>
        </w:rPr>
      </w:pPr>
    </w:p>
    <w:p w14:paraId="1E2F4425" w14:textId="77777777" w:rsidR="00EC5DD3" w:rsidRDefault="00EC5DD3" w:rsidP="00DA1EC6">
      <w:pPr>
        <w:pStyle w:val="NoSpacing"/>
        <w:spacing w:line="264" w:lineRule="auto"/>
        <w:rPr>
          <w:rFonts w:eastAsia="Times New Roman" w:cstheme="minorHAnsi"/>
          <w:b/>
          <w:bCs/>
          <w:sz w:val="24"/>
          <w:szCs w:val="24"/>
          <w:u w:val="single"/>
          <w:lang w:val="en-CA"/>
        </w:rPr>
      </w:pPr>
    </w:p>
    <w:p w14:paraId="1655F0BF" w14:textId="77777777" w:rsidR="00EC5DD3" w:rsidRDefault="00EC5DD3" w:rsidP="00DA1EC6">
      <w:pPr>
        <w:pStyle w:val="NoSpacing"/>
        <w:spacing w:line="264" w:lineRule="auto"/>
        <w:rPr>
          <w:rFonts w:eastAsia="Times New Roman" w:cstheme="minorHAnsi"/>
          <w:b/>
          <w:bCs/>
          <w:sz w:val="24"/>
          <w:szCs w:val="24"/>
          <w:u w:val="single"/>
          <w:lang w:val="en-CA"/>
        </w:rPr>
      </w:pPr>
    </w:p>
    <w:p w14:paraId="7A0196CA" w14:textId="77777777" w:rsidR="00EC5DD3" w:rsidRDefault="00EC5DD3" w:rsidP="00DA1EC6">
      <w:pPr>
        <w:pStyle w:val="NoSpacing"/>
        <w:spacing w:line="264" w:lineRule="auto"/>
        <w:rPr>
          <w:rFonts w:eastAsia="Times New Roman" w:cstheme="minorHAnsi"/>
          <w:b/>
          <w:bCs/>
          <w:sz w:val="24"/>
          <w:szCs w:val="24"/>
          <w:u w:val="single"/>
          <w:lang w:val="en-CA"/>
        </w:rPr>
      </w:pPr>
    </w:p>
    <w:p w14:paraId="2A02C78F" w14:textId="77777777" w:rsidR="00F2369C" w:rsidRDefault="00F2369C" w:rsidP="00DA1EC6">
      <w:pPr>
        <w:pStyle w:val="NoSpacing"/>
        <w:spacing w:line="264" w:lineRule="auto"/>
        <w:rPr>
          <w:rFonts w:eastAsia="Times New Roman" w:cstheme="minorHAnsi"/>
          <w:b/>
          <w:bCs/>
          <w:sz w:val="24"/>
          <w:szCs w:val="24"/>
          <w:u w:val="single"/>
          <w:lang w:val="en-CA"/>
        </w:rPr>
      </w:pPr>
    </w:p>
    <w:p w14:paraId="47AE7C4F" w14:textId="77777777" w:rsidR="00F2369C" w:rsidRDefault="00F2369C" w:rsidP="00DA1EC6">
      <w:pPr>
        <w:pStyle w:val="NoSpacing"/>
        <w:spacing w:line="264" w:lineRule="auto"/>
        <w:rPr>
          <w:rFonts w:eastAsia="Times New Roman" w:cstheme="minorHAnsi"/>
          <w:b/>
          <w:bCs/>
          <w:sz w:val="24"/>
          <w:szCs w:val="24"/>
          <w:u w:val="single"/>
          <w:lang w:val="en-CA"/>
        </w:rPr>
      </w:pPr>
    </w:p>
    <w:p w14:paraId="0BE3C7DB" w14:textId="77777777" w:rsidR="00EC5DD3" w:rsidRDefault="00EC5DD3" w:rsidP="00DA1EC6">
      <w:pPr>
        <w:pStyle w:val="NoSpacing"/>
        <w:spacing w:line="264" w:lineRule="auto"/>
        <w:rPr>
          <w:rFonts w:eastAsia="Times New Roman" w:cstheme="minorHAnsi"/>
          <w:b/>
          <w:bCs/>
          <w:sz w:val="24"/>
          <w:szCs w:val="24"/>
          <w:u w:val="single"/>
          <w:lang w:val="en-CA"/>
        </w:rPr>
      </w:pPr>
    </w:p>
    <w:p w14:paraId="3C76D847" w14:textId="77777777" w:rsidR="00EC5DD3" w:rsidRDefault="00EC5DD3" w:rsidP="00DA1EC6">
      <w:pPr>
        <w:pStyle w:val="NoSpacing"/>
        <w:spacing w:line="264" w:lineRule="auto"/>
        <w:rPr>
          <w:rFonts w:eastAsia="Times New Roman" w:cstheme="minorHAnsi"/>
          <w:b/>
          <w:bCs/>
          <w:sz w:val="24"/>
          <w:szCs w:val="24"/>
          <w:u w:val="single"/>
          <w:lang w:val="en-CA"/>
        </w:rPr>
      </w:pPr>
    </w:p>
    <w:p w14:paraId="3653ECB7" w14:textId="77777777"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4CAD08EA" w14:textId="77777777"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400C3A1E"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253BCA1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01C44FA4"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632FE90B"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1C39674"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7251CACA" w14:textId="3C5D9EC4" w:rsidR="008E7524" w:rsidRDefault="00821FB1" w:rsidP="00045EBB">
            <w:pPr>
              <w:pStyle w:val="NoSpacing"/>
              <w:spacing w:line="264" w:lineRule="auto"/>
              <w:rPr>
                <w:b w:val="0"/>
                <w:bCs w:val="0"/>
                <w:sz w:val="20"/>
              </w:rPr>
            </w:pPr>
            <w:r>
              <w:rPr>
                <w:sz w:val="20"/>
              </w:rPr>
              <w:t>In-class quizzes</w:t>
            </w:r>
            <w:r>
              <w:rPr>
                <w:sz w:val="20"/>
              </w:rPr>
              <w:br/>
            </w:r>
            <w:r w:rsidR="008E7524">
              <w:rPr>
                <w:sz w:val="20"/>
              </w:rPr>
              <w:t>In-class discussions</w:t>
            </w:r>
          </w:p>
          <w:p w14:paraId="301E69B1" w14:textId="33ACDF01" w:rsidR="001C2F72" w:rsidRPr="00EC5DD3" w:rsidRDefault="00821FB1" w:rsidP="00045EBB">
            <w:pPr>
              <w:pStyle w:val="NoSpacing"/>
              <w:spacing w:line="264" w:lineRule="auto"/>
              <w:rPr>
                <w:i/>
                <w:iCs/>
                <w:color w:val="262626" w:themeColor="text1" w:themeTint="D9"/>
                <w:sz w:val="20"/>
                <w:szCs w:val="20"/>
              </w:rPr>
            </w:pPr>
            <w:r>
              <w:rPr>
                <w:sz w:val="20"/>
              </w:rPr>
              <w:t xml:space="preserve">Midterm exam </w:t>
            </w:r>
            <w:r>
              <w:rPr>
                <w:sz w:val="20"/>
              </w:rPr>
              <w:br/>
              <w:t>Final Exam</w:t>
            </w:r>
          </w:p>
        </w:tc>
        <w:tc>
          <w:tcPr>
            <w:tcW w:w="1418" w:type="dxa"/>
          </w:tcPr>
          <w:p w14:paraId="22E57BF7" w14:textId="36BE6891" w:rsidR="008E7524"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sz w:val="20"/>
              </w:rPr>
            </w:pPr>
            <w:r>
              <w:rPr>
                <w:sz w:val="20"/>
              </w:rPr>
              <w:t>1</w:t>
            </w:r>
            <w:r w:rsidR="008E7524">
              <w:rPr>
                <w:sz w:val="20"/>
              </w:rPr>
              <w:t>5</w:t>
            </w:r>
            <w:r>
              <w:rPr>
                <w:sz w:val="20"/>
              </w:rPr>
              <w:t>%</w:t>
            </w:r>
            <w:r>
              <w:rPr>
                <w:sz w:val="20"/>
              </w:rPr>
              <w:br/>
            </w:r>
            <w:r w:rsidR="008E7524">
              <w:rPr>
                <w:sz w:val="20"/>
              </w:rPr>
              <w:t>15%</w:t>
            </w:r>
          </w:p>
          <w:p w14:paraId="19C96825" w14:textId="4D078547" w:rsidR="001C2F72" w:rsidRPr="00EC5DD3" w:rsidRDefault="008E7524"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sz w:val="20"/>
              </w:rPr>
              <w:t>30</w:t>
            </w:r>
            <w:r w:rsidR="00AB0ABF">
              <w:rPr>
                <w:sz w:val="20"/>
              </w:rPr>
              <w:t>%</w:t>
            </w:r>
            <w:r w:rsidR="00AB0ABF">
              <w:rPr>
                <w:sz w:val="20"/>
              </w:rPr>
              <w:br/>
              <w:t>40%</w:t>
            </w:r>
          </w:p>
        </w:tc>
        <w:tc>
          <w:tcPr>
            <w:tcW w:w="3914" w:type="dxa"/>
          </w:tcPr>
          <w:p w14:paraId="5EAD19CC" w14:textId="633595D4" w:rsidR="00725FF4" w:rsidRPr="00EC5DD3" w:rsidRDefault="008E7524"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sz w:val="20"/>
              </w:rPr>
              <w:t>TBA</w:t>
            </w:r>
          </w:p>
        </w:tc>
      </w:tr>
      <w:tr w:rsidR="001C2F72" w:rsidRPr="00133B20" w14:paraId="3803CCFD"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76FB6D5"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53C5E949"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Pr>
                <w:b/>
                <w:sz w:val="20"/>
              </w:rPr>
              <w:t>100%</w:t>
            </w:r>
          </w:p>
        </w:tc>
        <w:tc>
          <w:tcPr>
            <w:tcW w:w="3914" w:type="dxa"/>
          </w:tcPr>
          <w:p w14:paraId="6A93828A"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4DBCC1F" w14:textId="77777777" w:rsidR="003C1209" w:rsidRDefault="003C1209" w:rsidP="00DA1EC6">
      <w:pPr>
        <w:pStyle w:val="NoSpacing"/>
        <w:spacing w:line="264" w:lineRule="auto"/>
        <w:rPr>
          <w:rFonts w:eastAsia="Times New Roman" w:cstheme="minorHAnsi"/>
          <w:b/>
          <w:bCs/>
          <w:sz w:val="24"/>
          <w:szCs w:val="24"/>
          <w:u w:val="single"/>
          <w:lang w:val="en-CA"/>
        </w:rPr>
      </w:pPr>
    </w:p>
    <w:p w14:paraId="7F327C4D" w14:textId="77777777" w:rsidR="00EC5DD3" w:rsidRDefault="00EC5DD3" w:rsidP="00DA1EC6">
      <w:pPr>
        <w:pStyle w:val="NoSpacing"/>
        <w:spacing w:line="264" w:lineRule="auto"/>
        <w:rPr>
          <w:rFonts w:eastAsia="Times New Roman" w:cstheme="minorHAnsi"/>
          <w:b/>
          <w:bCs/>
          <w:sz w:val="24"/>
          <w:szCs w:val="24"/>
          <w:u w:val="single"/>
          <w:lang w:val="en-CA"/>
        </w:rPr>
      </w:pPr>
    </w:p>
    <w:p w14:paraId="4ED79B45" w14:textId="77777777"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406C854D"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5386"/>
        <w:gridCol w:w="2090"/>
      </w:tblGrid>
      <w:tr w:rsidR="006C4DB0" w:rsidRPr="00133B20" w14:paraId="642F900C" w14:textId="77777777" w:rsidTr="00C515B8">
        <w:trPr>
          <w:cantSplit/>
          <w:trHeight w:val="288"/>
          <w:jc w:val="center"/>
        </w:trPr>
        <w:tc>
          <w:tcPr>
            <w:tcW w:w="846" w:type="dxa"/>
            <w:vAlign w:val="center"/>
            <w:hideMark/>
          </w:tcPr>
          <w:p w14:paraId="1E42AFA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843" w:type="dxa"/>
            <w:vAlign w:val="center"/>
            <w:hideMark/>
          </w:tcPr>
          <w:p w14:paraId="7F590A2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386" w:type="dxa"/>
            <w:vAlign w:val="center"/>
            <w:hideMark/>
          </w:tcPr>
          <w:p w14:paraId="15E789BC"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6E9BA5AB" w14:textId="77777777"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6C4DB0" w:rsidRPr="00133B20" w14:paraId="1249E6BA" w14:textId="77777777" w:rsidTr="00C515B8">
        <w:trPr>
          <w:cantSplit/>
          <w:trHeight w:val="288"/>
          <w:jc w:val="center"/>
        </w:trPr>
        <w:tc>
          <w:tcPr>
            <w:tcW w:w="846" w:type="dxa"/>
            <w:vAlign w:val="center"/>
            <w:hideMark/>
          </w:tcPr>
          <w:p w14:paraId="0FB61107" w14:textId="77777777" w:rsidR="006C4DB0" w:rsidRPr="00133B20" w:rsidRDefault="006C4DB0" w:rsidP="00045EBB">
            <w:pPr>
              <w:pStyle w:val="NoSpacing"/>
              <w:spacing w:line="264" w:lineRule="auto"/>
              <w:jc w:val="center"/>
              <w:rPr>
                <w:b/>
                <w:bCs/>
                <w:color w:val="000000"/>
                <w:sz w:val="20"/>
                <w:szCs w:val="20"/>
              </w:rPr>
            </w:pPr>
            <w:r>
              <w:t>1</w:t>
            </w:r>
          </w:p>
        </w:tc>
        <w:tc>
          <w:tcPr>
            <w:tcW w:w="1843" w:type="dxa"/>
            <w:vAlign w:val="center"/>
            <w:hideMark/>
          </w:tcPr>
          <w:p w14:paraId="56B7E5E6" w14:textId="77777777" w:rsidR="006C4DB0" w:rsidRPr="00133B20" w:rsidRDefault="006C4DB0" w:rsidP="00045EBB">
            <w:pPr>
              <w:pStyle w:val="NoSpacing"/>
              <w:spacing w:line="264" w:lineRule="auto"/>
              <w:jc w:val="center"/>
              <w:rPr>
                <w:b/>
                <w:bCs/>
                <w:color w:val="000000"/>
                <w:sz w:val="20"/>
                <w:szCs w:val="20"/>
              </w:rPr>
            </w:pPr>
            <w:r>
              <w:t>Jan 7th</w:t>
            </w:r>
          </w:p>
        </w:tc>
        <w:tc>
          <w:tcPr>
            <w:tcW w:w="5386" w:type="dxa"/>
            <w:vAlign w:val="center"/>
            <w:hideMark/>
          </w:tcPr>
          <w:p w14:paraId="67FB96C6" w14:textId="77777777" w:rsidR="006C4DB0" w:rsidRPr="00133B20" w:rsidRDefault="006C4DB0" w:rsidP="00045EBB">
            <w:pPr>
              <w:pStyle w:val="NoSpacing"/>
              <w:spacing w:line="264" w:lineRule="auto"/>
              <w:jc w:val="center"/>
              <w:rPr>
                <w:b/>
                <w:bCs/>
                <w:color w:val="000000"/>
                <w:sz w:val="20"/>
                <w:szCs w:val="20"/>
              </w:rPr>
            </w:pPr>
            <w:r>
              <w:t>Introduction: What is Behavioural Economics?</w:t>
            </w:r>
          </w:p>
          <w:p w14:paraId="39D40B30" w14:textId="77777777" w:rsidR="001D5892" w:rsidRDefault="00000000">
            <w:r>
              <w:rPr>
                <w:i/>
                <w:sz w:val="17"/>
              </w:rPr>
              <w:t>We start by asking a simple question: if people are rational, why do they make so many bad decisions? This week sets up the core tension of the course and introduces the scholars who changed how we think about it.</w:t>
            </w:r>
          </w:p>
        </w:tc>
        <w:tc>
          <w:tcPr>
            <w:tcW w:w="2090" w:type="dxa"/>
            <w:vAlign w:val="center"/>
            <w:hideMark/>
          </w:tcPr>
          <w:p w14:paraId="16BE0170"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45F9394E" w14:textId="77777777" w:rsidTr="00C515B8">
        <w:trPr>
          <w:cantSplit/>
          <w:trHeight w:val="288"/>
          <w:jc w:val="center"/>
        </w:trPr>
        <w:tc>
          <w:tcPr>
            <w:tcW w:w="846" w:type="dxa"/>
            <w:vAlign w:val="center"/>
            <w:hideMark/>
          </w:tcPr>
          <w:p w14:paraId="38253A86" w14:textId="77777777" w:rsidR="006C4DB0" w:rsidRPr="00133B20" w:rsidRDefault="006C4DB0" w:rsidP="00045EBB">
            <w:pPr>
              <w:pStyle w:val="NoSpacing"/>
              <w:spacing w:line="264" w:lineRule="auto"/>
              <w:jc w:val="center"/>
              <w:rPr>
                <w:b/>
                <w:bCs/>
                <w:color w:val="000000"/>
                <w:sz w:val="20"/>
                <w:szCs w:val="20"/>
              </w:rPr>
            </w:pPr>
            <w:r>
              <w:t>2</w:t>
            </w:r>
          </w:p>
        </w:tc>
        <w:tc>
          <w:tcPr>
            <w:tcW w:w="1843" w:type="dxa"/>
            <w:vAlign w:val="center"/>
            <w:hideMark/>
          </w:tcPr>
          <w:p w14:paraId="0742EF10" w14:textId="77777777" w:rsidR="006C4DB0" w:rsidRPr="00133B20" w:rsidRDefault="006C4DB0" w:rsidP="00045EBB">
            <w:pPr>
              <w:pStyle w:val="NoSpacing"/>
              <w:spacing w:line="264" w:lineRule="auto"/>
              <w:jc w:val="center"/>
              <w:rPr>
                <w:b/>
                <w:bCs/>
                <w:color w:val="000000"/>
                <w:sz w:val="20"/>
                <w:szCs w:val="20"/>
              </w:rPr>
            </w:pPr>
            <w:r>
              <w:t>Jan 12th &amp; 14th</w:t>
            </w:r>
          </w:p>
        </w:tc>
        <w:tc>
          <w:tcPr>
            <w:tcW w:w="5386" w:type="dxa"/>
            <w:vAlign w:val="center"/>
            <w:hideMark/>
          </w:tcPr>
          <w:p w14:paraId="2DD9FE1F" w14:textId="77777777" w:rsidR="006C4DB0" w:rsidRPr="00133B20" w:rsidRDefault="006C4DB0" w:rsidP="00045EBB">
            <w:pPr>
              <w:pStyle w:val="NoSpacing"/>
              <w:spacing w:line="264" w:lineRule="auto"/>
              <w:jc w:val="center"/>
              <w:rPr>
                <w:b/>
                <w:bCs/>
                <w:color w:val="000000"/>
                <w:sz w:val="20"/>
                <w:szCs w:val="20"/>
              </w:rPr>
            </w:pPr>
            <w:r>
              <w:t>Bounded Rationality and Cognitive Limitations</w:t>
            </w:r>
          </w:p>
          <w:p w14:paraId="1EF6C5C7" w14:textId="77777777" w:rsidR="001D5892" w:rsidRDefault="00000000">
            <w:r>
              <w:rPr>
                <w:i/>
                <w:sz w:val="17"/>
              </w:rPr>
              <w:t>People do not optimize. They simplify, rely on rules of thumb, and stop when a solution feels good enough. We look at where those shortcuts come from and how System 1 and System 2 thinking shape everyday choices.</w:t>
            </w:r>
          </w:p>
        </w:tc>
        <w:tc>
          <w:tcPr>
            <w:tcW w:w="2090" w:type="dxa"/>
            <w:vAlign w:val="center"/>
            <w:hideMark/>
          </w:tcPr>
          <w:p w14:paraId="7C0E26F3"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24D8BDF5" w14:textId="77777777" w:rsidTr="00C515B8">
        <w:trPr>
          <w:cantSplit/>
          <w:trHeight w:val="288"/>
          <w:jc w:val="center"/>
        </w:trPr>
        <w:tc>
          <w:tcPr>
            <w:tcW w:w="846" w:type="dxa"/>
            <w:vAlign w:val="center"/>
            <w:hideMark/>
          </w:tcPr>
          <w:p w14:paraId="051836F0" w14:textId="77777777" w:rsidR="006C4DB0" w:rsidRPr="00133B20" w:rsidRDefault="006C4DB0" w:rsidP="00045EBB">
            <w:pPr>
              <w:pStyle w:val="NoSpacing"/>
              <w:spacing w:line="264" w:lineRule="auto"/>
              <w:jc w:val="center"/>
              <w:rPr>
                <w:b/>
                <w:bCs/>
                <w:color w:val="000000"/>
                <w:sz w:val="20"/>
                <w:szCs w:val="20"/>
              </w:rPr>
            </w:pPr>
            <w:r>
              <w:t>3</w:t>
            </w:r>
          </w:p>
        </w:tc>
        <w:tc>
          <w:tcPr>
            <w:tcW w:w="1843" w:type="dxa"/>
            <w:vAlign w:val="center"/>
            <w:hideMark/>
          </w:tcPr>
          <w:p w14:paraId="0D004140" w14:textId="77777777" w:rsidR="006C4DB0" w:rsidRPr="00133B20" w:rsidRDefault="006C4DB0" w:rsidP="00045EBB">
            <w:pPr>
              <w:pStyle w:val="NoSpacing"/>
              <w:spacing w:line="264" w:lineRule="auto"/>
              <w:jc w:val="center"/>
              <w:rPr>
                <w:b/>
                <w:bCs/>
                <w:color w:val="000000"/>
                <w:sz w:val="20"/>
                <w:szCs w:val="20"/>
              </w:rPr>
            </w:pPr>
            <w:r>
              <w:t>Jan 19th &amp; 21st</w:t>
            </w:r>
          </w:p>
        </w:tc>
        <w:tc>
          <w:tcPr>
            <w:tcW w:w="5386" w:type="dxa"/>
            <w:vAlign w:val="center"/>
            <w:hideMark/>
          </w:tcPr>
          <w:p w14:paraId="5DD3E03B" w14:textId="77777777" w:rsidR="006C4DB0" w:rsidRPr="00133B20" w:rsidRDefault="006C4DB0" w:rsidP="00045EBB">
            <w:pPr>
              <w:pStyle w:val="NoSpacing"/>
              <w:spacing w:line="264" w:lineRule="auto"/>
              <w:jc w:val="center"/>
              <w:rPr>
                <w:b/>
                <w:bCs/>
                <w:color w:val="000000"/>
                <w:sz w:val="20"/>
                <w:szCs w:val="20"/>
              </w:rPr>
            </w:pPr>
            <w:r>
              <w:t>Heuristics and Cognitive Biases</w:t>
            </w:r>
          </w:p>
          <w:p w14:paraId="244E292D" w14:textId="77777777" w:rsidR="001D5892" w:rsidRDefault="00000000">
            <w:r>
              <w:rPr>
                <w:i/>
                <w:sz w:val="17"/>
              </w:rPr>
              <w:t>Anchoring, availability, representativeness, overconfidence: these are the mental shortcuts people rely on when making decisions under uncertainty. We go through each one and look at the surprisingly predictable mistakes they produce.</w:t>
            </w:r>
          </w:p>
        </w:tc>
        <w:tc>
          <w:tcPr>
            <w:tcW w:w="2090" w:type="dxa"/>
            <w:vAlign w:val="center"/>
            <w:hideMark/>
          </w:tcPr>
          <w:p w14:paraId="658E72D8" w14:textId="55020261" w:rsidR="006C4DB0" w:rsidRPr="00133B20" w:rsidRDefault="006C4DB0" w:rsidP="00045EBB">
            <w:pPr>
              <w:pStyle w:val="NoSpacing"/>
              <w:spacing w:line="264" w:lineRule="auto"/>
              <w:jc w:val="center"/>
              <w:rPr>
                <w:b/>
                <w:bCs/>
                <w:color w:val="000000"/>
                <w:sz w:val="20"/>
                <w:szCs w:val="20"/>
              </w:rPr>
            </w:pPr>
          </w:p>
        </w:tc>
      </w:tr>
      <w:tr w:rsidR="006C4DB0" w:rsidRPr="00133B20" w14:paraId="78CF0AF4" w14:textId="77777777" w:rsidTr="00C515B8">
        <w:trPr>
          <w:cantSplit/>
          <w:trHeight w:val="288"/>
          <w:jc w:val="center"/>
        </w:trPr>
        <w:tc>
          <w:tcPr>
            <w:tcW w:w="846" w:type="dxa"/>
            <w:vAlign w:val="center"/>
            <w:hideMark/>
          </w:tcPr>
          <w:p w14:paraId="29FC32A7" w14:textId="77777777" w:rsidR="006C4DB0" w:rsidRPr="00133B20" w:rsidRDefault="006C4DB0" w:rsidP="00045EBB">
            <w:pPr>
              <w:pStyle w:val="NoSpacing"/>
              <w:spacing w:line="264" w:lineRule="auto"/>
              <w:jc w:val="center"/>
              <w:rPr>
                <w:b/>
                <w:bCs/>
                <w:color w:val="000000"/>
                <w:sz w:val="20"/>
                <w:szCs w:val="20"/>
              </w:rPr>
            </w:pPr>
            <w:r>
              <w:t>4</w:t>
            </w:r>
          </w:p>
        </w:tc>
        <w:tc>
          <w:tcPr>
            <w:tcW w:w="1843" w:type="dxa"/>
            <w:vAlign w:val="center"/>
            <w:hideMark/>
          </w:tcPr>
          <w:p w14:paraId="4B2FF18E" w14:textId="77777777" w:rsidR="006C4DB0" w:rsidRPr="00133B20" w:rsidRDefault="006C4DB0" w:rsidP="00045EBB">
            <w:pPr>
              <w:pStyle w:val="NoSpacing"/>
              <w:spacing w:line="264" w:lineRule="auto"/>
              <w:jc w:val="center"/>
              <w:rPr>
                <w:b/>
                <w:bCs/>
                <w:color w:val="000000"/>
                <w:sz w:val="20"/>
                <w:szCs w:val="20"/>
              </w:rPr>
            </w:pPr>
            <w:r>
              <w:t>Jan 26th &amp; 28th</w:t>
            </w:r>
          </w:p>
        </w:tc>
        <w:tc>
          <w:tcPr>
            <w:tcW w:w="5386" w:type="dxa"/>
            <w:vAlign w:val="center"/>
            <w:hideMark/>
          </w:tcPr>
          <w:p w14:paraId="0952B9F8" w14:textId="77777777" w:rsidR="006C4DB0" w:rsidRPr="00133B20" w:rsidRDefault="006C4DB0" w:rsidP="00045EBB">
            <w:pPr>
              <w:pStyle w:val="NoSpacing"/>
              <w:spacing w:line="264" w:lineRule="auto"/>
              <w:jc w:val="center"/>
              <w:rPr>
                <w:b/>
                <w:bCs/>
                <w:color w:val="000000"/>
                <w:sz w:val="20"/>
                <w:szCs w:val="20"/>
              </w:rPr>
            </w:pPr>
            <w:r>
              <w:t>Prospect Theory and Loss Aversion</w:t>
            </w:r>
          </w:p>
          <w:p w14:paraId="45B5095A" w14:textId="77777777" w:rsidR="001D5892" w:rsidRDefault="00000000">
            <w:r>
              <w:rPr>
                <w:i/>
                <w:sz w:val="17"/>
              </w:rPr>
              <w:t>Kahneman and Tversky showed that people do not evaluate outcomes in terms of final wealth but in terms of gains and losses relative to a reference point, and that losses hurt roughly twice as much as equivalent gains feel good. This lecture builds the model and traces its implications.</w:t>
            </w:r>
          </w:p>
        </w:tc>
        <w:tc>
          <w:tcPr>
            <w:tcW w:w="2090" w:type="dxa"/>
            <w:vAlign w:val="center"/>
            <w:hideMark/>
          </w:tcPr>
          <w:p w14:paraId="4D34AC9E"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0157107C" w14:textId="77777777" w:rsidTr="00C515B8">
        <w:trPr>
          <w:cantSplit/>
          <w:trHeight w:val="288"/>
          <w:jc w:val="center"/>
        </w:trPr>
        <w:tc>
          <w:tcPr>
            <w:tcW w:w="846" w:type="dxa"/>
            <w:vAlign w:val="center"/>
            <w:hideMark/>
          </w:tcPr>
          <w:p w14:paraId="39E41F83" w14:textId="77777777" w:rsidR="006C4DB0" w:rsidRPr="00133B20" w:rsidRDefault="006C4DB0" w:rsidP="00045EBB">
            <w:pPr>
              <w:pStyle w:val="NoSpacing"/>
              <w:spacing w:line="264" w:lineRule="auto"/>
              <w:jc w:val="center"/>
              <w:rPr>
                <w:b/>
                <w:bCs/>
                <w:color w:val="000000"/>
                <w:sz w:val="20"/>
                <w:szCs w:val="20"/>
              </w:rPr>
            </w:pPr>
            <w:r>
              <w:lastRenderedPageBreak/>
              <w:t>5</w:t>
            </w:r>
          </w:p>
        </w:tc>
        <w:tc>
          <w:tcPr>
            <w:tcW w:w="1843" w:type="dxa"/>
            <w:vAlign w:val="center"/>
            <w:hideMark/>
          </w:tcPr>
          <w:p w14:paraId="7F99BB94" w14:textId="77777777" w:rsidR="006C4DB0" w:rsidRPr="00133B20" w:rsidRDefault="006C4DB0" w:rsidP="00045EBB">
            <w:pPr>
              <w:pStyle w:val="NoSpacing"/>
              <w:spacing w:line="264" w:lineRule="auto"/>
              <w:jc w:val="center"/>
              <w:rPr>
                <w:b/>
                <w:bCs/>
                <w:color w:val="000000"/>
                <w:sz w:val="20"/>
                <w:szCs w:val="20"/>
              </w:rPr>
            </w:pPr>
            <w:r>
              <w:t>Feb 2nd &amp; 4th</w:t>
            </w:r>
          </w:p>
        </w:tc>
        <w:tc>
          <w:tcPr>
            <w:tcW w:w="5386" w:type="dxa"/>
            <w:vAlign w:val="center"/>
            <w:hideMark/>
          </w:tcPr>
          <w:p w14:paraId="47BE188C" w14:textId="77777777" w:rsidR="006C4DB0" w:rsidRPr="00133B20" w:rsidRDefault="006C4DB0" w:rsidP="00045EBB">
            <w:pPr>
              <w:pStyle w:val="NoSpacing"/>
              <w:spacing w:line="264" w:lineRule="auto"/>
              <w:jc w:val="center"/>
              <w:rPr>
                <w:b/>
                <w:bCs/>
                <w:color w:val="000000"/>
                <w:sz w:val="20"/>
                <w:szCs w:val="20"/>
              </w:rPr>
            </w:pPr>
            <w:r>
              <w:t>Time Inconsistency and Present Bias</w:t>
            </w:r>
          </w:p>
          <w:p w14:paraId="62C08F65" w14:textId="77777777" w:rsidR="001D5892" w:rsidRDefault="00000000">
            <w:r>
              <w:rPr>
                <w:i/>
                <w:sz w:val="17"/>
              </w:rPr>
              <w:t>Most of us plan to start saving, exercise, or quit smoking soon, but somehow soon never comes. We work through the economics of why present rewards are weighted so heavily, and what it takes to actually commit to a future plan.</w:t>
            </w:r>
          </w:p>
        </w:tc>
        <w:tc>
          <w:tcPr>
            <w:tcW w:w="2090" w:type="dxa"/>
            <w:vAlign w:val="center"/>
            <w:hideMark/>
          </w:tcPr>
          <w:p w14:paraId="1049FC0C" w14:textId="4922295E" w:rsidR="006C4DB0" w:rsidRPr="00133B20" w:rsidRDefault="006C4DB0" w:rsidP="00045EBB">
            <w:pPr>
              <w:pStyle w:val="NoSpacing"/>
              <w:spacing w:line="264" w:lineRule="auto"/>
              <w:jc w:val="center"/>
              <w:rPr>
                <w:b/>
                <w:bCs/>
                <w:color w:val="000000"/>
                <w:sz w:val="20"/>
                <w:szCs w:val="20"/>
              </w:rPr>
            </w:pPr>
          </w:p>
        </w:tc>
      </w:tr>
      <w:tr w:rsidR="006C4DB0" w:rsidRPr="00133B20" w14:paraId="758DC5A8" w14:textId="77777777" w:rsidTr="00C515B8">
        <w:trPr>
          <w:cantSplit/>
          <w:trHeight w:val="288"/>
          <w:jc w:val="center"/>
        </w:trPr>
        <w:tc>
          <w:tcPr>
            <w:tcW w:w="846" w:type="dxa"/>
            <w:vAlign w:val="center"/>
            <w:hideMark/>
          </w:tcPr>
          <w:p w14:paraId="04201A66" w14:textId="77777777" w:rsidR="006C4DB0" w:rsidRPr="00133B20" w:rsidRDefault="006C4DB0" w:rsidP="00045EBB">
            <w:pPr>
              <w:pStyle w:val="NoSpacing"/>
              <w:spacing w:line="264" w:lineRule="auto"/>
              <w:jc w:val="center"/>
              <w:rPr>
                <w:b/>
                <w:bCs/>
                <w:color w:val="000000"/>
                <w:sz w:val="20"/>
                <w:szCs w:val="20"/>
              </w:rPr>
            </w:pPr>
            <w:r>
              <w:t>6</w:t>
            </w:r>
          </w:p>
        </w:tc>
        <w:tc>
          <w:tcPr>
            <w:tcW w:w="1843" w:type="dxa"/>
            <w:vAlign w:val="center"/>
            <w:hideMark/>
          </w:tcPr>
          <w:p w14:paraId="5EA17B1E" w14:textId="77777777" w:rsidR="006C4DB0" w:rsidRPr="00133B20" w:rsidRDefault="006C4DB0" w:rsidP="00045EBB">
            <w:pPr>
              <w:pStyle w:val="NoSpacing"/>
              <w:spacing w:line="264" w:lineRule="auto"/>
              <w:jc w:val="center"/>
              <w:rPr>
                <w:b/>
                <w:bCs/>
                <w:color w:val="000000"/>
                <w:sz w:val="20"/>
                <w:szCs w:val="20"/>
              </w:rPr>
            </w:pPr>
            <w:r>
              <w:t>Feb 9th &amp; 11th</w:t>
            </w:r>
          </w:p>
        </w:tc>
        <w:tc>
          <w:tcPr>
            <w:tcW w:w="5386" w:type="dxa"/>
            <w:vAlign w:val="center"/>
            <w:hideMark/>
          </w:tcPr>
          <w:p w14:paraId="73FD1EDA" w14:textId="77777777" w:rsidR="006C4DB0" w:rsidRPr="00133B20" w:rsidRDefault="006C4DB0" w:rsidP="00045EBB">
            <w:pPr>
              <w:pStyle w:val="NoSpacing"/>
              <w:spacing w:line="264" w:lineRule="auto"/>
              <w:jc w:val="center"/>
              <w:rPr>
                <w:b/>
                <w:bCs/>
                <w:color w:val="000000"/>
                <w:sz w:val="20"/>
                <w:szCs w:val="20"/>
              </w:rPr>
            </w:pPr>
            <w:r>
              <w:t>Social Preferences, Fairness, and Reciprocity</w:t>
            </w:r>
          </w:p>
          <w:p w14:paraId="50957779" w14:textId="77777777" w:rsidR="001D5892" w:rsidRDefault="00000000">
            <w:r>
              <w:rPr>
                <w:i/>
                <w:sz w:val="17"/>
              </w:rPr>
              <w:t>Standard theory says people care about their own payoffs. Experiments say otherwise. We play a series of games in class to see how much fairness, trust, and reciprocity actually drive decisions, and what that means for wages, organizations, and public policy.</w:t>
            </w:r>
          </w:p>
        </w:tc>
        <w:tc>
          <w:tcPr>
            <w:tcW w:w="2090" w:type="dxa"/>
            <w:vAlign w:val="center"/>
            <w:hideMark/>
          </w:tcPr>
          <w:p w14:paraId="1115348D" w14:textId="3E99C4BA" w:rsidR="006C4DB0" w:rsidRPr="00133B20" w:rsidRDefault="006C4DB0" w:rsidP="00045EBB">
            <w:pPr>
              <w:pStyle w:val="NoSpacing"/>
              <w:spacing w:line="264" w:lineRule="auto"/>
              <w:jc w:val="center"/>
              <w:rPr>
                <w:b/>
                <w:bCs/>
                <w:color w:val="000000"/>
                <w:sz w:val="20"/>
                <w:szCs w:val="20"/>
              </w:rPr>
            </w:pPr>
          </w:p>
        </w:tc>
      </w:tr>
      <w:tr w:rsidR="006C4DB0" w:rsidRPr="00133B20" w14:paraId="3244EDBD" w14:textId="77777777" w:rsidTr="00C515B8">
        <w:trPr>
          <w:cantSplit/>
          <w:trHeight w:val="288"/>
          <w:jc w:val="center"/>
        </w:trPr>
        <w:tc>
          <w:tcPr>
            <w:tcW w:w="846" w:type="dxa"/>
            <w:vAlign w:val="center"/>
            <w:hideMark/>
          </w:tcPr>
          <w:p w14:paraId="5AE4C653" w14:textId="77777777" w:rsidR="006C4DB0" w:rsidRPr="00133B20" w:rsidRDefault="006C4DB0" w:rsidP="00045EBB">
            <w:pPr>
              <w:pStyle w:val="NoSpacing"/>
              <w:spacing w:line="264" w:lineRule="auto"/>
              <w:jc w:val="center"/>
              <w:rPr>
                <w:b/>
                <w:bCs/>
                <w:color w:val="000000"/>
                <w:sz w:val="20"/>
                <w:szCs w:val="20"/>
              </w:rPr>
            </w:pPr>
          </w:p>
        </w:tc>
        <w:tc>
          <w:tcPr>
            <w:tcW w:w="1843" w:type="dxa"/>
            <w:vAlign w:val="center"/>
            <w:hideMark/>
          </w:tcPr>
          <w:p w14:paraId="15994794" w14:textId="7AA2DCEA" w:rsidR="006C4DB0" w:rsidRPr="00133B20" w:rsidRDefault="006C4DB0" w:rsidP="00045EBB">
            <w:pPr>
              <w:pStyle w:val="NoSpacing"/>
              <w:spacing w:line="264" w:lineRule="auto"/>
              <w:jc w:val="center"/>
              <w:rPr>
                <w:b/>
                <w:bCs/>
                <w:color w:val="000000"/>
                <w:sz w:val="20"/>
                <w:szCs w:val="20"/>
              </w:rPr>
            </w:pPr>
            <w:r>
              <w:t>Feb 1</w:t>
            </w:r>
            <w:r w:rsidR="007D2E3D">
              <w:t>5</w:t>
            </w:r>
            <w:r>
              <w:t>th – Feb 19th</w:t>
            </w:r>
          </w:p>
        </w:tc>
        <w:tc>
          <w:tcPr>
            <w:tcW w:w="5386" w:type="dxa"/>
            <w:vAlign w:val="center"/>
            <w:hideMark/>
          </w:tcPr>
          <w:p w14:paraId="345BC20C" w14:textId="77777777" w:rsidR="006C4DB0" w:rsidRPr="00133B20" w:rsidRDefault="006C4DB0" w:rsidP="00045EBB">
            <w:pPr>
              <w:pStyle w:val="NoSpacing"/>
              <w:spacing w:line="264" w:lineRule="auto"/>
              <w:jc w:val="center"/>
              <w:rPr>
                <w:b/>
                <w:bCs/>
                <w:color w:val="000000"/>
                <w:sz w:val="20"/>
                <w:szCs w:val="20"/>
              </w:rPr>
            </w:pPr>
            <w:r>
              <w:t>UNBC Mid-Semester Break</w:t>
            </w:r>
          </w:p>
        </w:tc>
        <w:tc>
          <w:tcPr>
            <w:tcW w:w="2090" w:type="dxa"/>
            <w:vAlign w:val="center"/>
            <w:hideMark/>
          </w:tcPr>
          <w:p w14:paraId="3F301290"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4A2D9E96" w14:textId="77777777" w:rsidTr="00C515B8">
        <w:trPr>
          <w:cantSplit/>
          <w:trHeight w:val="288"/>
          <w:jc w:val="center"/>
        </w:trPr>
        <w:tc>
          <w:tcPr>
            <w:tcW w:w="846" w:type="dxa"/>
            <w:vAlign w:val="center"/>
            <w:hideMark/>
          </w:tcPr>
          <w:p w14:paraId="196133D2" w14:textId="77777777" w:rsidR="006C4DB0" w:rsidRPr="00133B20" w:rsidRDefault="006C4DB0" w:rsidP="00045EBB">
            <w:pPr>
              <w:pStyle w:val="NoSpacing"/>
              <w:spacing w:line="264" w:lineRule="auto"/>
              <w:jc w:val="center"/>
              <w:rPr>
                <w:b/>
                <w:bCs/>
                <w:color w:val="000000"/>
                <w:sz w:val="20"/>
                <w:szCs w:val="20"/>
              </w:rPr>
            </w:pPr>
            <w:r>
              <w:t>7</w:t>
            </w:r>
          </w:p>
        </w:tc>
        <w:tc>
          <w:tcPr>
            <w:tcW w:w="1843" w:type="dxa"/>
            <w:vAlign w:val="center"/>
            <w:hideMark/>
          </w:tcPr>
          <w:p w14:paraId="410DAFB1" w14:textId="77777777" w:rsidR="006C4DB0" w:rsidRPr="00133B20" w:rsidRDefault="006C4DB0" w:rsidP="00045EBB">
            <w:pPr>
              <w:pStyle w:val="NoSpacing"/>
              <w:spacing w:line="264" w:lineRule="auto"/>
              <w:jc w:val="center"/>
              <w:rPr>
                <w:b/>
                <w:bCs/>
                <w:color w:val="000000"/>
                <w:sz w:val="20"/>
                <w:szCs w:val="20"/>
              </w:rPr>
            </w:pPr>
            <w:r>
              <w:t>Feb 23rd &amp; 25th</w:t>
            </w:r>
          </w:p>
        </w:tc>
        <w:tc>
          <w:tcPr>
            <w:tcW w:w="5386" w:type="dxa"/>
            <w:vAlign w:val="center"/>
            <w:hideMark/>
          </w:tcPr>
          <w:p w14:paraId="451A002D" w14:textId="77777777" w:rsidR="006C4DB0" w:rsidRPr="00133B20" w:rsidRDefault="006C4DB0" w:rsidP="00045EBB">
            <w:pPr>
              <w:pStyle w:val="NoSpacing"/>
              <w:spacing w:line="264" w:lineRule="auto"/>
              <w:jc w:val="center"/>
              <w:rPr>
                <w:b/>
                <w:bCs/>
                <w:color w:val="000000"/>
                <w:sz w:val="20"/>
                <w:szCs w:val="20"/>
              </w:rPr>
            </w:pPr>
            <w:r>
              <w:t>Savings, Self-Control, and Retirement Behaviour</w:t>
            </w:r>
          </w:p>
          <w:p w14:paraId="1185A740" w14:textId="77777777" w:rsidR="001D5892" w:rsidRDefault="00000000">
            <w:r>
              <w:rPr>
                <w:i/>
                <w:sz w:val="17"/>
              </w:rPr>
              <w:t>Canadians know they should save more. Most do not. This lecture looks at the psychological reasons behind that gap, from mental accounting to the sunk-cost fallacy, and reviews the policy tools that have actually moved the needle.</w:t>
            </w:r>
          </w:p>
        </w:tc>
        <w:tc>
          <w:tcPr>
            <w:tcW w:w="2090" w:type="dxa"/>
            <w:vAlign w:val="center"/>
            <w:hideMark/>
          </w:tcPr>
          <w:p w14:paraId="4F6E011D"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06D1A42A" w14:textId="77777777" w:rsidTr="00C515B8">
        <w:trPr>
          <w:cantSplit/>
          <w:trHeight w:val="288"/>
          <w:jc w:val="center"/>
        </w:trPr>
        <w:tc>
          <w:tcPr>
            <w:tcW w:w="846" w:type="dxa"/>
            <w:vAlign w:val="center"/>
            <w:hideMark/>
          </w:tcPr>
          <w:p w14:paraId="5329AD4B" w14:textId="77777777" w:rsidR="006C4DB0" w:rsidRPr="00133B20" w:rsidRDefault="006C4DB0" w:rsidP="00045EBB">
            <w:pPr>
              <w:pStyle w:val="NoSpacing"/>
              <w:spacing w:line="264" w:lineRule="auto"/>
              <w:jc w:val="center"/>
              <w:rPr>
                <w:b/>
                <w:bCs/>
                <w:color w:val="000000"/>
                <w:sz w:val="20"/>
                <w:szCs w:val="20"/>
              </w:rPr>
            </w:pPr>
            <w:r>
              <w:t>8</w:t>
            </w:r>
          </w:p>
        </w:tc>
        <w:tc>
          <w:tcPr>
            <w:tcW w:w="1843" w:type="dxa"/>
            <w:vAlign w:val="center"/>
            <w:hideMark/>
          </w:tcPr>
          <w:p w14:paraId="00E9F70F" w14:textId="77777777" w:rsidR="006C4DB0" w:rsidRPr="00133B20" w:rsidRDefault="006C4DB0" w:rsidP="00045EBB">
            <w:pPr>
              <w:pStyle w:val="NoSpacing"/>
              <w:spacing w:line="264" w:lineRule="auto"/>
              <w:jc w:val="center"/>
              <w:rPr>
                <w:b/>
                <w:bCs/>
                <w:color w:val="000000"/>
                <w:sz w:val="20"/>
                <w:szCs w:val="20"/>
              </w:rPr>
            </w:pPr>
            <w:r>
              <w:t>Mar 2nd &amp; 4th</w:t>
            </w:r>
          </w:p>
        </w:tc>
        <w:tc>
          <w:tcPr>
            <w:tcW w:w="5386" w:type="dxa"/>
            <w:vAlign w:val="center"/>
            <w:hideMark/>
          </w:tcPr>
          <w:p w14:paraId="2AB7A1A3" w14:textId="77777777" w:rsidR="006C4DB0" w:rsidRPr="00133B20" w:rsidRDefault="006C4DB0" w:rsidP="00045EBB">
            <w:pPr>
              <w:pStyle w:val="NoSpacing"/>
              <w:spacing w:line="264" w:lineRule="auto"/>
              <w:jc w:val="center"/>
              <w:rPr>
                <w:b/>
                <w:bCs/>
                <w:color w:val="000000"/>
                <w:sz w:val="20"/>
                <w:szCs w:val="20"/>
              </w:rPr>
            </w:pPr>
            <w:r>
              <w:t>Behavioural Game Theory</w:t>
            </w:r>
          </w:p>
          <w:p w14:paraId="61C0C3FA" w14:textId="77777777" w:rsidR="001D5892" w:rsidRDefault="00000000">
            <w:r>
              <w:rPr>
                <w:i/>
                <w:sz w:val="17"/>
              </w:rPr>
              <w:t>Game theory assumes players reason through their opponents' thinking step by step. Real players do not get very far. We look at how people actually play strategic situations and what that reveals about reasoning, cooperation, and trust.</w:t>
            </w:r>
          </w:p>
        </w:tc>
        <w:tc>
          <w:tcPr>
            <w:tcW w:w="2090" w:type="dxa"/>
            <w:vAlign w:val="center"/>
            <w:hideMark/>
          </w:tcPr>
          <w:p w14:paraId="3B2B4A64" w14:textId="2C1CFBA6" w:rsidR="006C4DB0" w:rsidRPr="00133B20" w:rsidRDefault="006C4DB0" w:rsidP="00045EBB">
            <w:pPr>
              <w:pStyle w:val="NoSpacing"/>
              <w:spacing w:line="264" w:lineRule="auto"/>
              <w:jc w:val="center"/>
              <w:rPr>
                <w:b/>
                <w:bCs/>
                <w:color w:val="000000"/>
                <w:sz w:val="20"/>
                <w:szCs w:val="20"/>
              </w:rPr>
            </w:pPr>
          </w:p>
        </w:tc>
      </w:tr>
      <w:tr w:rsidR="006C4DB0" w:rsidRPr="00133B20" w14:paraId="4FA38B34" w14:textId="77777777" w:rsidTr="00C515B8">
        <w:trPr>
          <w:cantSplit/>
          <w:trHeight w:val="288"/>
          <w:jc w:val="center"/>
        </w:trPr>
        <w:tc>
          <w:tcPr>
            <w:tcW w:w="846" w:type="dxa"/>
            <w:vAlign w:val="center"/>
            <w:hideMark/>
          </w:tcPr>
          <w:p w14:paraId="33939DD3" w14:textId="77777777" w:rsidR="006C4DB0" w:rsidRPr="00133B20" w:rsidRDefault="006C4DB0" w:rsidP="00045EBB">
            <w:pPr>
              <w:pStyle w:val="NoSpacing"/>
              <w:spacing w:line="264" w:lineRule="auto"/>
              <w:jc w:val="center"/>
              <w:rPr>
                <w:b/>
                <w:bCs/>
                <w:color w:val="000000"/>
                <w:sz w:val="20"/>
                <w:szCs w:val="20"/>
              </w:rPr>
            </w:pPr>
            <w:r>
              <w:t>9</w:t>
            </w:r>
          </w:p>
        </w:tc>
        <w:tc>
          <w:tcPr>
            <w:tcW w:w="1843" w:type="dxa"/>
            <w:vAlign w:val="center"/>
            <w:hideMark/>
          </w:tcPr>
          <w:p w14:paraId="411A74D4" w14:textId="77777777" w:rsidR="006C4DB0" w:rsidRPr="00133B20" w:rsidRDefault="006C4DB0" w:rsidP="00045EBB">
            <w:pPr>
              <w:pStyle w:val="NoSpacing"/>
              <w:spacing w:line="264" w:lineRule="auto"/>
              <w:jc w:val="center"/>
              <w:rPr>
                <w:b/>
                <w:bCs/>
                <w:color w:val="000000"/>
                <w:sz w:val="20"/>
                <w:szCs w:val="20"/>
              </w:rPr>
            </w:pPr>
            <w:r>
              <w:t>Mar 9th &amp; 11th</w:t>
            </w:r>
          </w:p>
        </w:tc>
        <w:tc>
          <w:tcPr>
            <w:tcW w:w="5386" w:type="dxa"/>
            <w:vAlign w:val="center"/>
            <w:hideMark/>
          </w:tcPr>
          <w:p w14:paraId="2F00C64D" w14:textId="77777777" w:rsidR="006C4DB0" w:rsidRPr="00133B20" w:rsidRDefault="006C4DB0" w:rsidP="00045EBB">
            <w:pPr>
              <w:pStyle w:val="NoSpacing"/>
              <w:spacing w:line="264" w:lineRule="auto"/>
              <w:jc w:val="center"/>
              <w:rPr>
                <w:b/>
                <w:bCs/>
                <w:color w:val="000000"/>
                <w:sz w:val="20"/>
                <w:szCs w:val="20"/>
              </w:rPr>
            </w:pPr>
            <w:r>
              <w:t>Behavioural Finance and Market Anomalies</w:t>
            </w:r>
          </w:p>
          <w:p w14:paraId="4BC45748" w14:textId="77777777" w:rsidR="001D5892" w:rsidRDefault="00000000">
            <w:r>
              <w:rPr>
                <w:i/>
                <w:sz w:val="17"/>
              </w:rPr>
              <w:t>In 2000, Cisco's stock price implied it would eventually become larger than the entire US economy. People bought it anyway. This lecture asks how smart investors end up creating irrational markets, and why arbitrage does not always correct the problem.</w:t>
            </w:r>
          </w:p>
        </w:tc>
        <w:tc>
          <w:tcPr>
            <w:tcW w:w="2090" w:type="dxa"/>
            <w:vAlign w:val="center"/>
            <w:hideMark/>
          </w:tcPr>
          <w:p w14:paraId="465540CB" w14:textId="77777777" w:rsidR="006C4DB0" w:rsidRPr="00133B20" w:rsidRDefault="006C4DB0" w:rsidP="00045EBB">
            <w:pPr>
              <w:pStyle w:val="NoSpacing"/>
              <w:spacing w:line="264" w:lineRule="auto"/>
              <w:jc w:val="center"/>
              <w:rPr>
                <w:b/>
                <w:bCs/>
                <w:color w:val="000000"/>
                <w:sz w:val="20"/>
                <w:szCs w:val="20"/>
              </w:rPr>
            </w:pPr>
          </w:p>
        </w:tc>
      </w:tr>
      <w:tr w:rsidR="006C4DB0" w:rsidRPr="00133B20" w14:paraId="3B9DA95F" w14:textId="77777777" w:rsidTr="00C515B8">
        <w:trPr>
          <w:cantSplit/>
          <w:trHeight w:val="288"/>
          <w:jc w:val="center"/>
        </w:trPr>
        <w:tc>
          <w:tcPr>
            <w:tcW w:w="846" w:type="dxa"/>
            <w:vAlign w:val="center"/>
            <w:hideMark/>
          </w:tcPr>
          <w:p w14:paraId="50203377" w14:textId="77777777" w:rsidR="006C4DB0" w:rsidRPr="00133B20" w:rsidRDefault="006C4DB0" w:rsidP="00045EBB">
            <w:pPr>
              <w:pStyle w:val="NoSpacing"/>
              <w:spacing w:line="264" w:lineRule="auto"/>
              <w:jc w:val="center"/>
              <w:rPr>
                <w:b/>
                <w:bCs/>
                <w:color w:val="000000"/>
                <w:sz w:val="20"/>
                <w:szCs w:val="20"/>
              </w:rPr>
            </w:pPr>
            <w:r>
              <w:t>10</w:t>
            </w:r>
          </w:p>
        </w:tc>
        <w:tc>
          <w:tcPr>
            <w:tcW w:w="1843" w:type="dxa"/>
            <w:vAlign w:val="center"/>
            <w:hideMark/>
          </w:tcPr>
          <w:p w14:paraId="7E633372" w14:textId="77777777" w:rsidR="006C4DB0" w:rsidRPr="00133B20" w:rsidRDefault="006C4DB0" w:rsidP="00045EBB">
            <w:pPr>
              <w:pStyle w:val="NoSpacing"/>
              <w:spacing w:line="264" w:lineRule="auto"/>
              <w:jc w:val="center"/>
              <w:rPr>
                <w:b/>
                <w:bCs/>
                <w:color w:val="000000"/>
                <w:sz w:val="20"/>
                <w:szCs w:val="20"/>
              </w:rPr>
            </w:pPr>
            <w:r>
              <w:t>Mar 16th &amp; 18th</w:t>
            </w:r>
          </w:p>
        </w:tc>
        <w:tc>
          <w:tcPr>
            <w:tcW w:w="5386" w:type="dxa"/>
            <w:vAlign w:val="center"/>
            <w:hideMark/>
          </w:tcPr>
          <w:p w14:paraId="3EB986BD" w14:textId="77777777" w:rsidR="006C4DB0" w:rsidRPr="00133B20" w:rsidRDefault="006C4DB0" w:rsidP="00045EBB">
            <w:pPr>
              <w:pStyle w:val="NoSpacing"/>
              <w:spacing w:line="264" w:lineRule="auto"/>
              <w:jc w:val="center"/>
              <w:rPr>
                <w:b/>
                <w:bCs/>
                <w:color w:val="000000"/>
                <w:sz w:val="20"/>
                <w:szCs w:val="20"/>
              </w:rPr>
            </w:pPr>
            <w:r>
              <w:t>Nudge Theory and Choice Architecture</w:t>
            </w:r>
          </w:p>
          <w:p w14:paraId="6E72D0E8" w14:textId="77777777" w:rsidR="001D5892" w:rsidRDefault="00000000">
            <w:r>
              <w:rPr>
                <w:i/>
                <w:sz w:val="17"/>
              </w:rPr>
              <w:t>Small changes to how choices are presented can shift behaviour dramatically without restricting anyone's freedom. We look at how default rules, framing, and social norms are used by governments and firms, and where the limits of nudging lie.</w:t>
            </w:r>
          </w:p>
        </w:tc>
        <w:tc>
          <w:tcPr>
            <w:tcW w:w="2090" w:type="dxa"/>
            <w:vAlign w:val="center"/>
            <w:hideMark/>
          </w:tcPr>
          <w:p w14:paraId="45C542BA" w14:textId="6EEECE3E" w:rsidR="006C4DB0" w:rsidRPr="00133B20" w:rsidRDefault="006C4DB0" w:rsidP="00045EBB">
            <w:pPr>
              <w:pStyle w:val="NoSpacing"/>
              <w:spacing w:line="264" w:lineRule="auto"/>
              <w:jc w:val="center"/>
              <w:rPr>
                <w:b/>
                <w:bCs/>
                <w:color w:val="000000"/>
                <w:sz w:val="20"/>
                <w:szCs w:val="20"/>
              </w:rPr>
            </w:pPr>
          </w:p>
        </w:tc>
      </w:tr>
      <w:tr w:rsidR="006C4DB0" w:rsidRPr="00133B20" w14:paraId="14AF48CE" w14:textId="77777777" w:rsidTr="00C515B8">
        <w:trPr>
          <w:cantSplit/>
          <w:trHeight w:val="288"/>
          <w:jc w:val="center"/>
        </w:trPr>
        <w:tc>
          <w:tcPr>
            <w:tcW w:w="846" w:type="dxa"/>
            <w:vAlign w:val="center"/>
            <w:hideMark/>
          </w:tcPr>
          <w:p w14:paraId="2A776626" w14:textId="77777777" w:rsidR="006C4DB0" w:rsidRPr="00133B20" w:rsidRDefault="006C4DB0" w:rsidP="00045EBB">
            <w:pPr>
              <w:pStyle w:val="NoSpacing"/>
              <w:spacing w:line="264" w:lineRule="auto"/>
              <w:jc w:val="center"/>
              <w:rPr>
                <w:b/>
                <w:bCs/>
                <w:color w:val="000000"/>
                <w:sz w:val="20"/>
                <w:szCs w:val="20"/>
              </w:rPr>
            </w:pPr>
            <w:r>
              <w:t>11</w:t>
            </w:r>
          </w:p>
        </w:tc>
        <w:tc>
          <w:tcPr>
            <w:tcW w:w="1843" w:type="dxa"/>
            <w:vAlign w:val="center"/>
            <w:hideMark/>
          </w:tcPr>
          <w:p w14:paraId="419681F7" w14:textId="77777777" w:rsidR="006C4DB0" w:rsidRPr="00133B20" w:rsidRDefault="006C4DB0" w:rsidP="00045EBB">
            <w:pPr>
              <w:pStyle w:val="NoSpacing"/>
              <w:spacing w:line="264" w:lineRule="auto"/>
              <w:jc w:val="center"/>
              <w:rPr>
                <w:b/>
                <w:bCs/>
                <w:color w:val="000000"/>
                <w:sz w:val="20"/>
                <w:szCs w:val="20"/>
              </w:rPr>
            </w:pPr>
            <w:r>
              <w:t>Mar 23rd &amp; 25th</w:t>
            </w:r>
          </w:p>
        </w:tc>
        <w:tc>
          <w:tcPr>
            <w:tcW w:w="5386" w:type="dxa"/>
            <w:vAlign w:val="center"/>
            <w:hideMark/>
          </w:tcPr>
          <w:p w14:paraId="4604C97B" w14:textId="77777777" w:rsidR="006C4DB0" w:rsidRPr="00133B20" w:rsidRDefault="006C4DB0" w:rsidP="00045EBB">
            <w:pPr>
              <w:pStyle w:val="NoSpacing"/>
              <w:spacing w:line="264" w:lineRule="auto"/>
              <w:jc w:val="center"/>
              <w:rPr>
                <w:b/>
                <w:bCs/>
                <w:color w:val="000000"/>
                <w:sz w:val="20"/>
                <w:szCs w:val="20"/>
              </w:rPr>
            </w:pPr>
            <w:r>
              <w:t>Policy Design and Behavioural Interventions</w:t>
            </w:r>
          </w:p>
          <w:p w14:paraId="40B24AFA" w14:textId="77777777" w:rsidR="001D5892" w:rsidRDefault="00000000">
            <w:r>
              <w:rPr>
                <w:i/>
                <w:sz w:val="17"/>
              </w:rPr>
              <w:t>When should a government inform, incentivize, nudge, or simply mandate? We pull together the tools from across the course and evaluate what the evidence says about each approach in health, finance, and tax policy.</w:t>
            </w:r>
          </w:p>
        </w:tc>
        <w:tc>
          <w:tcPr>
            <w:tcW w:w="2090" w:type="dxa"/>
            <w:vAlign w:val="center"/>
            <w:hideMark/>
          </w:tcPr>
          <w:p w14:paraId="12F323C0" w14:textId="5A6B108A" w:rsidR="006C4DB0" w:rsidRPr="00133B20" w:rsidRDefault="006C4DB0" w:rsidP="00045EBB">
            <w:pPr>
              <w:pStyle w:val="NoSpacing"/>
              <w:spacing w:line="264" w:lineRule="auto"/>
              <w:jc w:val="center"/>
              <w:rPr>
                <w:b/>
                <w:bCs/>
                <w:color w:val="000000"/>
                <w:sz w:val="20"/>
                <w:szCs w:val="20"/>
              </w:rPr>
            </w:pPr>
          </w:p>
        </w:tc>
      </w:tr>
      <w:tr w:rsidR="006C4DB0" w:rsidRPr="00133B20" w14:paraId="00D61093" w14:textId="77777777" w:rsidTr="00C515B8">
        <w:trPr>
          <w:cantSplit/>
          <w:trHeight w:val="288"/>
          <w:jc w:val="center"/>
        </w:trPr>
        <w:tc>
          <w:tcPr>
            <w:tcW w:w="846" w:type="dxa"/>
            <w:vAlign w:val="center"/>
            <w:hideMark/>
          </w:tcPr>
          <w:p w14:paraId="2388C853" w14:textId="6625A2B5" w:rsidR="006C4DB0" w:rsidRPr="00133B20" w:rsidRDefault="006C4DB0" w:rsidP="00045EBB">
            <w:pPr>
              <w:pStyle w:val="NoSpacing"/>
              <w:spacing w:line="264" w:lineRule="auto"/>
              <w:jc w:val="center"/>
              <w:rPr>
                <w:b/>
                <w:bCs/>
                <w:color w:val="000000"/>
                <w:sz w:val="20"/>
                <w:szCs w:val="20"/>
              </w:rPr>
            </w:pPr>
            <w:r>
              <w:t>12</w:t>
            </w:r>
            <w:r w:rsidR="00112778">
              <w:t>-13</w:t>
            </w:r>
          </w:p>
        </w:tc>
        <w:tc>
          <w:tcPr>
            <w:tcW w:w="1843" w:type="dxa"/>
            <w:vAlign w:val="center"/>
            <w:hideMark/>
          </w:tcPr>
          <w:p w14:paraId="5179E88D" w14:textId="0B87FDD7" w:rsidR="006C4DB0" w:rsidRPr="00133B20" w:rsidRDefault="006C4DB0" w:rsidP="00045EBB">
            <w:pPr>
              <w:pStyle w:val="NoSpacing"/>
              <w:spacing w:line="264" w:lineRule="auto"/>
              <w:jc w:val="center"/>
              <w:rPr>
                <w:b/>
                <w:bCs/>
                <w:color w:val="000000"/>
                <w:sz w:val="20"/>
                <w:szCs w:val="20"/>
              </w:rPr>
            </w:pPr>
            <w:r>
              <w:t xml:space="preserve">Mar 30th </w:t>
            </w:r>
            <w:r w:rsidR="00112778">
              <w:t>-</w:t>
            </w:r>
            <w:r>
              <w:t xml:space="preserve"> Apr </w:t>
            </w:r>
            <w:r w:rsidR="00112778">
              <w:t>8th</w:t>
            </w:r>
          </w:p>
        </w:tc>
        <w:tc>
          <w:tcPr>
            <w:tcW w:w="5386" w:type="dxa"/>
            <w:vAlign w:val="center"/>
            <w:hideMark/>
          </w:tcPr>
          <w:p w14:paraId="4CDB3F3D" w14:textId="2F048E21" w:rsidR="006C4DB0" w:rsidRPr="00133B20" w:rsidRDefault="006C4DB0" w:rsidP="00045EBB">
            <w:pPr>
              <w:pStyle w:val="NoSpacing"/>
              <w:spacing w:line="264" w:lineRule="auto"/>
              <w:jc w:val="center"/>
              <w:rPr>
                <w:b/>
                <w:bCs/>
                <w:color w:val="000000"/>
                <w:sz w:val="20"/>
                <w:szCs w:val="20"/>
              </w:rPr>
            </w:pPr>
            <w:r>
              <w:t xml:space="preserve">Applications </w:t>
            </w:r>
            <w:r w:rsidR="00112778">
              <w:t xml:space="preserve">- </w:t>
            </w:r>
            <w:r>
              <w:t xml:space="preserve">Health, </w:t>
            </w:r>
            <w:proofErr w:type="spellStart"/>
            <w:r>
              <w:t>Labour</w:t>
            </w:r>
            <w:proofErr w:type="spellEnd"/>
            <w:r>
              <w:t>, and Consumer Markets</w:t>
            </w:r>
          </w:p>
          <w:p w14:paraId="1215F515" w14:textId="77777777" w:rsidR="001D5892" w:rsidRDefault="00000000">
            <w:r>
              <w:rPr>
                <w:i/>
                <w:sz w:val="17"/>
              </w:rPr>
              <w:t>We bring the course into contact with real sectors: why people stay in bad jobs, why misleading credit offers work, and why health interventions so often fail to change behaviour. The goal is to connect the theory to decisions you will actually encounter.</w:t>
            </w:r>
          </w:p>
        </w:tc>
        <w:tc>
          <w:tcPr>
            <w:tcW w:w="2090" w:type="dxa"/>
            <w:vAlign w:val="center"/>
            <w:hideMark/>
          </w:tcPr>
          <w:p w14:paraId="6F67EC03" w14:textId="58666D40" w:rsidR="006C4DB0" w:rsidRPr="00133B20" w:rsidRDefault="006C4DB0" w:rsidP="00045EBB">
            <w:pPr>
              <w:pStyle w:val="NoSpacing"/>
              <w:spacing w:line="264" w:lineRule="auto"/>
              <w:jc w:val="center"/>
              <w:rPr>
                <w:b/>
                <w:bCs/>
                <w:color w:val="000000"/>
                <w:sz w:val="20"/>
                <w:szCs w:val="20"/>
              </w:rPr>
            </w:pPr>
          </w:p>
        </w:tc>
      </w:tr>
      <w:tr w:rsidR="006C4DB0" w:rsidRPr="00133B20" w14:paraId="37B1664B" w14:textId="77777777" w:rsidTr="00C515B8">
        <w:trPr>
          <w:cantSplit/>
          <w:trHeight w:val="288"/>
          <w:jc w:val="center"/>
        </w:trPr>
        <w:tc>
          <w:tcPr>
            <w:tcW w:w="846" w:type="dxa"/>
            <w:vAlign w:val="center"/>
            <w:hideMark/>
          </w:tcPr>
          <w:p w14:paraId="2F469705" w14:textId="5CE21E6B" w:rsidR="006C4DB0" w:rsidRPr="00133B20" w:rsidRDefault="006C4DB0" w:rsidP="00045EBB">
            <w:pPr>
              <w:pStyle w:val="NoSpacing"/>
              <w:spacing w:line="264" w:lineRule="auto"/>
              <w:jc w:val="center"/>
              <w:rPr>
                <w:b/>
                <w:bCs/>
                <w:color w:val="000000"/>
                <w:sz w:val="20"/>
                <w:szCs w:val="20"/>
              </w:rPr>
            </w:pPr>
            <w:r>
              <w:lastRenderedPageBreak/>
              <w:t>1</w:t>
            </w:r>
            <w:r w:rsidR="00112778">
              <w:t>4</w:t>
            </w:r>
          </w:p>
        </w:tc>
        <w:tc>
          <w:tcPr>
            <w:tcW w:w="1843" w:type="dxa"/>
            <w:vAlign w:val="center"/>
            <w:hideMark/>
          </w:tcPr>
          <w:p w14:paraId="421C5676" w14:textId="2B64F3DB" w:rsidR="006C4DB0" w:rsidRPr="00133B20" w:rsidRDefault="006C4DB0" w:rsidP="00045EBB">
            <w:pPr>
              <w:pStyle w:val="NoSpacing"/>
              <w:spacing w:line="264" w:lineRule="auto"/>
              <w:jc w:val="center"/>
              <w:rPr>
                <w:b/>
                <w:bCs/>
                <w:color w:val="000000"/>
                <w:sz w:val="20"/>
                <w:szCs w:val="20"/>
              </w:rPr>
            </w:pPr>
            <w:r>
              <w:t xml:space="preserve">Apr </w:t>
            </w:r>
            <w:r w:rsidR="00112778">
              <w:t>13th</w:t>
            </w:r>
          </w:p>
        </w:tc>
        <w:tc>
          <w:tcPr>
            <w:tcW w:w="5386" w:type="dxa"/>
            <w:vAlign w:val="center"/>
            <w:hideMark/>
          </w:tcPr>
          <w:p w14:paraId="542DC252" w14:textId="77777777" w:rsidR="006C4DB0" w:rsidRPr="00133B20" w:rsidRDefault="006C4DB0" w:rsidP="00045EBB">
            <w:pPr>
              <w:pStyle w:val="NoSpacing"/>
              <w:spacing w:line="264" w:lineRule="auto"/>
              <w:jc w:val="center"/>
              <w:rPr>
                <w:b/>
                <w:bCs/>
                <w:color w:val="000000"/>
                <w:sz w:val="20"/>
                <w:szCs w:val="20"/>
              </w:rPr>
            </w:pPr>
            <w:r>
              <w:t>Final Exam Review</w:t>
            </w:r>
          </w:p>
          <w:p w14:paraId="7A84B707" w14:textId="77777777" w:rsidR="001D5892" w:rsidRDefault="00000000">
            <w:r>
              <w:rPr>
                <w:i/>
                <w:sz w:val="17"/>
              </w:rPr>
              <w:t>We go through the key models, findings, and policy debates from the semester, with emphasis on integrating ideas across topics in preparation for the final exam.</w:t>
            </w:r>
          </w:p>
        </w:tc>
        <w:tc>
          <w:tcPr>
            <w:tcW w:w="2090" w:type="dxa"/>
            <w:vAlign w:val="center"/>
            <w:hideMark/>
          </w:tcPr>
          <w:p w14:paraId="506E6F51" w14:textId="77777777" w:rsidR="006C4DB0" w:rsidRPr="00133B20" w:rsidRDefault="006C4DB0" w:rsidP="00045EBB">
            <w:pPr>
              <w:pStyle w:val="NoSpacing"/>
              <w:spacing w:line="264" w:lineRule="auto"/>
              <w:jc w:val="center"/>
              <w:rPr>
                <w:b/>
                <w:bCs/>
                <w:color w:val="000000"/>
                <w:sz w:val="20"/>
                <w:szCs w:val="20"/>
              </w:rPr>
            </w:pPr>
          </w:p>
        </w:tc>
      </w:tr>
    </w:tbl>
    <w:p w14:paraId="2BAE2C5B"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53E8621E" w14:textId="77777777" w:rsidR="00F67C33" w:rsidRDefault="00F67C33" w:rsidP="00045EBB">
      <w:pPr>
        <w:pStyle w:val="NoSpacing"/>
        <w:spacing w:line="264" w:lineRule="auto"/>
        <w:rPr>
          <w:b/>
          <w:color w:val="262626" w:themeColor="text1" w:themeTint="D9"/>
          <w:sz w:val="28"/>
          <w:szCs w:val="28"/>
        </w:rPr>
      </w:pPr>
    </w:p>
    <w:p w14:paraId="1509088B"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169988B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1B1E0A74"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A83CC4B" w14:textId="77777777"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 xml:space="preserve">There will be </w:t>
      </w:r>
      <w:r w:rsidR="00933BE5">
        <w:rPr>
          <w:rFonts w:asciiTheme="minorHAnsi" w:hAnsiTheme="minorHAnsi" w:cstheme="minorHAnsi"/>
        </w:rPr>
        <w:t>five</w:t>
      </w:r>
      <w:r w:rsidRPr="005A66F0">
        <w:rPr>
          <w:rFonts w:asciiTheme="minorHAnsi" w:hAnsiTheme="minorHAnsi" w:cstheme="minorHAnsi"/>
        </w:rPr>
        <w:t xml:space="preserve"> in-class quizzes, with dates listed in the table above. Each quiz will be held during the last 30 minutes of the lecture. Only your top f</w:t>
      </w:r>
      <w:r w:rsidR="00933BE5">
        <w:rPr>
          <w:rFonts w:asciiTheme="minorHAnsi" w:hAnsiTheme="minorHAnsi" w:cstheme="minorHAnsi"/>
        </w:rPr>
        <w:t>our</w:t>
      </w:r>
      <w:r w:rsidRPr="005A66F0">
        <w:rPr>
          <w:rFonts w:asciiTheme="minorHAnsi" w:hAnsiTheme="minorHAnsi" w:cstheme="minorHAnsi"/>
        </w:rPr>
        <w:t xml:space="preserve"> scores will be counted, giving you one free pass. A missed quiz will automatically be considered your free pass.</w:t>
      </w:r>
    </w:p>
    <w:p w14:paraId="1FB3B9A7" w14:textId="4C447661"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 and the final exam are strictly individual assessments and will be closed book.</w:t>
      </w:r>
    </w:p>
    <w:p w14:paraId="4CE5FA88" w14:textId="797E47BE"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 and the final exam will feature a mix of question types, including short answer, analytical problems, numerical calculations, mathematical derivations, true/false, multiple choice, and fill-in-the-blank</w:t>
      </w:r>
      <w:r>
        <w:t xml:space="preserve">. </w:t>
      </w:r>
    </w:p>
    <w:p w14:paraId="2DC91C75" w14:textId="7C93426D"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1755814F" w14:textId="7777777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464E6E25"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9E44EFE" w14:textId="77777777" w:rsidR="00045EBB" w:rsidRPr="00133B20" w:rsidRDefault="00045EBB" w:rsidP="00045EBB">
      <w:pPr>
        <w:pStyle w:val="NoSpacing"/>
        <w:spacing w:line="264" w:lineRule="auto"/>
      </w:pPr>
    </w:p>
    <w:p w14:paraId="56B74009" w14:textId="77777777"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4F208A56" w14:textId="77777777"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2E67E2C1" w14:textId="77777777" w:rsidR="00045EBB" w:rsidRDefault="00045EBB" w:rsidP="00045EBB">
      <w:pPr>
        <w:pStyle w:val="NoSpacing"/>
        <w:spacing w:line="264" w:lineRule="auto"/>
        <w:rPr>
          <w:rFonts w:cstheme="minorHAnsi"/>
          <w:b/>
          <w:color w:val="262626" w:themeColor="text1" w:themeTint="D9"/>
          <w:sz w:val="28"/>
          <w:szCs w:val="28"/>
          <w:u w:val="single"/>
        </w:rPr>
      </w:pPr>
    </w:p>
    <w:p w14:paraId="6272D3F6" w14:textId="77777777"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6A3A7A01" w14:textId="77777777"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606758F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77CC1AEC" w14:textId="77777777"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6C31B5DC" w14:textId="77777777"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4A1AA8F0" w14:textId="77777777" w:rsidR="00CF6BE7" w:rsidRPr="00133B20" w:rsidRDefault="00CF6BE7" w:rsidP="00045EBB">
      <w:pPr>
        <w:pStyle w:val="NoSpacing"/>
        <w:spacing w:line="264" w:lineRule="auto"/>
      </w:pPr>
    </w:p>
    <w:p w14:paraId="7BCFEE4E" w14:textId="77777777" w:rsidR="0074425C" w:rsidRDefault="00BA636A" w:rsidP="00ED253A">
      <w:pPr>
        <w:pStyle w:val="NoSpacing"/>
        <w:spacing w:line="264" w:lineRule="auto"/>
        <w:rPr>
          <w:rFonts w:cstheme="minorHAnsi"/>
          <w:b/>
          <w:color w:val="262626" w:themeColor="text1" w:themeTint="D9"/>
          <w:sz w:val="20"/>
          <w:szCs w:val="20"/>
        </w:rPr>
      </w:pPr>
      <w:r w:rsidRPr="00133B20">
        <w:rPr>
          <w:rFonts w:cstheme="minorHAnsi"/>
          <w:b/>
          <w:color w:val="262626" w:themeColor="text1" w:themeTint="D9"/>
          <w:sz w:val="20"/>
          <w:szCs w:val="20"/>
        </w:rPr>
        <w:t>﻿</w:t>
      </w:r>
    </w:p>
    <w:p w14:paraId="72F60E7C" w14:textId="77777777" w:rsidR="00824B7D" w:rsidRDefault="00824B7D" w:rsidP="00ED253A">
      <w:pPr>
        <w:pStyle w:val="NoSpacing"/>
        <w:spacing w:line="264" w:lineRule="auto"/>
        <w:rPr>
          <w:rFonts w:cstheme="minorHAnsi"/>
          <w:b/>
          <w:color w:val="262626" w:themeColor="text1" w:themeTint="D9"/>
          <w:sz w:val="20"/>
          <w:szCs w:val="20"/>
        </w:rPr>
      </w:pPr>
    </w:p>
    <w:p w14:paraId="64969751" w14:textId="77777777" w:rsidR="00824B7D" w:rsidRDefault="00824B7D" w:rsidP="00ED253A">
      <w:pPr>
        <w:pStyle w:val="NoSpacing"/>
        <w:spacing w:line="264" w:lineRule="auto"/>
        <w:rPr>
          <w:rFonts w:eastAsia="Times New Roman" w:cstheme="minorHAnsi"/>
          <w:b/>
          <w:bCs/>
          <w:sz w:val="24"/>
          <w:szCs w:val="24"/>
          <w:u w:val="single"/>
          <w:lang w:val="en-CA"/>
        </w:rPr>
      </w:pPr>
    </w:p>
    <w:p w14:paraId="0037EA67" w14:textId="77777777" w:rsidR="00ED253A" w:rsidRDefault="00ED253A" w:rsidP="00ED253A">
      <w:pPr>
        <w:pStyle w:val="NoSpacing"/>
        <w:spacing w:line="264" w:lineRule="auto"/>
        <w:rPr>
          <w:rFonts w:cstheme="minorHAnsi"/>
          <w:color w:val="262626" w:themeColor="text1" w:themeTint="D9"/>
          <w:sz w:val="20"/>
          <w:szCs w:val="20"/>
        </w:rPr>
      </w:pPr>
    </w:p>
    <w:p w14:paraId="7C281B13" w14:textId="77777777" w:rsidR="000A2AF4" w:rsidRDefault="000A2AF4" w:rsidP="00045EBB">
      <w:pPr>
        <w:pStyle w:val="NoSpacing"/>
        <w:spacing w:line="264" w:lineRule="auto"/>
        <w:rPr>
          <w:rFonts w:cstheme="minorHAnsi"/>
          <w:color w:val="262626" w:themeColor="text1" w:themeTint="D9"/>
          <w:sz w:val="20"/>
          <w:szCs w:val="20"/>
        </w:rPr>
      </w:pPr>
    </w:p>
    <w:p w14:paraId="29A3A7CF"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06697450"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27644D79"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169FD8D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0D4D5C70"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6BDFE2FE"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07140DDB"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281FD611"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DFCD64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77B61C6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206D03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112DE1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7B4CE6CA"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86406F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606B314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B4F4A71"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7BE78100"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405D89B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03ED51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158170A8"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21CB915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19933B7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3DE79439"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F7A105E"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68D2D7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7BB1155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538C06A4"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5890BDEF"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2E35F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1FD8DD6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5DB1C94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08845A8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57EE70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D3671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2025F0F0"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6A98E10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5FDD271"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42754E05"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072F228"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74C0BBE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20F6534F" w14:textId="77777777"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24E6B9D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6419D76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93EDD8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6BC530FF"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06F5A63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18F758E4"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7AA8ED0"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E6A5E1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61A79A79"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75DE0E2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62D244E9"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3DFA71EC"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535982E"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141BF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0FABD27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4DB543E4"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15213E7"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BF13A6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00599EA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0928AA2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7814CEE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1A3A641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4D265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267B7F49"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CEEC02"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1F40F66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B0EE157"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D1E1ABF"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16F4F62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E948ED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3439737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24E782ED" w14:textId="77777777" w:rsidR="000A2AF4" w:rsidRPr="00695BE2" w:rsidRDefault="000A2AF4" w:rsidP="00045EBB">
      <w:pPr>
        <w:pStyle w:val="NoSpacing"/>
        <w:spacing w:line="264" w:lineRule="auto"/>
        <w:rPr>
          <w:rFonts w:cstheme="minorHAnsi"/>
          <w:color w:val="262626" w:themeColor="text1" w:themeTint="D9"/>
          <w:sz w:val="20"/>
          <w:szCs w:val="20"/>
        </w:rPr>
      </w:pPr>
    </w:p>
    <w:p w14:paraId="60967A0A" w14:textId="77777777"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7D4B777" w14:textId="77777777"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68EFDF1" w14:textId="77777777" w:rsidR="0074425C" w:rsidRPr="00133B20" w:rsidRDefault="0074425C" w:rsidP="00045EBB">
      <w:pPr>
        <w:pStyle w:val="NoSpacing"/>
        <w:spacing w:line="264" w:lineRule="auto"/>
      </w:pPr>
    </w:p>
    <w:p w14:paraId="36B0B262" w14:textId="77777777"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33B83D68" w14:textId="77777777"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3E189686" w14:textId="77777777" w:rsidR="003F3048" w:rsidRPr="003F3048" w:rsidRDefault="003F3048" w:rsidP="00045EBB">
      <w:pPr>
        <w:pStyle w:val="NoSpacing"/>
        <w:spacing w:line="264" w:lineRule="auto"/>
        <w:rPr>
          <w:rFonts w:eastAsia="Times New Roman" w:cstheme="minorHAnsi"/>
          <w:b/>
          <w:bCs/>
          <w:sz w:val="20"/>
          <w:szCs w:val="20"/>
          <w:lang w:val="en-CA"/>
        </w:rPr>
      </w:pPr>
    </w:p>
    <w:p w14:paraId="5053610E" w14:textId="7777777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29BF2FC7" w14:textId="77777777"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2698A908" w14:textId="77777777"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999532D" w14:textId="77777777"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1A18B2D3" w14:textId="77777777"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40911B73"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D6D99B" w14:textId="7777777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266C614" w14:textId="77777777"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 xml:space="preserve">eer-led course </w:t>
      </w:r>
      <w:proofErr w:type="gramStart"/>
      <w:r w:rsidRPr="00F271B8">
        <w:rPr>
          <w:rFonts w:cstheme="minorHAnsi"/>
          <w:color w:val="262626" w:themeColor="text1" w:themeTint="D9"/>
          <w:sz w:val="20"/>
          <w:szCs w:val="20"/>
        </w:rPr>
        <w:t>supports</w:t>
      </w:r>
      <w:proofErr w:type="gramEnd"/>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1BC9E501" w14:textId="77777777" w:rsidR="006616FD" w:rsidRPr="00F271B8" w:rsidRDefault="006616FD" w:rsidP="00D01D47">
      <w:pPr>
        <w:pStyle w:val="NoSpacing"/>
        <w:spacing w:line="276" w:lineRule="auto"/>
        <w:rPr>
          <w:rFonts w:eastAsia="Times New Roman" w:cstheme="minorHAnsi"/>
          <w:b/>
          <w:bCs/>
          <w:sz w:val="6"/>
          <w:szCs w:val="6"/>
          <w:lang w:val="en-CA"/>
        </w:rPr>
      </w:pPr>
    </w:p>
    <w:p w14:paraId="2B6314E2" w14:textId="77777777"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1324DA73" w14:textId="77777777"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07DD3809" w14:textId="77777777"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4CBB64F8" w14:textId="77777777" w:rsidR="00532404" w:rsidRDefault="00532404" w:rsidP="006616FD">
      <w:pPr>
        <w:pStyle w:val="NoSpacing"/>
        <w:spacing w:line="264" w:lineRule="auto"/>
        <w:rPr>
          <w:rFonts w:eastAsia="Times New Roman" w:cstheme="minorHAnsi"/>
          <w:b/>
          <w:bCs/>
          <w:sz w:val="24"/>
          <w:szCs w:val="24"/>
          <w:u w:val="single"/>
          <w:lang w:val="en-CA"/>
        </w:rPr>
      </w:pPr>
    </w:p>
    <w:p w14:paraId="4C1D64AC" w14:textId="77777777" w:rsidR="00824B7D" w:rsidRDefault="00824B7D" w:rsidP="006616FD">
      <w:pPr>
        <w:pStyle w:val="NoSpacing"/>
        <w:spacing w:line="264" w:lineRule="auto"/>
        <w:rPr>
          <w:rFonts w:eastAsia="Times New Roman" w:cstheme="minorHAnsi"/>
          <w:b/>
          <w:bCs/>
          <w:sz w:val="24"/>
          <w:szCs w:val="24"/>
          <w:u w:val="single"/>
          <w:lang w:val="en-CA"/>
        </w:rPr>
      </w:pPr>
    </w:p>
    <w:p w14:paraId="1EABE783" w14:textId="77777777" w:rsidR="00824B7D" w:rsidRDefault="00824B7D" w:rsidP="006616FD">
      <w:pPr>
        <w:pStyle w:val="NoSpacing"/>
        <w:spacing w:line="264" w:lineRule="auto"/>
        <w:rPr>
          <w:rFonts w:eastAsia="Times New Roman" w:cstheme="minorHAnsi"/>
          <w:b/>
          <w:bCs/>
          <w:sz w:val="24"/>
          <w:szCs w:val="24"/>
          <w:u w:val="single"/>
          <w:lang w:val="en-CA"/>
        </w:rPr>
      </w:pPr>
    </w:p>
    <w:p w14:paraId="43DD5BF0" w14:textId="77777777" w:rsidR="00824B7D" w:rsidRDefault="00824B7D" w:rsidP="006616FD">
      <w:pPr>
        <w:pStyle w:val="NoSpacing"/>
        <w:spacing w:line="264" w:lineRule="auto"/>
        <w:rPr>
          <w:rFonts w:eastAsia="Times New Roman" w:cstheme="minorHAnsi"/>
          <w:b/>
          <w:bCs/>
          <w:sz w:val="24"/>
          <w:szCs w:val="24"/>
          <w:u w:val="single"/>
          <w:lang w:val="en-CA"/>
        </w:rPr>
      </w:pPr>
    </w:p>
    <w:p w14:paraId="1E1CEDBE"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56D9468C" w14:textId="77777777"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68744F5C" w14:textId="7777777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511568D8" w14:textId="7777777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3D63F9F0" w14:textId="77777777"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3F78535D" w14:textId="77777777" w:rsidR="00F628F7" w:rsidRDefault="00F628F7" w:rsidP="00F628F7">
      <w:pPr>
        <w:pStyle w:val="NoSpacing"/>
        <w:spacing w:line="264" w:lineRule="auto"/>
        <w:rPr>
          <w:rFonts w:cstheme="minorHAnsi"/>
          <w:b/>
          <w:color w:val="262626" w:themeColor="text1" w:themeTint="D9"/>
          <w:sz w:val="28"/>
          <w:szCs w:val="28"/>
          <w:u w:val="single"/>
        </w:rPr>
      </w:pPr>
    </w:p>
    <w:p w14:paraId="0622F533" w14:textId="77777777"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062553E9" w14:textId="77777777"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6110D5D4" w14:textId="77777777"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5DE80B18" w14:textId="77777777"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29FE72D5" w14:textId="77777777"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21882A6D" w14:textId="77777777"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7FD0514A" w14:textId="77777777" w:rsidR="00DA1EC6" w:rsidRDefault="00DA1EC6" w:rsidP="00045EBB">
      <w:pPr>
        <w:pStyle w:val="NoSpacing"/>
        <w:spacing w:line="264" w:lineRule="auto"/>
        <w:rPr>
          <w:rFonts w:eastAsia="Times New Roman" w:cstheme="minorHAnsi"/>
          <w:b/>
          <w:bCs/>
          <w:sz w:val="24"/>
          <w:szCs w:val="24"/>
          <w:u w:val="single"/>
          <w:lang w:val="en-CA"/>
        </w:rPr>
      </w:pPr>
    </w:p>
    <w:p w14:paraId="75CB7ED6" w14:textId="77777777"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1ACDDACB" w14:textId="77777777"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664F6BBF" w14:textId="77777777"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0FE55B9A" w14:textId="77777777"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6CF7D4EC" w14:textId="77777777" w:rsidR="007B0D85" w:rsidRDefault="007B0D85" w:rsidP="00045EBB">
      <w:pPr>
        <w:pStyle w:val="NoSpacing"/>
        <w:spacing w:line="264" w:lineRule="auto"/>
        <w:rPr>
          <w:rFonts w:eastAsia="Times New Roman" w:cstheme="minorHAnsi"/>
          <w:b/>
          <w:bCs/>
          <w:sz w:val="24"/>
          <w:szCs w:val="24"/>
          <w:u w:val="single"/>
          <w:lang w:val="en-CA"/>
        </w:rPr>
      </w:pPr>
    </w:p>
    <w:p w14:paraId="7AB0417D"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56CD5DDB" w14:textId="77777777"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F9687BB" w14:textId="77777777" w:rsidR="00D87C4B" w:rsidRDefault="00D87C4B" w:rsidP="00045EBB">
      <w:pPr>
        <w:pStyle w:val="NoSpacing"/>
        <w:spacing w:line="264" w:lineRule="auto"/>
        <w:rPr>
          <w:rFonts w:eastAsia="Times New Roman" w:cstheme="minorHAnsi"/>
          <w:b/>
          <w:bCs/>
          <w:sz w:val="24"/>
          <w:szCs w:val="24"/>
          <w:u w:val="single"/>
          <w:lang w:val="en-CA"/>
        </w:rPr>
      </w:pPr>
    </w:p>
    <w:p w14:paraId="6CE1DD5C" w14:textId="77777777"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2FF5F6C1" w14:textId="77777777"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0A0805FC"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70DA4D0A"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01CA7731" w14:textId="77777777"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7EB855" w14:textId="77777777" w:rsidR="00AE5DB4" w:rsidRDefault="00AE5DB4" w:rsidP="007B163B">
      <w:pPr>
        <w:spacing w:after="0" w:line="240" w:lineRule="auto"/>
      </w:pPr>
      <w:r>
        <w:separator/>
      </w:r>
    </w:p>
  </w:endnote>
  <w:endnote w:type="continuationSeparator" w:id="0">
    <w:p w14:paraId="5C24AB71" w14:textId="77777777" w:rsidR="00AE5DB4" w:rsidRDefault="00AE5DB4"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FD672" w14:textId="77777777"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068892" w14:textId="77777777" w:rsidR="00AE5DB4" w:rsidRDefault="00AE5DB4" w:rsidP="007B163B">
      <w:pPr>
        <w:spacing w:after="0" w:line="240" w:lineRule="auto"/>
      </w:pPr>
      <w:r>
        <w:separator/>
      </w:r>
    </w:p>
  </w:footnote>
  <w:footnote w:type="continuationSeparator" w:id="0">
    <w:p w14:paraId="08343102" w14:textId="77777777" w:rsidR="00AE5DB4" w:rsidRDefault="00AE5DB4"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08258" w14:textId="77777777"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4D853C3D"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85pt;height:12.8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4FCB"/>
    <w:rsid w:val="000368FC"/>
    <w:rsid w:val="00041159"/>
    <w:rsid w:val="00045EBB"/>
    <w:rsid w:val="00057C5D"/>
    <w:rsid w:val="0006399B"/>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2778"/>
    <w:rsid w:val="00113015"/>
    <w:rsid w:val="001132D3"/>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D5892"/>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4F5E95"/>
    <w:rsid w:val="00504EB7"/>
    <w:rsid w:val="005055CE"/>
    <w:rsid w:val="0050725D"/>
    <w:rsid w:val="00507655"/>
    <w:rsid w:val="00507940"/>
    <w:rsid w:val="00511AF9"/>
    <w:rsid w:val="00513927"/>
    <w:rsid w:val="005229AA"/>
    <w:rsid w:val="00523E49"/>
    <w:rsid w:val="00532404"/>
    <w:rsid w:val="00533CA9"/>
    <w:rsid w:val="00536D41"/>
    <w:rsid w:val="00540A4A"/>
    <w:rsid w:val="0054182D"/>
    <w:rsid w:val="00544038"/>
    <w:rsid w:val="00546C15"/>
    <w:rsid w:val="00553A74"/>
    <w:rsid w:val="00554F03"/>
    <w:rsid w:val="005644C4"/>
    <w:rsid w:val="00566A36"/>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677B3"/>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2E3D"/>
    <w:rsid w:val="007D6CC2"/>
    <w:rsid w:val="007E37A9"/>
    <w:rsid w:val="007F1C0E"/>
    <w:rsid w:val="007F74FB"/>
    <w:rsid w:val="008059FA"/>
    <w:rsid w:val="00806451"/>
    <w:rsid w:val="008107AC"/>
    <w:rsid w:val="00821FB1"/>
    <w:rsid w:val="0082482A"/>
    <w:rsid w:val="00824B7D"/>
    <w:rsid w:val="00827FB1"/>
    <w:rsid w:val="00831B91"/>
    <w:rsid w:val="00842250"/>
    <w:rsid w:val="00854C78"/>
    <w:rsid w:val="00860A48"/>
    <w:rsid w:val="00872371"/>
    <w:rsid w:val="00882C1D"/>
    <w:rsid w:val="00885A6A"/>
    <w:rsid w:val="00891357"/>
    <w:rsid w:val="00894563"/>
    <w:rsid w:val="00895468"/>
    <w:rsid w:val="008C0E63"/>
    <w:rsid w:val="008C1758"/>
    <w:rsid w:val="008E7524"/>
    <w:rsid w:val="008F4D5A"/>
    <w:rsid w:val="00901A2A"/>
    <w:rsid w:val="00925D54"/>
    <w:rsid w:val="00925F08"/>
    <w:rsid w:val="0093075E"/>
    <w:rsid w:val="00933BE5"/>
    <w:rsid w:val="00934E35"/>
    <w:rsid w:val="00962E95"/>
    <w:rsid w:val="009672CD"/>
    <w:rsid w:val="00970087"/>
    <w:rsid w:val="009735F6"/>
    <w:rsid w:val="009806A6"/>
    <w:rsid w:val="00983CBF"/>
    <w:rsid w:val="00984F59"/>
    <w:rsid w:val="00992E71"/>
    <w:rsid w:val="009A71DC"/>
    <w:rsid w:val="009B2895"/>
    <w:rsid w:val="009B4B49"/>
    <w:rsid w:val="009B724D"/>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523C"/>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2727"/>
    <w:rsid w:val="00AC757F"/>
    <w:rsid w:val="00AD1A33"/>
    <w:rsid w:val="00AE3F9B"/>
    <w:rsid w:val="00AE4232"/>
    <w:rsid w:val="00AE5DB4"/>
    <w:rsid w:val="00AF2E92"/>
    <w:rsid w:val="00B007B9"/>
    <w:rsid w:val="00B05D27"/>
    <w:rsid w:val="00B06372"/>
    <w:rsid w:val="00B07A11"/>
    <w:rsid w:val="00B12A52"/>
    <w:rsid w:val="00B3444D"/>
    <w:rsid w:val="00B40348"/>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240B3"/>
    <w:rsid w:val="00C30C81"/>
    <w:rsid w:val="00C32A42"/>
    <w:rsid w:val="00C41066"/>
    <w:rsid w:val="00C466C9"/>
    <w:rsid w:val="00C47C56"/>
    <w:rsid w:val="00C515B8"/>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CF7FE7"/>
    <w:rsid w:val="00D01A3B"/>
    <w:rsid w:val="00D01D47"/>
    <w:rsid w:val="00D02E89"/>
    <w:rsid w:val="00D02F9D"/>
    <w:rsid w:val="00D0363C"/>
    <w:rsid w:val="00D04321"/>
    <w:rsid w:val="00D12FE9"/>
    <w:rsid w:val="00D2414C"/>
    <w:rsid w:val="00D271F9"/>
    <w:rsid w:val="00D30DA7"/>
    <w:rsid w:val="00D31042"/>
    <w:rsid w:val="00D36033"/>
    <w:rsid w:val="00D4382F"/>
    <w:rsid w:val="00D51C93"/>
    <w:rsid w:val="00D52479"/>
    <w:rsid w:val="00D600C3"/>
    <w:rsid w:val="00D7032E"/>
    <w:rsid w:val="00D70DB7"/>
    <w:rsid w:val="00D76844"/>
    <w:rsid w:val="00D77028"/>
    <w:rsid w:val="00D87C4B"/>
    <w:rsid w:val="00D951F3"/>
    <w:rsid w:val="00DA1EC6"/>
    <w:rsid w:val="00DA6A1B"/>
    <w:rsid w:val="00DA74A9"/>
    <w:rsid w:val="00DB7F8F"/>
    <w:rsid w:val="00DC20AD"/>
    <w:rsid w:val="00DE2F98"/>
    <w:rsid w:val="00DF1B6C"/>
    <w:rsid w:val="00DF6A50"/>
    <w:rsid w:val="00DF7574"/>
    <w:rsid w:val="00E005EC"/>
    <w:rsid w:val="00E00FB0"/>
    <w:rsid w:val="00E150FA"/>
    <w:rsid w:val="00E22F0A"/>
    <w:rsid w:val="00E32380"/>
    <w:rsid w:val="00E33109"/>
    <w:rsid w:val="00E359DB"/>
    <w:rsid w:val="00E4561A"/>
    <w:rsid w:val="00E75BB1"/>
    <w:rsid w:val="00EA207C"/>
    <w:rsid w:val="00EA4215"/>
    <w:rsid w:val="00EA4865"/>
    <w:rsid w:val="00EC5367"/>
    <w:rsid w:val="00EC54A5"/>
    <w:rsid w:val="00EC5DD3"/>
    <w:rsid w:val="00ED253A"/>
    <w:rsid w:val="00ED49AB"/>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6571"/>
    <w:rsid w:val="00F67C33"/>
    <w:rsid w:val="00F7026D"/>
    <w:rsid w:val="00F70C0D"/>
    <w:rsid w:val="00F75EBB"/>
    <w:rsid w:val="00F761E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4A07DD"/>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2026-07-15T16:19:00Z</cp:lastPrinted>
  <dcterms:created xsi:type="dcterms:W3CDTF">2026-07-15T16:19:00Z</dcterms:created>
  <dcterms:modified xsi:type="dcterms:W3CDTF">2026-07-15T16:19:00Z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