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F735A" w14:textId="2F71993D" w:rsidR="00723358" w:rsidRPr="008C7B77" w:rsidRDefault="00723358" w:rsidP="00723358">
      <w:pPr>
        <w:spacing w:after="240" w:line="480" w:lineRule="auto"/>
        <w:rPr>
          <w:rFonts w:ascii="Times New Roman" w:eastAsia="Times New Roman" w:hAnsi="Times New Roman" w:cs="Times New Roman"/>
          <w:color w:val="000000"/>
          <w:kern w:val="0"/>
          <w14:ligatures w14:val="none"/>
        </w:rPr>
      </w:pPr>
    </w:p>
    <w:p w14:paraId="1F8EF242" w14:textId="77777777" w:rsidR="00723358" w:rsidRDefault="00723358" w:rsidP="00723358">
      <w:pPr>
        <w:spacing w:after="0" w:line="480" w:lineRule="auto"/>
        <w:jc w:val="center"/>
        <w:rPr>
          <w:rFonts w:ascii="Times New Roman" w:eastAsia="Times New Roman" w:hAnsi="Times New Roman" w:cs="Times New Roman"/>
          <w:b/>
          <w:bCs/>
          <w:color w:val="000000"/>
          <w:kern w:val="0"/>
          <w14:ligatures w14:val="none"/>
        </w:rPr>
      </w:pPr>
    </w:p>
    <w:p w14:paraId="79B304ED" w14:textId="77777777" w:rsidR="00723358" w:rsidRDefault="00723358" w:rsidP="00723358">
      <w:pPr>
        <w:spacing w:after="0" w:line="480" w:lineRule="auto"/>
        <w:jc w:val="center"/>
        <w:rPr>
          <w:rFonts w:ascii="Times New Roman" w:eastAsia="Times New Roman" w:hAnsi="Times New Roman" w:cs="Times New Roman"/>
          <w:b/>
          <w:bCs/>
          <w:color w:val="000000"/>
          <w:kern w:val="0"/>
          <w14:ligatures w14:val="none"/>
        </w:rPr>
      </w:pPr>
    </w:p>
    <w:p w14:paraId="2A1913DF" w14:textId="2AFE5296" w:rsidR="00723358" w:rsidRPr="00723358" w:rsidRDefault="00723358" w:rsidP="00723358">
      <w:pPr>
        <w:spacing w:after="0" w:line="480" w:lineRule="auto"/>
        <w:jc w:val="center"/>
        <w:rPr>
          <w:rFonts w:ascii="Times New Roman" w:eastAsia="Times New Roman" w:hAnsi="Times New Roman" w:cs="Times New Roman"/>
          <w:color w:val="000000"/>
          <w:kern w:val="0"/>
          <w:sz w:val="32"/>
          <w:szCs w:val="32"/>
          <w14:ligatures w14:val="none"/>
        </w:rPr>
      </w:pPr>
      <w:r w:rsidRPr="00723358">
        <w:rPr>
          <w:rFonts w:ascii="Times New Roman" w:eastAsia="Times New Roman" w:hAnsi="Times New Roman" w:cs="Times New Roman"/>
          <w:b/>
          <w:bCs/>
          <w:color w:val="000000"/>
          <w:kern w:val="0"/>
          <w:sz w:val="32"/>
          <w:szCs w:val="32"/>
          <w14:ligatures w14:val="none"/>
        </w:rPr>
        <w:t>Housing Affordability Crisis in Canada</w:t>
      </w:r>
    </w:p>
    <w:p w14:paraId="1F1C1320" w14:textId="77777777" w:rsidR="00723358" w:rsidRPr="008C7B77" w:rsidRDefault="00723358" w:rsidP="00723358">
      <w:pPr>
        <w:spacing w:after="0" w:line="480" w:lineRule="auto"/>
        <w:rPr>
          <w:rFonts w:ascii="Times New Roman" w:eastAsia="Times New Roman" w:hAnsi="Times New Roman" w:cs="Times New Roman"/>
          <w:color w:val="000000"/>
          <w:kern w:val="0"/>
          <w14:ligatures w14:val="none"/>
        </w:rPr>
      </w:pPr>
    </w:p>
    <w:p w14:paraId="1316868C" w14:textId="77777777" w:rsidR="00723358" w:rsidRPr="008C7B77" w:rsidRDefault="00723358" w:rsidP="00723358">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Ashley Miller and Durva Parmar</w:t>
      </w:r>
    </w:p>
    <w:p w14:paraId="62346D1E" w14:textId="77777777" w:rsidR="00723358" w:rsidRPr="008C7B77" w:rsidRDefault="00723358" w:rsidP="00723358">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University of Northern British Columbia</w:t>
      </w:r>
    </w:p>
    <w:p w14:paraId="104B03F3" w14:textId="77777777" w:rsidR="00723358" w:rsidRPr="008C7B77" w:rsidRDefault="00723358" w:rsidP="00723358">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ECON 204: Contemporary Economic Issues</w:t>
      </w:r>
    </w:p>
    <w:p w14:paraId="28E331E8" w14:textId="77777777" w:rsidR="00723358" w:rsidRPr="008C7B77" w:rsidRDefault="00723358" w:rsidP="00723358">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Professor Muhebullah Karimzada</w:t>
      </w:r>
    </w:p>
    <w:p w14:paraId="2EFE66B3" w14:textId="27E60293" w:rsidR="00723358" w:rsidRDefault="00723358" w:rsidP="00723358">
      <w:pPr>
        <w:spacing w:after="0" w:line="480" w:lineRule="auto"/>
        <w:jc w:val="center"/>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 xml:space="preserve">March </w:t>
      </w:r>
      <w:r>
        <w:rPr>
          <w:rFonts w:ascii="Times New Roman" w:eastAsia="Times New Roman" w:hAnsi="Times New Roman" w:cs="Times New Roman"/>
          <w:color w:val="000000"/>
          <w:kern w:val="0"/>
          <w14:ligatures w14:val="none"/>
        </w:rPr>
        <w:t>31</w:t>
      </w:r>
      <w:r w:rsidRPr="008C7B77">
        <w:rPr>
          <w:rFonts w:ascii="Times New Roman" w:eastAsia="Times New Roman" w:hAnsi="Times New Roman" w:cs="Times New Roman"/>
          <w:color w:val="000000"/>
          <w:kern w:val="0"/>
          <w14:ligatures w14:val="none"/>
        </w:rPr>
        <w:t>, 2025</w:t>
      </w:r>
    </w:p>
    <w:p w14:paraId="4F2E8A96" w14:textId="70B6BD90" w:rsidR="00723358" w:rsidRDefault="00723358">
      <w:pPr>
        <w:rPr>
          <w:rFonts w:ascii="Times New Roman" w:hAnsi="Times New Roman" w:cs="Times New Roman"/>
          <w:b/>
          <w:bCs/>
        </w:rPr>
      </w:pPr>
    </w:p>
    <w:p w14:paraId="01D42769" w14:textId="588F7D92" w:rsidR="00723358" w:rsidRDefault="00723358">
      <w:pPr>
        <w:rPr>
          <w:rFonts w:ascii="Times New Roman" w:hAnsi="Times New Roman" w:cs="Times New Roman"/>
          <w:b/>
          <w:bCs/>
        </w:rPr>
      </w:pPr>
      <w:r>
        <w:rPr>
          <w:rFonts w:ascii="Times New Roman" w:hAnsi="Times New Roman" w:cs="Times New Roman"/>
          <w:b/>
          <w:bCs/>
        </w:rPr>
        <w:br w:type="page"/>
      </w:r>
    </w:p>
    <w:p w14:paraId="12C2423A" w14:textId="096BBE33" w:rsidR="00723358" w:rsidRPr="00723358" w:rsidRDefault="00723358" w:rsidP="00723358">
      <w:pPr>
        <w:spacing w:line="480" w:lineRule="auto"/>
        <w:ind w:firstLine="720"/>
        <w:jc w:val="center"/>
        <w:rPr>
          <w:rFonts w:ascii="Times New Roman" w:hAnsi="Times New Roman" w:cs="Times New Roman"/>
          <w:b/>
          <w:bCs/>
        </w:rPr>
      </w:pPr>
      <w:r w:rsidRPr="00723358">
        <w:rPr>
          <w:rFonts w:ascii="Times New Roman" w:hAnsi="Times New Roman" w:cs="Times New Roman"/>
          <w:b/>
          <w:bCs/>
        </w:rPr>
        <w:t>The Housing Market Affordability Crisis</w:t>
      </w:r>
    </w:p>
    <w:p w14:paraId="333EF735" w14:textId="651932E4" w:rsidR="00723358" w:rsidRDefault="00723358" w:rsidP="00723358">
      <w:pPr>
        <w:spacing w:line="480" w:lineRule="auto"/>
        <w:ind w:firstLine="720"/>
        <w:jc w:val="both"/>
        <w:rPr>
          <w:rFonts w:ascii="Times New Roman" w:hAnsi="Times New Roman" w:cs="Times New Roman"/>
        </w:rPr>
      </w:pPr>
      <w:r w:rsidRPr="00723358">
        <w:rPr>
          <w:rFonts w:ascii="Times New Roman" w:hAnsi="Times New Roman" w:cs="Times New Roman"/>
        </w:rPr>
        <w:t xml:space="preserve">The housing affordability crisis is a growing global phenomenon. Cities around the world are experiencing unprecedented </w:t>
      </w:r>
      <w:r>
        <w:rPr>
          <w:rFonts w:ascii="Times New Roman" w:hAnsi="Times New Roman" w:cs="Times New Roman"/>
        </w:rPr>
        <w:t xml:space="preserve">housing cost increases, which is contributing to a decline in the standard of living. This issue proves true in Canada, with cities such as Vancouver and Toronto ranking third and eleventh for the least affordable English-speaking markets in 2023 (Demographia, 2024). In less populated communities, such as Prince George, the average selling price rose by over $80,000, from 2019 to 2021, and saw an almost 20% increase in sales (VMDC, 2022). This poses significant concerns for the well-being of those who struggle to access this basic human need, underscoring the important role of the local and federal government in establishing policies to protect such vulnerable members of society. </w:t>
      </w:r>
    </w:p>
    <w:p w14:paraId="5385B007" w14:textId="602AFD25" w:rsidR="00723358" w:rsidRPr="00723358" w:rsidRDefault="00723358" w:rsidP="00723358">
      <w:pPr>
        <w:spacing w:line="480" w:lineRule="auto"/>
        <w:ind w:firstLine="720"/>
        <w:jc w:val="both"/>
        <w:rPr>
          <w:rFonts w:ascii="Times New Roman" w:hAnsi="Times New Roman" w:cs="Times New Roman"/>
        </w:rPr>
      </w:pPr>
      <w:r>
        <w:rPr>
          <w:rFonts w:ascii="Times New Roman" w:hAnsi="Times New Roman" w:cs="Times New Roman"/>
        </w:rPr>
        <w:t xml:space="preserve">Many factors influence the housing affordability crisis. In Canada, COVID-19 was responsible for considerable market disruption. This was seen through a </w:t>
      </w:r>
      <w:r w:rsidR="00C635C1">
        <w:rPr>
          <w:rFonts w:ascii="Times New Roman" w:hAnsi="Times New Roman" w:cs="Times New Roman"/>
        </w:rPr>
        <w:t xml:space="preserve">construction disruption and </w:t>
      </w:r>
      <w:r>
        <w:rPr>
          <w:rFonts w:ascii="Times New Roman" w:hAnsi="Times New Roman" w:cs="Times New Roman"/>
        </w:rPr>
        <w:t xml:space="preserve">change in consumer buying behaviour. Additionally, the Bank of Canada’s monetary policies play a significant role in consumer borrowing habits. In response to COVID-19, the Bank of Canada imposed historically low interest rates, boosting overall housing market demand. Furthermore, immigration played its part by placing additional stress on the already imbalanced market. This imbalance can be partially attributed to reduced supply due to stringent zoning regulations and workflow disruption. Altogether, these factors contributed to Canada’s housing affordability crisis. In response to this current crisis, the Canadian government must impose effective and efficient policies to ensure that this basic human need is met for all members of society. </w:t>
      </w:r>
    </w:p>
    <w:p w14:paraId="5E669445" w14:textId="1EA24D8C" w:rsidR="00723358" w:rsidRPr="00723358" w:rsidRDefault="00723358" w:rsidP="00723358">
      <w:pPr>
        <w:jc w:val="center"/>
        <w:rPr>
          <w:rFonts w:ascii="Times New Roman" w:hAnsi="Times New Roman" w:cs="Times New Roman"/>
          <w:b/>
          <w:bCs/>
        </w:rPr>
      </w:pPr>
      <w:r>
        <w:rPr>
          <w:rFonts w:ascii="Times New Roman" w:hAnsi="Times New Roman" w:cs="Times New Roman"/>
          <w:b/>
          <w:bCs/>
        </w:rPr>
        <w:t>The Impact of COVID-19</w:t>
      </w:r>
    </w:p>
    <w:p w14:paraId="4C86C79B" w14:textId="3BB899FC" w:rsidR="00723358" w:rsidRDefault="00723358" w:rsidP="003020E1">
      <w:pPr>
        <w:spacing w:line="480" w:lineRule="auto"/>
        <w:ind w:firstLine="720"/>
        <w:jc w:val="both"/>
        <w:rPr>
          <w:rFonts w:ascii="Times New Roman" w:hAnsi="Times New Roman" w:cs="Times New Roman"/>
        </w:rPr>
      </w:pPr>
      <w:r>
        <w:rPr>
          <w:rFonts w:ascii="Times New Roman" w:hAnsi="Times New Roman" w:cs="Times New Roman"/>
        </w:rPr>
        <w:t xml:space="preserve">In 2020, the global pandemic caused considerable disruption to the housing market. This outcome was seen not only in Canada but across the world. Significant variables contributing to the COVID-19 disruption include a cross-industry production and supply chain interference. 60% of Canadian builders reported supply change issues, which in turn translated to higher costs and wait times. Additionally, in 2021, over 40% of builders reported delaying pre-sale and developments due to price volatility </w:t>
      </w:r>
      <w:r w:rsidR="003020E1">
        <w:rPr>
          <w:rFonts w:ascii="Times New Roman" w:hAnsi="Times New Roman" w:cs="Times New Roman"/>
        </w:rPr>
        <w:t xml:space="preserve">(Housing Market Index, 2025). </w:t>
      </w:r>
      <w:r>
        <w:rPr>
          <w:rFonts w:ascii="Times New Roman" w:hAnsi="Times New Roman" w:cs="Times New Roman"/>
        </w:rPr>
        <w:t xml:space="preserve">In British Columbia, labour shortages in 2020, cause further issues, affecting 50% of contractors across the province </w:t>
      </w:r>
      <w:r w:rsidR="003020E1">
        <w:rPr>
          <w:rFonts w:ascii="Times New Roman" w:hAnsi="Times New Roman" w:cs="Times New Roman"/>
        </w:rPr>
        <w:t>(ICBA, 2021).</w:t>
      </w:r>
    </w:p>
    <w:p w14:paraId="342EEC5E" w14:textId="116FAC89" w:rsidR="00723358" w:rsidRDefault="00723358" w:rsidP="00723358">
      <w:pPr>
        <w:spacing w:line="480" w:lineRule="auto"/>
        <w:ind w:firstLine="720"/>
        <w:jc w:val="both"/>
        <w:rPr>
          <w:rFonts w:ascii="Times New Roman" w:hAnsi="Times New Roman" w:cs="Times New Roman"/>
        </w:rPr>
      </w:pPr>
      <w:r>
        <w:rPr>
          <w:rFonts w:ascii="Times New Roman" w:hAnsi="Times New Roman" w:cs="Times New Roman"/>
        </w:rPr>
        <w:t>Another notable effect was a change in consumer buying behaviour. Prior to 2020, most individuals were restrained by geographical requirements such as work, school, or other commitments. However, as COVID-19 escalated to a global pandemic, the percentage of Canadians working from home rose by almost 33% (Morissette, 2024). This increase in remote work led buyers to require more space. Individuals shifting to remote work or schooling now required an at home office. Additionally, consumers were no longer limited by geographical restraints, which led to consumers buying housing in locations that were previously not an option. Another factor contributing to a change in buying behavior was a shift in self-reliance and social distancing practices all leading to a change in consumer needs and buying patterns.</w:t>
      </w:r>
    </w:p>
    <w:p w14:paraId="5A080F67" w14:textId="7B4A8130" w:rsidR="00723358" w:rsidRDefault="00723358" w:rsidP="00723358">
      <w:pPr>
        <w:spacing w:line="480" w:lineRule="auto"/>
        <w:ind w:firstLine="720"/>
        <w:jc w:val="both"/>
        <w:rPr>
          <w:rFonts w:ascii="Times New Roman" w:hAnsi="Times New Roman" w:cs="Times New Roman"/>
        </w:rPr>
      </w:pPr>
      <w:r>
        <w:rPr>
          <w:rFonts w:ascii="Times New Roman" w:hAnsi="Times New Roman" w:cs="Times New Roman"/>
        </w:rPr>
        <w:t xml:space="preserve">Additionally, the change in consumer buying behaviour put more pressure on the housing market. With an increased demand and a decrease in supply, the housing market was imbalanced creating higher prices consumers were willing to pay with a shortage. </w:t>
      </w:r>
      <w:r w:rsidR="00C635C1">
        <w:rPr>
          <w:rFonts w:ascii="Times New Roman" w:hAnsi="Times New Roman" w:cs="Times New Roman"/>
        </w:rPr>
        <w:t>Furthermore,</w:t>
      </w:r>
      <w:r>
        <w:rPr>
          <w:rFonts w:ascii="Times New Roman" w:hAnsi="Times New Roman" w:cs="Times New Roman"/>
        </w:rPr>
        <w:t xml:space="preserve"> the average dollar value homeowners expected to see when selling their home increased by over 40% from 2016 to 2021 (Government of Canada, Statistics Canada, 2023). Refer to Appendix A </w:t>
      </w:r>
      <w:r w:rsidR="00CC2377">
        <w:rPr>
          <w:rFonts w:ascii="Times New Roman" w:hAnsi="Times New Roman" w:cs="Times New Roman"/>
        </w:rPr>
        <w:t>to view</w:t>
      </w:r>
      <w:r>
        <w:rPr>
          <w:rFonts w:ascii="Times New Roman" w:hAnsi="Times New Roman" w:cs="Times New Roman"/>
        </w:rPr>
        <w:t xml:space="preserve"> chart. COVID-19 cause significant disruptions to the housing market, </w:t>
      </w:r>
      <w:r w:rsidR="00C635C1">
        <w:rPr>
          <w:rFonts w:ascii="Times New Roman" w:hAnsi="Times New Roman" w:cs="Times New Roman"/>
        </w:rPr>
        <w:t>with less home available and increased demand, prices skyrocketed. This</w:t>
      </w:r>
      <w:r>
        <w:rPr>
          <w:rFonts w:ascii="Times New Roman" w:hAnsi="Times New Roman" w:cs="Times New Roman"/>
        </w:rPr>
        <w:t xml:space="preserve"> raised significant concerns as this </w:t>
      </w:r>
      <w:r w:rsidR="00C635C1">
        <w:rPr>
          <w:rFonts w:ascii="Times New Roman" w:hAnsi="Times New Roman" w:cs="Times New Roman"/>
        </w:rPr>
        <w:t>basic human need becomes less accessible. It is imperative that governments implement proactive policies to mitigate potential consequences.</w:t>
      </w:r>
    </w:p>
    <w:p w14:paraId="55D64CFA" w14:textId="77777777" w:rsidR="00723358" w:rsidRDefault="00723358" w:rsidP="00723358">
      <w:pPr>
        <w:spacing w:line="480" w:lineRule="auto"/>
        <w:ind w:firstLine="720"/>
        <w:jc w:val="center"/>
        <w:rPr>
          <w:rFonts w:ascii="Times New Roman" w:hAnsi="Times New Roman" w:cs="Times New Roman"/>
          <w:b/>
          <w:bCs/>
        </w:rPr>
      </w:pPr>
      <w:r>
        <w:rPr>
          <w:rFonts w:ascii="Times New Roman" w:hAnsi="Times New Roman" w:cs="Times New Roman"/>
          <w:b/>
          <w:bCs/>
        </w:rPr>
        <w:t xml:space="preserve">The Impact of Immigration </w:t>
      </w:r>
    </w:p>
    <w:p w14:paraId="429B2B3B" w14:textId="7C9A79A7" w:rsidR="00723358" w:rsidRDefault="00723358" w:rsidP="00C635C1">
      <w:pPr>
        <w:spacing w:line="480" w:lineRule="auto"/>
        <w:jc w:val="both"/>
        <w:rPr>
          <w:rFonts w:ascii="Times New Roman" w:hAnsi="Times New Roman" w:cs="Times New Roman"/>
        </w:rPr>
      </w:pPr>
      <w:r>
        <w:rPr>
          <w:rFonts w:ascii="Times New Roman" w:hAnsi="Times New Roman" w:cs="Times New Roman"/>
        </w:rPr>
        <w:tab/>
        <w:t>The impact of immigration on Canada’s housing affordability crisis is not without merit. In 2023, Statistics Canada, reported a total population increase of permanent and non-permanent nearly 1,160,000. This was a 2.9% increase from the previous year, which was the highest population growth recorded since the 1950’s (</w:t>
      </w:r>
      <w:r w:rsidR="003020E1">
        <w:rPr>
          <w:rFonts w:ascii="Times New Roman" w:hAnsi="Times New Roman" w:cs="Times New Roman"/>
        </w:rPr>
        <w:t>CBC/Radio Canada, 2024</w:t>
      </w:r>
      <w:r>
        <w:rPr>
          <w:rFonts w:ascii="Times New Roman" w:hAnsi="Times New Roman" w:cs="Times New Roman"/>
        </w:rPr>
        <w:t>). In 2025, the Canadian government aims to increase new immigrants by 500,000 (</w:t>
      </w:r>
      <w:r w:rsidR="003020E1">
        <w:rPr>
          <w:rFonts w:ascii="Times New Roman" w:hAnsi="Times New Roman" w:cs="Times New Roman"/>
        </w:rPr>
        <w:t>Press, 2023).</w:t>
      </w:r>
      <w:r>
        <w:rPr>
          <w:rFonts w:ascii="Times New Roman" w:hAnsi="Times New Roman" w:cs="Times New Roman"/>
        </w:rPr>
        <w:t xml:space="preserve"> Without an adequate increase in housing options available, both Canadian’s and immigrants are feeling the impact of </w:t>
      </w:r>
      <w:r w:rsidR="00C635C1">
        <w:rPr>
          <w:rFonts w:ascii="Times New Roman" w:hAnsi="Times New Roman" w:cs="Times New Roman"/>
        </w:rPr>
        <w:t>an unbalance housing market</w:t>
      </w:r>
      <w:r>
        <w:rPr>
          <w:rFonts w:ascii="Times New Roman" w:hAnsi="Times New Roman" w:cs="Times New Roman"/>
        </w:rPr>
        <w:t>. This is particularly concerning, as individuals making their way over to Canada will undoubtably be impacted by this ongoing crisis.</w:t>
      </w:r>
      <w:r w:rsidR="00C635C1">
        <w:rPr>
          <w:rFonts w:ascii="Times New Roman" w:hAnsi="Times New Roman" w:cs="Times New Roman"/>
        </w:rPr>
        <w:t xml:space="preserve"> To support sustainable immigration practices, the federal government must manage the flow of immigration responsible. This is to support the housing needs of all individuals residing in Canada.</w:t>
      </w:r>
    </w:p>
    <w:p w14:paraId="397E8827" w14:textId="54E07FB4" w:rsidR="00723358" w:rsidRDefault="00723358" w:rsidP="003020E1">
      <w:pPr>
        <w:spacing w:line="480" w:lineRule="auto"/>
        <w:ind w:firstLine="720"/>
        <w:jc w:val="center"/>
        <w:rPr>
          <w:rFonts w:ascii="Times New Roman" w:hAnsi="Times New Roman" w:cs="Times New Roman"/>
          <w:b/>
          <w:bCs/>
        </w:rPr>
      </w:pPr>
      <w:r w:rsidRPr="003020E1">
        <w:rPr>
          <w:rFonts w:ascii="Times New Roman" w:hAnsi="Times New Roman" w:cs="Times New Roman"/>
          <w:b/>
          <w:bCs/>
        </w:rPr>
        <w:t>The Current Impact of High Housing Rates</w:t>
      </w:r>
    </w:p>
    <w:p w14:paraId="6BEB1A74" w14:textId="0A1538D6" w:rsidR="00C635C1" w:rsidRPr="00C635C1" w:rsidRDefault="00C635C1" w:rsidP="00C635C1">
      <w:pPr>
        <w:spacing w:before="240" w:after="240" w:line="480" w:lineRule="auto"/>
        <w:ind w:firstLine="720"/>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000000"/>
          <w:kern w:val="0"/>
          <w14:ligatures w14:val="none"/>
        </w:rPr>
        <w:t>These days families are facing</w:t>
      </w:r>
      <w:r>
        <w:rPr>
          <w:rFonts w:ascii="Times New Roman" w:eastAsia="Times New Roman" w:hAnsi="Times New Roman" w:cs="Times New Roman"/>
          <w:color w:val="000000"/>
          <w:kern w:val="0"/>
          <w14:ligatures w14:val="none"/>
        </w:rPr>
        <w:t xml:space="preserve"> significant</w:t>
      </w:r>
      <w:r w:rsidRPr="008C7B77">
        <w:rPr>
          <w:rFonts w:ascii="Times New Roman" w:eastAsia="Times New Roman" w:hAnsi="Times New Roman" w:cs="Times New Roman"/>
          <w:color w:val="000000"/>
          <w:kern w:val="0"/>
          <w14:ligatures w14:val="none"/>
        </w:rPr>
        <w:t xml:space="preserve"> pressure on household expenses. </w:t>
      </w:r>
      <w:r>
        <w:rPr>
          <w:rFonts w:ascii="Times New Roman" w:eastAsia="Times New Roman" w:hAnsi="Times New Roman" w:cs="Times New Roman"/>
          <w:color w:val="000000"/>
          <w:kern w:val="0"/>
          <w14:ligatures w14:val="none"/>
        </w:rPr>
        <w:t xml:space="preserve">Nowadays, </w:t>
      </w:r>
      <w:r w:rsidRPr="008C7B77">
        <w:rPr>
          <w:rFonts w:ascii="Times New Roman" w:eastAsia="Times New Roman" w:hAnsi="Times New Roman" w:cs="Times New Roman"/>
          <w:color w:val="000000"/>
          <w:kern w:val="0"/>
          <w14:ligatures w14:val="none"/>
        </w:rPr>
        <w:t>bills for essentials, such as electricity, water, and other types of taxes are rising,</w:t>
      </w:r>
      <w:r>
        <w:rPr>
          <w:rFonts w:ascii="Times New Roman" w:eastAsia="Times New Roman" w:hAnsi="Times New Roman" w:cs="Times New Roman"/>
          <w:color w:val="000000"/>
          <w:kern w:val="0"/>
          <w14:ligatures w14:val="none"/>
        </w:rPr>
        <w:t xml:space="preserve"> making it difficult for individuals to make ends meet</w:t>
      </w:r>
      <w:r w:rsidRPr="008C7B77">
        <w:rPr>
          <w:rFonts w:ascii="Times New Roman" w:eastAsia="Times New Roman" w:hAnsi="Times New Roman" w:cs="Times New Roman"/>
          <w:color w:val="000000"/>
          <w:kern w:val="0"/>
          <w14:ligatures w14:val="none"/>
        </w:rPr>
        <w:t>. Getting b</w:t>
      </w:r>
      <w:r>
        <w:rPr>
          <w:rFonts w:ascii="Times New Roman" w:eastAsia="Times New Roman" w:hAnsi="Times New Roman" w:cs="Times New Roman"/>
          <w:color w:val="000000"/>
          <w:kern w:val="0"/>
          <w14:ligatures w14:val="none"/>
        </w:rPr>
        <w:t>ehind</w:t>
      </w:r>
      <w:r w:rsidRPr="008C7B77">
        <w:rPr>
          <w:rFonts w:ascii="Times New Roman" w:eastAsia="Times New Roman" w:hAnsi="Times New Roman" w:cs="Times New Roman"/>
          <w:color w:val="000000"/>
          <w:kern w:val="0"/>
          <w14:ligatures w14:val="none"/>
        </w:rPr>
        <w:t xml:space="preserve"> on food and other basic expenses is getting too common for people (MNP Debt, 2024). People are coming up with new innovative ideas like sharing rides buying in bulk and even living together to cut costs</w:t>
      </w:r>
      <w:r>
        <w:rPr>
          <w:rFonts w:ascii="Times New Roman" w:eastAsia="Times New Roman" w:hAnsi="Times New Roman" w:cs="Times New Roman"/>
          <w:color w:val="000000"/>
          <w:kern w:val="0"/>
          <w14:ligatures w14:val="none"/>
        </w:rPr>
        <w:t>.</w:t>
      </w:r>
      <w:r w:rsidRPr="008C7B77">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Additionally, as</w:t>
      </w:r>
      <w:r w:rsidRPr="008C7B77">
        <w:rPr>
          <w:rFonts w:ascii="Times New Roman" w:eastAsia="Times New Roman" w:hAnsi="Times New Roman" w:cs="Times New Roman"/>
          <w:color w:val="000000"/>
          <w:kern w:val="0"/>
          <w14:ligatures w14:val="none"/>
        </w:rPr>
        <w:t xml:space="preserve"> thing have become so serious more people are using food banks and now about 21% of those relying on </w:t>
      </w:r>
      <w:r w:rsidR="00F803B4" w:rsidRPr="008C7B77">
        <w:rPr>
          <w:rFonts w:ascii="Times New Roman" w:eastAsia="Times New Roman" w:hAnsi="Times New Roman" w:cs="Times New Roman"/>
          <w:color w:val="000000"/>
          <w:kern w:val="0"/>
          <w14:ligatures w14:val="none"/>
        </w:rPr>
        <w:t>these services</w:t>
      </w:r>
      <w:r w:rsidRPr="008C7B77">
        <w:rPr>
          <w:rFonts w:ascii="Times New Roman" w:eastAsia="Times New Roman" w:hAnsi="Times New Roman" w:cs="Times New Roman"/>
          <w:color w:val="000000"/>
          <w:kern w:val="0"/>
          <w14:ligatures w14:val="none"/>
        </w:rPr>
        <w:t xml:space="preserve"> are two parent households, which is a noticeable jump, compared to previous years (CTV News, 2024)</w:t>
      </w:r>
      <w:r w:rsidR="00F803B4">
        <w:rPr>
          <w:rFonts w:ascii="Times New Roman" w:eastAsia="Times New Roman" w:hAnsi="Times New Roman" w:cs="Times New Roman"/>
          <w:color w:val="000000"/>
          <w:kern w:val="0"/>
          <w14:ligatures w14:val="none"/>
        </w:rPr>
        <w:t>.</w:t>
      </w:r>
      <w:r w:rsidRPr="008C7B77">
        <w:rPr>
          <w:rFonts w:ascii="Times New Roman" w:eastAsia="Times New Roman" w:hAnsi="Times New Roman" w:cs="Times New Roman"/>
          <w:color w:val="000000"/>
          <w:kern w:val="0"/>
          <w14:ligatures w14:val="none"/>
        </w:rPr>
        <w:t xml:space="preserve"> </w:t>
      </w:r>
      <w:r w:rsidR="00F803B4">
        <w:rPr>
          <w:rFonts w:ascii="Times New Roman" w:eastAsia="Times New Roman" w:hAnsi="Times New Roman" w:cs="Times New Roman"/>
          <w:color w:val="000000"/>
          <w:kern w:val="0"/>
          <w14:ligatures w14:val="none"/>
        </w:rPr>
        <w:t xml:space="preserve">This outcome created a </w:t>
      </w:r>
      <w:r w:rsidRPr="008C7B77">
        <w:rPr>
          <w:rFonts w:ascii="Times New Roman" w:eastAsia="Times New Roman" w:hAnsi="Times New Roman" w:cs="Times New Roman"/>
          <w:color w:val="000000"/>
          <w:kern w:val="0"/>
          <w14:ligatures w14:val="none"/>
        </w:rPr>
        <w:t>costing sky, where people were hoping for a financial bounce back after COVID-19 however it got even worse than before with inflation and rising interest rates. Families found themselves struggling again and at first while panda makeover, support, and assistance checks helped ease the burden (Global news, 2024).  Currently as we work towards recovering from the pandemic, we are encountering fresh issues related to social welfare rates and concerns about wages in certain areas (The Sun, 2024). In addition, mortgage rates have risen, making it hard for me class families to afford a home(news.com.au,2024). Overall, financial difficulties for households haven’t really eased up since the pandemic with inflation, rising interest rates and stagnant wages. Many families are finding it tough to make ends meet. This situation is pushing them to cut back on little luxuries delay, delay, significant life changes and reconsider their long-term financial plans.</w:t>
      </w:r>
    </w:p>
    <w:p w14:paraId="076FA9E2" w14:textId="08979DB1" w:rsidR="00723358" w:rsidRDefault="00723358" w:rsidP="003020E1">
      <w:pPr>
        <w:spacing w:line="480" w:lineRule="auto"/>
        <w:ind w:firstLine="720"/>
        <w:jc w:val="center"/>
        <w:rPr>
          <w:rFonts w:ascii="Times New Roman" w:hAnsi="Times New Roman" w:cs="Times New Roman"/>
          <w:b/>
          <w:bCs/>
        </w:rPr>
      </w:pPr>
      <w:r w:rsidRPr="003020E1">
        <w:rPr>
          <w:rFonts w:ascii="Times New Roman" w:hAnsi="Times New Roman" w:cs="Times New Roman"/>
          <w:b/>
          <w:bCs/>
        </w:rPr>
        <w:t>The Impact of Monetary Policy</w:t>
      </w:r>
    </w:p>
    <w:p w14:paraId="3CCB649B" w14:textId="2B612124" w:rsidR="00C635C1" w:rsidRPr="008C7B77" w:rsidRDefault="00C635C1" w:rsidP="00C635C1">
      <w:pPr>
        <w:shd w:val="clear" w:color="auto" w:fill="FFFFFF"/>
        <w:spacing w:after="0" w:line="480" w:lineRule="auto"/>
        <w:ind w:firstLine="720"/>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333333"/>
          <w:kern w:val="0"/>
          <w14:ligatures w14:val="none"/>
        </w:rPr>
        <w:t xml:space="preserve">The Bank of Canada's decisions </w:t>
      </w:r>
      <w:r>
        <w:rPr>
          <w:rFonts w:ascii="Times New Roman" w:eastAsia="Times New Roman" w:hAnsi="Times New Roman" w:cs="Times New Roman"/>
          <w:color w:val="333333"/>
          <w:kern w:val="0"/>
          <w14:ligatures w14:val="none"/>
        </w:rPr>
        <w:t>regarding</w:t>
      </w:r>
      <w:r w:rsidRPr="008C7B77">
        <w:rPr>
          <w:rFonts w:ascii="Times New Roman" w:eastAsia="Times New Roman" w:hAnsi="Times New Roman" w:cs="Times New Roman"/>
          <w:color w:val="333333"/>
          <w:kern w:val="0"/>
          <w14:ligatures w14:val="none"/>
        </w:rPr>
        <w:t xml:space="preserve"> interest rates </w:t>
      </w:r>
      <w:r>
        <w:rPr>
          <w:rFonts w:ascii="Times New Roman" w:eastAsia="Times New Roman" w:hAnsi="Times New Roman" w:cs="Times New Roman"/>
          <w:color w:val="333333"/>
          <w:kern w:val="0"/>
          <w14:ligatures w14:val="none"/>
        </w:rPr>
        <w:t>significantly</w:t>
      </w:r>
      <w:r w:rsidRPr="008C7B77">
        <w:rPr>
          <w:rFonts w:ascii="Times New Roman" w:eastAsia="Times New Roman" w:hAnsi="Times New Roman" w:cs="Times New Roman"/>
          <w:color w:val="333333"/>
          <w:kern w:val="0"/>
          <w14:ligatures w14:val="none"/>
        </w:rPr>
        <w:t xml:space="preserve"> shape</w:t>
      </w:r>
      <w:r>
        <w:rPr>
          <w:rFonts w:ascii="Times New Roman" w:eastAsia="Times New Roman" w:hAnsi="Times New Roman" w:cs="Times New Roman"/>
          <w:color w:val="333333"/>
          <w:kern w:val="0"/>
          <w14:ligatures w14:val="none"/>
        </w:rPr>
        <w:t>s</w:t>
      </w:r>
      <w:r w:rsidRPr="008C7B77">
        <w:rPr>
          <w:rFonts w:ascii="Times New Roman" w:eastAsia="Times New Roman" w:hAnsi="Times New Roman" w:cs="Times New Roman"/>
          <w:color w:val="333333"/>
          <w:kern w:val="0"/>
          <w14:ligatures w14:val="none"/>
        </w:rPr>
        <w:t xml:space="preserve"> the Canadian housing market</w:t>
      </w:r>
      <w:r>
        <w:rPr>
          <w:rFonts w:ascii="Times New Roman" w:eastAsia="Times New Roman" w:hAnsi="Times New Roman" w:cs="Times New Roman"/>
          <w:color w:val="333333"/>
          <w:kern w:val="0"/>
          <w14:ligatures w14:val="none"/>
        </w:rPr>
        <w:t>. This is true</w:t>
      </w:r>
      <w:r w:rsidRPr="008C7B77">
        <w:rPr>
          <w:rFonts w:ascii="Times New Roman" w:eastAsia="Times New Roman" w:hAnsi="Times New Roman" w:cs="Times New Roman"/>
          <w:color w:val="333333"/>
          <w:kern w:val="0"/>
          <w14:ligatures w14:val="none"/>
        </w:rPr>
        <w:t xml:space="preserve"> both before</w:t>
      </w:r>
      <w:r>
        <w:rPr>
          <w:rFonts w:ascii="Times New Roman" w:eastAsia="Times New Roman" w:hAnsi="Times New Roman" w:cs="Times New Roman"/>
          <w:color w:val="333333"/>
          <w:kern w:val="0"/>
          <w14:ligatures w14:val="none"/>
        </w:rPr>
        <w:t xml:space="preserve">, </w:t>
      </w:r>
      <w:r w:rsidRPr="008C7B77">
        <w:rPr>
          <w:rFonts w:ascii="Times New Roman" w:eastAsia="Times New Roman" w:hAnsi="Times New Roman" w:cs="Times New Roman"/>
          <w:color w:val="333333"/>
          <w:kern w:val="0"/>
          <w14:ligatures w14:val="none"/>
        </w:rPr>
        <w:t xml:space="preserve">during, and in </w:t>
      </w:r>
      <w:r>
        <w:rPr>
          <w:rFonts w:ascii="Times New Roman" w:eastAsia="Times New Roman" w:hAnsi="Times New Roman" w:cs="Times New Roman"/>
          <w:color w:val="333333"/>
          <w:kern w:val="0"/>
          <w14:ligatures w14:val="none"/>
        </w:rPr>
        <w:t xml:space="preserve">the aftermath of the </w:t>
      </w:r>
      <w:r w:rsidRPr="008C7B77">
        <w:rPr>
          <w:rFonts w:ascii="Times New Roman" w:eastAsia="Times New Roman" w:hAnsi="Times New Roman" w:cs="Times New Roman"/>
          <w:color w:val="333333"/>
          <w:kern w:val="0"/>
          <w14:ligatures w14:val="none"/>
        </w:rPr>
        <w:t xml:space="preserve">COVID-19 pandemic. Before 2020, the Bank increased interest rates in 2017 to try and cool down the hot housing market, especially in places like Toronto and Vancouver. Even though higher rates made mortgages pricier, housing prices kept climbing because demand was strong, and supply was limited. </w:t>
      </w:r>
      <w:r>
        <w:rPr>
          <w:rFonts w:ascii="Times New Roman" w:eastAsia="Times New Roman" w:hAnsi="Times New Roman" w:cs="Times New Roman"/>
          <w:color w:val="333333"/>
          <w:kern w:val="0"/>
          <w14:ligatures w14:val="none"/>
        </w:rPr>
        <w:t>Moreover</w:t>
      </w:r>
      <w:r w:rsidRPr="008C7B77">
        <w:rPr>
          <w:rFonts w:ascii="Times New Roman" w:eastAsia="Times New Roman" w:hAnsi="Times New Roman" w:cs="Times New Roman"/>
          <w:color w:val="333333"/>
          <w:kern w:val="0"/>
          <w14:ligatures w14:val="none"/>
        </w:rPr>
        <w:t>, when mortgage stress tests were rolled out in 2018, buyers had to qualify at higher rates, which reduced their purchasing power and slowed down sales. Still, the issue of affordability continued to be a struggle for many.</w:t>
      </w:r>
    </w:p>
    <w:p w14:paraId="5ABED1D6" w14:textId="7870060D" w:rsidR="00C635C1" w:rsidRPr="00C635C1" w:rsidRDefault="00C635C1" w:rsidP="00C635C1">
      <w:pPr>
        <w:shd w:val="clear" w:color="auto" w:fill="FFFFFF"/>
        <w:spacing w:after="0" w:line="480" w:lineRule="auto"/>
        <w:ind w:firstLine="720"/>
        <w:jc w:val="both"/>
        <w:rPr>
          <w:rFonts w:ascii="Times New Roman" w:eastAsia="Times New Roman" w:hAnsi="Times New Roman" w:cs="Times New Roman"/>
          <w:color w:val="000000"/>
          <w:kern w:val="0"/>
          <w14:ligatures w14:val="none"/>
        </w:rPr>
      </w:pPr>
      <w:r w:rsidRPr="008C7B77">
        <w:rPr>
          <w:rFonts w:ascii="Times New Roman" w:eastAsia="Times New Roman" w:hAnsi="Times New Roman" w:cs="Times New Roman"/>
          <w:color w:val="333333"/>
          <w:kern w:val="0"/>
          <w14:ligatures w14:val="none"/>
        </w:rPr>
        <w:t>When the COVID-19 pandemic hit, the Bank of Canada drastically cut interest rates to a historic low of 0.25% in March 2020 to boost the economy. These emergency cuts made mortgages more affordable and boosted housing demand, especially in suburban and rural areas. On top of that, the central bank's quantitative easing policies added liquidity to the financial system, which</w:t>
      </w:r>
      <w:r>
        <w:rPr>
          <w:rFonts w:ascii="Times New Roman" w:eastAsia="Times New Roman" w:hAnsi="Times New Roman" w:cs="Times New Roman"/>
          <w:color w:val="333333"/>
          <w:kern w:val="0"/>
          <w14:ligatures w14:val="none"/>
        </w:rPr>
        <w:t xml:space="preserve"> greatly</w:t>
      </w:r>
      <w:r w:rsidRPr="008C7B77">
        <w:rPr>
          <w:rFonts w:ascii="Times New Roman" w:eastAsia="Times New Roman" w:hAnsi="Times New Roman" w:cs="Times New Roman"/>
          <w:color w:val="333333"/>
          <w:kern w:val="0"/>
          <w14:ligatures w14:val="none"/>
        </w:rPr>
        <w:t xml:space="preserve"> helped home sales take off and increased market competition</w:t>
      </w:r>
      <w:r>
        <w:rPr>
          <w:rFonts w:ascii="Times New Roman" w:eastAsia="Times New Roman" w:hAnsi="Times New Roman" w:cs="Times New Roman"/>
          <w:color w:val="333333"/>
          <w:kern w:val="0"/>
          <w14:ligatures w14:val="none"/>
        </w:rPr>
        <w:t xml:space="preserve"> (The Bank of Canada, n.d.)</w:t>
      </w:r>
      <w:r w:rsidRPr="008C7B77">
        <w:rPr>
          <w:rFonts w:ascii="Times New Roman" w:eastAsia="Times New Roman" w:hAnsi="Times New Roman" w:cs="Times New Roman"/>
          <w:color w:val="333333"/>
          <w:kern w:val="0"/>
          <w14:ligatures w14:val="none"/>
        </w:rPr>
        <w:t>. During this time, home prices skyrocketed as buyers rushed to take advantage of those low borrowing costs.</w:t>
      </w:r>
      <w:r>
        <w:rPr>
          <w:rFonts w:ascii="Times New Roman" w:eastAsia="Times New Roman" w:hAnsi="Times New Roman" w:cs="Times New Roman"/>
          <w:color w:val="000000"/>
          <w:kern w:val="0"/>
          <w14:ligatures w14:val="none"/>
        </w:rPr>
        <w:t xml:space="preserve"> </w:t>
      </w:r>
      <w:r w:rsidRPr="008C7B77">
        <w:rPr>
          <w:rFonts w:ascii="Times New Roman" w:eastAsia="Times New Roman" w:hAnsi="Times New Roman" w:cs="Times New Roman"/>
          <w:color w:val="333333"/>
          <w:kern w:val="0"/>
          <w14:ligatures w14:val="none"/>
        </w:rPr>
        <w:t>After the pandemic, the Bank of Canada changed gears by aggressively raising interest rates starting in 2022 to fight inflation, reaching 5.00% by 2023. These hikes considerably raised mortgage costs, slowing down demand but not really bringing down home prices, mainly because of ongoing supply shortages. Even with the higher interest rates, affordability continued to be a big concern, as demand still outstripped available housing. Also, the rising borrowing costs made it harder for new housing projects to get off the ground, since developers faced increased financing costs, further tightening the supply. Experts suggest that while raising interest rates can help stabilize inflation, it’s not enough to fix Canada's deep-rooted housing affordability crisis.</w:t>
      </w:r>
    </w:p>
    <w:p w14:paraId="1BC81E7C" w14:textId="46085418" w:rsidR="00723358" w:rsidRPr="00723358" w:rsidRDefault="00723358" w:rsidP="00723358">
      <w:pPr>
        <w:spacing w:line="480" w:lineRule="auto"/>
        <w:ind w:firstLine="720"/>
        <w:jc w:val="center"/>
        <w:rPr>
          <w:rFonts w:ascii="Times New Roman" w:hAnsi="Times New Roman" w:cs="Times New Roman"/>
          <w:b/>
          <w:bCs/>
        </w:rPr>
      </w:pPr>
      <w:r w:rsidRPr="00723358">
        <w:rPr>
          <w:rFonts w:ascii="Times New Roman" w:hAnsi="Times New Roman" w:cs="Times New Roman"/>
          <w:b/>
          <w:bCs/>
        </w:rPr>
        <w:t>Policy Recommendations</w:t>
      </w:r>
    </w:p>
    <w:p w14:paraId="408EC88D" w14:textId="154E637E" w:rsidR="00723358" w:rsidRDefault="00723358" w:rsidP="00723358">
      <w:pPr>
        <w:spacing w:line="480" w:lineRule="auto"/>
        <w:jc w:val="both"/>
        <w:rPr>
          <w:rFonts w:ascii="Times New Roman" w:hAnsi="Times New Roman" w:cs="Times New Roman"/>
        </w:rPr>
      </w:pPr>
      <w:r>
        <w:rPr>
          <w:rFonts w:ascii="Times New Roman" w:hAnsi="Times New Roman" w:cs="Times New Roman"/>
        </w:rPr>
        <w:tab/>
        <w:t>To manage this growing issue policy recommendation is essential. First, it is important to recognize the significance of this basic human need. In Canada, the Charter of Rights and Freedoms, does not list housing as a basic human right. However, there is a growing global perspective that stresses the importance of affordable housing for an individual’s well-being. This perspective is supported by the United Nation, who established the United Nation Human Settlement Program (UN – Habitat) in 2002. This program was implemented to help counties use policies, knowledge, and collaboration to develop sustainable communities</w:t>
      </w:r>
      <w:r w:rsidR="003020E1">
        <w:rPr>
          <w:rFonts w:ascii="Times New Roman" w:hAnsi="Times New Roman" w:cs="Times New Roman"/>
        </w:rPr>
        <w:t xml:space="preserve"> (About Us., n.d.)</w:t>
      </w:r>
      <w:r>
        <w:rPr>
          <w:rFonts w:ascii="Times New Roman" w:hAnsi="Times New Roman" w:cs="Times New Roman"/>
        </w:rPr>
        <w:t xml:space="preserve">. In June of 2019, Canada passed a National Housing Strategy Act, which also acknowledges the social, economic, health, and environmental benefits of affordable housing. These are important steps to pave the way to affordable housing solutions to help all members of society meet their housing needs. </w:t>
      </w:r>
    </w:p>
    <w:p w14:paraId="42E6AF59" w14:textId="68E06D2F" w:rsidR="00723358" w:rsidRDefault="00723358" w:rsidP="00723358">
      <w:pPr>
        <w:spacing w:line="480" w:lineRule="auto"/>
        <w:ind w:firstLine="720"/>
        <w:jc w:val="both"/>
        <w:rPr>
          <w:rFonts w:ascii="Times New Roman" w:hAnsi="Times New Roman" w:cs="Times New Roman"/>
        </w:rPr>
      </w:pPr>
      <w:r>
        <w:rPr>
          <w:rFonts w:ascii="Times New Roman" w:hAnsi="Times New Roman" w:cs="Times New Roman"/>
        </w:rPr>
        <w:t>Policy implementation by both local and federal government is essential for managing this ongoing crisis. Several recommendations for increasing housing affordability are to improve zoning regulations and increased trades and skilled workers for the housing workforce. By improving zoning regulations municipal governments can help reduce the barrier to housing construction. In 2023, the BC government introduced Bill 44 that changed zoning bylaws to increase housing supply and affordability. This zoning change allowed for three to four units to be built on single-family lots, which is a step in the right directly (</w:t>
      </w:r>
      <w:r w:rsidR="003020E1">
        <w:rPr>
          <w:rFonts w:ascii="Times New Roman" w:hAnsi="Times New Roman" w:cs="Times New Roman"/>
        </w:rPr>
        <w:t xml:space="preserve">Cranfield, 2024). </w:t>
      </w:r>
      <w:r>
        <w:rPr>
          <w:rFonts w:ascii="Times New Roman" w:hAnsi="Times New Roman" w:cs="Times New Roman"/>
        </w:rPr>
        <w:t>Additionally, increasing the labour force will help businesses operate efficiently and effectively. Implementing policies to increase supply of housing is one way to address this ongoing issue.</w:t>
      </w:r>
    </w:p>
    <w:p w14:paraId="74D6EFF3" w14:textId="5846543A" w:rsidR="00CC2377" w:rsidRDefault="00723358" w:rsidP="00C635C1">
      <w:pPr>
        <w:spacing w:line="480" w:lineRule="auto"/>
        <w:ind w:firstLine="720"/>
        <w:jc w:val="both"/>
        <w:rPr>
          <w:rFonts w:ascii="Times New Roman" w:hAnsi="Times New Roman" w:cs="Times New Roman"/>
        </w:rPr>
      </w:pPr>
      <w:r>
        <w:rPr>
          <w:rFonts w:ascii="Times New Roman" w:hAnsi="Times New Roman" w:cs="Times New Roman"/>
        </w:rPr>
        <w:t>Additionally, other policy recommendations to address this crisis is to lower GST for new homes and manage the flow of immigration to meet the supply of homes. The housing market creates essential revenue streams for the government. However, a governments primary responsibility should always be the best interest of their citizens. In leu of this ongoing crisis the government should reduce GST, as well as HST, on homes, which is reported contribute to as much as 31% of some home’s sales prices</w:t>
      </w:r>
      <w:r w:rsidR="00BA1868">
        <w:rPr>
          <w:rFonts w:ascii="Times New Roman" w:hAnsi="Times New Roman" w:cs="Times New Roman"/>
        </w:rPr>
        <w:t xml:space="preserve"> (Canadian Chamber of Commerce, 2024)</w:t>
      </w:r>
      <w:r>
        <w:rPr>
          <w:rFonts w:ascii="Times New Roman" w:hAnsi="Times New Roman" w:cs="Times New Roman"/>
        </w:rPr>
        <w:t>. Furthermore, managing the flow of immigration to not exceed the supply of homes is essential. One way to support immigration, as well as the housing market needs, is to project future immigration trends and work to support those needs.</w:t>
      </w:r>
      <w:r w:rsidR="00C635C1">
        <w:rPr>
          <w:rFonts w:ascii="Times New Roman" w:hAnsi="Times New Roman" w:cs="Times New Roman"/>
        </w:rPr>
        <w:t xml:space="preserve"> Additionally, increasing immigration of skilled trades workers to build homes is another way to manage this ongoing crisis. </w:t>
      </w:r>
      <w:r>
        <w:rPr>
          <w:rFonts w:ascii="Times New Roman" w:hAnsi="Times New Roman" w:cs="Times New Roman"/>
        </w:rPr>
        <w:t xml:space="preserve"> </w:t>
      </w:r>
      <w:r w:rsidR="00C635C1">
        <w:rPr>
          <w:rFonts w:ascii="Times New Roman" w:hAnsi="Times New Roman" w:cs="Times New Roman"/>
        </w:rPr>
        <w:t xml:space="preserve">Policy implementation and management of these key issues is essential for increasing affordability in the housing market. Not only will this support the economic development of Canada, but it will also create healthy and sustainable communities. </w:t>
      </w:r>
    </w:p>
    <w:p w14:paraId="74C02D11" w14:textId="77777777" w:rsidR="00CC2377" w:rsidRPr="008C7B77" w:rsidRDefault="00CC2377" w:rsidP="00CC2377">
      <w:pPr>
        <w:spacing w:after="0" w:line="480" w:lineRule="auto"/>
        <w:ind w:firstLine="720"/>
        <w:jc w:val="center"/>
        <w:rPr>
          <w:rFonts w:ascii="Times New Roman" w:eastAsia="Times New Roman" w:hAnsi="Times New Roman" w:cs="Times New Roman"/>
          <w:b/>
          <w:bCs/>
          <w:color w:val="000000" w:themeColor="text1"/>
          <w:kern w:val="0"/>
          <w14:ligatures w14:val="none"/>
        </w:rPr>
      </w:pPr>
      <w:r w:rsidRPr="008C7B77">
        <w:rPr>
          <w:rFonts w:ascii="Times New Roman" w:eastAsia="Times New Roman" w:hAnsi="Times New Roman" w:cs="Times New Roman"/>
          <w:b/>
          <w:bCs/>
          <w:color w:val="000000" w:themeColor="text1"/>
          <w:kern w:val="0"/>
          <w14:ligatures w14:val="none"/>
        </w:rPr>
        <w:t>Conclusion</w:t>
      </w:r>
    </w:p>
    <w:p w14:paraId="7AADA34D" w14:textId="7BBDF7CF" w:rsidR="00CC2377" w:rsidRDefault="00CC2377" w:rsidP="00CC2377">
      <w:pPr>
        <w:spacing w:after="0" w:line="480" w:lineRule="auto"/>
        <w:ind w:firstLine="720"/>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 </w:t>
      </w:r>
      <w:r w:rsidRPr="008C7B77">
        <w:rPr>
          <w:rFonts w:ascii="Times New Roman" w:eastAsia="Times New Roman" w:hAnsi="Times New Roman" w:cs="Times New Roman"/>
          <w:color w:val="000000"/>
          <w:kern w:val="0"/>
          <w14:ligatures w14:val="none"/>
        </w:rPr>
        <w:t xml:space="preserve">struggle to find affordable housing is </w:t>
      </w:r>
      <w:r>
        <w:rPr>
          <w:rFonts w:ascii="Times New Roman" w:eastAsia="Times New Roman" w:hAnsi="Times New Roman" w:cs="Times New Roman"/>
          <w:color w:val="000000"/>
          <w:kern w:val="0"/>
          <w14:ligatures w14:val="none"/>
        </w:rPr>
        <w:t>a significant</w:t>
      </w:r>
      <w:r w:rsidRPr="008C7B77">
        <w:rPr>
          <w:rFonts w:ascii="Times New Roman" w:eastAsia="Times New Roman" w:hAnsi="Times New Roman" w:cs="Times New Roman"/>
          <w:color w:val="000000"/>
          <w:kern w:val="0"/>
          <w14:ligatures w14:val="none"/>
        </w:rPr>
        <w:t xml:space="preserve"> issue affecting people all around the </w:t>
      </w:r>
      <w:r>
        <w:rPr>
          <w:rFonts w:ascii="Times New Roman" w:eastAsia="Times New Roman" w:hAnsi="Times New Roman" w:cs="Times New Roman"/>
          <w:color w:val="000000"/>
          <w:kern w:val="0"/>
          <w14:ligatures w14:val="none"/>
        </w:rPr>
        <w:t>world</w:t>
      </w:r>
      <w:r w:rsidRPr="008C7B77">
        <w:rPr>
          <w:rFonts w:ascii="Times New Roman" w:eastAsia="Times New Roman" w:hAnsi="Times New Roman" w:cs="Times New Roman"/>
          <w:color w:val="000000"/>
          <w:kern w:val="0"/>
          <w14:ligatures w14:val="none"/>
        </w:rPr>
        <w:t xml:space="preserve">. Prices for homes are skyrocketing at an unprecedented </w:t>
      </w:r>
      <w:r>
        <w:rPr>
          <w:rFonts w:ascii="Times New Roman" w:eastAsia="Times New Roman" w:hAnsi="Times New Roman" w:cs="Times New Roman"/>
          <w:color w:val="000000"/>
          <w:kern w:val="0"/>
          <w14:ligatures w14:val="none"/>
        </w:rPr>
        <w:t>rate</w:t>
      </w:r>
      <w:r w:rsidRPr="008C7B77">
        <w:rPr>
          <w:rFonts w:ascii="Times New Roman" w:eastAsia="Times New Roman" w:hAnsi="Times New Roman" w:cs="Times New Roman"/>
          <w:color w:val="000000"/>
          <w:kern w:val="0"/>
          <w14:ligatures w14:val="none"/>
        </w:rPr>
        <w:t>, and this is having serious consequences for</w:t>
      </w:r>
      <w:r>
        <w:rPr>
          <w:rFonts w:ascii="Times New Roman" w:eastAsia="Times New Roman" w:hAnsi="Times New Roman" w:cs="Times New Roman"/>
          <w:color w:val="000000"/>
          <w:kern w:val="0"/>
          <w14:ligatures w14:val="none"/>
        </w:rPr>
        <w:t xml:space="preserve"> individuals accessing affordable housing. Significant factors contributing to the Canadian housing crisis encompass the impact of COVI-19, immigration, supply chain disruptions, insufficient work force, and the Bank of Canada’s monetary policies. Each have contributed to significant impact on housing availability and affordability. </w:t>
      </w:r>
    </w:p>
    <w:p w14:paraId="5DB10B77" w14:textId="03C7D315" w:rsidR="00CC2377" w:rsidRPr="008C7B77" w:rsidRDefault="00CC2377" w:rsidP="00CC2377">
      <w:pPr>
        <w:spacing w:after="0" w:line="480" w:lineRule="auto"/>
        <w:ind w:firstLine="720"/>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Additionally, s</w:t>
      </w:r>
      <w:r w:rsidRPr="008C7B77">
        <w:rPr>
          <w:rFonts w:ascii="Times New Roman" w:eastAsia="Times New Roman" w:hAnsi="Times New Roman" w:cs="Times New Roman"/>
          <w:color w:val="000000"/>
          <w:kern w:val="0"/>
          <w14:ligatures w14:val="none"/>
        </w:rPr>
        <w:t>ince the pandemic, many households are still struggling financially due to inflation, rising interest rates, and stagnant wages. Families are finding it increasingly difficult to manage their budgets, leading them to cut back on small luxuries and postpone important life decisions while rethinking their long-term financial plans. Additionally, the rising costs of borrowing are making it tough for new housing projects to launch, as developers face higher financing costs, which further tightens supply. While raising interest rates may help stabilize inflation, it’s clear that it’s not enough to solve Canada’s deepening housing affordability problem.</w:t>
      </w:r>
      <w:r>
        <w:rPr>
          <w:rFonts w:ascii="Times New Roman" w:eastAsia="Times New Roman" w:hAnsi="Times New Roman" w:cs="Times New Roman"/>
          <w:color w:val="000000"/>
          <w:kern w:val="0"/>
          <w14:ligatures w14:val="none"/>
        </w:rPr>
        <w:t xml:space="preserve"> It is imperative that the Canadian government create policies to respond to this crisis to ensure this basic human need is achievable for all.</w:t>
      </w:r>
    </w:p>
    <w:p w14:paraId="07D697C3" w14:textId="1DF5AC12" w:rsidR="003020E1" w:rsidRDefault="003020E1" w:rsidP="00C635C1">
      <w:pPr>
        <w:spacing w:line="480" w:lineRule="auto"/>
        <w:ind w:firstLine="720"/>
        <w:jc w:val="both"/>
        <w:rPr>
          <w:rFonts w:ascii="Times New Roman" w:hAnsi="Times New Roman" w:cs="Times New Roman"/>
        </w:rPr>
      </w:pPr>
      <w:r>
        <w:rPr>
          <w:rFonts w:ascii="Times New Roman" w:hAnsi="Times New Roman" w:cs="Times New Roman"/>
        </w:rPr>
        <w:br w:type="page"/>
      </w:r>
    </w:p>
    <w:p w14:paraId="1E016765" w14:textId="05E9F6AA" w:rsidR="00723358" w:rsidRDefault="003020E1" w:rsidP="003020E1">
      <w:pPr>
        <w:spacing w:line="480" w:lineRule="auto"/>
        <w:jc w:val="center"/>
        <w:rPr>
          <w:rFonts w:ascii="Times New Roman" w:hAnsi="Times New Roman" w:cs="Times New Roman"/>
        </w:rPr>
      </w:pPr>
      <w:r>
        <w:rPr>
          <w:rFonts w:ascii="Times New Roman" w:hAnsi="Times New Roman" w:cs="Times New Roman"/>
        </w:rPr>
        <w:t>References</w:t>
      </w:r>
    </w:p>
    <w:p w14:paraId="60773071" w14:textId="0E6E88F7" w:rsidR="003020E1" w:rsidRPr="003020E1" w:rsidRDefault="003020E1" w:rsidP="003020E1">
      <w:pPr>
        <w:pStyle w:val="NormalWeb"/>
        <w:ind w:left="567" w:hanging="567"/>
        <w:jc w:val="both"/>
        <w:rPr>
          <w:rFonts w:eastAsiaTheme="majorEastAsia"/>
          <w:color w:val="000000"/>
        </w:rPr>
      </w:pPr>
      <w:r>
        <w:rPr>
          <w:i/>
          <w:iCs/>
          <w:color w:val="000000"/>
        </w:rPr>
        <w:t>About Us:</w:t>
      </w:r>
      <w:r>
        <w:rPr>
          <w:color w:val="000000"/>
        </w:rPr>
        <w:t xml:space="preserve"> UN. (n.d.). https://unhabitat.org/about-us</w:t>
      </w:r>
      <w:r>
        <w:rPr>
          <w:rStyle w:val="apple-converted-space"/>
          <w:rFonts w:eastAsiaTheme="majorEastAsia"/>
          <w:color w:val="000000"/>
        </w:rPr>
        <w:t> </w:t>
      </w:r>
    </w:p>
    <w:p w14:paraId="072DA06B" w14:textId="24FB8702" w:rsidR="003020E1" w:rsidRDefault="003020E1" w:rsidP="003020E1">
      <w:pPr>
        <w:pStyle w:val="NormalWeb"/>
        <w:ind w:left="567" w:hanging="567"/>
        <w:jc w:val="both"/>
        <w:rPr>
          <w:rStyle w:val="apple-converted-space"/>
          <w:rFonts w:eastAsiaTheme="majorEastAsia"/>
          <w:color w:val="000000"/>
        </w:rPr>
      </w:pPr>
      <w:r>
        <w:rPr>
          <w:color w:val="000000"/>
        </w:rPr>
        <w:t>CBC/Radio Canada. (2024, January 21).</w:t>
      </w:r>
      <w:r>
        <w:rPr>
          <w:rStyle w:val="apple-converted-space"/>
          <w:rFonts w:eastAsiaTheme="majorEastAsia"/>
          <w:color w:val="000000"/>
        </w:rPr>
        <w:t> </w:t>
      </w:r>
      <w:r>
        <w:rPr>
          <w:i/>
          <w:iCs/>
          <w:color w:val="000000"/>
        </w:rPr>
        <w:t>Linking immigration to the housing shortage may be missing the problem, experts say | CBC news</w:t>
      </w:r>
      <w:r>
        <w:rPr>
          <w:color w:val="000000"/>
        </w:rPr>
        <w:t>. CBC news. https://www.cbc.ca/news/politics/immigration-housing-crisis-costs-1.7088878</w:t>
      </w:r>
      <w:r>
        <w:rPr>
          <w:rStyle w:val="apple-converted-space"/>
          <w:rFonts w:eastAsiaTheme="majorEastAsia"/>
          <w:color w:val="000000"/>
        </w:rPr>
        <w:t> </w:t>
      </w:r>
    </w:p>
    <w:p w14:paraId="7A97FCFC" w14:textId="51E6EAE2" w:rsidR="003020E1" w:rsidRDefault="003020E1" w:rsidP="003020E1">
      <w:pPr>
        <w:pStyle w:val="NormalWeb"/>
        <w:ind w:left="567" w:hanging="567"/>
        <w:jc w:val="both"/>
        <w:rPr>
          <w:rStyle w:val="apple-converted-space"/>
          <w:rFonts w:eastAsiaTheme="majorEastAsia"/>
          <w:color w:val="000000"/>
        </w:rPr>
      </w:pPr>
      <w:r>
        <w:rPr>
          <w:color w:val="000000"/>
        </w:rPr>
        <w:t>Cranfield, J. (2024, April 29).</w:t>
      </w:r>
      <w:r>
        <w:rPr>
          <w:rStyle w:val="apple-converted-space"/>
          <w:rFonts w:eastAsiaTheme="majorEastAsia"/>
          <w:color w:val="000000"/>
        </w:rPr>
        <w:t> </w:t>
      </w:r>
      <w:r>
        <w:rPr>
          <w:i/>
          <w:iCs/>
          <w:color w:val="000000"/>
        </w:rPr>
        <w:t>The province goes big on housing policy – a first look</w:t>
      </w:r>
      <w:r>
        <w:rPr>
          <w:color w:val="000000"/>
        </w:rPr>
        <w:t>. British Columbia Real Estate Association. https://www.bcrea.bc.ca/advocacy/provincial-housing-policy-summary/#:~:text=On%20November%207%2C%202023%2C%20the,understanding%20of%20housing%20project%20costs</w:t>
      </w:r>
      <w:r>
        <w:rPr>
          <w:rStyle w:val="apple-converted-space"/>
          <w:rFonts w:eastAsiaTheme="majorEastAsia"/>
          <w:color w:val="000000"/>
        </w:rPr>
        <w:t> </w:t>
      </w:r>
    </w:p>
    <w:p w14:paraId="05945DDC" w14:textId="372591EE" w:rsidR="00C635C1" w:rsidRPr="00C635C1" w:rsidRDefault="00C635C1" w:rsidP="00C635C1">
      <w:pPr>
        <w:pStyle w:val="NormalWeb"/>
        <w:ind w:left="567" w:hanging="567"/>
        <w:rPr>
          <w:rFonts w:eastAsiaTheme="majorEastAsia"/>
          <w:color w:val="000000"/>
        </w:rPr>
      </w:pPr>
      <w:r>
        <w:rPr>
          <w:i/>
          <w:iCs/>
          <w:color w:val="000000"/>
        </w:rPr>
        <w:t>Covid-19: Actions to support the economy and Financial System</w:t>
      </w:r>
      <w:r>
        <w:rPr>
          <w:color w:val="000000"/>
        </w:rPr>
        <w:t>. Bank of Canada. (n.d.). https://www.bankofcanada.ca/markets/market-operations-liquidity-provision/covid-19-actions-support-economy-financial-system/</w:t>
      </w:r>
      <w:r>
        <w:rPr>
          <w:rStyle w:val="apple-converted-space"/>
          <w:rFonts w:eastAsiaTheme="majorEastAsia"/>
          <w:color w:val="000000"/>
        </w:rPr>
        <w:t> </w:t>
      </w:r>
    </w:p>
    <w:p w14:paraId="5656B532" w14:textId="52790124" w:rsidR="003020E1" w:rsidRDefault="003020E1" w:rsidP="003020E1">
      <w:pPr>
        <w:pStyle w:val="NormalWeb"/>
        <w:spacing w:before="240" w:beforeAutospacing="0" w:after="240" w:afterAutospacing="0"/>
        <w:ind w:left="720" w:hanging="720"/>
        <w:jc w:val="both"/>
        <w:rPr>
          <w:color w:val="000000"/>
        </w:rPr>
      </w:pPr>
      <w:r>
        <w:rPr>
          <w:color w:val="000000"/>
          <w:sz w:val="22"/>
          <w:szCs w:val="22"/>
        </w:rPr>
        <w:t>CTV News. (2024). More Canadian households struggling to put food on the table due to high cost of living. Retrieved from https://www.ctvnews.ca/canada/more-canadian-households-struggling-to-put-food-on-the-table-due-to-high-cost-of-living-report-1.6616564</w:t>
      </w:r>
    </w:p>
    <w:p w14:paraId="57721F85" w14:textId="77777777" w:rsidR="003020E1" w:rsidRDefault="003020E1" w:rsidP="003020E1">
      <w:pPr>
        <w:pStyle w:val="NormalWeb"/>
        <w:spacing w:before="240" w:beforeAutospacing="0" w:after="240" w:afterAutospacing="0"/>
        <w:jc w:val="both"/>
        <w:rPr>
          <w:color w:val="000000"/>
        </w:rPr>
      </w:pPr>
      <w:r>
        <w:rPr>
          <w:color w:val="000000"/>
          <w:sz w:val="22"/>
          <w:szCs w:val="22"/>
        </w:rPr>
        <w:t xml:space="preserve">Demographia (2024) </w:t>
      </w:r>
      <w:r>
        <w:rPr>
          <w:i/>
          <w:iCs/>
          <w:color w:val="000000"/>
          <w:sz w:val="22"/>
          <w:szCs w:val="22"/>
        </w:rPr>
        <w:t>International Housing Affordability</w:t>
      </w:r>
      <w:r>
        <w:rPr>
          <w:color w:val="000000"/>
          <w:sz w:val="22"/>
          <w:szCs w:val="22"/>
        </w:rPr>
        <w:t xml:space="preserve">. </w:t>
      </w:r>
      <w:hyperlink r:id="rId6" w:history="1">
        <w:r>
          <w:rPr>
            <w:rStyle w:val="Hyperlink"/>
            <w:rFonts w:eastAsiaTheme="majorEastAsia"/>
            <w:color w:val="96607D"/>
            <w:sz w:val="22"/>
            <w:szCs w:val="22"/>
          </w:rPr>
          <w:t>https://www.demographia.com/dhi.pdf</w:t>
        </w:r>
      </w:hyperlink>
    </w:p>
    <w:p w14:paraId="618CE825" w14:textId="77777777" w:rsidR="003020E1" w:rsidRDefault="003020E1" w:rsidP="003020E1">
      <w:pPr>
        <w:pStyle w:val="NormalWeb"/>
        <w:spacing w:before="240" w:beforeAutospacing="0" w:after="240" w:afterAutospacing="0"/>
        <w:ind w:left="720" w:hanging="720"/>
        <w:jc w:val="both"/>
        <w:rPr>
          <w:color w:val="000000"/>
        </w:rPr>
      </w:pPr>
      <w:r>
        <w:rPr>
          <w:color w:val="000000"/>
          <w:sz w:val="22"/>
          <w:szCs w:val="22"/>
        </w:rPr>
        <w:t>Global News. (2024). Cost of living crisis impacting families and children's activities. Retrieved from https://globalnews.ca/news/10730717/kids-cost-of-living-inflation-interest-rate-poll</w:t>
      </w:r>
    </w:p>
    <w:p w14:paraId="10106066" w14:textId="3CBB7BA0" w:rsidR="00BA1868" w:rsidRPr="00BA1868" w:rsidRDefault="00BA1868" w:rsidP="00BA1868">
      <w:pPr>
        <w:pStyle w:val="NormalWeb"/>
        <w:ind w:left="567" w:hanging="567"/>
        <w:rPr>
          <w:color w:val="000000"/>
        </w:rPr>
      </w:pPr>
      <w:r>
        <w:rPr>
          <w:i/>
          <w:iCs/>
          <w:color w:val="000000"/>
        </w:rPr>
        <w:t>Government can fix the housing affordability crisis - here’s how</w:t>
      </w:r>
      <w:r>
        <w:rPr>
          <w:color w:val="000000"/>
        </w:rPr>
        <w:t>. Canadian Chamber of Commerce. (2024, December 6). https://chamber.ca/government-can-fix-the-housing-affordability-crisis-heres-how/</w:t>
      </w:r>
      <w:r>
        <w:rPr>
          <w:rStyle w:val="apple-converted-space"/>
          <w:rFonts w:eastAsiaTheme="majorEastAsia"/>
          <w:color w:val="000000"/>
        </w:rPr>
        <w:t> </w:t>
      </w:r>
    </w:p>
    <w:p w14:paraId="75B2C242" w14:textId="1D1A2BD6" w:rsidR="003020E1" w:rsidRDefault="003020E1" w:rsidP="003020E1">
      <w:pPr>
        <w:pStyle w:val="NormalWeb"/>
        <w:spacing w:before="240" w:beforeAutospacing="0" w:after="240" w:afterAutospacing="0"/>
        <w:ind w:left="720" w:hanging="720"/>
        <w:jc w:val="both"/>
        <w:rPr>
          <w:color w:val="000000"/>
          <w:sz w:val="22"/>
          <w:szCs w:val="22"/>
        </w:rPr>
      </w:pPr>
      <w:r>
        <w:rPr>
          <w:color w:val="000000"/>
          <w:sz w:val="22"/>
          <w:szCs w:val="22"/>
        </w:rPr>
        <w:t xml:space="preserve">Government of Canada, Statistics Canada. (2023, October 4). </w:t>
      </w:r>
      <w:r>
        <w:rPr>
          <w:i/>
          <w:iCs/>
          <w:color w:val="000000"/>
          <w:sz w:val="22"/>
          <w:szCs w:val="22"/>
        </w:rPr>
        <w:t>Focusing on a selected geographic area, this product presents data highlights for each of the major releases of the 2021 census. these data highlights are presented through text, tables and figures. A map image of the geographic area is also included in the product. the geographic levels presented in this product include Canada, provinces and territories, census metropolitan areas, census agglomerations, census divisions and census subdivisions.</w:t>
      </w:r>
      <w:r>
        <w:rPr>
          <w:color w:val="000000"/>
          <w:sz w:val="22"/>
          <w:szCs w:val="22"/>
        </w:rPr>
        <w:t xml:space="preserve"> Focus on Geography Series, 2021 Census - Canada. </w:t>
      </w:r>
      <w:hyperlink r:id="rId7" w:history="1">
        <w:r w:rsidRPr="00345F5D">
          <w:rPr>
            <w:rStyle w:val="Hyperlink"/>
            <w:sz w:val="22"/>
            <w:szCs w:val="22"/>
          </w:rPr>
          <w:t>https://www12.statcan.gc.ca/census-recensement/2021/as-sa/fogs-spg/page.cfm?topic=7&amp;lang=E&amp;dguid=2021A000011124</w:t>
        </w:r>
      </w:hyperlink>
      <w:r>
        <w:rPr>
          <w:color w:val="000000"/>
          <w:sz w:val="22"/>
          <w:szCs w:val="22"/>
        </w:rPr>
        <w:t> </w:t>
      </w:r>
    </w:p>
    <w:p w14:paraId="3AA64BC7" w14:textId="66FCA154" w:rsidR="003020E1" w:rsidRDefault="003020E1" w:rsidP="003020E1">
      <w:pPr>
        <w:pStyle w:val="NormalWeb"/>
        <w:ind w:left="567" w:hanging="567"/>
        <w:jc w:val="both"/>
        <w:rPr>
          <w:rStyle w:val="apple-converted-space"/>
          <w:rFonts w:eastAsiaTheme="majorEastAsia"/>
          <w:color w:val="000000"/>
        </w:rPr>
      </w:pPr>
      <w:r>
        <w:rPr>
          <w:i/>
          <w:iCs/>
          <w:color w:val="000000"/>
        </w:rPr>
        <w:t>Housing market index</w:t>
      </w:r>
      <w:r>
        <w:rPr>
          <w:color w:val="000000"/>
        </w:rPr>
        <w:t>. Canadian Home Builders’ Association. (2025, January 30). https://www.chba.ca/housing-market-index/</w:t>
      </w:r>
      <w:r>
        <w:rPr>
          <w:rStyle w:val="apple-converted-space"/>
          <w:rFonts w:eastAsiaTheme="majorEastAsia"/>
          <w:color w:val="000000"/>
        </w:rPr>
        <w:t> </w:t>
      </w:r>
    </w:p>
    <w:p w14:paraId="712E1AFC" w14:textId="04C992E6" w:rsidR="003020E1" w:rsidRDefault="003020E1" w:rsidP="003020E1">
      <w:pPr>
        <w:pStyle w:val="NormalWeb"/>
        <w:ind w:left="567" w:hanging="567"/>
        <w:jc w:val="both"/>
        <w:rPr>
          <w:color w:val="000000"/>
        </w:rPr>
      </w:pPr>
      <w:r>
        <w:rPr>
          <w:color w:val="000000"/>
        </w:rPr>
        <w:t>ICBA Independent. (2021). https://www.icbaindependent.ca/wp-content/uploads/2020/12/ICBA-Winter-2021-Jan.pdf</w:t>
      </w:r>
      <w:r>
        <w:rPr>
          <w:rStyle w:val="apple-converted-space"/>
          <w:rFonts w:eastAsiaTheme="majorEastAsia"/>
          <w:color w:val="000000"/>
        </w:rPr>
        <w:t> </w:t>
      </w:r>
    </w:p>
    <w:p w14:paraId="230E8FAB" w14:textId="067A4A8F" w:rsidR="00C635C1" w:rsidRPr="00C635C1" w:rsidRDefault="003020E1" w:rsidP="00C635C1">
      <w:pPr>
        <w:pStyle w:val="NormalWeb"/>
        <w:spacing w:before="0" w:beforeAutospacing="0" w:after="240" w:afterAutospacing="0"/>
        <w:ind w:left="720" w:hanging="720"/>
        <w:jc w:val="both"/>
        <w:rPr>
          <w:color w:val="000000"/>
          <w:sz w:val="22"/>
          <w:szCs w:val="22"/>
        </w:rPr>
      </w:pPr>
      <w:r>
        <w:rPr>
          <w:color w:val="000000"/>
          <w:sz w:val="22"/>
          <w:szCs w:val="22"/>
        </w:rPr>
        <w:t xml:space="preserve">MNP Debt. (2024). Rising cost of living forces Canadians to make sacrifices. Retrieved from           </w:t>
      </w:r>
      <w:hyperlink r:id="rId8" w:history="1">
        <w:r w:rsidR="00C635C1" w:rsidRPr="00345F5D">
          <w:rPr>
            <w:rStyle w:val="Hyperlink"/>
            <w:sz w:val="22"/>
            <w:szCs w:val="22"/>
          </w:rPr>
          <w:t>https://mnpdebt.ca/en/resources/mnp-debt-blog/rising-cost-living-canadians-make-sacrifices</w:t>
        </w:r>
      </w:hyperlink>
    </w:p>
    <w:p w14:paraId="76C893CA" w14:textId="7E69C2F5" w:rsidR="003020E1" w:rsidRDefault="003020E1" w:rsidP="003020E1">
      <w:pPr>
        <w:pStyle w:val="NormalWeb"/>
        <w:spacing w:before="240" w:beforeAutospacing="0" w:after="240" w:afterAutospacing="0"/>
        <w:ind w:left="720" w:hanging="720"/>
        <w:jc w:val="both"/>
        <w:rPr>
          <w:color w:val="000000"/>
        </w:rPr>
      </w:pPr>
      <w:r>
        <w:rPr>
          <w:color w:val="000000"/>
          <w:sz w:val="22"/>
          <w:szCs w:val="22"/>
        </w:rPr>
        <w:t xml:space="preserve">Morissette, R. (2024, January 18). </w:t>
      </w:r>
      <w:r>
        <w:rPr>
          <w:i/>
          <w:iCs/>
          <w:color w:val="000000"/>
          <w:sz w:val="22"/>
          <w:szCs w:val="22"/>
        </w:rPr>
        <w:t>The COVID-19 pandemic led to a substantial increase in work from home in Canada. this presentation synthesizes what has been learned to date regarding this increase in work from home and documents its potential implications for productivity, employee retention, commuting, greenhouse gas emissions, and public transit use.</w:t>
      </w:r>
      <w:r>
        <w:rPr>
          <w:color w:val="000000"/>
          <w:sz w:val="22"/>
          <w:szCs w:val="22"/>
        </w:rPr>
        <w:t xml:space="preserve"> Government of Canada, Statistics Canada. https://www150.statcan.gc.ca/n1/pub/11-631-x/11-631-x2024001-eng.htm </w:t>
      </w:r>
    </w:p>
    <w:p w14:paraId="07DA96C9" w14:textId="77777777" w:rsidR="003020E1" w:rsidRDefault="003020E1" w:rsidP="003020E1">
      <w:pPr>
        <w:pStyle w:val="NormalWeb"/>
        <w:spacing w:before="240" w:beforeAutospacing="0" w:after="240" w:afterAutospacing="0"/>
        <w:ind w:left="720" w:hanging="720"/>
        <w:jc w:val="both"/>
        <w:rPr>
          <w:color w:val="000000"/>
        </w:rPr>
      </w:pPr>
      <w:r>
        <w:rPr>
          <w:color w:val="000000"/>
          <w:sz w:val="22"/>
          <w:szCs w:val="22"/>
        </w:rPr>
        <w:t xml:space="preserve">News.com.au. (2024). Mortgage horror exposes financial struggles in Australia. Retrieved from </w:t>
      </w:r>
      <w:hyperlink r:id="rId9" w:history="1">
        <w:r>
          <w:rPr>
            <w:rStyle w:val="Hyperlink"/>
            <w:rFonts w:eastAsiaTheme="majorEastAsia"/>
            <w:color w:val="96607D"/>
            <w:sz w:val="22"/>
            <w:szCs w:val="22"/>
          </w:rPr>
          <w:t>https://www.news.com.au/finance/economy/struggling-mums-viral-admission-reveals-just-how-tough-aussies-are-doing-it/news-story/837b5943787200963363c8a0764011e7</w:t>
        </w:r>
      </w:hyperlink>
    </w:p>
    <w:p w14:paraId="6AB2C5D8" w14:textId="063E70A8" w:rsidR="00C635C1" w:rsidRDefault="00C635C1" w:rsidP="00C635C1">
      <w:pPr>
        <w:pStyle w:val="NormalWeb"/>
        <w:ind w:left="567" w:hanging="567"/>
        <w:rPr>
          <w:color w:val="000000"/>
        </w:rPr>
      </w:pPr>
      <w:r>
        <w:rPr>
          <w:i/>
          <w:iCs/>
          <w:color w:val="000000"/>
        </w:rPr>
        <w:t>Our covid-19 response: Large-scale asset purchases</w:t>
      </w:r>
      <w:r>
        <w:rPr>
          <w:color w:val="000000"/>
        </w:rPr>
        <w:t>. Bank of Canada. (n.d.-b). https://www.bankofcanada.ca/2020/08/our-covid-19-response-large-scale-asset-purchases/</w:t>
      </w:r>
      <w:r>
        <w:rPr>
          <w:rStyle w:val="apple-converted-space"/>
          <w:rFonts w:eastAsiaTheme="majorEastAsia"/>
          <w:color w:val="000000"/>
        </w:rPr>
        <w:t> </w:t>
      </w:r>
    </w:p>
    <w:p w14:paraId="782DF957" w14:textId="42929E54" w:rsidR="003020E1" w:rsidRPr="003020E1" w:rsidRDefault="003020E1" w:rsidP="003020E1">
      <w:pPr>
        <w:pStyle w:val="NormalWeb"/>
        <w:ind w:left="567" w:hanging="567"/>
        <w:jc w:val="both"/>
        <w:rPr>
          <w:color w:val="000000"/>
        </w:rPr>
      </w:pPr>
      <w:r>
        <w:rPr>
          <w:color w:val="000000"/>
        </w:rPr>
        <w:t>Press, T. C. (2023, August 22).</w:t>
      </w:r>
      <w:r>
        <w:rPr>
          <w:rStyle w:val="apple-converted-space"/>
          <w:rFonts w:eastAsiaTheme="majorEastAsia"/>
          <w:color w:val="000000"/>
        </w:rPr>
        <w:t> </w:t>
      </w:r>
      <w:r>
        <w:rPr>
          <w:i/>
          <w:iCs/>
          <w:color w:val="000000"/>
        </w:rPr>
        <w:t>Links between housing crisis, immigration must be explored: Miller - National</w:t>
      </w:r>
      <w:r>
        <w:rPr>
          <w:color w:val="000000"/>
        </w:rPr>
        <w:t>. Global News. https://globalnews.ca/news/9913202/canada-immigration-housing-crunch/</w:t>
      </w:r>
      <w:r>
        <w:rPr>
          <w:rStyle w:val="apple-converted-space"/>
          <w:rFonts w:eastAsiaTheme="majorEastAsia"/>
          <w:color w:val="000000"/>
        </w:rPr>
        <w:t> </w:t>
      </w:r>
    </w:p>
    <w:p w14:paraId="67D74DCC" w14:textId="219BFC62" w:rsidR="003020E1" w:rsidRDefault="003020E1" w:rsidP="003020E1">
      <w:pPr>
        <w:pStyle w:val="NormalWeb"/>
        <w:spacing w:before="240" w:beforeAutospacing="0" w:after="240" w:afterAutospacing="0"/>
        <w:ind w:left="720" w:hanging="720"/>
        <w:jc w:val="both"/>
        <w:rPr>
          <w:color w:val="000000"/>
        </w:rPr>
      </w:pPr>
      <w:r>
        <w:rPr>
          <w:color w:val="000000"/>
          <w:sz w:val="22"/>
          <w:szCs w:val="22"/>
        </w:rPr>
        <w:t>The Sun. (2024). New social welfare rates and wage warnings as cost of living continues to rise. Retrieved from https://www.thesun.ie/money/14860908/social-welfare-rates-wage-warning-fuel-allowance-cut</w:t>
      </w:r>
    </w:p>
    <w:p w14:paraId="0B42F65C" w14:textId="535F314F" w:rsidR="003020E1" w:rsidRPr="003020E1" w:rsidRDefault="003020E1" w:rsidP="003020E1">
      <w:pPr>
        <w:pStyle w:val="NormalWeb"/>
        <w:spacing w:before="240" w:beforeAutospacing="0" w:after="240" w:afterAutospacing="0"/>
        <w:ind w:left="720" w:hanging="720"/>
        <w:jc w:val="both"/>
        <w:rPr>
          <w:color w:val="000000"/>
        </w:rPr>
      </w:pPr>
      <w:r>
        <w:rPr>
          <w:color w:val="000000"/>
          <w:sz w:val="22"/>
          <w:szCs w:val="22"/>
        </w:rPr>
        <w:t xml:space="preserve">Vmcdn.ca (January 2022) BC Northern Real Estate Board. </w:t>
      </w:r>
      <w:hyperlink r:id="rId10" w:history="1">
        <w:r w:rsidRPr="00345F5D">
          <w:rPr>
            <w:rStyle w:val="Hyperlink"/>
            <w:rFonts w:eastAsiaTheme="majorEastAsia"/>
            <w:sz w:val="22"/>
            <w:szCs w:val="22"/>
          </w:rPr>
          <w:t>https://www.vmcdn.ca/files/princegeorgematters/pgc-files/bcnreb-2021-year-end-news-release.pdf?utm_source=prince%20george%20citizen&amp;utm_campaign=prince%20george%20citizen%3A%20outbound&amp;utm_medium=referral</w:t>
        </w:r>
      </w:hyperlink>
    </w:p>
    <w:p w14:paraId="5BD99ABE" w14:textId="4D39F401" w:rsidR="00C635C1" w:rsidRDefault="00C635C1">
      <w:pPr>
        <w:rPr>
          <w:rFonts w:ascii="Times New Roman" w:hAnsi="Times New Roman" w:cs="Times New Roman"/>
        </w:rPr>
      </w:pPr>
      <w:r>
        <w:rPr>
          <w:rFonts w:ascii="Times New Roman" w:hAnsi="Times New Roman" w:cs="Times New Roman"/>
        </w:rPr>
        <w:br w:type="page"/>
      </w:r>
    </w:p>
    <w:p w14:paraId="43529943" w14:textId="1CE23F6E" w:rsidR="00723358" w:rsidRPr="00CC2377" w:rsidRDefault="00C635C1" w:rsidP="00C635C1">
      <w:pPr>
        <w:spacing w:line="480" w:lineRule="auto"/>
        <w:jc w:val="center"/>
        <w:rPr>
          <w:rFonts w:ascii="Times New Roman" w:hAnsi="Times New Roman" w:cs="Times New Roman"/>
          <w:b/>
          <w:bCs/>
        </w:rPr>
      </w:pPr>
      <w:r w:rsidRPr="00CC2377">
        <w:rPr>
          <w:rFonts w:ascii="Times New Roman" w:hAnsi="Times New Roman" w:cs="Times New Roman"/>
          <w:b/>
          <w:bCs/>
        </w:rPr>
        <w:t>Appendix A</w:t>
      </w:r>
    </w:p>
    <w:p w14:paraId="058F6E0C" w14:textId="6740E11E" w:rsidR="00C635C1" w:rsidRDefault="00C635C1" w:rsidP="00C635C1">
      <w:pPr>
        <w:spacing w:line="480" w:lineRule="auto"/>
        <w:jc w:val="center"/>
        <w:rPr>
          <w:rFonts w:ascii="Times New Roman" w:eastAsia="Times New Roman" w:hAnsi="Times New Roman" w:cs="Times New Roman"/>
          <w:color w:val="000000"/>
          <w:kern w:val="0"/>
          <w:bdr w:val="none" w:sz="0" w:space="0" w:color="auto" w:frame="1"/>
          <w14:ligatures w14:val="none"/>
        </w:rPr>
      </w:pPr>
      <w:r w:rsidRPr="008C7B77">
        <w:rPr>
          <w:rFonts w:ascii="Times New Roman" w:eastAsia="Times New Roman" w:hAnsi="Times New Roman" w:cs="Times New Roman"/>
          <w:color w:val="000000"/>
          <w:kern w:val="0"/>
          <w:bdr w:val="none" w:sz="0" w:space="0" w:color="auto" w:frame="1"/>
          <w14:ligatures w14:val="none"/>
        </w:rPr>
        <w:fldChar w:fldCharType="begin"/>
      </w:r>
      <w:r w:rsidRPr="008C7B77">
        <w:rPr>
          <w:rFonts w:ascii="Times New Roman" w:eastAsia="Times New Roman" w:hAnsi="Times New Roman" w:cs="Times New Roman"/>
          <w:color w:val="000000"/>
          <w:kern w:val="0"/>
          <w:bdr w:val="none" w:sz="0" w:space="0" w:color="auto" w:frame="1"/>
          <w14:ligatures w14:val="none"/>
        </w:rPr>
        <w:instrText xml:space="preserve"> INCLUDEPICTURE "https://lh7-rt.googleusercontent.com/docsz/AD_4nXdTqSMdtgg5SR-krM9Wi7Tv-Ay7zY28vd2gLDXpjigMynoqFEykty2OdfNw9PFIGT1EJY0gKc3fJv-rROtg02CdsJWkQIZScnb0XXZhTsNp6-50YnGniVPamVi3TzJwm35B6Po1?key=fiqyccV3Dol-nu57aqKQ6Ttc" \* MERGEFORMATINET </w:instrText>
      </w:r>
      <w:r w:rsidRPr="008C7B77">
        <w:rPr>
          <w:rFonts w:ascii="Times New Roman" w:eastAsia="Times New Roman" w:hAnsi="Times New Roman" w:cs="Times New Roman"/>
          <w:color w:val="000000"/>
          <w:kern w:val="0"/>
          <w:bdr w:val="none" w:sz="0" w:space="0" w:color="auto" w:frame="1"/>
          <w14:ligatures w14:val="none"/>
        </w:rPr>
        <w:fldChar w:fldCharType="separate"/>
      </w:r>
      <w:r w:rsidRPr="008C7B77">
        <w:rPr>
          <w:rFonts w:ascii="Times New Roman" w:eastAsia="Times New Roman" w:hAnsi="Times New Roman" w:cs="Times New Roman"/>
          <w:noProof/>
          <w:color w:val="000000"/>
          <w:kern w:val="0"/>
          <w:bdr w:val="none" w:sz="0" w:space="0" w:color="auto" w:frame="1"/>
          <w14:ligatures w14:val="none"/>
        </w:rPr>
        <w:drawing>
          <wp:inline distT="0" distB="0" distL="0" distR="0" wp14:anchorId="3F093189" wp14:editId="5EBE355A">
            <wp:extent cx="5943600" cy="3657600"/>
            <wp:effectExtent l="0" t="0" r="0" b="0"/>
            <wp:docPr id="1965360991" name="Picture 3"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60991" name="Picture 3" descr="A graph of a number of b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r w:rsidRPr="008C7B77">
        <w:rPr>
          <w:rFonts w:ascii="Times New Roman" w:eastAsia="Times New Roman" w:hAnsi="Times New Roman" w:cs="Times New Roman"/>
          <w:color w:val="000000"/>
          <w:kern w:val="0"/>
          <w:bdr w:val="none" w:sz="0" w:space="0" w:color="auto" w:frame="1"/>
          <w14:ligatures w14:val="none"/>
        </w:rPr>
        <w:fldChar w:fldCharType="end"/>
      </w:r>
    </w:p>
    <w:p w14:paraId="5B8C281E" w14:textId="77777777" w:rsidR="00C635C1" w:rsidRPr="008C7B77" w:rsidRDefault="00C635C1" w:rsidP="00C635C1">
      <w:pPr>
        <w:spacing w:after="0" w:line="480" w:lineRule="auto"/>
        <w:rPr>
          <w:rFonts w:ascii="Times New Roman" w:eastAsia="Times New Roman" w:hAnsi="Times New Roman" w:cs="Times New Roman"/>
          <w:color w:val="000000"/>
          <w:kern w:val="0"/>
          <w14:ligatures w14:val="none"/>
        </w:rPr>
      </w:pPr>
      <w:hyperlink r:id="rId12" w:history="1">
        <w:r w:rsidRPr="008C7B77">
          <w:rPr>
            <w:rFonts w:ascii="Times New Roman" w:eastAsia="Times New Roman" w:hAnsi="Times New Roman" w:cs="Times New Roman"/>
            <w:color w:val="1155CC"/>
            <w:kern w:val="0"/>
            <w:u w:val="single"/>
            <w14:ligatures w14:val="none"/>
          </w:rPr>
          <w:t>https://www12.statcan.gc.ca/census-recensement/2021/as-sa/fogs-spg/page.cfm?topic=7&amp;lang=E&amp;dguid=2021A000011124</w:t>
        </w:r>
      </w:hyperlink>
    </w:p>
    <w:p w14:paraId="0817C32B" w14:textId="7C33C53C" w:rsidR="00C635C1" w:rsidRPr="00C635C1" w:rsidRDefault="00C635C1" w:rsidP="00C635C1">
      <w:pPr>
        <w:rPr>
          <w:rFonts w:ascii="Times New Roman" w:hAnsi="Times New Roman" w:cs="Times New Roman"/>
        </w:rPr>
      </w:pPr>
    </w:p>
    <w:sectPr w:rsidR="00C635C1" w:rsidRPr="00C635C1" w:rsidSect="00723358">
      <w:headerReference w:type="default" r:id="rId13"/>
      <w:footerReference w:type="even" r:id="rId14"/>
      <w:footerReference w:type="default" r:id="rId1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9D67E" w14:textId="77777777" w:rsidR="00993EE5" w:rsidRDefault="00993EE5" w:rsidP="00723358">
      <w:pPr>
        <w:spacing w:after="0" w:line="240" w:lineRule="auto"/>
      </w:pPr>
      <w:r>
        <w:separator/>
      </w:r>
    </w:p>
  </w:endnote>
  <w:endnote w:type="continuationSeparator" w:id="0">
    <w:p w14:paraId="27EA17DA" w14:textId="77777777" w:rsidR="00993EE5" w:rsidRDefault="00993EE5" w:rsidP="00723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940219"/>
      <w:docPartObj>
        <w:docPartGallery w:val="Page Numbers (Bottom of Page)"/>
        <w:docPartUnique/>
      </w:docPartObj>
    </w:sdtPr>
    <w:sdtEndPr>
      <w:rPr>
        <w:rStyle w:val="PageNumber"/>
      </w:rPr>
    </w:sdtEndPr>
    <w:sdtContent>
      <w:p w14:paraId="21EA805E" w14:textId="2F0F53E7" w:rsidR="00723358" w:rsidRDefault="00723358" w:rsidP="00345F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950B97" w14:textId="77777777" w:rsidR="00723358" w:rsidRDefault="00723358" w:rsidP="007233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3026766"/>
      <w:docPartObj>
        <w:docPartGallery w:val="Page Numbers (Bottom of Page)"/>
        <w:docPartUnique/>
      </w:docPartObj>
    </w:sdtPr>
    <w:sdtEndPr>
      <w:rPr>
        <w:rStyle w:val="PageNumber"/>
      </w:rPr>
    </w:sdtEndPr>
    <w:sdtContent>
      <w:p w14:paraId="712D3529" w14:textId="10EDAF53" w:rsidR="00723358" w:rsidRDefault="00723358" w:rsidP="00345F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A4A5860" w14:textId="77777777" w:rsidR="00723358" w:rsidRDefault="00723358" w:rsidP="0072335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A83FE" w14:textId="77777777" w:rsidR="00993EE5" w:rsidRDefault="00993EE5" w:rsidP="00723358">
      <w:pPr>
        <w:spacing w:after="0" w:line="240" w:lineRule="auto"/>
      </w:pPr>
      <w:r>
        <w:separator/>
      </w:r>
    </w:p>
  </w:footnote>
  <w:footnote w:type="continuationSeparator" w:id="0">
    <w:p w14:paraId="3CF87D52" w14:textId="77777777" w:rsidR="00993EE5" w:rsidRDefault="00993EE5" w:rsidP="00723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E732" w14:textId="21CAF6A7" w:rsidR="00723358" w:rsidRPr="00723358" w:rsidRDefault="00723358">
    <w:pPr>
      <w:pStyle w:val="Header"/>
      <w:rPr>
        <w:rFonts w:ascii="Times New Roman" w:hAnsi="Times New Roman" w:cs="Times New Roman"/>
      </w:rPr>
    </w:pPr>
    <w:r w:rsidRPr="00723358">
      <w:rPr>
        <w:rFonts w:ascii="Times New Roman" w:hAnsi="Times New Roman" w:cs="Times New Roman"/>
      </w:rPr>
      <w:t>ECON 204</w:t>
    </w:r>
    <w:r>
      <w:rPr>
        <w:rFonts w:ascii="Times New Roman" w:hAnsi="Times New Roman" w:cs="Times New Roman"/>
      </w:rPr>
      <w:tab/>
    </w:r>
    <w:r w:rsidRPr="00723358">
      <w:rPr>
        <w:rFonts w:ascii="Times New Roman" w:hAnsi="Times New Roman" w:cs="Times New Roman"/>
      </w:rPr>
      <w:t>Housing Affordability Crisis in Cana</w:t>
    </w:r>
    <w:r>
      <w:rPr>
        <w:rFonts w:ascii="Times New Roman" w:hAnsi="Times New Roman" w:cs="Times New Roman"/>
      </w:rPr>
      <w:t>da</w:t>
    </w:r>
    <w:r>
      <w:rPr>
        <w:rFonts w:ascii="Times New Roman" w:hAnsi="Times New Roman" w:cs="Times New Roman"/>
      </w:rPr>
      <w:tab/>
      <w:t>Ashley &amp; Durva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358"/>
    <w:rsid w:val="00270599"/>
    <w:rsid w:val="003020E1"/>
    <w:rsid w:val="003E1F51"/>
    <w:rsid w:val="00723358"/>
    <w:rsid w:val="0084554E"/>
    <w:rsid w:val="00993EE5"/>
    <w:rsid w:val="00BA1868"/>
    <w:rsid w:val="00C635C1"/>
    <w:rsid w:val="00CC2377"/>
    <w:rsid w:val="00E40238"/>
    <w:rsid w:val="00F803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811F042"/>
  <w15:chartTrackingRefBased/>
  <w15:docId w15:val="{3755D158-67A4-7B4A-9626-E283EF946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358"/>
    <w:rPr>
      <w:rFonts w:eastAsiaTheme="majorEastAsia" w:cstheme="majorBidi"/>
      <w:color w:val="272727" w:themeColor="text1" w:themeTint="D8"/>
    </w:rPr>
  </w:style>
  <w:style w:type="paragraph" w:styleId="Title">
    <w:name w:val="Title"/>
    <w:basedOn w:val="Normal"/>
    <w:next w:val="Normal"/>
    <w:link w:val="TitleChar"/>
    <w:uiPriority w:val="10"/>
    <w:qFormat/>
    <w:rsid w:val="00723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358"/>
    <w:pPr>
      <w:spacing w:before="160"/>
      <w:jc w:val="center"/>
    </w:pPr>
    <w:rPr>
      <w:i/>
      <w:iCs/>
      <w:color w:val="404040" w:themeColor="text1" w:themeTint="BF"/>
    </w:rPr>
  </w:style>
  <w:style w:type="character" w:customStyle="1" w:styleId="QuoteChar">
    <w:name w:val="Quote Char"/>
    <w:basedOn w:val="DefaultParagraphFont"/>
    <w:link w:val="Quote"/>
    <w:uiPriority w:val="29"/>
    <w:rsid w:val="00723358"/>
    <w:rPr>
      <w:i/>
      <w:iCs/>
      <w:color w:val="404040" w:themeColor="text1" w:themeTint="BF"/>
    </w:rPr>
  </w:style>
  <w:style w:type="paragraph" w:styleId="ListParagraph">
    <w:name w:val="List Paragraph"/>
    <w:basedOn w:val="Normal"/>
    <w:uiPriority w:val="34"/>
    <w:qFormat/>
    <w:rsid w:val="00723358"/>
    <w:pPr>
      <w:ind w:left="720"/>
      <w:contextualSpacing/>
    </w:pPr>
  </w:style>
  <w:style w:type="character" w:styleId="IntenseEmphasis">
    <w:name w:val="Intense Emphasis"/>
    <w:basedOn w:val="DefaultParagraphFont"/>
    <w:uiPriority w:val="21"/>
    <w:qFormat/>
    <w:rsid w:val="00723358"/>
    <w:rPr>
      <w:i/>
      <w:iCs/>
      <w:color w:val="0F4761" w:themeColor="accent1" w:themeShade="BF"/>
    </w:rPr>
  </w:style>
  <w:style w:type="paragraph" w:styleId="IntenseQuote">
    <w:name w:val="Intense Quote"/>
    <w:basedOn w:val="Normal"/>
    <w:next w:val="Normal"/>
    <w:link w:val="IntenseQuoteChar"/>
    <w:uiPriority w:val="30"/>
    <w:qFormat/>
    <w:rsid w:val="00723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358"/>
    <w:rPr>
      <w:i/>
      <w:iCs/>
      <w:color w:val="0F4761" w:themeColor="accent1" w:themeShade="BF"/>
    </w:rPr>
  </w:style>
  <w:style w:type="character" w:styleId="IntenseReference">
    <w:name w:val="Intense Reference"/>
    <w:basedOn w:val="DefaultParagraphFont"/>
    <w:uiPriority w:val="32"/>
    <w:qFormat/>
    <w:rsid w:val="00723358"/>
    <w:rPr>
      <w:b/>
      <w:bCs/>
      <w:smallCaps/>
      <w:color w:val="0F4761" w:themeColor="accent1" w:themeShade="BF"/>
      <w:spacing w:val="5"/>
    </w:rPr>
  </w:style>
  <w:style w:type="character" w:styleId="Hyperlink">
    <w:name w:val="Hyperlink"/>
    <w:basedOn w:val="DefaultParagraphFont"/>
    <w:uiPriority w:val="99"/>
    <w:unhideWhenUsed/>
    <w:rsid w:val="00723358"/>
    <w:rPr>
      <w:color w:val="467886" w:themeColor="hyperlink"/>
      <w:u w:val="single"/>
    </w:rPr>
  </w:style>
  <w:style w:type="character" w:styleId="UnresolvedMention">
    <w:name w:val="Unresolved Mention"/>
    <w:basedOn w:val="DefaultParagraphFont"/>
    <w:uiPriority w:val="99"/>
    <w:semiHidden/>
    <w:unhideWhenUsed/>
    <w:rsid w:val="00723358"/>
    <w:rPr>
      <w:color w:val="605E5C"/>
      <w:shd w:val="clear" w:color="auto" w:fill="E1DFDD"/>
    </w:rPr>
  </w:style>
  <w:style w:type="paragraph" w:styleId="Header">
    <w:name w:val="header"/>
    <w:basedOn w:val="Normal"/>
    <w:link w:val="HeaderChar"/>
    <w:uiPriority w:val="99"/>
    <w:unhideWhenUsed/>
    <w:rsid w:val="007233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358"/>
  </w:style>
  <w:style w:type="paragraph" w:styleId="Footer">
    <w:name w:val="footer"/>
    <w:basedOn w:val="Normal"/>
    <w:link w:val="FooterChar"/>
    <w:uiPriority w:val="99"/>
    <w:unhideWhenUsed/>
    <w:rsid w:val="007233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358"/>
  </w:style>
  <w:style w:type="character" w:styleId="PageNumber">
    <w:name w:val="page number"/>
    <w:basedOn w:val="DefaultParagraphFont"/>
    <w:uiPriority w:val="99"/>
    <w:semiHidden/>
    <w:unhideWhenUsed/>
    <w:rsid w:val="00723358"/>
  </w:style>
  <w:style w:type="paragraph" w:styleId="NormalWeb">
    <w:name w:val="Normal (Web)"/>
    <w:basedOn w:val="Normal"/>
    <w:uiPriority w:val="99"/>
    <w:unhideWhenUsed/>
    <w:rsid w:val="003020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3020E1"/>
    <w:rPr>
      <w:color w:val="96607D" w:themeColor="followedHyperlink"/>
      <w:u w:val="single"/>
    </w:rPr>
  </w:style>
  <w:style w:type="character" w:customStyle="1" w:styleId="apple-converted-space">
    <w:name w:val="apple-converted-space"/>
    <w:basedOn w:val="DefaultParagraphFont"/>
    <w:rsid w:val="00302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304">
      <w:bodyDiv w:val="1"/>
      <w:marLeft w:val="0"/>
      <w:marRight w:val="0"/>
      <w:marTop w:val="0"/>
      <w:marBottom w:val="0"/>
      <w:divBdr>
        <w:top w:val="none" w:sz="0" w:space="0" w:color="auto"/>
        <w:left w:val="none" w:sz="0" w:space="0" w:color="auto"/>
        <w:bottom w:val="none" w:sz="0" w:space="0" w:color="auto"/>
        <w:right w:val="none" w:sz="0" w:space="0" w:color="auto"/>
      </w:divBdr>
    </w:div>
    <w:div w:id="202182455">
      <w:bodyDiv w:val="1"/>
      <w:marLeft w:val="0"/>
      <w:marRight w:val="0"/>
      <w:marTop w:val="0"/>
      <w:marBottom w:val="0"/>
      <w:divBdr>
        <w:top w:val="none" w:sz="0" w:space="0" w:color="auto"/>
        <w:left w:val="none" w:sz="0" w:space="0" w:color="auto"/>
        <w:bottom w:val="none" w:sz="0" w:space="0" w:color="auto"/>
        <w:right w:val="none" w:sz="0" w:space="0" w:color="auto"/>
      </w:divBdr>
    </w:div>
    <w:div w:id="685862835">
      <w:bodyDiv w:val="1"/>
      <w:marLeft w:val="0"/>
      <w:marRight w:val="0"/>
      <w:marTop w:val="0"/>
      <w:marBottom w:val="0"/>
      <w:divBdr>
        <w:top w:val="none" w:sz="0" w:space="0" w:color="auto"/>
        <w:left w:val="none" w:sz="0" w:space="0" w:color="auto"/>
        <w:bottom w:val="none" w:sz="0" w:space="0" w:color="auto"/>
        <w:right w:val="none" w:sz="0" w:space="0" w:color="auto"/>
      </w:divBdr>
    </w:div>
    <w:div w:id="802498839">
      <w:bodyDiv w:val="1"/>
      <w:marLeft w:val="0"/>
      <w:marRight w:val="0"/>
      <w:marTop w:val="0"/>
      <w:marBottom w:val="0"/>
      <w:divBdr>
        <w:top w:val="none" w:sz="0" w:space="0" w:color="auto"/>
        <w:left w:val="none" w:sz="0" w:space="0" w:color="auto"/>
        <w:bottom w:val="none" w:sz="0" w:space="0" w:color="auto"/>
        <w:right w:val="none" w:sz="0" w:space="0" w:color="auto"/>
      </w:divBdr>
    </w:div>
    <w:div w:id="823280815">
      <w:bodyDiv w:val="1"/>
      <w:marLeft w:val="0"/>
      <w:marRight w:val="0"/>
      <w:marTop w:val="0"/>
      <w:marBottom w:val="0"/>
      <w:divBdr>
        <w:top w:val="none" w:sz="0" w:space="0" w:color="auto"/>
        <w:left w:val="none" w:sz="0" w:space="0" w:color="auto"/>
        <w:bottom w:val="none" w:sz="0" w:space="0" w:color="auto"/>
        <w:right w:val="none" w:sz="0" w:space="0" w:color="auto"/>
      </w:divBdr>
    </w:div>
    <w:div w:id="871842744">
      <w:bodyDiv w:val="1"/>
      <w:marLeft w:val="0"/>
      <w:marRight w:val="0"/>
      <w:marTop w:val="0"/>
      <w:marBottom w:val="0"/>
      <w:divBdr>
        <w:top w:val="none" w:sz="0" w:space="0" w:color="auto"/>
        <w:left w:val="none" w:sz="0" w:space="0" w:color="auto"/>
        <w:bottom w:val="none" w:sz="0" w:space="0" w:color="auto"/>
        <w:right w:val="none" w:sz="0" w:space="0" w:color="auto"/>
      </w:divBdr>
    </w:div>
    <w:div w:id="1556744243">
      <w:bodyDiv w:val="1"/>
      <w:marLeft w:val="0"/>
      <w:marRight w:val="0"/>
      <w:marTop w:val="0"/>
      <w:marBottom w:val="0"/>
      <w:divBdr>
        <w:top w:val="none" w:sz="0" w:space="0" w:color="auto"/>
        <w:left w:val="none" w:sz="0" w:space="0" w:color="auto"/>
        <w:bottom w:val="none" w:sz="0" w:space="0" w:color="auto"/>
        <w:right w:val="none" w:sz="0" w:space="0" w:color="auto"/>
      </w:divBdr>
    </w:div>
    <w:div w:id="1609657689">
      <w:bodyDiv w:val="1"/>
      <w:marLeft w:val="0"/>
      <w:marRight w:val="0"/>
      <w:marTop w:val="0"/>
      <w:marBottom w:val="0"/>
      <w:divBdr>
        <w:top w:val="none" w:sz="0" w:space="0" w:color="auto"/>
        <w:left w:val="none" w:sz="0" w:space="0" w:color="auto"/>
        <w:bottom w:val="none" w:sz="0" w:space="0" w:color="auto"/>
        <w:right w:val="none" w:sz="0" w:space="0" w:color="auto"/>
      </w:divBdr>
    </w:div>
    <w:div w:id="1933662994">
      <w:bodyDiv w:val="1"/>
      <w:marLeft w:val="0"/>
      <w:marRight w:val="0"/>
      <w:marTop w:val="0"/>
      <w:marBottom w:val="0"/>
      <w:divBdr>
        <w:top w:val="none" w:sz="0" w:space="0" w:color="auto"/>
        <w:left w:val="none" w:sz="0" w:space="0" w:color="auto"/>
        <w:bottom w:val="none" w:sz="0" w:space="0" w:color="auto"/>
        <w:right w:val="none" w:sz="0" w:space="0" w:color="auto"/>
      </w:divBdr>
    </w:div>
    <w:div w:id="214350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npdebt.ca/en/resources/mnp-debt-blog/rising-cost-living-canadians-make-sacrifices"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12.statcan.gc.ca/census-recensement/2021/as-sa/fogs-spg/page.cfm?topic=7&amp;lang=E&amp;dguid=2021A000011124" TargetMode="External"/><Relationship Id="rId12" Type="http://schemas.openxmlformats.org/officeDocument/2006/relationships/hyperlink" Target="https://www12.statcan.gc.ca/census-recensement/2021/as-sa/fogs-spg/page.cfm?topic=7&amp;lang=E&amp;dguid=2021A000011124"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demographia.com/dhi.pdf"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hyperlink" Target="https://www.vmcdn.ca/files/princegeorgematters/pgc-files/bcnreb-2021-year-end-news-release.pdf?utm_source=prince%20george%20citizen&amp;utm_campaign=prince%20george%20citizen%3A%20outbound&amp;utm_medium=referral" TargetMode="External"/><Relationship Id="rId4" Type="http://schemas.openxmlformats.org/officeDocument/2006/relationships/footnotes" Target="footnotes.xml"/><Relationship Id="rId9" Type="http://schemas.openxmlformats.org/officeDocument/2006/relationships/hyperlink" Target="https://www.news.com.au/finance/economy/struggling-mums-viral-admission-reveals-just-how-tough-aussies-are-doing-it/news-story/837b5943787200963363c8a0764011e7"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2782</Words>
  <Characters>15859</Characters>
  <Application>Microsoft Office Word</Application>
  <DocSecurity>0</DocSecurity>
  <Lines>283</Lines>
  <Paragraphs>96</Paragraphs>
  <ScaleCrop>false</ScaleCrop>
  <Company/>
  <LinksUpToDate>false</LinksUpToDate>
  <CharactersWithSpaces>18545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Miller</dc:creator>
  <cp:keywords/>
  <dc:description/>
  <cp:lastModifiedBy>Chad Miller</cp:lastModifiedBy>
  <cp:revision>2</cp:revision>
  <cp:lastPrinted>2025-03-31T03:53:00Z</cp:lastPrinted>
  <dcterms:created xsi:type="dcterms:W3CDTF">2025-04-05T05:21:00Z</dcterms:created>
  <dcterms:modified xsi:type="dcterms:W3CDTF">2025-04-05T05:21:00Z</dcterms:modified>
</cp:coreProperties>
</file>