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1.0 (Apache licensed) using REFERENCE JAXB in Amazon.com Inc. Java 11.0.26 on Linux -->
    <w:sectPr>
      <w:footerReference w:type="default" r:id="rId3"/>
      <w:type w:val="continuous"/>
      <w:pgMar w:top="1440" w:right="1440" w:bottom="1440" w:left="1440"/>
      <w:cols w:space="720"/>
    </w:sectPr>
    <w:p>
      <w:pPr>
        <w:keepNext w:val="true"/>
        <w:keepLines w:val="true"/>
        <w:spacing w:after="0"/>
        <w:jc w:val="left"/>
      </w:pPr>
      <w:r>
        <w:rPr>
          <w:rFonts w:ascii="Times New Roman"/>
          <w:sz w:val="28"/>
        </w:rPr>
        <w:t>Student name:__________</w:t>
      </w:r>
    </w:p>
    <w:p>
      <w:pPr>
        <w:keepNext w:val="true"/>
        <w:keepLines w:val="true"/>
        <w:spacing w:after="0"/>
        <w:jc w:val="left"/>
      </w:pPr>
      <w:r>
        <w:rPr>
          <w:rFonts w:ascii="Times New Roman"/>
          <w:b/>
          <w:sz w:val="24"/>
        </w:rPr>
        <w:t>MULTIPLE CHOICE - Choose the one alternative that best completes the statement or answers the question.</w:t>
      </w:r>
    </w:p>
    <w:p>
      <w:pPr>
        <w:pStyle w:val="ListParagraph"/>
        <w:keepNext w:val="true"/>
        <w:keepLines w:val="true"/>
        <w:numPr>
          <w:ilvl w:val="0"/>
          <w:numId w:val="2"/>
        </w:numPr>
        <w:spacing w:after="0"/>
        <w:jc w:val="left"/>
      </w:pPr>
      <w:r>
        <w:rPr>
          <w:rFonts w:ascii="Times New Roman"/>
          <w:b w:val="false"/>
          <w:i w:val="false"/>
          <w:color w:val="000000"/>
          <w:sz w:val="24"/>
        </w:rPr>
        <w:t xml:space="preserve">Recent studies on economic assimilation for Canadian immigrants have found all of the following, with the </w:t>
      </w:r>
      <w:r>
        <w:rPr>
          <w:rFonts w:ascii="Times New Roman"/>
          <w:b w:val="false"/>
          <w:i w:val="false"/>
          <w:color w:val="000000"/>
          <w:sz w:val="24"/>
          <w:u w:val="single"/>
        </w:rPr>
        <w:t>exception</w:t>
      </w:r>
      <w:r>
        <w:rPr>
          <w:rFonts w:ascii="Times New Roman"/>
          <w:b w:val="false"/>
          <w:i w:val="false"/>
          <w:color w:val="000000"/>
          <w:sz w:val="24"/>
        </w:rPr>
        <w:t xml:space="preserve"> that: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entry effect is diminishing over time as the recent immigrants had higher levels of skills than the earlier immigrants.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earnings return to a year of education is much lower for immigrants educated outside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earnings return to years of experience is much lower for immigrants educated outside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"Age at immigration" matters.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assimilation rates are uniformly too low for the average earnings of any cohort of immigrants to catch up with the comparable native born.</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Which of the following is the most common source region of immigrants to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Asia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Middle East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Europe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North America (the US and Mexico)</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Latin America</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 xml:space="preserve">Which of the following is </w:t>
      </w:r>
      <w:r>
        <w:rPr>
          <w:rFonts w:ascii="Times New Roman"/>
          <w:b w:val="false"/>
          <w:i w:val="false"/>
          <w:color w:val="000000"/>
          <w:sz w:val="24"/>
          <w:u w:val="single"/>
        </w:rPr>
        <w:t>not</w:t>
      </w:r>
      <w:r>
        <w:rPr>
          <w:rFonts w:ascii="Times New Roman"/>
          <w:b w:val="false"/>
          <w:i w:val="false"/>
          <w:color w:val="000000"/>
          <w:sz w:val="24"/>
        </w:rPr>
        <w:t xml:space="preserve"> a criterion for the point system for immigration?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level of education of the applicant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applicant's proficiency in the official languages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applicant's degree of work experience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applicant's source country</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An assessment of the applicant's adaptability to the Canadian labour market</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Which of the following is NOT a fact drawn from recent changes in patterns of immigration to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In 2019, India was the most important source country, accounting for 25 % of immigrants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share of immigrants from the assessed classes is higher than it was two decades ago.</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variations in the sources of global conflict or economic crises do affect the changing pattern of immigration to Canada from source countries.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Europe is an important source of immigrants to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While immigrant shares are highest in Toronto and Vancouver, they have grown in other large cities as well</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Based on the most recent studies, which of the following is NOT a factor that contributes to the difficulties for immigrants in finding a job?</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poor knowledge of the Canadian labour market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 lack of job-related skills specific to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weak English-language facility</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Not having a university degree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 lack of Canadian working experience</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Which of the following is NOT a fact drawn from recent changes in patterns of immigration to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In 2019, India was the most important source country, accounting for 25 % of immigrants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share of immigrants from the assessed classes is higher than it was two decades ago.</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variations in the sources of global conflict or economic crises do affect the changing pattern of immigration to Canada from source countries.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Europe is an important source of immigrants to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While immigrant shares are highest in Toronto and Vancouver, they have grown in other large cities as well</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Regarding the point system revised in 2016, which of the following category is given the maximum score?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Education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Command of the official languages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Work experience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Age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Adaptability to the Canadian labour market</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Which of the following is NOT a fact drawn from recent studies regarding the impact of immigration on labour market?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Immigration has no significant effect on the wages of native-born workers.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Immigrants and natives with the same observed skill levels are not perfect substitutes.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Immigrants to the United States tend to be more skilled than those to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Sample size in Canadian census data may be a problem in the earlier empirical research.</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All of the choices are correct.</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Based on the most recent studies, which of the following is NOT a factor that contributes to the difficulties for immigrants in finding a job?</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poor knowledge of the Canadian labour market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 lack of job-related skills specific to Canada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weak English-language facility</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Not having a university degree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 lack of Canadian working experience</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The demand theory of discrimination focuses on which of the following?</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demand for female labour is reduced relative to the demand for equally productive male labour.</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demand for female labour relies on the preferences of the recruitment and hiring committee of each firm.</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Females tend to be less aggressive than males when they are negotiating wages with their employer.</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Females are restricted from entering certain occupations, and are thus crowded into other occupations.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Women have a higher labour force participation rate than men.</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The supply theory of discrimination focuses on which of the following?</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supply of female labour is reduced relative to the demand of female labour.</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supply of female labour relies on the preferences of the hiring committee of each firm.</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supply of female labour to certain occupations or industries is increased as a result of discrimination.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Women have a higher labour force participation rate than men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Females receive lower salaries for the typical "male-type" jobs.</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The crowding hypothesis states that: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Females will not be hired when there is a lack of jobs.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Females will receive a lower salary in executive-level employment.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Females tend to receive the smallest offices, in case of congested office spaces.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Females tend to be segregated into "female-type" occupations.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Females receive lower salaries for the typical "male-type" jobs.</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When one breaks down the difference in earnings between men and women into the part due to productivity differences and the part due to discrimination, one produces the: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male-female earnings gap</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total discriminatory impact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Oaxaca decomposition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market premium</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comparable worth amount</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Within the framework of the Oaxaca decomposition, the basic approach to analyzing whether there exists wage discrimination against women is to:</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compare the actual mean wage of women to the actual mean wage of men.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compare the actual wage of women to the predicted wage that they would earn given female attributes and coefficients from the male equation.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compare the actual wage of women to the predicted wage that they would earn given male attributes and coefficients from the male equation.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compare the actual wage of women to the predicted wage that they would earn given female attributes and coefficients from the female equation.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search for anecdotal cases of low-paid women that appear to be affected by discrimination.</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Which element of the Oaxaca Decomposition reflects the wage discrimination?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differences in the estimated coefficients between the male and the female wage equations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differences in the attributes between men and women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explained component of the wage differential</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differences in the predicted wages between men and women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None of the choices are correct.</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 xml:space="preserve">Consider the Oaxaca framework for the decomposition of the wage gap between two groups of workers. The variables that are included as controls that might explain the gap might involve all of the following with the </w:t>
      </w:r>
      <w:r>
        <w:rPr>
          <w:rFonts w:ascii="Times New Roman"/>
          <w:b w:val="false"/>
          <w:i w:val="false"/>
          <w:color w:val="000000"/>
          <w:sz w:val="24"/>
          <w:u w:val="single"/>
        </w:rPr>
        <w:t>exception</w:t>
      </w:r>
      <w:r>
        <w:rPr>
          <w:rFonts w:ascii="Times New Roman"/>
          <w:b w:val="false"/>
          <w:i w:val="false"/>
          <w:color w:val="000000"/>
          <w:sz w:val="24"/>
        </w:rPr>
        <w:t xml:space="preserve"> of:</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Ability and motivation on the job</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Workplace characteristics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Education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Experience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Occupation</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Which of the following statements concerning gross flows and net flows is true?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Net flows take account of workers moving in both directions between labour market states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Gross flows are typically smaller in magnitude than net flows</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In a steady state, gross flows are equal to zero</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Only gross flows are relevant for determining the unemployment rate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If the net flow is zero, then the gross flow is zero</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An analysis of the incidence rates of unemployment and the average duration of unemployment across demographic groups reveals that:</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those groups with the highest incidence tend to exhibit the shortest durations and vice-versa.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those groups with the highest incidence tend to exhibit the longest durations and vice-versa.</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there is no apparent pattern.</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the pattern of comparisons tend to change a lot over time.</w:t>
      </w:r>
      <w:r>
        <w:rPr>
          <w:rFonts w:ascii="Times New Roman"/>
          <w:sz w:val="24"/>
        </w:rPr>
      </w:r>
    </w:p>
    <w:p>
      <w:pPr>
        <w:pStyle w:val="ListParagraph"/>
        <w:keepNext w:val="true"/>
        <w:keepLines w:val="true"/>
        <w:numPr>
          <w:ilvl w:val="7"/>
          <w:numId w:val="2"/>
        </w:numPr>
        <w:spacing w:after="0"/>
        <w:jc w:val="left"/>
      </w:pPr>
      <w:r>
        <w:rPr>
          <w:rFonts w:ascii="Times New Roman"/>
          <w:b w:val="false"/>
          <w:i w:val="false"/>
          <w:color w:val="000000"/>
          <w:sz w:val="24"/>
        </w:rPr>
        <w:t>data are not available in order to make these comparisons.</w:t>
      </w:r>
      <w:r>
        <w:rPr>
          <w:rFonts w:ascii="Times New Roman"/>
          <w:sz w:val="24"/>
        </w:rPr>
      </w:r>
    </w:p>
    <w:p>
      <w:pPr>
        <w:keepNext w:val="false"/>
        <w:keepLines w:val="true"/>
        <w:spacing w:after="0"/>
        <w:jc w:val="left"/>
      </w:pPr>
    </w:p>
    <w:p>
      <w:pPr>
        <w:keepNext w:val="true"/>
        <w:keepLines w:val="true"/>
        <w:spacing w:after="0"/>
        <w:jc w:val="left"/>
      </w:pPr>
      <w:r>
        <w:rPr>
          <w:rFonts w:ascii="Times New Roman"/>
          <w:b/>
          <w:sz w:val="24"/>
        </w:rPr>
        <w:t>SECTION BREAK. Answer all the part questions.</w:t>
      </w:r>
    </w:p>
    <w:p>
      <w:pPr>
        <w:pStyle w:val="ListParagraph"/>
        <w:keepNext w:val="true"/>
        <w:keepLines w:val="true"/>
        <w:numPr>
          <w:ilvl w:val="0"/>
          <w:numId w:val="2"/>
        </w:numPr>
        <w:spacing w:after="0"/>
        <w:jc w:val="left"/>
      </w:pPr>
      <w:r>
        <w:rPr>
          <w:rFonts w:ascii="Times New Roman"/>
          <w:sz w:val="24"/>
        </w:rPr>
        <w:t>The figure shows the age-earnings profiles for the native born and for immigrants. YSM = years since immigration</w:t>
      </w:r>
      <w:r>
        <w:rPr>
          <w:rFonts w:ascii="Times New Roman"/>
          <w:sz w:val="24"/>
        </w:rPr>
        <w:drawing>
          <wp:inline distT="0" distB="0" distL="0" distR="0">
            <wp:extent cx="2600325" cy="2247900"/>
            <wp:effectExtent l="0" t="0" r="0" b="0"/>
            <wp:docPr id="1" name="ref_11-01_png.ext" descr="ref_11-01_png.ext"/>
            <wp:cNvGraphicFramePr>
              <a:graphicFrameLocks noChangeAspect="true"/>
            </wp:cNvGraphicFramePr>
            <a:graphic>
              <a:graphicData uri="http://schemas.openxmlformats.org/drawingml/2006/picture">
                <pic:pic>
                  <pic:nvPicPr>
                    <pic:cNvPr id="2" name="ref_11-01_png.ext"/>
                    <pic:cNvPicPr/>
                  </pic:nvPicPr>
                  <pic:blipFill>
                    <a:blip r:embed="rId5"/>
                    <a:stretch>
                      <a:fillRect/>
                    </a:stretch>
                  </pic:blipFill>
                  <pic:spPr>
                    <a:xfrm>
                      <a:off x="0" y="0"/>
                      <a:ext cx="2600325" cy="2247900"/>
                    </a:xfrm>
                    <a:prstGeom prst="rect">
                      <a:avLst/>
                    </a:prstGeom>
                  </pic:spPr>
                </pic:pic>
              </a:graphicData>
            </a:graphic>
          </wp:inline>
        </w:drawing>
      </w:r>
    </w:p>
    <w:p>
      <w:pPr>
        <w:keepNext w:val="false"/>
        <w:keepLines w:val="true"/>
        <w:spacing w:after="0"/>
        <w:jc w:val="left"/>
      </w:pPr>
    </w:p>
    <w:p>
      <w:pPr>
        <w:pStyle w:val="ListParagraph"/>
        <w:keepNext w:val="true"/>
        <w:keepLines w:val="true"/>
        <w:numPr>
          <w:ilvl w:val="2"/>
          <w:numId w:val="2"/>
        </w:numPr>
        <w:spacing w:after="0"/>
        <w:jc w:val="left"/>
      </w:pPr>
      <w:r>
        <w:rPr>
          <w:rFonts w:ascii="Times New Roman"/>
          <w:b w:val="false"/>
          <w:i w:val="false"/>
          <w:color w:val="000000"/>
          <w:sz w:val="24"/>
        </w:rPr>
        <w:t>The entry effect for a new cohort of immigrants is represented by:</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the two profiles at age 65</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the two profiles at the point labelled ‘T'</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the two profiles at age 20</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slope of the immigrants' profile minus the slope of the native-born profile</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slope of the native-born profile minus the slope of the immigrants' profile</w:t>
      </w:r>
      <w:r>
        <w:rPr>
          <w:rFonts w:ascii="Times New Roman"/>
          <w:sz w:val="24"/>
        </w:rPr>
      </w:r>
    </w:p>
    <w:p>
      <w:pPr>
        <w:keepNext w:val="false"/>
        <w:keepLines w:val="true"/>
        <w:spacing w:after="0"/>
        <w:jc w:val="left"/>
      </w:pPr>
    </w:p>
    <w:p>
      <w:pPr>
        <w:pStyle w:val="ListParagraph"/>
        <w:keepNext w:val="true"/>
        <w:keepLines w:val="true"/>
        <w:numPr>
          <w:ilvl w:val="2"/>
          <w:numId w:val="2"/>
        </w:numPr>
        <w:spacing w:after="0"/>
        <w:jc w:val="left"/>
      </w:pPr>
      <w:r>
        <w:rPr>
          <w:rFonts w:ascii="Times New Roman"/>
          <w:b w:val="false"/>
          <w:i w:val="false"/>
          <w:color w:val="000000"/>
          <w:sz w:val="24"/>
        </w:rPr>
        <w:t>The interpretation of the point labelled ‘T' is which of the following?</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returns to age</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wage discrimination effect</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point at which the earnings of natives catch up to the earnings of immigrant</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entry effect</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point at which assimilation has been reached.</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sz w:val="24"/>
        </w:rPr>
        <w:t/>
      </w:r>
      <w:r>
        <w:rPr>
          <w:rFonts w:ascii="Times New Roman"/>
          <w:sz w:val="24"/>
        </w:rPr>
        <w:drawing>
          <wp:inline distT="0" distB="0" distL="0" distR="0">
            <wp:extent cx="3810000" cy="2924175"/>
            <wp:effectExtent l="0" t="0" r="0" b="0"/>
            <wp:docPr id="1" name="ref_12-02_png.ext" descr="ref_12-02_png.ext"/>
            <wp:cNvGraphicFramePr>
              <a:graphicFrameLocks noChangeAspect="true"/>
            </wp:cNvGraphicFramePr>
            <a:graphic>
              <a:graphicData uri="http://schemas.openxmlformats.org/drawingml/2006/picture">
                <pic:pic>
                  <pic:nvPicPr>
                    <pic:cNvPr id="2" name="ref_12-02_png.ext"/>
                    <pic:cNvPicPr/>
                  </pic:nvPicPr>
                  <pic:blipFill>
                    <a:blip r:embed="rId6"/>
                    <a:stretch>
                      <a:fillRect/>
                    </a:stretch>
                  </pic:blipFill>
                  <pic:spPr>
                    <a:xfrm>
                      <a:off x="0" y="0"/>
                      <a:ext cx="3810000" cy="2924175"/>
                    </a:xfrm>
                    <a:prstGeom prst="rect">
                      <a:avLst/>
                    </a:prstGeom>
                  </pic:spPr>
                </pic:pic>
              </a:graphicData>
            </a:graphic>
          </wp:inline>
        </w:drawing>
      </w:r>
    </w:p>
    <w:p>
      <w:pPr>
        <w:keepNext w:val="false"/>
        <w:keepLines w:val="true"/>
        <w:spacing w:after="0"/>
        <w:jc w:val="left"/>
      </w:pPr>
    </w:p>
    <w:p>
      <w:pPr>
        <w:pStyle w:val="ListParagraph"/>
        <w:keepNext w:val="true"/>
        <w:keepLines w:val="true"/>
        <w:numPr>
          <w:ilvl w:val="2"/>
          <w:numId w:val="2"/>
        </w:numPr>
        <w:spacing w:after="0"/>
        <w:jc w:val="left"/>
      </w:pPr>
      <w:r>
        <w:rPr>
          <w:rFonts w:ascii="Times New Roman"/>
          <w:b w:val="false"/>
          <w:i w:val="false"/>
          <w:color w:val="000000"/>
          <w:sz w:val="24"/>
        </w:rPr>
        <w:t>Consider the Oaxaca framework for the decomposition of the wage gap between two groups of workers. In figure SB 12-2, the portion of the wage gap that might be attributed to discrimination is:</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B and C</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D and C</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A and B</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D and A</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Indeterminant</w:t>
      </w:r>
      <w:r>
        <w:rPr>
          <w:rFonts w:ascii="Times New Roman"/>
          <w:sz w:val="24"/>
        </w:rPr>
      </w:r>
    </w:p>
    <w:p>
      <w:pPr>
        <w:keepNext w:val="false"/>
        <w:keepLines w:val="true"/>
        <w:spacing w:after="0"/>
        <w:jc w:val="left"/>
      </w:pPr>
    </w:p>
    <w:p>
      <w:pPr>
        <w:pStyle w:val="ListParagraph"/>
        <w:keepNext w:val="true"/>
        <w:keepLines w:val="true"/>
        <w:numPr>
          <w:ilvl w:val="2"/>
          <w:numId w:val="2"/>
        </w:numPr>
        <w:spacing w:after="0"/>
        <w:jc w:val="left"/>
      </w:pPr>
      <w:r>
        <w:rPr>
          <w:rFonts w:ascii="Times New Roman"/>
          <w:b w:val="false"/>
          <w:i w:val="false"/>
          <w:color w:val="000000"/>
          <w:sz w:val="24"/>
        </w:rPr>
        <w:t>Consider the Oaxaca framework for the decomposition of the wage gap between two groups of workers. In figure SB 12-2, the portion of the wage gap that is attributed to pre-market characteristics is:</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B and C</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D and C</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A and B</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The distance between D and A</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Indeterminant</w:t>
      </w:r>
      <w:r>
        <w:rPr>
          <w:rFonts w:ascii="Times New Roman"/>
          <w:sz w:val="24"/>
        </w:rPr>
      </w:r>
    </w:p>
    <w:p>
      <w:pPr>
        <w:keepNext w:val="false"/>
        <w:keepLines w:val="true"/>
        <w:spacing w:after="0"/>
        <w:jc w:val="left"/>
      </w:pPr>
    </w:p>
    <w:p>
      <w:pPr>
        <w:pStyle w:val="ListParagraph"/>
        <w:keepNext w:val="true"/>
        <w:keepLines w:val="true"/>
        <w:numPr>
          <w:ilvl w:val="0"/>
          <w:numId w:val="2"/>
        </w:numPr>
        <w:spacing w:after="0"/>
        <w:jc w:val="left"/>
      </w:pPr>
      <w:r>
        <w:rPr>
          <w:rFonts w:ascii="Times New Roman"/>
          <w:b w:val="false"/>
          <w:i w:val="false"/>
          <w:color w:val="000000"/>
          <w:sz w:val="24"/>
        </w:rPr>
        <w:t>The following data were drawn from the Labour Force Survey for February 2021:</w:t>
      </w:r>
      <w:r>
        <w:rPr>
          <w:rFonts w:ascii="Times New Roman"/>
          <w:sz w:val="24"/>
        </w:rPr>
        <w:br/>
      </w:r>
      <w:r>
        <w:rPr>
          <w:rFonts w:ascii="Times New Roman"/>
          <w:sz w:val="24"/>
        </w:rPr>
        <w:br/>
      </w:r>
      <w:r>
        <w:rPr>
          <w:rFonts w:ascii="Times New Roman"/>
          <w:b w:val="false"/>
          <w:i w:val="false"/>
          <w:color w:val="000000"/>
          <w:sz w:val="24"/>
        </w:rPr>
        <w:t>Working-age-population: 31.2 million</w:t>
      </w:r>
      <w:r>
        <w:rPr>
          <w:rFonts w:ascii="Times New Roman"/>
          <w:sz w:val="24"/>
        </w:rPr>
        <w:br/>
      </w:r>
      <w:r>
        <w:rPr>
          <w:rFonts w:ascii="Times New Roman"/>
          <w:b w:val="false"/>
          <w:i w:val="false"/>
          <w:color w:val="000000"/>
          <w:sz w:val="24"/>
        </w:rPr>
        <w:t>Labour force: 20.2 million</w:t>
      </w:r>
      <w:r>
        <w:rPr>
          <w:rFonts w:ascii="Times New Roman"/>
          <w:sz w:val="24"/>
        </w:rPr>
        <w:br/>
      </w:r>
      <w:r>
        <w:rPr>
          <w:rFonts w:ascii="Times New Roman"/>
          <w:b w:val="false"/>
          <w:i w:val="false"/>
          <w:color w:val="000000"/>
          <w:sz w:val="24"/>
        </w:rPr>
        <w:t>Employment: 18.5 million</w:t>
      </w:r>
      <w:r>
        <w:rPr>
          <w:rFonts w:ascii="Times New Roman"/>
          <w:sz w:val="24"/>
        </w:rPr>
      </w:r>
    </w:p>
    <w:p>
      <w:pPr>
        <w:keepNext w:val="false"/>
        <w:keepLines w:val="true"/>
        <w:spacing w:after="0"/>
        <w:jc w:val="left"/>
      </w:pPr>
    </w:p>
    <w:p>
      <w:pPr>
        <w:pStyle w:val="ListParagraph"/>
        <w:keepNext w:val="true"/>
        <w:keepLines w:val="true"/>
        <w:numPr>
          <w:ilvl w:val="2"/>
          <w:numId w:val="2"/>
        </w:numPr>
        <w:spacing w:after="0"/>
        <w:jc w:val="left"/>
      </w:pPr>
      <w:r>
        <w:rPr>
          <w:rFonts w:ascii="Times New Roman"/>
          <w:b w:val="false"/>
          <w:i w:val="false"/>
          <w:color w:val="000000"/>
          <w:sz w:val="24"/>
        </w:rPr>
        <w:t>In reference to exhibit 16-1, what was the unemployment rate?</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8.2 %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91.5 %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64.7 %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59.4 %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Indeterminant</w:t>
      </w:r>
      <w:r>
        <w:rPr>
          <w:rFonts w:ascii="Times New Roman"/>
          <w:sz w:val="24"/>
        </w:rPr>
      </w:r>
    </w:p>
    <w:p>
      <w:pPr>
        <w:keepNext w:val="false"/>
        <w:keepLines w:val="true"/>
        <w:spacing w:after="0"/>
        <w:jc w:val="left"/>
      </w:pPr>
    </w:p>
    <w:p>
      <w:pPr>
        <w:pStyle w:val="ListParagraph"/>
        <w:keepNext w:val="true"/>
        <w:keepLines w:val="true"/>
        <w:numPr>
          <w:ilvl w:val="2"/>
          <w:numId w:val="2"/>
        </w:numPr>
        <w:spacing w:after="0"/>
        <w:jc w:val="left"/>
      </w:pPr>
      <w:r>
        <w:rPr>
          <w:rFonts w:ascii="Times New Roman"/>
          <w:b w:val="false"/>
          <w:i w:val="false"/>
          <w:color w:val="000000"/>
          <w:sz w:val="24"/>
        </w:rPr>
        <w:t>In reference to exhibit 16-1, what was the labour force participation rate?</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8.2 %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91.5 %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64.7 %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59.4 %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Indeterminant</w:t>
      </w:r>
      <w:r>
        <w:rPr>
          <w:rFonts w:ascii="Times New Roman"/>
          <w:sz w:val="24"/>
        </w:rPr>
      </w:r>
    </w:p>
    <w:p>
      <w:pPr>
        <w:keepNext w:val="false"/>
        <w:keepLines w:val="true"/>
        <w:spacing w:after="0"/>
        <w:jc w:val="left"/>
      </w:pPr>
    </w:p>
    <w:p>
      <w:pPr>
        <w:pStyle w:val="ListParagraph"/>
        <w:keepNext w:val="true"/>
        <w:keepLines w:val="true"/>
        <w:numPr>
          <w:ilvl w:val="2"/>
          <w:numId w:val="2"/>
        </w:numPr>
        <w:spacing w:after="0"/>
        <w:jc w:val="left"/>
      </w:pPr>
      <w:r>
        <w:rPr>
          <w:rFonts w:ascii="Times New Roman"/>
          <w:b w:val="false"/>
          <w:i w:val="false"/>
          <w:color w:val="000000"/>
          <w:sz w:val="24"/>
        </w:rPr>
        <w:t>In reference to exhibit 16-1, what was the employment rate?</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8.2 %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91.5 %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64.7 %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59.4 %</w:t>
      </w:r>
      <w:r>
        <w:rPr>
          <w:rFonts w:ascii="Times New Roman"/>
          <w:sz w:val="24"/>
        </w:rPr>
      </w:r>
    </w:p>
    <w:p>
      <w:pPr>
        <w:pStyle w:val="ListParagraph"/>
        <w:keepNext w:val="true"/>
        <w:keepLines w:val="true"/>
        <w:numPr>
          <w:ilvl w:val="8"/>
          <w:numId w:val="2"/>
        </w:numPr>
        <w:spacing w:after="0"/>
        <w:jc w:val="left"/>
      </w:pPr>
      <w:r>
        <w:rPr>
          <w:rFonts w:ascii="Times New Roman"/>
          <w:b w:val="false"/>
          <w:i w:val="false"/>
          <w:color w:val="000000"/>
          <w:sz w:val="24"/>
        </w:rPr>
        <w:t>Indeterminant</w:t>
      </w:r>
      <w:r>
        <w:rPr>
          <w:rFonts w:ascii="Times New Roman"/>
          <w:sz w:val="24"/>
        </w:rPr>
      </w:r>
    </w:p>
    <w:p>
      <w:pPr>
        <w:keepNext w:val="false"/>
        <w:keepLines w:val="true"/>
        <w:spacing w:after="0"/>
        <w:jc w:val="left"/>
      </w:pPr>
    </w:p>
    <w:p>
      <w:pPr>
        <w:keepNext w:val="true"/>
        <w:keepLines w:val="true"/>
        <w:spacing w:after="0"/>
        <w:jc w:val="left"/>
      </w:pPr>
      <w:r>
        <w:rPr>
          <w:rFonts w:ascii="Times New Roman"/>
          <w:b/>
          <w:sz w:val="36"/>
        </w:rPr>
        <w:br w:type="page"/>
        <w:t>Answer Key</w:t>
        <w:br/>
      </w:r>
      <w:r>
        <w:rPr>
          <w:rFonts w:ascii="Times New Roman"/>
          <w:sz w:val="32"/>
        </w:rPr>
        <w:t>Test name: Final Exam</w:t>
        <w:br/>
      </w:r>
    </w:p>
    <w:p>
      <w:pPr>
        <w:pStyle w:val="ListParagraph"/>
        <w:keepNext w:val="false"/>
        <w:keepLines w:val="true"/>
        <w:numPr>
          <w:ilvl w:val="5"/>
          <w:numId w:val="1"/>
        </w:numPr>
        <w:spacing w:after="0"/>
        <w:jc w:val="left"/>
      </w:pPr>
      <w:r>
        <w:rPr>
          <w:rFonts w:ascii="Times New Roman"/>
          <w:sz w:val="24"/>
        </w:rPr>
        <w:t>A</w:t>
      </w:r>
    </w:p>
    <w:p>
      <w:pPr>
        <w:pStyle w:val="ListParagraph"/>
        <w:keepNext w:val="false"/>
        <w:keepLines w:val="true"/>
        <w:numPr>
          <w:ilvl w:val="5"/>
          <w:numId w:val="1"/>
        </w:numPr>
        <w:spacing w:after="0"/>
        <w:jc w:val="left"/>
      </w:pPr>
      <w:r>
        <w:rPr>
          <w:rFonts w:ascii="Times New Roman"/>
          <w:sz w:val="24"/>
        </w:rPr>
        <w:t>A</w:t>
      </w:r>
    </w:p>
    <w:p>
      <w:pPr>
        <w:pStyle w:val="ListParagraph"/>
        <w:keepNext w:val="false"/>
        <w:keepLines w:val="true"/>
        <w:numPr>
          <w:ilvl w:val="5"/>
          <w:numId w:val="1"/>
        </w:numPr>
        <w:spacing w:after="0"/>
        <w:jc w:val="left"/>
      </w:pPr>
      <w:r>
        <w:rPr>
          <w:rFonts w:ascii="Times New Roman"/>
          <w:sz w:val="24"/>
        </w:rPr>
        <w:t>D</w:t>
      </w:r>
    </w:p>
    <w:p>
      <w:pPr>
        <w:pStyle w:val="ListParagraph"/>
        <w:keepNext w:val="false"/>
        <w:keepLines w:val="true"/>
        <w:numPr>
          <w:ilvl w:val="5"/>
          <w:numId w:val="1"/>
        </w:numPr>
        <w:spacing w:after="0"/>
        <w:jc w:val="left"/>
      </w:pPr>
      <w:r>
        <w:rPr>
          <w:rFonts w:ascii="Times New Roman"/>
          <w:sz w:val="24"/>
        </w:rPr>
        <w:t>D</w:t>
      </w:r>
    </w:p>
    <w:p>
      <w:pPr>
        <w:pStyle w:val="ListParagraph"/>
        <w:keepNext w:val="false"/>
        <w:keepLines w:val="true"/>
        <w:numPr>
          <w:ilvl w:val="5"/>
          <w:numId w:val="1"/>
        </w:numPr>
        <w:spacing w:after="0"/>
        <w:jc w:val="left"/>
      </w:pPr>
      <w:r>
        <w:rPr>
          <w:rFonts w:ascii="Times New Roman"/>
          <w:sz w:val="24"/>
        </w:rPr>
        <w:t>D</w:t>
      </w:r>
    </w:p>
    <w:p>
      <w:pPr>
        <w:pStyle w:val="ListParagraph"/>
        <w:keepNext w:val="false"/>
        <w:keepLines w:val="true"/>
        <w:numPr>
          <w:ilvl w:val="5"/>
          <w:numId w:val="1"/>
        </w:numPr>
        <w:spacing w:after="0"/>
        <w:jc w:val="left"/>
      </w:pPr>
      <w:r>
        <w:rPr>
          <w:rFonts w:ascii="Times New Roman"/>
          <w:sz w:val="24"/>
        </w:rPr>
        <w:t>D</w:t>
      </w:r>
    </w:p>
    <w:p>
      <w:pPr>
        <w:pStyle w:val="ListParagraph"/>
        <w:keepNext w:val="false"/>
        <w:keepLines w:val="true"/>
        <w:numPr>
          <w:ilvl w:val="5"/>
          <w:numId w:val="1"/>
        </w:numPr>
        <w:spacing w:after="0"/>
        <w:jc w:val="left"/>
      </w:pPr>
      <w:r>
        <w:rPr>
          <w:rFonts w:ascii="Times New Roman"/>
          <w:sz w:val="24"/>
        </w:rPr>
        <w:t>B</w:t>
      </w:r>
    </w:p>
    <w:p>
      <w:pPr>
        <w:pStyle w:val="ListParagraph"/>
        <w:keepNext w:val="false"/>
        <w:keepLines w:val="true"/>
        <w:numPr>
          <w:ilvl w:val="5"/>
          <w:numId w:val="1"/>
        </w:numPr>
        <w:spacing w:after="0"/>
        <w:jc w:val="left"/>
      </w:pPr>
      <w:r>
        <w:rPr>
          <w:rFonts w:ascii="Times New Roman"/>
          <w:sz w:val="24"/>
        </w:rPr>
        <w:t>C</w:t>
      </w:r>
    </w:p>
    <w:p>
      <w:pPr>
        <w:pStyle w:val="ListParagraph"/>
        <w:keepNext w:val="false"/>
        <w:keepLines w:val="true"/>
        <w:numPr>
          <w:ilvl w:val="5"/>
          <w:numId w:val="1"/>
        </w:numPr>
        <w:spacing w:after="0"/>
        <w:jc w:val="left"/>
      </w:pPr>
      <w:r>
        <w:rPr>
          <w:rFonts w:ascii="Times New Roman"/>
          <w:sz w:val="24"/>
        </w:rPr>
        <w:t>D</w:t>
      </w:r>
    </w:p>
    <w:p>
      <w:pPr>
        <w:pStyle w:val="ListParagraph"/>
        <w:keepNext w:val="false"/>
        <w:keepLines w:val="true"/>
        <w:numPr>
          <w:ilvl w:val="5"/>
          <w:numId w:val="1"/>
        </w:numPr>
        <w:spacing w:after="0"/>
        <w:jc w:val="left"/>
      </w:pPr>
      <w:r>
        <w:rPr>
          <w:rFonts w:ascii="Times New Roman"/>
          <w:sz w:val="24"/>
        </w:rPr>
        <w:t>A</w:t>
      </w:r>
    </w:p>
    <w:p>
      <w:pPr>
        <w:pStyle w:val="ListParagraph"/>
        <w:keepNext w:val="false"/>
        <w:keepLines w:val="true"/>
        <w:numPr>
          <w:ilvl w:val="5"/>
          <w:numId w:val="1"/>
        </w:numPr>
        <w:spacing w:after="0"/>
        <w:jc w:val="left"/>
      </w:pPr>
      <w:r>
        <w:rPr>
          <w:rFonts w:ascii="Times New Roman"/>
          <w:sz w:val="24"/>
        </w:rPr>
        <w:t>C</w:t>
      </w:r>
    </w:p>
    <w:p>
      <w:pPr>
        <w:pStyle w:val="ListParagraph"/>
        <w:keepNext w:val="false"/>
        <w:keepLines w:val="true"/>
        <w:numPr>
          <w:ilvl w:val="5"/>
          <w:numId w:val="1"/>
        </w:numPr>
        <w:spacing w:after="0"/>
        <w:jc w:val="left"/>
      </w:pPr>
      <w:r>
        <w:rPr>
          <w:rFonts w:ascii="Times New Roman"/>
          <w:sz w:val="24"/>
        </w:rPr>
        <w:t>D</w:t>
      </w:r>
    </w:p>
    <w:p>
      <w:pPr>
        <w:pStyle w:val="ListParagraph"/>
        <w:keepNext w:val="false"/>
        <w:keepLines w:val="true"/>
        <w:numPr>
          <w:ilvl w:val="5"/>
          <w:numId w:val="1"/>
        </w:numPr>
        <w:spacing w:after="0"/>
        <w:jc w:val="left"/>
      </w:pPr>
      <w:r>
        <w:rPr>
          <w:rFonts w:ascii="Times New Roman"/>
          <w:sz w:val="24"/>
        </w:rPr>
        <w:t>C</w:t>
      </w:r>
    </w:p>
    <w:p>
      <w:pPr>
        <w:pStyle w:val="ListParagraph"/>
        <w:keepNext w:val="false"/>
        <w:keepLines w:val="true"/>
        <w:numPr>
          <w:ilvl w:val="5"/>
          <w:numId w:val="1"/>
        </w:numPr>
        <w:spacing w:after="0"/>
        <w:jc w:val="left"/>
      </w:pPr>
      <w:r>
        <w:rPr>
          <w:rFonts w:ascii="Times New Roman"/>
          <w:sz w:val="24"/>
        </w:rPr>
        <w:t>B</w:t>
      </w:r>
    </w:p>
    <w:p>
      <w:pPr>
        <w:pStyle w:val="ListParagraph"/>
        <w:keepNext w:val="false"/>
        <w:keepLines w:val="true"/>
        <w:numPr>
          <w:ilvl w:val="5"/>
          <w:numId w:val="1"/>
        </w:numPr>
        <w:spacing w:after="0"/>
        <w:jc w:val="left"/>
      </w:pPr>
      <w:r>
        <w:rPr>
          <w:rFonts w:ascii="Times New Roman"/>
          <w:sz w:val="24"/>
        </w:rPr>
        <w:t>A</w:t>
      </w:r>
    </w:p>
    <w:p>
      <w:pPr>
        <w:pStyle w:val="ListParagraph"/>
        <w:keepNext w:val="false"/>
        <w:keepLines w:val="true"/>
        <w:numPr>
          <w:ilvl w:val="5"/>
          <w:numId w:val="1"/>
        </w:numPr>
        <w:spacing w:after="0"/>
        <w:jc w:val="left"/>
      </w:pPr>
      <w:r>
        <w:rPr>
          <w:rFonts w:ascii="Times New Roman"/>
          <w:sz w:val="24"/>
        </w:rPr>
        <w:t>A</w:t>
      </w:r>
    </w:p>
    <w:p>
      <w:pPr>
        <w:pStyle w:val="ListParagraph"/>
        <w:keepNext w:val="false"/>
        <w:keepLines w:val="true"/>
        <w:numPr>
          <w:ilvl w:val="5"/>
          <w:numId w:val="1"/>
        </w:numPr>
        <w:spacing w:after="0"/>
        <w:jc w:val="left"/>
      </w:pPr>
      <w:r>
        <w:rPr>
          <w:rFonts w:ascii="Times New Roman"/>
          <w:sz w:val="24"/>
        </w:rPr>
        <w:t>A</w:t>
      </w:r>
    </w:p>
    <w:p>
      <w:pPr>
        <w:pStyle w:val="ListParagraph"/>
        <w:keepNext w:val="false"/>
        <w:keepLines w:val="true"/>
        <w:numPr>
          <w:ilvl w:val="5"/>
          <w:numId w:val="1"/>
        </w:numPr>
        <w:spacing w:after="0"/>
        <w:jc w:val="left"/>
      </w:pPr>
      <w:r>
        <w:rPr>
          <w:rFonts w:ascii="Times New Roman"/>
          <w:sz w:val="24"/>
        </w:rPr>
        <w:t>A</w:t>
      </w:r>
    </w:p>
    <w:p>
      <w:pPr>
        <w:pStyle w:val="ListParagraph"/>
        <w:keepNext w:val="false"/>
        <w:keepLines w:val="true"/>
        <w:numPr>
          <w:ilvl w:val="5"/>
          <w:numId w:val="1"/>
        </w:numPr>
        <w:spacing w:after="0"/>
        <w:jc w:val="left"/>
      </w:pPr>
      <w:r>
        <w:rPr>
          <w:rFonts w:ascii="Times New Roman"/>
          <w:sz w:val="24"/>
        </w:rPr>
        <w:t>Section Break</w:t>
      </w:r>
    </w:p>
    <w:p>
      <w:pPr>
        <w:pStyle w:val="ListParagraph"/>
        <w:keepNext w:val="false"/>
        <w:keepLines w:val="true"/>
        <w:numPr>
          <w:ilvl w:val="6"/>
          <w:numId w:val="1"/>
        </w:numPr>
        <w:spacing w:after="0"/>
        <w:jc w:val="left"/>
      </w:pPr>
      <w:r>
        <w:rPr>
          <w:rFonts w:ascii="Times New Roman"/>
          <w:sz w:val="24"/>
        </w:rPr>
        <w:t>C</w:t>
      </w:r>
    </w:p>
    <w:p>
      <w:pPr>
        <w:pStyle w:val="ListParagraph"/>
        <w:keepNext w:val="false"/>
        <w:keepLines w:val="true"/>
        <w:numPr>
          <w:ilvl w:val="6"/>
          <w:numId w:val="1"/>
        </w:numPr>
        <w:spacing w:after="0"/>
        <w:jc w:val="left"/>
      </w:pPr>
      <w:r>
        <w:rPr>
          <w:rFonts w:ascii="Times New Roman"/>
          <w:sz w:val="24"/>
        </w:rPr>
        <w:t>E</w:t>
      </w:r>
    </w:p>
    <w:p>
      <w:pPr>
        <w:pStyle w:val="ListParagraph"/>
        <w:keepNext w:val="false"/>
        <w:keepLines w:val="true"/>
        <w:numPr>
          <w:ilvl w:val="5"/>
          <w:numId w:val="1"/>
        </w:numPr>
        <w:spacing w:after="0"/>
        <w:jc w:val="left"/>
      </w:pPr>
      <w:r>
        <w:rPr>
          <w:rFonts w:ascii="Times New Roman"/>
          <w:sz w:val="24"/>
        </w:rPr>
        <w:t>Section Break</w:t>
      </w:r>
    </w:p>
    <w:p>
      <w:pPr>
        <w:pStyle w:val="ListParagraph"/>
        <w:keepNext w:val="false"/>
        <w:keepLines w:val="true"/>
        <w:numPr>
          <w:ilvl w:val="6"/>
          <w:numId w:val="1"/>
        </w:numPr>
        <w:spacing w:after="0"/>
        <w:jc w:val="left"/>
      </w:pPr>
      <w:r>
        <w:rPr>
          <w:rFonts w:ascii="Times New Roman"/>
          <w:sz w:val="24"/>
        </w:rPr>
        <w:t>C</w:t>
      </w:r>
    </w:p>
    <w:p>
      <w:pPr>
        <w:pStyle w:val="ListParagraph"/>
        <w:keepNext w:val="false"/>
        <w:keepLines w:val="true"/>
        <w:numPr>
          <w:ilvl w:val="6"/>
          <w:numId w:val="1"/>
        </w:numPr>
        <w:spacing w:after="0"/>
        <w:jc w:val="left"/>
      </w:pPr>
      <w:r>
        <w:rPr>
          <w:rFonts w:ascii="Times New Roman"/>
          <w:sz w:val="24"/>
        </w:rPr>
        <w:t>B</w:t>
      </w:r>
    </w:p>
    <w:p>
      <w:pPr>
        <w:pStyle w:val="ListParagraph"/>
        <w:keepNext w:val="false"/>
        <w:keepLines w:val="true"/>
        <w:numPr>
          <w:ilvl w:val="5"/>
          <w:numId w:val="1"/>
        </w:numPr>
        <w:spacing w:after="0"/>
        <w:jc w:val="left"/>
      </w:pPr>
      <w:r>
        <w:rPr>
          <w:rFonts w:ascii="Times New Roman"/>
          <w:sz w:val="24"/>
        </w:rPr>
        <w:t>Section Break</w:t>
      </w:r>
    </w:p>
    <w:p>
      <w:pPr>
        <w:pStyle w:val="ListParagraph"/>
        <w:keepNext w:val="false"/>
        <w:keepLines w:val="true"/>
        <w:numPr>
          <w:ilvl w:val="6"/>
          <w:numId w:val="1"/>
        </w:numPr>
        <w:spacing w:after="0"/>
        <w:jc w:val="left"/>
      </w:pPr>
      <w:r>
        <w:rPr>
          <w:rFonts w:ascii="Times New Roman"/>
          <w:sz w:val="24"/>
        </w:rPr>
        <w:t>A</w:t>
      </w:r>
    </w:p>
    <w:p>
      <w:pPr>
        <w:pStyle w:val="ListParagraph"/>
        <w:keepNext w:val="false"/>
        <w:keepLines w:val="true"/>
        <w:numPr>
          <w:ilvl w:val="6"/>
          <w:numId w:val="1"/>
        </w:numPr>
        <w:spacing w:after="0"/>
        <w:jc w:val="left"/>
      </w:pPr>
      <w:r>
        <w:rPr>
          <w:rFonts w:ascii="Times New Roman"/>
          <w:sz w:val="24"/>
        </w:rPr>
        <w:t>C</w:t>
      </w:r>
    </w:p>
    <w:p>
      <w:pPr>
        <w:pStyle w:val="ListParagraph"/>
        <w:keepNext w:val="false"/>
        <w:keepLines w:val="true"/>
        <w:numPr>
          <w:ilvl w:val="6"/>
          <w:numId w:val="1"/>
        </w:numPr>
        <w:spacing w:after="0"/>
        <w:jc w:val="left"/>
      </w:pPr>
      <w:r>
        <w:rPr>
          <w:rFonts w:ascii="Times New Roman"/>
          <w:sz w:val="24"/>
        </w:rPr>
        <w:t>D</w:t>
      </w:r>
    </w:p>
    <w:sectPr>
      <w:footerReference w:type="default" r:id="rId3"/>
      <w:type w:val="continuous"/>
      <w:pgMar w:top="1440" w:right="1440" w:bottom="1440" w:left="1440"/>
      <w:cols w:space="720"/>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spacing w:before="0" w:after="0"/>
      <w:jc w:val="left"/>
    </w:pPr>
    <w:rPr>
      <w:noProof/>
    </w:rPr>
    <w:r>
      <w:rPr>
        <w:rFonts w:ascii="Calibri"/>
        <w:sz w:val="24"/>
      </w:rPr>
      <w:t>Version 1</w:t>
      <w:tab/>
      <w:tab/>
      <w:tab/>
      <w:tab/>
      <w:tab/>
      <w:tab/>
      <w:tab/>
      <w:tab/>
      <w:tab/>
      <w:tab/>
      <w:tab/>
    </w:r>
    <w:r>
      <w:rPr>
        <w:rFonts w:ascii="Times New Roman"/>
        <w:sz w:val="24"/>
      </w:rPr>
    </w:r>
    <w:fldSimple w:instr=" PAGE \* MERGEFORMAT ">
      <w:r>
        <w:rPr>
          <w:rFonts w:ascii="Times New Roman"/>
          <w:sz w:val="24"/>
        </w:rPr>
      </w:r>
    </w:fldSimple>
  </w:p>
</w:ft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2">
    <w:nsid w:val="1ac290bf"/>
    <w:multiLevelType w:val="multilevel"/>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1.%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1">
    <w:nsid w:val="8af2fbe"/>
    <w:multiLevelType w:val="hybridMultilevel"/>
    <w:lvl w:ilvl="0">
      <w:start w:val="1"/>
      <w:numFmt w:val="bullet"/>
      <w:lvlText w:val="⊚"/>
      <w:lvlJc w:val="left"/>
      <w:pPr>
        <w:ind w:left="1080" w:hanging="360"/>
      </w:pPr>
    </w:lvl>
    <w:lvl w:ilvl="1">
      <w:start w:val="1"/>
      <w:numFmt w:val="bullet"/>
      <w:lvlText w:val=""/>
      <w:lvlJc w:val="left"/>
      <w:pPr>
        <w:ind w:left="72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3">
    <w:nsid w:val="3eddd45"/>
    <w:multiLevelType w:val="hybridMultilevel"/>
    <w:lvl w:ilvl="1">
      <w:start w:val="1"/>
      <w:numFmt w:val="bullet"/>
      <w:lvlText w:val=""/>
      <w:lvlJc w:val="left"/>
      <w:pPr>
        <w:ind w:left="720" w:hanging="360"/>
      </w:pPr>
      <w:rPr>
        <w:rFonts w:hint="default" w:ascii="Courier New" w:hAnsi="Courier New"/>
      </w:rPr>
    </w:lvl>
  </w:abstractNum>
  <w:num w:numId="2">
    <w:abstractNumId w:val="2"/>
  </w:num>
  <w:num w:numId="3">
    <w:abstractNumId w:val="3"/>
  </w:num>
  <w:num w:numId="1">
    <w:abstractNumId w:val="1"/>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footer.xml" Type="http://schemas.openxmlformats.org/officeDocument/2006/relationships/footer" Id="rId3"/>
    <Relationship Target="numbering.xml" Type="http://schemas.openxmlformats.org/officeDocument/2006/relationships/numbering" Id="rId4"/>
    <Relationship Target="media/document_image_rId5.png" Type="http://schemas.openxmlformats.org/officeDocument/2006/relationships/image" Id="rId5"/>
    <Relationship Target="media/document_image_rId6.png" Type="http://schemas.openxmlformats.org/officeDocument/2006/relationships/image" Id="rId6"/>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Copyright">
    <vt:lpwstr>Some content may be Copyright, McGraw Hill LLC</vt:lpwstr>
  </prop:property>
</prop:Properties>
</file>