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tabs>
          <w:tab w:val="left" w:leader="none" w:pos="3210"/>
        </w:tabs>
        <w:rPr/>
      </w:pPr>
      <w:r>
        <w:rPr/>
      </w:r>
      <w:r/>
      <w:r>
        <w:rPr/>
      </w:r>
      <w:r>
        <w:rPr/>
        <w:object>
          <v:shape id="1027" type="#_x0000_t75" filled="f" stroked="f" style="margin-left:0.0pt;margin-top:0.0pt;width:168.75pt;height:32.25pt;mso-wrap-distance-left:0.0pt;mso-wrap-distance-right:0.0pt;visibility:visible;">
            <v:imagedata r:id="rId2" embosscolor="white" o:title=""/>
            <v:stroke on="f" joinstyle="miter"/>
            <o:lock aspectratio="true" v:ext="view"/>
            <v:fill/>
          </v:shape>
          <o:OLEObject Type="EMBED" ProgID="CorelDraw.Graphic.23" ShapeID="1027" DrawAspect="Content" ObjectID="0" r:id="rId3"/>
        </w:object>
      </w:r>
      <w:r>
        <w:rPr/>
      </w:r>
    </w:p>
    <w:p>
      <w:pPr>
        <w:pStyle w:val="style0"/>
        <w:tabs>
          <w:tab w:val="left" w:leader="none" w:pos="3210"/>
        </w:tabs>
        <w:rPr/>
      </w:pPr>
      <w:r>
        <w:rPr/>
      </w:r>
      <w:r/>
      <w:r>
        <w:rPr/>
      </w:r>
      <w:r>
        <w:rPr/>
        <w:object>
          <v:shape id="1029" type="#_x0000_t75" filled="f" stroked="f" style="margin-left:0.0pt;margin-top:0.0pt;width:290.25pt;height:43.5pt;mso-wrap-distance-left:0.0pt;mso-wrap-distance-right:0.0pt;visibility:visible;">
            <v:imagedata r:id="rId4" embosscolor="white" o:title=""/>
            <v:stroke on="f" joinstyle="miter"/>
            <o:lock aspectratio="true" v:ext="view"/>
            <v:fill/>
          </v:shape>
          <o:OLEObject Type="EMBED" ProgID="CorelDraw.Graphic.23" ShapeID="1029" DrawAspect="Content" ObjectID="0" r:id="rId5"/>
        </w:object>
      </w:r>
      <w:r>
        <w:rPr/>
      </w:r>
    </w:p>
    <w:p>
      <w:pPr>
        <w:pStyle w:val="style0"/>
        <w:tabs>
          <w:tab w:val="left" w:leader="none" w:pos="3210"/>
        </w:tabs>
        <w:rPr/>
      </w:pPr>
    </w:p>
    <w:bookmarkStart w:id="0" w:name="_GoBack"/>
    <w:bookmarkEnd w:id="0"/>
    <w:tbl>
      <w:tblPr>
        <w:tblStyle w:val="style154"/>
        <w:tblpPr w:leftFromText="180" w:rightFromText="180" w:topFromText="0" w:bottomFromText="0" w:vertAnchor="text" w:horzAnchor="margin" w:tblpXSpec="center" w:tblpY="630"/>
        <w:tblW w:w="11673" w:type="dxa"/>
        <w:tblLook w:val="04A0" w:firstRow="1" w:lastRow="0" w:firstColumn="1" w:lastColumn="0" w:noHBand="0" w:noVBand="1"/>
      </w:tblPr>
      <w:tblGrid>
        <w:gridCol w:w="883"/>
        <w:gridCol w:w="1774"/>
        <w:gridCol w:w="1992"/>
        <w:gridCol w:w="1580"/>
        <w:gridCol w:w="1477"/>
        <w:gridCol w:w="2420"/>
        <w:gridCol w:w="1550"/>
      </w:tblGrid>
      <w:tr>
        <w:trPr>
          <w:trHeight w:val="621" w:hRule="atLeast"/>
        </w:trPr>
        <w:tc>
          <w:tcPr>
            <w:tcW w:w="10164" w:type="dxa"/>
            <w:gridSpan w:val="6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QUOTATION FOR ZINOX PRODUCTION</w:t>
            </w: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</w:tr>
      <w:tr>
        <w:tblPrEx/>
        <w:trPr>
          <w:trHeight w:val="919" w:hRule="atLeast"/>
        </w:trPr>
        <w:tc>
          <w:tcPr>
            <w:tcW w:w="889" w:type="dxa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S/N</w:t>
            </w:r>
          </w:p>
        </w:tc>
        <w:tc>
          <w:tcPr>
            <w:tcW w:w="1777" w:type="dxa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ITEMS</w:t>
            </w:r>
          </w:p>
        </w:tc>
        <w:tc>
          <w:tcPr>
            <w:tcW w:w="2003" w:type="dxa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FAULT SOLUTION</w:t>
            </w:r>
          </w:p>
        </w:tc>
        <w:tc>
          <w:tcPr>
            <w:tcW w:w="1586" w:type="dxa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NUM. OF A/C</w:t>
            </w:r>
          </w:p>
        </w:tc>
        <w:tc>
          <w:tcPr>
            <w:tcW w:w="1481" w:type="dxa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 PRICE</w:t>
            </w:r>
          </w:p>
        </w:tc>
        <w:tc>
          <w:tcPr>
            <w:tcW w:w="2428" w:type="dxa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TOTAL ITEM</w:t>
            </w: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TOTAL</w:t>
            </w:r>
          </w:p>
        </w:tc>
      </w:tr>
      <w:tr>
        <w:tblPrEx/>
        <w:trPr>
          <w:trHeight w:val="1380" w:hRule="atLeast"/>
        </w:trPr>
        <w:tc>
          <w:tcPr>
            <w:tcW w:w="88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sz w:val="26"/>
                <w:szCs w:val="26"/>
              </w:rPr>
              <w:t>1.</w:t>
            </w:r>
          </w:p>
        </w:tc>
        <w:tc>
          <w:tcPr>
            <w:tcW w:w="1777" w:type="dxa"/>
            <w:tcBorders/>
          </w:tcPr>
          <w:p>
            <w:pPr>
              <w:pStyle w:val="style0"/>
              <w:rPr>
                <w:rFonts w:ascii="Arial" w:cs="Arial" w:hAnsi="Arial"/>
                <w:sz w:val="26"/>
                <w:szCs w:val="26"/>
              </w:rPr>
            </w:pPr>
            <w:r>
              <w:rPr>
                <w:rFonts w:ascii="Arial" w:cs="Arial" w:hAnsi="Arial"/>
                <w:sz w:val="26"/>
                <w:szCs w:val="26"/>
              </w:rPr>
              <w:t>Panel</w:t>
            </w:r>
          </w:p>
        </w:tc>
        <w:tc>
          <w:tcPr>
            <w:tcW w:w="2003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Change of indoor and outdoor panel</w:t>
            </w:r>
          </w:p>
        </w:tc>
        <w:tc>
          <w:tcPr>
            <w:tcW w:w="1586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 AC</w:t>
            </w:r>
          </w:p>
        </w:tc>
        <w:tc>
          <w:tcPr>
            <w:tcW w:w="1481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80,000</w:t>
            </w:r>
          </w:p>
        </w:tc>
        <w:tc>
          <w:tcPr>
            <w:tcW w:w="2428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 panels</w:t>
            </w: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320,000</w:t>
            </w:r>
          </w:p>
        </w:tc>
      </w:tr>
      <w:tr>
        <w:tblPrEx/>
        <w:trPr>
          <w:trHeight w:val="1380" w:hRule="atLeast"/>
        </w:trPr>
        <w:tc>
          <w:tcPr>
            <w:tcW w:w="88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sz w:val="26"/>
                <w:szCs w:val="26"/>
              </w:rPr>
              <w:t>2.</w:t>
            </w:r>
          </w:p>
        </w:tc>
        <w:tc>
          <w:tcPr>
            <w:tcW w:w="1777" w:type="dxa"/>
            <w:tcBorders/>
          </w:tcPr>
          <w:p>
            <w:pPr>
              <w:pStyle w:val="style0"/>
              <w:rPr>
                <w:rFonts w:ascii="Arial" w:cs="Arial" w:hAnsi="Arial"/>
                <w:sz w:val="26"/>
                <w:szCs w:val="26"/>
              </w:rPr>
            </w:pPr>
            <w:r>
              <w:rPr>
                <w:rFonts w:ascii="Arial" w:cs="Arial" w:hAnsi="Arial"/>
                <w:sz w:val="26"/>
                <w:szCs w:val="26"/>
              </w:rPr>
              <w:t>Compressor</w:t>
            </w:r>
          </w:p>
        </w:tc>
        <w:tc>
          <w:tcPr>
            <w:tcW w:w="2003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Change of compressor</w:t>
            </w:r>
          </w:p>
        </w:tc>
        <w:tc>
          <w:tcPr>
            <w:tcW w:w="1586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Third standing A/C</w:t>
            </w:r>
          </w:p>
        </w:tc>
        <w:tc>
          <w:tcPr>
            <w:tcW w:w="1481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19</w:t>
            </w:r>
            <w:r>
              <w:rPr>
                <w:sz w:val="26"/>
                <w:szCs w:val="26"/>
              </w:rPr>
              <w:t>0,000</w:t>
            </w:r>
          </w:p>
        </w:tc>
        <w:tc>
          <w:tcPr>
            <w:tcW w:w="2428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19</w:t>
            </w:r>
            <w:r>
              <w:rPr>
                <w:sz w:val="26"/>
                <w:szCs w:val="26"/>
              </w:rPr>
              <w:t>0,000</w:t>
            </w:r>
          </w:p>
        </w:tc>
      </w:tr>
      <w:tr>
        <w:tblPrEx/>
        <w:trPr>
          <w:trHeight w:val="919" w:hRule="atLeast"/>
        </w:trPr>
        <w:tc>
          <w:tcPr>
            <w:tcW w:w="88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sz w:val="26"/>
                <w:szCs w:val="26"/>
              </w:rPr>
              <w:t>3.</w:t>
            </w:r>
          </w:p>
        </w:tc>
        <w:tc>
          <w:tcPr>
            <w:tcW w:w="1777" w:type="dxa"/>
            <w:tcBorders/>
          </w:tcPr>
          <w:p>
            <w:pPr>
              <w:pStyle w:val="style0"/>
              <w:rPr>
                <w:rFonts w:ascii="Arial" w:cs="Arial" w:hAnsi="Arial"/>
                <w:sz w:val="26"/>
                <w:szCs w:val="26"/>
              </w:rPr>
            </w:pPr>
            <w:r>
              <w:rPr>
                <w:rFonts w:ascii="Arial" w:cs="Arial" w:hAnsi="Arial"/>
                <w:sz w:val="26"/>
                <w:szCs w:val="26"/>
              </w:rPr>
              <w:t>Servicing</w:t>
            </w:r>
          </w:p>
        </w:tc>
        <w:tc>
          <w:tcPr>
            <w:tcW w:w="2003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 needs service</w:t>
            </w:r>
          </w:p>
        </w:tc>
        <w:tc>
          <w:tcPr>
            <w:tcW w:w="1586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 remaining AC </w:t>
            </w:r>
          </w:p>
        </w:tc>
        <w:tc>
          <w:tcPr>
            <w:tcW w:w="1481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10,000</w:t>
            </w:r>
          </w:p>
        </w:tc>
        <w:tc>
          <w:tcPr>
            <w:tcW w:w="2428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 AC</w:t>
            </w: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20,000</w:t>
            </w:r>
          </w:p>
        </w:tc>
      </w:tr>
      <w:tr>
        <w:tblPrEx/>
        <w:trPr>
          <w:trHeight w:val="919" w:hRule="atLeast"/>
        </w:trPr>
        <w:tc>
          <w:tcPr>
            <w:tcW w:w="88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sz w:val="26"/>
                <w:szCs w:val="26"/>
              </w:rPr>
              <w:t>4.</w:t>
            </w:r>
          </w:p>
        </w:tc>
        <w:tc>
          <w:tcPr>
            <w:tcW w:w="1777" w:type="dxa"/>
            <w:tcBorders/>
          </w:tcPr>
          <w:p>
            <w:pPr>
              <w:pStyle w:val="style0"/>
              <w:rPr>
                <w:rFonts w:ascii="Arial" w:cs="Arial" w:hAnsi="Arial"/>
                <w:sz w:val="26"/>
                <w:szCs w:val="26"/>
              </w:rPr>
            </w:pPr>
            <w:r>
              <w:rPr>
                <w:rFonts w:ascii="Arial" w:cs="Arial" w:hAnsi="Arial"/>
                <w:sz w:val="26"/>
                <w:szCs w:val="26"/>
              </w:rPr>
              <w:t>Full can of gas</w:t>
            </w:r>
          </w:p>
        </w:tc>
        <w:tc>
          <w:tcPr>
            <w:tcW w:w="2003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</w:p>
        </w:tc>
        <w:tc>
          <w:tcPr>
            <w:tcW w:w="1586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</w:p>
        </w:tc>
        <w:tc>
          <w:tcPr>
            <w:tcW w:w="1481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150,000</w:t>
            </w:r>
          </w:p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 can</w:t>
            </w:r>
          </w:p>
        </w:tc>
        <w:tc>
          <w:tcPr>
            <w:tcW w:w="2428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2 </w:t>
            </w:r>
            <w:r>
              <w:rPr>
                <w:sz w:val="26"/>
                <w:szCs w:val="26"/>
              </w:rPr>
              <w:t>full can</w:t>
            </w: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N300,000</w:t>
            </w:r>
          </w:p>
        </w:tc>
      </w:tr>
      <w:tr>
        <w:tblPrEx/>
        <w:trPr>
          <w:trHeight w:val="458" w:hRule="atLeast"/>
        </w:trPr>
        <w:tc>
          <w:tcPr>
            <w:tcW w:w="7736" w:type="dxa"/>
            <w:gridSpan w:val="5"/>
            <w:vMerge w:val="restart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  <w:tc>
          <w:tcPr>
            <w:tcW w:w="2428" w:type="dxa"/>
            <w:vMerge w:val="restart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dstrike/>
                <w:sz w:val="26"/>
                <w:szCs w:val="26"/>
              </w:rPr>
            </w:pPr>
            <w:r>
              <w:rPr>
                <w:b/>
                <w:dstrike/>
                <w:sz w:val="26"/>
                <w:szCs w:val="26"/>
              </w:rPr>
              <w:t>N</w:t>
            </w:r>
            <w:r>
              <w:rPr>
                <w:b/>
                <w:sz w:val="26"/>
                <w:szCs w:val="26"/>
              </w:rPr>
              <w:t>98</w:t>
            </w:r>
            <w:r>
              <w:rPr>
                <w:b/>
                <w:sz w:val="26"/>
                <w:szCs w:val="26"/>
              </w:rPr>
              <w:t>0,000</w:t>
            </w:r>
          </w:p>
        </w:tc>
      </w:tr>
      <w:tr>
        <w:tblPrEx/>
        <w:trPr>
          <w:trHeight w:val="480" w:hRule="atLeast"/>
        </w:trPr>
        <w:tc>
          <w:tcPr>
            <w:tcW w:w="7736" w:type="dxa"/>
            <w:gridSpan w:val="5"/>
            <w:vMerge w:val="continue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  <w:tc>
          <w:tcPr>
            <w:tcW w:w="2428" w:type="dxa"/>
            <w:vMerge w:val="continue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</w:tr>
      <w:tr>
        <w:tblPrEx/>
        <w:trPr>
          <w:trHeight w:val="480" w:hRule="atLeast"/>
        </w:trPr>
        <w:tc>
          <w:tcPr>
            <w:tcW w:w="7736" w:type="dxa"/>
            <w:gridSpan w:val="5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  <w:tc>
          <w:tcPr>
            <w:tcW w:w="242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sz w:val="26"/>
                <w:szCs w:val="26"/>
              </w:rPr>
              <w:t>TRANS. FEE</w:t>
            </w: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b/>
                <w:dstrike/>
                <w:sz w:val="26"/>
                <w:szCs w:val="26"/>
              </w:rPr>
            </w:pPr>
            <w:r>
              <w:rPr>
                <w:b/>
                <w:dstrike/>
                <w:sz w:val="26"/>
                <w:szCs w:val="26"/>
              </w:rPr>
              <w:t>N</w:t>
            </w:r>
            <w:r>
              <w:rPr>
                <w:b/>
                <w:sz w:val="26"/>
                <w:szCs w:val="26"/>
              </w:rPr>
              <w:t>20</w:t>
            </w:r>
            <w:r>
              <w:rPr>
                <w:b/>
                <w:sz w:val="26"/>
                <w:szCs w:val="26"/>
              </w:rPr>
              <w:t>,000</w:t>
            </w:r>
          </w:p>
        </w:tc>
      </w:tr>
      <w:tr>
        <w:tblPrEx/>
        <w:trPr>
          <w:trHeight w:val="480" w:hRule="atLeast"/>
        </w:trPr>
        <w:tc>
          <w:tcPr>
            <w:tcW w:w="7736" w:type="dxa"/>
            <w:gridSpan w:val="5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  <w:tc>
          <w:tcPr>
            <w:tcW w:w="242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sz w:val="26"/>
                <w:szCs w:val="26"/>
              </w:rPr>
              <w:t>WORKMANSHIP</w:t>
            </w: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b/>
                <w:dstrike/>
                <w:sz w:val="26"/>
                <w:szCs w:val="26"/>
              </w:rPr>
            </w:pPr>
            <w:r>
              <w:rPr>
                <w:b/>
                <w:dstrike/>
                <w:sz w:val="26"/>
                <w:szCs w:val="26"/>
              </w:rPr>
              <w:t>N</w:t>
            </w:r>
            <w:r>
              <w:rPr>
                <w:b/>
                <w:sz w:val="26"/>
                <w:szCs w:val="26"/>
              </w:rPr>
              <w:t>300,000</w:t>
            </w:r>
          </w:p>
        </w:tc>
      </w:tr>
      <w:tr>
        <w:tblPrEx/>
        <w:trPr>
          <w:trHeight w:val="480" w:hRule="atLeast"/>
        </w:trPr>
        <w:tc>
          <w:tcPr>
            <w:tcW w:w="7736" w:type="dxa"/>
            <w:gridSpan w:val="5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  <w:tc>
          <w:tcPr>
            <w:tcW w:w="242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sz w:val="26"/>
                <w:szCs w:val="26"/>
              </w:rPr>
              <w:t>OVERALL TOTAL</w:t>
            </w: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b/>
                <w:dstrike/>
                <w:sz w:val="26"/>
                <w:szCs w:val="26"/>
              </w:rPr>
            </w:pPr>
            <w:r>
              <w:rPr>
                <w:b/>
                <w:dstrike/>
                <w:sz w:val="26"/>
                <w:szCs w:val="26"/>
              </w:rPr>
              <w:t>N</w:t>
            </w:r>
            <w:r>
              <w:rPr>
                <w:b/>
                <w:sz w:val="26"/>
                <w:szCs w:val="26"/>
              </w:rPr>
              <w:t>1,</w:t>
            </w:r>
            <w:r>
              <w:rPr>
                <w:b/>
                <w:sz w:val="26"/>
                <w:szCs w:val="26"/>
                <w:lang w:val="en-US"/>
              </w:rPr>
              <w:t>15</w:t>
            </w:r>
            <w:r>
              <w:rPr>
                <w:b/>
                <w:sz w:val="26"/>
                <w:szCs w:val="26"/>
              </w:rPr>
              <w:t>0</w:t>
            </w:r>
            <w:r>
              <w:rPr>
                <w:b/>
                <w:sz w:val="26"/>
                <w:szCs w:val="26"/>
              </w:rPr>
              <w:t>,000</w:t>
            </w:r>
          </w:p>
        </w:tc>
      </w:tr>
      <w:tr>
        <w:tblPrEx/>
        <w:trPr>
          <w:trHeight w:val="458" w:hRule="atLeast"/>
        </w:trPr>
        <w:tc>
          <w:tcPr>
            <w:tcW w:w="88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6"/>
                <w:szCs w:val="26"/>
              </w:rPr>
            </w:pPr>
          </w:p>
        </w:tc>
        <w:tc>
          <w:tcPr>
            <w:tcW w:w="9275" w:type="dxa"/>
            <w:gridSpan w:val="5"/>
            <w:tcBorders/>
          </w:tcPr>
          <w:p>
            <w:pPr>
              <w:pStyle w:val="style0"/>
              <w:rPr>
                <w:b/>
                <w:sz w:val="26"/>
                <w:szCs w:val="26"/>
              </w:rPr>
            </w:pPr>
          </w:p>
        </w:tc>
        <w:tc>
          <w:tcPr>
            <w:tcW w:w="1509" w:type="dxa"/>
            <w:tcBorders/>
          </w:tcPr>
          <w:p>
            <w:pPr>
              <w:pStyle w:val="style0"/>
              <w:rPr>
                <w:dstrike/>
                <w:sz w:val="26"/>
                <w:szCs w:val="26"/>
              </w:rPr>
            </w:pPr>
          </w:p>
        </w:tc>
      </w:tr>
    </w:tbl>
    <w:p>
      <w:pPr>
        <w:pStyle w:val="style0"/>
        <w:tabs>
          <w:tab w:val="left" w:leader="none" w:pos="3210"/>
        </w:tabs>
        <w:rPr>
          <w:sz w:val="26"/>
          <w:szCs w:val="26"/>
        </w:rPr>
      </w:pPr>
    </w:p>
    <w:sectPr>
      <w:pgSz w:w="11907" w:h="16839" w:orient="portrait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emf"/><Relationship Id="rId3" Type="http://schemas.openxmlformats.org/officeDocument/2006/relationships/oleObject" Target="embeddings/oleObject1.bin"/><Relationship Id="rId4" Type="http://schemas.openxmlformats.org/officeDocument/2006/relationships/image" Target="media/image2.emf"/><Relationship Id="rId9" Type="http://schemas.openxmlformats.org/officeDocument/2006/relationships/theme" Target="theme/theme1.xml"/><Relationship Id="rId5" Type="http://schemas.openxmlformats.org/officeDocument/2006/relationships/oleObject" Target="embeddings/oleObject2.bin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Words>74</Words>
  <Pages>1</Pages>
  <Characters>367</Characters>
  <Application>WPS Office</Application>
  <DocSecurity>0</DocSecurity>
  <Paragraphs>72</Paragraphs>
  <ScaleCrop>false</ScaleCrop>
  <LinksUpToDate>false</LinksUpToDate>
  <CharactersWithSpaces>400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2024-10-12T06:28:00Z</dcterms:created>
  <dc:creator>USER</dc:creator>
  <lastModifiedBy>Infinix X6516</lastModifiedBy>
  <dcterms:modified xsi:type="dcterms:W3CDTF">2024-10-14T19:27:07Z</dcterms:modified>
  <revision>39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82d5802d2ba948c482c2b52b08b66ade</vt:lpwstr>
  </property>
</Properties>
</file>