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EC400" w14:textId="6BA617D8" w:rsidR="00562D5F" w:rsidRPr="00184FCC" w:rsidRDefault="00562D5F" w:rsidP="002B7D88">
      <w:pPr>
        <w:pStyle w:val="NormalWeb"/>
        <w:pBdr>
          <w:bottom w:val="single" w:sz="6" w:space="1" w:color="auto"/>
        </w:pBdr>
        <w:spacing w:before="0" w:beforeAutospacing="0" w:line="276" w:lineRule="auto"/>
        <w:rPr>
          <w:rStyle w:val="Strong"/>
          <w:rFonts w:ascii="Helvetica Neue" w:hAnsi="Helvetica Neue" w:cs="Segoe UI"/>
          <w:color w:val="000000" w:themeColor="text1"/>
        </w:rPr>
      </w:pPr>
      <w:r w:rsidRPr="00184FCC">
        <w:rPr>
          <w:rStyle w:val="Strong"/>
          <w:rFonts w:ascii="Helvetica Neue" w:hAnsi="Helvetica Neue" w:cs="Segoe UI"/>
          <w:color w:val="000000" w:themeColor="text1"/>
        </w:rPr>
        <w:t>Design Patterns for Container-Based Distributed Systems</w:t>
      </w:r>
      <w:r w:rsidRPr="00184FCC">
        <w:rPr>
          <w:rFonts w:ascii="Helvetica Neue" w:hAnsi="Helvetica Neue" w:cs="Segoe UI"/>
          <w:color w:val="000000" w:themeColor="text1"/>
        </w:rPr>
        <w:br/>
      </w:r>
      <w:r w:rsidRPr="00184FCC">
        <w:rPr>
          <w:rStyle w:val="Strong"/>
          <w:rFonts w:ascii="Helvetica Neue" w:hAnsi="Helvetica Neue" w:cs="Segoe UI"/>
          <w:color w:val="000000" w:themeColor="text1"/>
        </w:rPr>
        <w:t>Brendan Burns, David Oppenheimer (Google)</w:t>
      </w:r>
    </w:p>
    <w:p w14:paraId="3941D8A4" w14:textId="77777777" w:rsidR="00562D5F" w:rsidRPr="00184FCC" w:rsidRDefault="00562D5F" w:rsidP="002B7D88">
      <w:pPr>
        <w:pStyle w:val="Heading3"/>
        <w:spacing w:line="276" w:lineRule="auto"/>
        <w:rPr>
          <w:rFonts w:ascii="Helvetica Neue" w:hAnsi="Helvetica Neue" w:cs="Segoe UI"/>
          <w:color w:val="000000" w:themeColor="text1"/>
          <w:sz w:val="28"/>
          <w:szCs w:val="28"/>
        </w:rPr>
      </w:pPr>
      <w:r w:rsidRPr="00184FCC">
        <w:rPr>
          <w:rStyle w:val="Strong"/>
          <w:rFonts w:ascii="Helvetica Neue" w:hAnsi="Helvetica Neue" w:cs="Segoe UI"/>
          <w:b/>
          <w:bCs/>
          <w:color w:val="000000" w:themeColor="text1"/>
          <w:sz w:val="28"/>
          <w:szCs w:val="28"/>
        </w:rPr>
        <w:t>Abstract</w:t>
      </w:r>
    </w:p>
    <w:p w14:paraId="2E20DE9A" w14:textId="77777777" w:rsidR="00562D5F" w:rsidRPr="00184FCC" w:rsidRDefault="00562D5F" w:rsidP="002B7D88">
      <w:pPr>
        <w:pStyle w:val="NormalWeb"/>
        <w:spacing w:line="276" w:lineRule="auto"/>
        <w:rPr>
          <w:rFonts w:ascii="Helvetica Neue" w:hAnsi="Helvetica Neue" w:cs="Segoe UI"/>
          <w:color w:val="000000" w:themeColor="text1"/>
        </w:rPr>
      </w:pPr>
      <w:r w:rsidRPr="00184FCC">
        <w:rPr>
          <w:rFonts w:ascii="Helvetica Neue" w:hAnsi="Helvetica Neue" w:cs="Segoe UI"/>
          <w:color w:val="000000" w:themeColor="text1"/>
        </w:rPr>
        <w:t>This paper explores the emergence of design patterns in container-based distributed systems, drawing parallels to the evolution of object-oriented programming. Containers, with their isolation and modularity, serve as foundational building blocks for modern microservices architectures. We identify three categories of patterns:</w:t>
      </w:r>
    </w:p>
    <w:p w14:paraId="3E087750" w14:textId="77777777" w:rsidR="00562D5F" w:rsidRPr="00184FCC" w:rsidRDefault="00562D5F" w:rsidP="002B7D88">
      <w:pPr>
        <w:pStyle w:val="NormalWeb"/>
        <w:numPr>
          <w:ilvl w:val="0"/>
          <w:numId w:val="17"/>
        </w:numPr>
        <w:spacing w:before="0" w:beforeAutospacing="0" w:after="0" w:afterAutospacing="0" w:line="276" w:lineRule="auto"/>
        <w:rPr>
          <w:rFonts w:ascii="Helvetica Neue" w:hAnsi="Helvetica Neue" w:cs="Segoe UI"/>
          <w:color w:val="000000" w:themeColor="text1"/>
        </w:rPr>
      </w:pPr>
      <w:r w:rsidRPr="00184FCC">
        <w:rPr>
          <w:rStyle w:val="Strong"/>
          <w:rFonts w:ascii="Helvetica Neue" w:hAnsi="Helvetica Neue" w:cs="Segoe UI"/>
          <w:color w:val="000000" w:themeColor="text1"/>
        </w:rPr>
        <w:t>Single-container management patterns</w:t>
      </w:r>
      <w:r w:rsidRPr="00184FCC">
        <w:rPr>
          <w:rFonts w:ascii="Helvetica Neue" w:hAnsi="Helvetica Neue" w:cs="Segoe UI"/>
          <w:color w:val="000000" w:themeColor="text1"/>
        </w:rPr>
        <w:t> for lifecycle control and monitoring.</w:t>
      </w:r>
    </w:p>
    <w:p w14:paraId="65D608D5" w14:textId="77777777" w:rsidR="00562D5F" w:rsidRPr="00184FCC" w:rsidRDefault="00562D5F" w:rsidP="002B7D88">
      <w:pPr>
        <w:pStyle w:val="NormalWeb"/>
        <w:numPr>
          <w:ilvl w:val="0"/>
          <w:numId w:val="17"/>
        </w:numPr>
        <w:spacing w:before="0" w:beforeAutospacing="0" w:after="0" w:afterAutospacing="0" w:line="276" w:lineRule="auto"/>
        <w:rPr>
          <w:rFonts w:ascii="Helvetica Neue" w:hAnsi="Helvetica Neue" w:cs="Segoe UI"/>
          <w:color w:val="000000" w:themeColor="text1"/>
        </w:rPr>
      </w:pPr>
      <w:r w:rsidRPr="00184FCC">
        <w:rPr>
          <w:rStyle w:val="Strong"/>
          <w:rFonts w:ascii="Helvetica Neue" w:hAnsi="Helvetica Neue" w:cs="Segoe UI"/>
          <w:color w:val="000000" w:themeColor="text1"/>
        </w:rPr>
        <w:t>Single-node, multi-container patterns</w:t>
      </w:r>
      <w:r w:rsidRPr="00184FCC">
        <w:rPr>
          <w:rFonts w:ascii="Helvetica Neue" w:hAnsi="Helvetica Neue" w:cs="Segoe UI"/>
          <w:color w:val="000000" w:themeColor="text1"/>
        </w:rPr>
        <w:t> (sidecar, ambassador, adapter) enabling modular cooperation.</w:t>
      </w:r>
    </w:p>
    <w:p w14:paraId="5F1DCC3D" w14:textId="77777777" w:rsidR="00562D5F" w:rsidRPr="00184FCC" w:rsidRDefault="00562D5F" w:rsidP="002B7D88">
      <w:pPr>
        <w:pStyle w:val="NormalWeb"/>
        <w:numPr>
          <w:ilvl w:val="0"/>
          <w:numId w:val="17"/>
        </w:numPr>
        <w:spacing w:before="0" w:beforeAutospacing="0" w:after="0" w:afterAutospacing="0" w:line="276" w:lineRule="auto"/>
        <w:rPr>
          <w:rFonts w:ascii="Helvetica Neue" w:hAnsi="Helvetica Neue" w:cs="Segoe UI"/>
          <w:color w:val="000000" w:themeColor="text1"/>
        </w:rPr>
      </w:pPr>
      <w:r w:rsidRPr="00184FCC">
        <w:rPr>
          <w:rStyle w:val="Strong"/>
          <w:rFonts w:ascii="Helvetica Neue" w:hAnsi="Helvetica Neue" w:cs="Segoe UI"/>
          <w:color w:val="000000" w:themeColor="text1"/>
        </w:rPr>
        <w:t>Multi-node distributed algorithms</w:t>
      </w:r>
      <w:r w:rsidRPr="00184FCC">
        <w:rPr>
          <w:rFonts w:ascii="Helvetica Neue" w:hAnsi="Helvetica Neue" w:cs="Segoe UI"/>
          <w:color w:val="000000" w:themeColor="text1"/>
        </w:rPr>
        <w:t> (leader election, work queues, scatter/gather) abstracting complex coordination.</w:t>
      </w:r>
    </w:p>
    <w:p w14:paraId="1531197A" w14:textId="77777777" w:rsidR="00562D5F" w:rsidRPr="00184FCC" w:rsidRDefault="00562D5F" w:rsidP="002B7D88">
      <w:pPr>
        <w:pStyle w:val="NormalWeb"/>
        <w:spacing w:line="276" w:lineRule="auto"/>
        <w:rPr>
          <w:rFonts w:ascii="Helvetica Neue" w:hAnsi="Helvetica Neue" w:cs="Segoe UI"/>
          <w:color w:val="000000" w:themeColor="text1"/>
        </w:rPr>
      </w:pPr>
      <w:r w:rsidRPr="00184FCC">
        <w:rPr>
          <w:rFonts w:ascii="Helvetica Neue" w:hAnsi="Helvetica Neue" w:cs="Segoe UI"/>
          <w:color w:val="000000" w:themeColor="text1"/>
        </w:rPr>
        <w:t>These patterns simplify development, promote reusability, and enhance system resilience by leveraging containerization’s language-agnostic and atomic deployment capabilities. By codifying best practices, we aim to standardize distributed system design, mirroring the transformative impact of object-oriented patterns in traditional software engineering.</w:t>
      </w:r>
    </w:p>
    <w:p w14:paraId="17AB2494" w14:textId="77777777" w:rsidR="00562D5F" w:rsidRPr="00184FCC" w:rsidRDefault="00562D5F" w:rsidP="002B7D88">
      <w:pPr>
        <w:pStyle w:val="NormalWeb"/>
        <w:spacing w:line="276" w:lineRule="auto"/>
        <w:rPr>
          <w:rFonts w:ascii="Helvetica Neue" w:hAnsi="Helvetica Neue" w:cs="Segoe UI"/>
          <w:color w:val="000000" w:themeColor="text1"/>
        </w:rPr>
      </w:pPr>
      <w:r w:rsidRPr="00184FCC">
        <w:rPr>
          <w:rStyle w:val="Strong"/>
          <w:rFonts w:ascii="Helvetica Neue" w:hAnsi="Helvetica Neue" w:cs="Segoe UI"/>
          <w:color w:val="000000" w:themeColor="text1"/>
        </w:rPr>
        <w:t>Key words</w:t>
      </w:r>
      <w:r w:rsidRPr="00184FCC">
        <w:rPr>
          <w:rFonts w:ascii="Helvetica Neue" w:hAnsi="Helvetica Neue" w:cs="Segoe UI"/>
          <w:color w:val="000000" w:themeColor="text1"/>
        </w:rPr>
        <w:t>: containers, distributed systems, design patterns, microservices, Kubernetes, orchestration, modular architecture, scalability, fault tolerance.</w:t>
      </w:r>
    </w:p>
    <w:p w14:paraId="735C8C2E" w14:textId="6029518A" w:rsidR="00562D5F" w:rsidRPr="00184FCC" w:rsidRDefault="00562D5F" w:rsidP="002B7D88">
      <w:pPr>
        <w:spacing w:line="276" w:lineRule="auto"/>
        <w:rPr>
          <w:rFonts w:ascii="Helvetica Neue" w:hAnsi="Helvetica Neue"/>
          <w:color w:val="000000" w:themeColor="text1"/>
          <w:sz w:val="28"/>
          <w:szCs w:val="28"/>
        </w:rPr>
      </w:pPr>
      <w:r w:rsidRPr="00184FCC">
        <w:rPr>
          <w:rStyle w:val="Strong"/>
          <w:rFonts w:ascii="Helvetica Neue" w:hAnsi="Helvetica Neue" w:cs="Segoe UI"/>
          <w:color w:val="000000" w:themeColor="text1"/>
          <w:sz w:val="28"/>
          <w:szCs w:val="28"/>
        </w:rPr>
        <w:t>1. Introduction</w:t>
      </w:r>
    </w:p>
    <w:p w14:paraId="407AA51D" w14:textId="77777777" w:rsidR="00562D5F" w:rsidRPr="00184FCC" w:rsidRDefault="00562D5F" w:rsidP="002B7D88">
      <w:pPr>
        <w:pStyle w:val="NormalWeb"/>
        <w:spacing w:line="276" w:lineRule="auto"/>
        <w:rPr>
          <w:rFonts w:ascii="Helvetica Neue" w:hAnsi="Helvetica Neue" w:cs="Segoe UI"/>
          <w:color w:val="000000" w:themeColor="text1"/>
        </w:rPr>
      </w:pPr>
      <w:r w:rsidRPr="00184FCC">
        <w:rPr>
          <w:rFonts w:ascii="Helvetica Neue" w:hAnsi="Helvetica Neue" w:cs="Segoe UI"/>
          <w:color w:val="000000" w:themeColor="text1"/>
        </w:rPr>
        <w:t>The rise of containerized microservices mirrors the object-oriented programming revolution of the 1980s. Containers, with their isolated boundaries, serve as the foundational "objects" in distributed systems. As this architecture matures, design patterns are emerging to simplify development, improve reliability, and encode best practices. This paper categorizes three types of patterns:</w:t>
      </w:r>
    </w:p>
    <w:p w14:paraId="3C1D32A9" w14:textId="77777777" w:rsidR="00562D5F" w:rsidRPr="00184FCC" w:rsidRDefault="00562D5F" w:rsidP="002B7D88">
      <w:pPr>
        <w:pStyle w:val="NormalWeb"/>
        <w:numPr>
          <w:ilvl w:val="0"/>
          <w:numId w:val="18"/>
        </w:numPr>
        <w:spacing w:before="0" w:beforeAutospacing="0" w:after="0" w:afterAutospacing="0" w:line="276" w:lineRule="auto"/>
        <w:rPr>
          <w:rFonts w:ascii="Helvetica Neue" w:hAnsi="Helvetica Neue" w:cs="Segoe UI"/>
          <w:color w:val="000000" w:themeColor="text1"/>
        </w:rPr>
      </w:pPr>
      <w:r w:rsidRPr="00184FCC">
        <w:rPr>
          <w:rStyle w:val="Strong"/>
          <w:rFonts w:ascii="Helvetica Neue" w:hAnsi="Helvetica Neue" w:cs="Segoe UI"/>
          <w:color w:val="000000" w:themeColor="text1"/>
        </w:rPr>
        <w:t>Single-container management patterns</w:t>
      </w:r>
      <w:r w:rsidRPr="00184FCC">
        <w:rPr>
          <w:rFonts w:ascii="Helvetica Neue" w:hAnsi="Helvetica Neue" w:cs="Segoe UI"/>
          <w:color w:val="000000" w:themeColor="text1"/>
        </w:rPr>
        <w:t> for lifecycle control.</w:t>
      </w:r>
    </w:p>
    <w:p w14:paraId="472D512A" w14:textId="77777777" w:rsidR="00562D5F" w:rsidRPr="00184FCC" w:rsidRDefault="00562D5F" w:rsidP="002B7D88">
      <w:pPr>
        <w:pStyle w:val="NormalWeb"/>
        <w:numPr>
          <w:ilvl w:val="0"/>
          <w:numId w:val="18"/>
        </w:numPr>
        <w:spacing w:before="0" w:beforeAutospacing="0" w:after="0" w:afterAutospacing="0" w:line="276" w:lineRule="auto"/>
        <w:rPr>
          <w:rFonts w:ascii="Helvetica Neue" w:hAnsi="Helvetica Neue" w:cs="Segoe UI"/>
          <w:color w:val="000000" w:themeColor="text1"/>
        </w:rPr>
      </w:pPr>
      <w:r w:rsidRPr="00184FCC">
        <w:rPr>
          <w:rStyle w:val="Strong"/>
          <w:rFonts w:ascii="Helvetica Neue" w:hAnsi="Helvetica Neue" w:cs="Segoe UI"/>
          <w:color w:val="000000" w:themeColor="text1"/>
        </w:rPr>
        <w:t>Single-node, multi-container patterns</w:t>
      </w:r>
      <w:r w:rsidRPr="00184FCC">
        <w:rPr>
          <w:rFonts w:ascii="Helvetica Neue" w:hAnsi="Helvetica Neue" w:cs="Segoe UI"/>
          <w:color w:val="000000" w:themeColor="text1"/>
        </w:rPr>
        <w:t> for symbiotic cooperation.</w:t>
      </w:r>
    </w:p>
    <w:p w14:paraId="0F51D5D8" w14:textId="271D991B" w:rsidR="00562D5F" w:rsidRPr="00184FCC" w:rsidRDefault="00562D5F" w:rsidP="002B7D88">
      <w:pPr>
        <w:pStyle w:val="NormalWeb"/>
        <w:numPr>
          <w:ilvl w:val="0"/>
          <w:numId w:val="18"/>
        </w:numPr>
        <w:spacing w:before="0" w:beforeAutospacing="0" w:after="0" w:afterAutospacing="0" w:line="276" w:lineRule="auto"/>
        <w:rPr>
          <w:rFonts w:ascii="Helvetica Neue" w:hAnsi="Helvetica Neue" w:cs="Segoe UI"/>
          <w:color w:val="000000" w:themeColor="text1"/>
        </w:rPr>
      </w:pPr>
      <w:r w:rsidRPr="00184FCC">
        <w:rPr>
          <w:rStyle w:val="Strong"/>
          <w:rFonts w:ascii="Helvetica Neue" w:hAnsi="Helvetica Neue" w:cs="Segoe UI"/>
          <w:color w:val="000000" w:themeColor="text1"/>
        </w:rPr>
        <w:t>Multi-node patterns</w:t>
      </w:r>
      <w:r w:rsidRPr="00184FCC">
        <w:rPr>
          <w:rFonts w:ascii="Helvetica Neue" w:hAnsi="Helvetica Neue" w:cs="Segoe UI"/>
          <w:color w:val="000000" w:themeColor="text1"/>
        </w:rPr>
        <w:t> for distributed algorithms.</w:t>
      </w:r>
    </w:p>
    <w:p w14:paraId="51856F59" w14:textId="46B7D630" w:rsidR="00562D5F" w:rsidRPr="00184FCC" w:rsidRDefault="00562D5F" w:rsidP="002B7D88">
      <w:pPr>
        <w:pStyle w:val="Heading3"/>
        <w:spacing w:line="276" w:lineRule="auto"/>
        <w:rPr>
          <w:rFonts w:ascii="Helvetica Neue" w:hAnsi="Helvetica Neue" w:cs="Segoe UI"/>
          <w:color w:val="000000" w:themeColor="text1"/>
        </w:rPr>
      </w:pPr>
      <w:r w:rsidRPr="00184FCC">
        <w:rPr>
          <w:rStyle w:val="Strong"/>
          <w:rFonts w:ascii="Helvetica Neue" w:hAnsi="Helvetica Neue" w:cs="Segoe UI"/>
          <w:b/>
          <w:bCs/>
          <w:color w:val="000000" w:themeColor="text1"/>
        </w:rPr>
        <w:t>2. Distributed System Design Patterns</w:t>
      </w:r>
    </w:p>
    <w:p w14:paraId="2CD29C22" w14:textId="24E438BE" w:rsidR="00562D5F" w:rsidRPr="00184FCC" w:rsidRDefault="00562D5F" w:rsidP="002B7D88">
      <w:pPr>
        <w:pStyle w:val="NormalWeb"/>
        <w:spacing w:line="276" w:lineRule="auto"/>
        <w:rPr>
          <w:rFonts w:ascii="Helvetica Neue" w:hAnsi="Helvetica Neue" w:cs="Segoe UI"/>
          <w:color w:val="000000" w:themeColor="text1"/>
        </w:rPr>
      </w:pPr>
      <w:r w:rsidRPr="00184FCC">
        <w:rPr>
          <w:rFonts w:ascii="Helvetica Neue" w:hAnsi="Helvetica Neue" w:cs="Segoe UI"/>
          <w:color w:val="000000" w:themeColor="text1"/>
        </w:rPr>
        <w:t xml:space="preserve">Just as object-oriented design patterns standardized software development, container-based patterns aim to streamline distributed systems. While MapReduce </w:t>
      </w:r>
      <w:r w:rsidRPr="00184FCC">
        <w:rPr>
          <w:rFonts w:ascii="Helvetica Neue" w:hAnsi="Helvetica Neue" w:cs="Segoe UI"/>
          <w:color w:val="000000" w:themeColor="text1"/>
        </w:rPr>
        <w:lastRenderedPageBreak/>
        <w:t>demonstrated the power of pattern-driven approaches, its Java-centric ecosystem limited broader adoption. Containers, being language-agnostic and modular, provide a universal foundation for reusable, standardized solutions.</w:t>
      </w:r>
    </w:p>
    <w:p w14:paraId="26BC8099" w14:textId="77777777" w:rsidR="00562D5F" w:rsidRPr="00184FCC" w:rsidRDefault="00562D5F" w:rsidP="002B7D88">
      <w:pPr>
        <w:pStyle w:val="Heading3"/>
        <w:spacing w:line="276" w:lineRule="auto"/>
        <w:rPr>
          <w:rFonts w:ascii="Helvetica Neue" w:hAnsi="Helvetica Neue" w:cs="Segoe UI"/>
          <w:color w:val="000000" w:themeColor="text1"/>
          <w:sz w:val="28"/>
          <w:szCs w:val="28"/>
        </w:rPr>
      </w:pPr>
      <w:r w:rsidRPr="00184FCC">
        <w:rPr>
          <w:rStyle w:val="Strong"/>
          <w:rFonts w:ascii="Helvetica Neue" w:hAnsi="Helvetica Neue" w:cs="Segoe UI"/>
          <w:b/>
          <w:bCs/>
          <w:color w:val="000000" w:themeColor="text1"/>
          <w:sz w:val="28"/>
          <w:szCs w:val="28"/>
        </w:rPr>
        <w:t>3. Single-Container Management Patterns</w:t>
      </w:r>
    </w:p>
    <w:p w14:paraId="289E228F" w14:textId="77777777" w:rsidR="00562D5F" w:rsidRPr="00184FCC" w:rsidRDefault="00562D5F" w:rsidP="002B7D88">
      <w:pPr>
        <w:pStyle w:val="NormalWeb"/>
        <w:spacing w:line="276" w:lineRule="auto"/>
        <w:rPr>
          <w:rFonts w:ascii="Helvetica Neue" w:hAnsi="Helvetica Neue" w:cs="Segoe UI"/>
          <w:color w:val="000000" w:themeColor="text1"/>
        </w:rPr>
      </w:pPr>
      <w:r w:rsidRPr="00184FCC">
        <w:rPr>
          <w:rFonts w:ascii="Helvetica Neue" w:hAnsi="Helvetica Neue" w:cs="Segoe UI"/>
          <w:color w:val="000000" w:themeColor="text1"/>
        </w:rPr>
        <w:t>Containers expose interfaces for both application functionality and management. Traditional interfaces (run, pause, stop) are minimal, but richer APIs can enhance operability. For instance, Kubernetes allows health checks via HTTP endpoints such as </w:t>
      </w:r>
      <w:r w:rsidRPr="00184FCC">
        <w:rPr>
          <w:rStyle w:val="HTMLCode"/>
          <w:rFonts w:ascii="Helvetica Neue" w:hAnsi="Helvetica Neue"/>
          <w:color w:val="000000" w:themeColor="text1"/>
          <w:sz w:val="21"/>
          <w:szCs w:val="21"/>
        </w:rPr>
        <w:t>/health</w:t>
      </w:r>
      <w:r w:rsidRPr="00184FCC">
        <w:rPr>
          <w:rFonts w:ascii="Helvetica Neue" w:hAnsi="Helvetica Neue" w:cs="Segoe UI"/>
          <w:color w:val="000000" w:themeColor="text1"/>
        </w:rPr>
        <w:t>, enabling automated recovery from failures. Beyond basic liveness probes, containers can export application-specific metrics—queries per second, memory usage, or custom business logic indicators—through standardized endpoints. This data is critical for monitoring and autoscaling in dynamic environments.</w:t>
      </w:r>
    </w:p>
    <w:p w14:paraId="0B15DA78" w14:textId="56D67E1D" w:rsidR="00562D5F" w:rsidRPr="00184FCC" w:rsidRDefault="00562D5F" w:rsidP="002B7D88">
      <w:pPr>
        <w:pStyle w:val="NormalWeb"/>
        <w:spacing w:line="276" w:lineRule="auto"/>
        <w:rPr>
          <w:rFonts w:ascii="Helvetica Neue" w:hAnsi="Helvetica Neue" w:cs="Segoe UI"/>
          <w:color w:val="000000" w:themeColor="text1"/>
        </w:rPr>
      </w:pPr>
      <w:r w:rsidRPr="00184FCC">
        <w:rPr>
          <w:rFonts w:ascii="Helvetica Neue" w:hAnsi="Helvetica Neue" w:cs="Segoe UI"/>
          <w:color w:val="000000" w:themeColor="text1"/>
        </w:rPr>
        <w:t>In the opposite direction, downward APIs enable systems to manage containers more gracefully. Kubernetes’ graceful termination mechanism sends a SIGTERM signal to a container before SIGKILL, allowing applications to complete in-flight requests, flush logs, or persist state. Extending this model, lifecycle hooks could formalize state transitions akin to Android’s Activity model (onCreate, onStart), enabling pre-stop cleanup routines or post-start initialization tasks. Such formalized lifecycles reduce the burden on developers to handle arbitrary termination and improve system reliability.</w:t>
      </w:r>
    </w:p>
    <w:p w14:paraId="606ADCF2" w14:textId="77777777" w:rsidR="00562D5F" w:rsidRPr="00184FCC" w:rsidRDefault="00562D5F" w:rsidP="002B7D88">
      <w:pPr>
        <w:pStyle w:val="Heading3"/>
        <w:spacing w:line="276" w:lineRule="auto"/>
        <w:rPr>
          <w:rFonts w:ascii="Helvetica Neue" w:hAnsi="Helvetica Neue" w:cs="Segoe UI"/>
          <w:color w:val="000000" w:themeColor="text1"/>
          <w:sz w:val="28"/>
          <w:szCs w:val="28"/>
        </w:rPr>
      </w:pPr>
      <w:r w:rsidRPr="00184FCC">
        <w:rPr>
          <w:rStyle w:val="Strong"/>
          <w:rFonts w:ascii="Helvetica Neue" w:hAnsi="Helvetica Neue" w:cs="Segoe UI"/>
          <w:b/>
          <w:bCs/>
          <w:color w:val="000000" w:themeColor="text1"/>
          <w:sz w:val="28"/>
          <w:szCs w:val="28"/>
        </w:rPr>
        <w:t>4. Single-Node, Multi-Container Patterns</w:t>
      </w:r>
    </w:p>
    <w:p w14:paraId="7EAB2852" w14:textId="77777777" w:rsidR="00562D5F" w:rsidRPr="00184FCC" w:rsidRDefault="00562D5F" w:rsidP="002B7D88">
      <w:pPr>
        <w:pStyle w:val="NormalWeb"/>
        <w:spacing w:line="276" w:lineRule="auto"/>
        <w:rPr>
          <w:rFonts w:ascii="Helvetica Neue" w:hAnsi="Helvetica Neue" w:cs="Segoe UI"/>
          <w:color w:val="000000" w:themeColor="text1"/>
        </w:rPr>
      </w:pPr>
      <w:r w:rsidRPr="00184FCC">
        <w:rPr>
          <w:rFonts w:ascii="Helvetica Neue" w:hAnsi="Helvetica Neue" w:cs="Segoe UI"/>
          <w:color w:val="000000" w:themeColor="text1"/>
        </w:rPr>
        <w:t>Co-scheduling containers on a single machine unlocks modular architectures where components collaborate symbiotically. Kubernetes Pods and Nomad task groups exemplify this atomic co-scheduling.</w:t>
      </w:r>
    </w:p>
    <w:p w14:paraId="0736CE06" w14:textId="77777777" w:rsidR="00562D5F" w:rsidRPr="00184FCC" w:rsidRDefault="00562D5F" w:rsidP="002B7D88">
      <w:pPr>
        <w:pStyle w:val="Heading4"/>
        <w:spacing w:line="276" w:lineRule="auto"/>
        <w:rPr>
          <w:rFonts w:ascii="Helvetica Neue" w:hAnsi="Helvetica Neue" w:cs="Segoe UI"/>
          <w:i w:val="0"/>
          <w:iCs w:val="0"/>
          <w:color w:val="000000" w:themeColor="text1"/>
        </w:rPr>
      </w:pPr>
      <w:r w:rsidRPr="00184FCC">
        <w:rPr>
          <w:rStyle w:val="Strong"/>
          <w:rFonts w:ascii="Helvetica Neue" w:hAnsi="Helvetica Neue" w:cs="Segoe UI"/>
          <w:i w:val="0"/>
          <w:iCs w:val="0"/>
          <w:color w:val="000000" w:themeColor="text1"/>
        </w:rPr>
        <w:t>Sidecar Containers</w:t>
      </w:r>
    </w:p>
    <w:p w14:paraId="5C8A75F3" w14:textId="77777777" w:rsidR="00562D5F" w:rsidRPr="00184FCC" w:rsidRDefault="00562D5F" w:rsidP="002B7D88">
      <w:pPr>
        <w:pStyle w:val="NormalWeb"/>
        <w:spacing w:line="276" w:lineRule="auto"/>
        <w:rPr>
          <w:rFonts w:ascii="Helvetica Neue" w:hAnsi="Helvetica Neue" w:cs="Segoe UI"/>
          <w:color w:val="000000" w:themeColor="text1"/>
        </w:rPr>
      </w:pPr>
      <w:r w:rsidRPr="00184FCC">
        <w:rPr>
          <w:rFonts w:ascii="Helvetica Neue" w:hAnsi="Helvetica Neue" w:cs="Segoe UI"/>
          <w:color w:val="000000" w:themeColor="text1"/>
        </w:rPr>
        <w:t>Sidecars extend the functionality of a primary container without modifying its code. For example, a web server might write logs to a shared volume, while a sidecar container like Fluentd tails these logs and streams them to a centralized logging system. Another common use case is synchronizing configuration files: a sidecar can watch a Git repository or configuration server and update files in a shared volume, triggering reloads in the primary container.</w:t>
      </w:r>
    </w:p>
    <w:p w14:paraId="46DBC6D7" w14:textId="77777777" w:rsidR="00562D5F" w:rsidRPr="00184FCC" w:rsidRDefault="00562D5F" w:rsidP="002B7D88">
      <w:pPr>
        <w:pStyle w:val="NormalWeb"/>
        <w:spacing w:line="276" w:lineRule="auto"/>
        <w:rPr>
          <w:rFonts w:ascii="Helvetica Neue" w:hAnsi="Helvetica Neue" w:cs="Segoe UI"/>
          <w:color w:val="000000" w:themeColor="text1"/>
        </w:rPr>
      </w:pPr>
      <w:r w:rsidRPr="00184FCC">
        <w:rPr>
          <w:rFonts w:ascii="Helvetica Neue" w:hAnsi="Helvetica Neue" w:cs="Segoe UI"/>
          <w:color w:val="000000" w:themeColor="text1"/>
        </w:rPr>
        <w:t xml:space="preserve">The benefits of sidecars stem from their modularity. Resource isolation ensures the primary container’s performance isn’t degraded by auxiliary tasks. Development teams can iterate on the sidecar independently, and the same sidecar—such as a log collector or encryption proxy—can be reused across multiple applications. </w:t>
      </w:r>
      <w:r w:rsidRPr="00184FCC">
        <w:rPr>
          <w:rFonts w:ascii="Helvetica Neue" w:hAnsi="Helvetica Neue" w:cs="Segoe UI"/>
          <w:color w:val="000000" w:themeColor="text1"/>
        </w:rPr>
        <w:lastRenderedPageBreak/>
        <w:t>Failures are contained; if the log saver crashes, the web server continues serving traffic.</w:t>
      </w:r>
    </w:p>
    <w:p w14:paraId="7867FE98" w14:textId="77777777" w:rsidR="00562D5F" w:rsidRPr="00184FCC" w:rsidRDefault="00562D5F" w:rsidP="002B7D88">
      <w:pPr>
        <w:pStyle w:val="Heading4"/>
        <w:spacing w:line="276" w:lineRule="auto"/>
        <w:rPr>
          <w:rFonts w:ascii="Helvetica Neue" w:hAnsi="Helvetica Neue" w:cs="Segoe UI"/>
          <w:i w:val="0"/>
          <w:iCs w:val="0"/>
          <w:color w:val="000000" w:themeColor="text1"/>
        </w:rPr>
      </w:pPr>
      <w:r w:rsidRPr="00184FCC">
        <w:rPr>
          <w:rStyle w:val="Strong"/>
          <w:rFonts w:ascii="Helvetica Neue" w:hAnsi="Helvetica Neue" w:cs="Segoe UI"/>
          <w:i w:val="0"/>
          <w:iCs w:val="0"/>
          <w:color w:val="000000" w:themeColor="text1"/>
        </w:rPr>
        <w:t>Ambassador Containers</w:t>
      </w:r>
    </w:p>
    <w:p w14:paraId="489EFAEA" w14:textId="77777777" w:rsidR="00562D5F" w:rsidRPr="00184FCC" w:rsidRDefault="00562D5F" w:rsidP="002B7D88">
      <w:pPr>
        <w:pStyle w:val="NormalWeb"/>
        <w:spacing w:line="276" w:lineRule="auto"/>
        <w:rPr>
          <w:rFonts w:ascii="Helvetica Neue" w:hAnsi="Helvetica Neue" w:cs="Segoe UI"/>
          <w:color w:val="000000" w:themeColor="text1"/>
        </w:rPr>
      </w:pPr>
      <w:r w:rsidRPr="00184FCC">
        <w:rPr>
          <w:rFonts w:ascii="Helvetica Neue" w:hAnsi="Helvetica Neue" w:cs="Segoe UI"/>
          <w:color w:val="000000" w:themeColor="text1"/>
        </w:rPr>
        <w:t>Ambassadors abstract external service communication, shielding applications from network complexity. Consider an application that interacts with a memcache cluster. Instead of coding sharding logic directly, the application communicates with a local Twemproxy ambassador container. The ambassador handles request distribution across the cluster, retries, and failure recovery. Developers test against a local memcache instance, while production deployments scale transparently.</w:t>
      </w:r>
    </w:p>
    <w:p w14:paraId="160CB9DA" w14:textId="77777777" w:rsidR="00562D5F" w:rsidRPr="00184FCC" w:rsidRDefault="00562D5F" w:rsidP="002B7D88">
      <w:pPr>
        <w:pStyle w:val="NormalWeb"/>
        <w:spacing w:line="276" w:lineRule="auto"/>
        <w:rPr>
          <w:rFonts w:ascii="Helvetica Neue" w:hAnsi="Helvetica Neue" w:cs="Segoe UI"/>
          <w:color w:val="000000" w:themeColor="text1"/>
        </w:rPr>
      </w:pPr>
      <w:r w:rsidRPr="00184FCC">
        <w:rPr>
          <w:rFonts w:ascii="Helvetica Neue" w:hAnsi="Helvetica Neue" w:cs="Segoe UI"/>
          <w:color w:val="000000" w:themeColor="text1"/>
        </w:rPr>
        <w:t>This pattern simplifies code, reduces boilerplate, and centralizes cross-cutting concerns like load balancing or protocol translation. For stateful services, ambassadors can manage connection pooling or circuit breaking, ensuring resilience without embedding these details into application logic.</w:t>
      </w:r>
    </w:p>
    <w:p w14:paraId="0142A7AE" w14:textId="77777777" w:rsidR="00562D5F" w:rsidRPr="00184FCC" w:rsidRDefault="00562D5F" w:rsidP="002B7D88">
      <w:pPr>
        <w:pStyle w:val="Heading4"/>
        <w:spacing w:line="276" w:lineRule="auto"/>
        <w:rPr>
          <w:rFonts w:ascii="Helvetica Neue" w:hAnsi="Helvetica Neue" w:cs="Segoe UI"/>
          <w:i w:val="0"/>
          <w:iCs w:val="0"/>
          <w:color w:val="000000" w:themeColor="text1"/>
        </w:rPr>
      </w:pPr>
      <w:r w:rsidRPr="00184FCC">
        <w:rPr>
          <w:rStyle w:val="Strong"/>
          <w:rFonts w:ascii="Helvetica Neue" w:hAnsi="Helvetica Neue" w:cs="Segoe UI"/>
          <w:i w:val="0"/>
          <w:iCs w:val="0"/>
          <w:color w:val="000000" w:themeColor="text1"/>
        </w:rPr>
        <w:t>Adapter Containers</w:t>
      </w:r>
    </w:p>
    <w:p w14:paraId="75277CA0" w14:textId="77777777" w:rsidR="00562D5F" w:rsidRPr="00184FCC" w:rsidRDefault="00562D5F" w:rsidP="002B7D88">
      <w:pPr>
        <w:pStyle w:val="NormalWeb"/>
        <w:spacing w:line="276" w:lineRule="auto"/>
        <w:rPr>
          <w:rFonts w:ascii="Helvetica Neue" w:hAnsi="Helvetica Neue" w:cs="Segoe UI"/>
          <w:color w:val="000000" w:themeColor="text1"/>
        </w:rPr>
      </w:pPr>
      <w:r w:rsidRPr="00184FCC">
        <w:rPr>
          <w:rFonts w:ascii="Helvetica Neue" w:hAnsi="Helvetica Neue" w:cs="Segoe UI"/>
          <w:color w:val="000000" w:themeColor="text1"/>
        </w:rPr>
        <w:t>Adapters normalize interfaces across heterogeneous systems. Legacy applications often expose metrics via incompatible formats (JMX, StatsD), complicating monitoring. An adapter container can scrape these metrics, transform them into a unified format like Prometheus, and expose them via a standard endpoint. Similarly, adapters can translate legacy APIs into modern RESTful interfaces or aggregate logs from disparate formats into a common schema.</w:t>
      </w:r>
    </w:p>
    <w:p w14:paraId="17342FA4" w14:textId="09B3C6DC" w:rsidR="00562D5F" w:rsidRPr="00184FCC" w:rsidRDefault="00562D5F" w:rsidP="002B7D88">
      <w:pPr>
        <w:pStyle w:val="NormalWeb"/>
        <w:spacing w:line="276" w:lineRule="auto"/>
        <w:rPr>
          <w:rFonts w:ascii="Helvetica Neue" w:hAnsi="Helvetica Neue" w:cs="Segoe UI"/>
          <w:color w:val="000000" w:themeColor="text1"/>
        </w:rPr>
      </w:pPr>
      <w:r w:rsidRPr="00184FCC">
        <w:rPr>
          <w:rFonts w:ascii="Helvetica Neue" w:hAnsi="Helvetica Neue" w:cs="Segoe UI"/>
          <w:color w:val="000000" w:themeColor="text1"/>
        </w:rPr>
        <w:t>By decoupling standardization from application logic, adapters enable incremental modernization. Teams can integrate legacy systems into modern observability pipelines without rewriting code, reducing technical debt.</w:t>
      </w:r>
    </w:p>
    <w:p w14:paraId="48145DBA" w14:textId="77777777" w:rsidR="00562D5F" w:rsidRPr="00184FCC" w:rsidRDefault="00562D5F" w:rsidP="002B7D88">
      <w:pPr>
        <w:pStyle w:val="Heading3"/>
        <w:spacing w:line="276" w:lineRule="auto"/>
        <w:rPr>
          <w:rFonts w:ascii="Helvetica Neue" w:hAnsi="Helvetica Neue" w:cs="Segoe UI"/>
          <w:color w:val="000000" w:themeColor="text1"/>
          <w:sz w:val="28"/>
          <w:szCs w:val="28"/>
        </w:rPr>
      </w:pPr>
      <w:r w:rsidRPr="00184FCC">
        <w:rPr>
          <w:rStyle w:val="Strong"/>
          <w:rFonts w:ascii="Helvetica Neue" w:hAnsi="Helvetica Neue" w:cs="Segoe UI"/>
          <w:b/>
          <w:bCs/>
          <w:color w:val="000000" w:themeColor="text1"/>
          <w:sz w:val="28"/>
          <w:szCs w:val="28"/>
        </w:rPr>
        <w:t>5. Multi-Node Application Patterns</w:t>
      </w:r>
    </w:p>
    <w:p w14:paraId="505C766C" w14:textId="77777777" w:rsidR="00562D5F" w:rsidRPr="00184FCC" w:rsidRDefault="00562D5F" w:rsidP="002B7D88">
      <w:pPr>
        <w:pStyle w:val="NormalWeb"/>
        <w:spacing w:line="276" w:lineRule="auto"/>
        <w:rPr>
          <w:rFonts w:ascii="Helvetica Neue" w:hAnsi="Helvetica Neue" w:cs="Segoe UI"/>
          <w:color w:val="000000" w:themeColor="text1"/>
        </w:rPr>
      </w:pPr>
      <w:r w:rsidRPr="00184FCC">
        <w:rPr>
          <w:rFonts w:ascii="Helvetica Neue" w:hAnsi="Helvetica Neue" w:cs="Segoe UI"/>
          <w:color w:val="000000" w:themeColor="text1"/>
        </w:rPr>
        <w:t>Distributed coordination across nodes leverages container modularity to encapsulate complex algorithms.</w:t>
      </w:r>
    </w:p>
    <w:p w14:paraId="0637DC83" w14:textId="77777777" w:rsidR="00562D5F" w:rsidRPr="00184FCC" w:rsidRDefault="00562D5F" w:rsidP="002B7D88">
      <w:pPr>
        <w:pStyle w:val="Heading4"/>
        <w:spacing w:line="276" w:lineRule="auto"/>
        <w:rPr>
          <w:rFonts w:ascii="Helvetica Neue" w:hAnsi="Helvetica Neue" w:cs="Segoe UI"/>
          <w:i w:val="0"/>
          <w:iCs w:val="0"/>
          <w:color w:val="000000" w:themeColor="text1"/>
        </w:rPr>
      </w:pPr>
      <w:r w:rsidRPr="00184FCC">
        <w:rPr>
          <w:rStyle w:val="Strong"/>
          <w:rFonts w:ascii="Helvetica Neue" w:hAnsi="Helvetica Neue" w:cs="Segoe UI"/>
          <w:i w:val="0"/>
          <w:iCs w:val="0"/>
          <w:color w:val="000000" w:themeColor="text1"/>
        </w:rPr>
        <w:t>Leader Election</w:t>
      </w:r>
    </w:p>
    <w:p w14:paraId="281347D0" w14:textId="77777777" w:rsidR="00562D5F" w:rsidRPr="00184FCC" w:rsidRDefault="00562D5F" w:rsidP="002B7D88">
      <w:pPr>
        <w:pStyle w:val="NormalWeb"/>
        <w:spacing w:line="276" w:lineRule="auto"/>
        <w:rPr>
          <w:rFonts w:ascii="Helvetica Neue" w:hAnsi="Helvetica Neue" w:cs="Segoe UI"/>
          <w:color w:val="000000" w:themeColor="text1"/>
        </w:rPr>
      </w:pPr>
      <w:r w:rsidRPr="00184FCC">
        <w:rPr>
          <w:rFonts w:ascii="Helvetica Neue" w:hAnsi="Helvetica Neue" w:cs="Segoe UI"/>
          <w:color w:val="000000" w:themeColor="text1"/>
        </w:rPr>
        <w:t>Leader election is a cornerstone of distributed systems, ensuring a single coordinator exists for stateful services like databases. Implementing leader election traditionally requires embedding consensus libraries (e.g., Raft, ZooKeeper) directly into application code. Containerizing this logic simplifies development: a dedicated leader election container runs alongside each application instance, managing locks via HTTP APIs (</w:t>
      </w:r>
      <w:r w:rsidRPr="00184FCC">
        <w:rPr>
          <w:rStyle w:val="HTMLCode"/>
          <w:rFonts w:ascii="Helvetica Neue" w:hAnsi="Helvetica Neue"/>
          <w:color w:val="000000" w:themeColor="text1"/>
          <w:sz w:val="21"/>
          <w:szCs w:val="21"/>
        </w:rPr>
        <w:t>acquireLock</w:t>
      </w:r>
      <w:r w:rsidRPr="00184FCC">
        <w:rPr>
          <w:rFonts w:ascii="Helvetica Neue" w:hAnsi="Helvetica Neue" w:cs="Segoe UI"/>
          <w:color w:val="000000" w:themeColor="text1"/>
        </w:rPr>
        <w:t>, </w:t>
      </w:r>
      <w:r w:rsidRPr="00184FCC">
        <w:rPr>
          <w:rStyle w:val="HTMLCode"/>
          <w:rFonts w:ascii="Helvetica Neue" w:hAnsi="Helvetica Neue"/>
          <w:color w:val="000000" w:themeColor="text1"/>
          <w:sz w:val="21"/>
          <w:szCs w:val="21"/>
        </w:rPr>
        <w:t>renewLease</w:t>
      </w:r>
      <w:r w:rsidRPr="00184FCC">
        <w:rPr>
          <w:rFonts w:ascii="Helvetica Neue" w:hAnsi="Helvetica Neue" w:cs="Segoe UI"/>
          <w:color w:val="000000" w:themeColor="text1"/>
        </w:rPr>
        <w:t>).</w:t>
      </w:r>
    </w:p>
    <w:p w14:paraId="06B6AF36" w14:textId="77777777" w:rsidR="00562D5F" w:rsidRPr="00184FCC" w:rsidRDefault="00562D5F" w:rsidP="002B7D88">
      <w:pPr>
        <w:pStyle w:val="NormalWeb"/>
        <w:spacing w:line="276" w:lineRule="auto"/>
        <w:rPr>
          <w:rFonts w:ascii="Helvetica Neue" w:hAnsi="Helvetica Neue" w:cs="Segoe UI"/>
          <w:color w:val="000000" w:themeColor="text1"/>
        </w:rPr>
      </w:pPr>
      <w:r w:rsidRPr="00184FCC">
        <w:rPr>
          <w:rFonts w:ascii="Helvetica Neue" w:hAnsi="Helvetica Neue" w:cs="Segoe UI"/>
          <w:color w:val="000000" w:themeColor="text1"/>
        </w:rPr>
        <w:lastRenderedPageBreak/>
        <w:t>This separation allows developers to focus on business logic while reusing battle-tested election implementations. For example, a distributed key-value store might use leader election to coordinate writes, with failed leaders automatically replaced by replicas.</w:t>
      </w:r>
    </w:p>
    <w:p w14:paraId="296C6A62" w14:textId="77777777" w:rsidR="00562D5F" w:rsidRPr="00184FCC" w:rsidRDefault="00562D5F" w:rsidP="002B7D88">
      <w:pPr>
        <w:pStyle w:val="Heading4"/>
        <w:spacing w:line="276" w:lineRule="auto"/>
        <w:rPr>
          <w:rFonts w:ascii="Helvetica Neue" w:hAnsi="Helvetica Neue" w:cs="Segoe UI"/>
          <w:i w:val="0"/>
          <w:iCs w:val="0"/>
          <w:color w:val="000000" w:themeColor="text1"/>
        </w:rPr>
      </w:pPr>
      <w:r w:rsidRPr="00184FCC">
        <w:rPr>
          <w:rStyle w:val="Strong"/>
          <w:rFonts w:ascii="Helvetica Neue" w:hAnsi="Helvetica Neue" w:cs="Segoe UI"/>
          <w:i w:val="0"/>
          <w:iCs w:val="0"/>
          <w:color w:val="000000" w:themeColor="text1"/>
        </w:rPr>
        <w:t>Work Queues</w:t>
      </w:r>
    </w:p>
    <w:p w14:paraId="3F39FB2E" w14:textId="77777777" w:rsidR="00562D5F" w:rsidRPr="00184FCC" w:rsidRDefault="00562D5F" w:rsidP="002B7D88">
      <w:pPr>
        <w:pStyle w:val="NormalWeb"/>
        <w:spacing w:line="276" w:lineRule="auto"/>
        <w:rPr>
          <w:rFonts w:ascii="Helvetica Neue" w:hAnsi="Helvetica Neue" w:cs="Segoe UI"/>
          <w:color w:val="000000" w:themeColor="text1"/>
        </w:rPr>
      </w:pPr>
      <w:r w:rsidRPr="00184FCC">
        <w:rPr>
          <w:rFonts w:ascii="Helvetica Neue" w:hAnsi="Helvetica Neue" w:cs="Segoe UI"/>
          <w:color w:val="000000" w:themeColor="text1"/>
        </w:rPr>
        <w:t>Work queues distribute tasks across workers, but traditional frameworks like Celery are language-specific. Containerized queues decouple task execution from orchestration. Developers package processing logic into containers that read input from a shared volume or message broker. A generic orchestration layer (e.g., Kubernetes Jobs) manages task scheduling, retries, and scaling.</w:t>
      </w:r>
    </w:p>
    <w:p w14:paraId="2E65FBCA" w14:textId="77777777" w:rsidR="00562D5F" w:rsidRPr="00184FCC" w:rsidRDefault="00562D5F" w:rsidP="002B7D88">
      <w:pPr>
        <w:pStyle w:val="NormalWeb"/>
        <w:spacing w:line="276" w:lineRule="auto"/>
        <w:rPr>
          <w:rFonts w:ascii="Helvetica Neue" w:hAnsi="Helvetica Neue" w:cs="Segoe UI"/>
          <w:color w:val="000000" w:themeColor="text1"/>
        </w:rPr>
      </w:pPr>
      <w:r w:rsidRPr="00184FCC">
        <w:rPr>
          <w:rFonts w:ascii="Helvetica Neue" w:hAnsi="Helvetica Neue" w:cs="Segoe UI"/>
          <w:color w:val="000000" w:themeColor="text1"/>
        </w:rPr>
        <w:t>For instance, a video transcoding service might process uploads by spawning worker containers, each handling a segment of the file. The system scales horizontally during peak loads and retries failed segments without manual intervention.</w:t>
      </w:r>
    </w:p>
    <w:p w14:paraId="19793353" w14:textId="77777777" w:rsidR="00562D5F" w:rsidRPr="00184FCC" w:rsidRDefault="00562D5F" w:rsidP="002B7D88">
      <w:pPr>
        <w:pStyle w:val="Heading4"/>
        <w:spacing w:line="276" w:lineRule="auto"/>
        <w:rPr>
          <w:rFonts w:ascii="Helvetica Neue" w:hAnsi="Helvetica Neue" w:cs="Segoe UI"/>
          <w:i w:val="0"/>
          <w:iCs w:val="0"/>
          <w:color w:val="000000" w:themeColor="text1"/>
        </w:rPr>
      </w:pPr>
      <w:r w:rsidRPr="00184FCC">
        <w:rPr>
          <w:rStyle w:val="Strong"/>
          <w:rFonts w:ascii="Helvetica Neue" w:hAnsi="Helvetica Neue" w:cs="Segoe UI"/>
          <w:i w:val="0"/>
          <w:iCs w:val="0"/>
          <w:color w:val="000000" w:themeColor="text1"/>
        </w:rPr>
        <w:t>Scatter/Gather</w:t>
      </w:r>
    </w:p>
    <w:p w14:paraId="59B2C0CE" w14:textId="77777777" w:rsidR="00562D5F" w:rsidRPr="00184FCC" w:rsidRDefault="00562D5F" w:rsidP="002B7D88">
      <w:pPr>
        <w:pStyle w:val="NormalWeb"/>
        <w:spacing w:line="276" w:lineRule="auto"/>
        <w:rPr>
          <w:rFonts w:ascii="Helvetica Neue" w:hAnsi="Helvetica Neue" w:cs="Segoe UI"/>
          <w:color w:val="000000" w:themeColor="text1"/>
        </w:rPr>
      </w:pPr>
      <w:r w:rsidRPr="00184FCC">
        <w:rPr>
          <w:rFonts w:ascii="Helvetica Neue" w:hAnsi="Helvetica Neue" w:cs="Segoe UI"/>
          <w:color w:val="000000" w:themeColor="text1"/>
        </w:rPr>
        <w:t>Scatter/gather parallelizes requests across shards and aggregates results. A root container receives a client request, fans it out to leaf containers, and merges responses. Search engines use this pattern extensively: a query is split into shard-specific sub-queries, processed in parallel, and ranked into a final result.</w:t>
      </w:r>
    </w:p>
    <w:p w14:paraId="1F9ED1EC" w14:textId="54F09E23" w:rsidR="00562D5F" w:rsidRPr="00184FCC" w:rsidRDefault="00562D5F" w:rsidP="002B7D88">
      <w:pPr>
        <w:pStyle w:val="NormalWeb"/>
        <w:spacing w:line="276" w:lineRule="auto"/>
        <w:rPr>
          <w:rFonts w:ascii="Helvetica Neue" w:hAnsi="Helvetica Neue" w:cs="Segoe UI"/>
          <w:color w:val="000000" w:themeColor="text1"/>
        </w:rPr>
      </w:pPr>
      <w:r w:rsidRPr="00184FCC">
        <w:rPr>
          <w:rFonts w:ascii="Helvetica Neue" w:hAnsi="Helvetica Neue" w:cs="Segoe UI"/>
          <w:color w:val="000000" w:themeColor="text1"/>
        </w:rPr>
        <w:t>Containerization simplifies scatter/gather by encapsulating shard logic. Leaf containers need only process their subset of data, while the root handles client interaction and result merging. This separation allows teams to optimize leaf logic independently (e.g., using GPU-accelerated containers for image processing).</w:t>
      </w:r>
    </w:p>
    <w:p w14:paraId="2AE814C4" w14:textId="77777777" w:rsidR="00562D5F" w:rsidRPr="00184FCC" w:rsidRDefault="00562D5F" w:rsidP="002B7D88">
      <w:pPr>
        <w:pStyle w:val="Heading3"/>
        <w:spacing w:line="276" w:lineRule="auto"/>
        <w:rPr>
          <w:rFonts w:ascii="Helvetica Neue" w:hAnsi="Helvetica Neue" w:cs="Segoe UI"/>
          <w:color w:val="000000" w:themeColor="text1"/>
          <w:sz w:val="28"/>
          <w:szCs w:val="28"/>
        </w:rPr>
      </w:pPr>
      <w:r w:rsidRPr="00184FCC">
        <w:rPr>
          <w:rStyle w:val="Strong"/>
          <w:rFonts w:ascii="Helvetica Neue" w:hAnsi="Helvetica Neue" w:cs="Segoe UI"/>
          <w:b/>
          <w:bCs/>
          <w:color w:val="000000" w:themeColor="text1"/>
          <w:sz w:val="28"/>
          <w:szCs w:val="28"/>
        </w:rPr>
        <w:t>6. Conclusion</w:t>
      </w:r>
    </w:p>
    <w:p w14:paraId="2471685D" w14:textId="77777777" w:rsidR="00562D5F" w:rsidRPr="00184FCC" w:rsidRDefault="00562D5F" w:rsidP="002B7D88">
      <w:pPr>
        <w:pStyle w:val="NormalWeb"/>
        <w:spacing w:line="276" w:lineRule="auto"/>
        <w:rPr>
          <w:rFonts w:ascii="Helvetica Neue" w:hAnsi="Helvetica Neue" w:cs="Segoe UI"/>
          <w:color w:val="000000" w:themeColor="text1"/>
        </w:rPr>
      </w:pPr>
      <w:r w:rsidRPr="00184FCC">
        <w:rPr>
          <w:rFonts w:ascii="Helvetica Neue" w:hAnsi="Helvetica Neue" w:cs="Segoe UI"/>
          <w:color w:val="000000" w:themeColor="text1"/>
        </w:rPr>
        <w:t>Container-based design patterns mirror the evolution of object-oriented programming, offering modularity, reusability, and resilience. Key advantages include:</w:t>
      </w:r>
    </w:p>
    <w:p w14:paraId="2DBD845D" w14:textId="77777777" w:rsidR="00562D5F" w:rsidRPr="00184FCC" w:rsidRDefault="00562D5F" w:rsidP="002B7D88">
      <w:pPr>
        <w:pStyle w:val="NormalWeb"/>
        <w:numPr>
          <w:ilvl w:val="0"/>
          <w:numId w:val="19"/>
        </w:numPr>
        <w:spacing w:before="0" w:beforeAutospacing="0" w:after="0" w:afterAutospacing="0" w:line="276" w:lineRule="auto"/>
        <w:rPr>
          <w:rFonts w:ascii="Helvetica Neue" w:hAnsi="Helvetica Neue" w:cs="Segoe UI"/>
          <w:color w:val="000000" w:themeColor="text1"/>
        </w:rPr>
      </w:pPr>
      <w:r w:rsidRPr="00184FCC">
        <w:rPr>
          <w:rStyle w:val="Strong"/>
          <w:rFonts w:ascii="Helvetica Neue" w:hAnsi="Helvetica Neue" w:cs="Segoe UI"/>
          <w:color w:val="000000" w:themeColor="text1"/>
        </w:rPr>
        <w:t>Cross-Language Compatibility</w:t>
      </w:r>
      <w:r w:rsidRPr="00184FCC">
        <w:rPr>
          <w:rFonts w:ascii="Helvetica Neue" w:hAnsi="Helvetica Neue" w:cs="Segoe UI"/>
          <w:color w:val="000000" w:themeColor="text1"/>
        </w:rPr>
        <w:t>: Containers abstract implementation details, enabling polyglot systems.</w:t>
      </w:r>
    </w:p>
    <w:p w14:paraId="5A8BAFB0" w14:textId="77777777" w:rsidR="00562D5F" w:rsidRPr="00184FCC" w:rsidRDefault="00562D5F" w:rsidP="002B7D88">
      <w:pPr>
        <w:pStyle w:val="NormalWeb"/>
        <w:numPr>
          <w:ilvl w:val="0"/>
          <w:numId w:val="19"/>
        </w:numPr>
        <w:spacing w:before="0" w:beforeAutospacing="0" w:after="0" w:afterAutospacing="0" w:line="276" w:lineRule="auto"/>
        <w:rPr>
          <w:rFonts w:ascii="Helvetica Neue" w:hAnsi="Helvetica Neue" w:cs="Segoe UI"/>
          <w:color w:val="000000" w:themeColor="text1"/>
        </w:rPr>
      </w:pPr>
      <w:r w:rsidRPr="00184FCC">
        <w:rPr>
          <w:rStyle w:val="Strong"/>
          <w:rFonts w:ascii="Helvetica Neue" w:hAnsi="Helvetica Neue" w:cs="Segoe UI"/>
          <w:color w:val="000000" w:themeColor="text1"/>
        </w:rPr>
        <w:t>Independent Deployment</w:t>
      </w:r>
      <w:r w:rsidRPr="00184FCC">
        <w:rPr>
          <w:rFonts w:ascii="Helvetica Neue" w:hAnsi="Helvetica Neue" w:cs="Segoe UI"/>
          <w:color w:val="000000" w:themeColor="text1"/>
        </w:rPr>
        <w:t>: Components upgrade without downtime, reducing coordination overhead.</w:t>
      </w:r>
    </w:p>
    <w:p w14:paraId="3BDFCCDA" w14:textId="77777777" w:rsidR="00562D5F" w:rsidRPr="00184FCC" w:rsidRDefault="00562D5F" w:rsidP="002B7D88">
      <w:pPr>
        <w:pStyle w:val="NormalWeb"/>
        <w:numPr>
          <w:ilvl w:val="0"/>
          <w:numId w:val="19"/>
        </w:numPr>
        <w:spacing w:before="0" w:beforeAutospacing="0" w:after="0" w:afterAutospacing="0" w:line="276" w:lineRule="auto"/>
        <w:rPr>
          <w:rFonts w:ascii="Helvetica Neue" w:hAnsi="Helvetica Neue" w:cs="Segoe UI"/>
          <w:color w:val="000000" w:themeColor="text1"/>
        </w:rPr>
      </w:pPr>
      <w:r w:rsidRPr="00184FCC">
        <w:rPr>
          <w:rStyle w:val="Strong"/>
          <w:rFonts w:ascii="Helvetica Neue" w:hAnsi="Helvetica Neue" w:cs="Segoe UI"/>
          <w:color w:val="000000" w:themeColor="text1"/>
        </w:rPr>
        <w:t>Graceful Degradation</w:t>
      </w:r>
      <w:r w:rsidRPr="00184FCC">
        <w:rPr>
          <w:rFonts w:ascii="Helvetica Neue" w:hAnsi="Helvetica Neue" w:cs="Segoe UI"/>
          <w:color w:val="000000" w:themeColor="text1"/>
        </w:rPr>
        <w:t>: Failures isolate to individual containers, preserving system availability.</w:t>
      </w:r>
    </w:p>
    <w:p w14:paraId="13C29FD7" w14:textId="77777777" w:rsidR="00562D5F" w:rsidRPr="00184FCC" w:rsidRDefault="00562D5F" w:rsidP="002B7D88">
      <w:pPr>
        <w:pStyle w:val="NormalWeb"/>
        <w:spacing w:line="276" w:lineRule="auto"/>
        <w:rPr>
          <w:rFonts w:ascii="Helvetica Neue" w:hAnsi="Helvetica Neue" w:cs="Segoe UI"/>
          <w:color w:val="000000" w:themeColor="text1"/>
        </w:rPr>
      </w:pPr>
      <w:r w:rsidRPr="00184FCC">
        <w:rPr>
          <w:rFonts w:ascii="Helvetica Neue" w:hAnsi="Helvetica Neue" w:cs="Segoe UI"/>
          <w:color w:val="000000" w:themeColor="text1"/>
        </w:rPr>
        <w:lastRenderedPageBreak/>
        <w:t>As these patterns mature, they promise to democratize distributed system development, much as OOP transformed software engineering. By codifying best practices, we enable developers to focus on innovation rather than reinventing infrastructure.</w:t>
      </w:r>
    </w:p>
    <w:p w14:paraId="38248E49" w14:textId="49163602" w:rsidR="0068350C" w:rsidRPr="00184FCC" w:rsidRDefault="0068350C" w:rsidP="002B7D88">
      <w:pPr>
        <w:spacing w:line="276" w:lineRule="auto"/>
        <w:rPr>
          <w:rFonts w:ascii="Helvetica Neue" w:hAnsi="Helvetica Neue"/>
          <w:color w:val="000000" w:themeColor="text1"/>
          <w:lang w:val="ru-RU"/>
        </w:rPr>
      </w:pPr>
      <w:r w:rsidRPr="00184FCC">
        <w:rPr>
          <w:rFonts w:ascii="Helvetica Neue" w:hAnsi="Helvetica Neue"/>
          <w:color w:val="000000" w:themeColor="text1"/>
          <w:lang w:val="ru-RU"/>
        </w:rPr>
        <w:br w:type="page"/>
      </w:r>
    </w:p>
    <w:p w14:paraId="643A335F" w14:textId="3EF55D96" w:rsidR="002B7D88" w:rsidRPr="00184FCC" w:rsidRDefault="002B7D88" w:rsidP="002B7D88">
      <w:pPr>
        <w:pBdr>
          <w:bottom w:val="single" w:sz="6" w:space="1" w:color="auto"/>
        </w:pBdr>
        <w:spacing w:after="100" w:afterAutospacing="1" w:line="276" w:lineRule="auto"/>
        <w:rPr>
          <w:rFonts w:ascii="Helvetica Neue" w:hAnsi="Helvetica Neue" w:cs="Segoe UI"/>
          <w:b/>
          <w:bCs/>
          <w:color w:val="000000" w:themeColor="text1"/>
        </w:rPr>
      </w:pPr>
      <w:r w:rsidRPr="002B7D88">
        <w:rPr>
          <w:rFonts w:ascii="Helvetica Neue" w:hAnsi="Helvetica Neue" w:cs="Segoe UI"/>
          <w:b/>
          <w:bCs/>
          <w:color w:val="000000" w:themeColor="text1"/>
        </w:rPr>
        <w:lastRenderedPageBreak/>
        <w:t>Шаблоны проектирования для контейнерных распределенных систем</w:t>
      </w:r>
      <w:r w:rsidRPr="002B7D88">
        <w:rPr>
          <w:rFonts w:ascii="Helvetica Neue" w:hAnsi="Helvetica Neue" w:cs="Segoe UI"/>
          <w:color w:val="000000" w:themeColor="text1"/>
        </w:rPr>
        <w:br/>
      </w:r>
      <w:r w:rsidRPr="002B7D88">
        <w:rPr>
          <w:rFonts w:ascii="Helvetica Neue" w:hAnsi="Helvetica Neue" w:cs="Segoe UI"/>
          <w:b/>
          <w:bCs/>
          <w:color w:val="000000" w:themeColor="text1"/>
        </w:rPr>
        <w:t>Брендан Бернс, Дэвид Оппенгеймер (Google)</w:t>
      </w:r>
    </w:p>
    <w:p w14:paraId="27D1AAD7" w14:textId="77777777" w:rsidR="002B7D88" w:rsidRPr="002B7D88" w:rsidRDefault="002B7D88" w:rsidP="002B7D88">
      <w:pPr>
        <w:spacing w:before="100" w:beforeAutospacing="1" w:after="100" w:afterAutospacing="1" w:line="276" w:lineRule="auto"/>
        <w:rPr>
          <w:rFonts w:ascii="Helvetica Neue" w:hAnsi="Helvetica Neue" w:cs="Segoe UI"/>
          <w:color w:val="000000" w:themeColor="text1"/>
        </w:rPr>
      </w:pPr>
      <w:r w:rsidRPr="002B7D88">
        <w:rPr>
          <w:rFonts w:ascii="Helvetica Neue" w:hAnsi="Helvetica Neue" w:cs="Segoe UI"/>
          <w:b/>
          <w:bCs/>
          <w:color w:val="000000" w:themeColor="text1"/>
          <w:sz w:val="28"/>
          <w:szCs w:val="28"/>
        </w:rPr>
        <w:t>Аннотация</w:t>
      </w:r>
      <w:r w:rsidRPr="002B7D88">
        <w:rPr>
          <w:rFonts w:ascii="Helvetica Neue" w:hAnsi="Helvetica Neue" w:cs="Segoe UI"/>
          <w:color w:val="000000" w:themeColor="text1"/>
        </w:rPr>
        <w:br/>
        <w:t>В данной статье исследуется возникновение шаблонов проектирования в контейнерных распределенных системах, проводя параллели с эволюцией объектно-ориентированного программирования. Контейнеры, благодаря своей изоляции и модульности, служат фундаментальными строительными блоками для современных архитектур микросервисов. Мы выделяем три категории шаблонов:</w:t>
      </w:r>
    </w:p>
    <w:p w14:paraId="3193C017" w14:textId="77777777" w:rsidR="002B7D88" w:rsidRPr="002B7D88" w:rsidRDefault="002B7D88" w:rsidP="002B7D88">
      <w:pPr>
        <w:numPr>
          <w:ilvl w:val="0"/>
          <w:numId w:val="20"/>
        </w:numPr>
        <w:spacing w:line="276" w:lineRule="auto"/>
        <w:rPr>
          <w:rFonts w:ascii="Helvetica Neue" w:hAnsi="Helvetica Neue" w:cs="Segoe UI"/>
          <w:color w:val="000000" w:themeColor="text1"/>
        </w:rPr>
      </w:pPr>
      <w:r w:rsidRPr="002B7D88">
        <w:rPr>
          <w:rFonts w:ascii="Helvetica Neue" w:hAnsi="Helvetica Neue" w:cs="Segoe UI"/>
          <w:b/>
          <w:bCs/>
          <w:color w:val="000000" w:themeColor="text1"/>
        </w:rPr>
        <w:t>Шаблоны управления одиночными контейнерами</w:t>
      </w:r>
      <w:r w:rsidRPr="002B7D88">
        <w:rPr>
          <w:rFonts w:ascii="Helvetica Neue" w:hAnsi="Helvetica Neue" w:cs="Segoe UI"/>
          <w:color w:val="000000" w:themeColor="text1"/>
        </w:rPr>
        <w:t> для контроля жизненного цикла и мониторинга.</w:t>
      </w:r>
    </w:p>
    <w:p w14:paraId="0C3CFEDC" w14:textId="77777777" w:rsidR="002B7D88" w:rsidRPr="002B7D88" w:rsidRDefault="002B7D88" w:rsidP="002B7D88">
      <w:pPr>
        <w:numPr>
          <w:ilvl w:val="0"/>
          <w:numId w:val="20"/>
        </w:numPr>
        <w:spacing w:line="276" w:lineRule="auto"/>
        <w:rPr>
          <w:rFonts w:ascii="Helvetica Neue" w:hAnsi="Helvetica Neue" w:cs="Segoe UI"/>
          <w:color w:val="000000" w:themeColor="text1"/>
        </w:rPr>
      </w:pPr>
      <w:r w:rsidRPr="002B7D88">
        <w:rPr>
          <w:rFonts w:ascii="Helvetica Neue" w:hAnsi="Helvetica Neue" w:cs="Segoe UI"/>
          <w:b/>
          <w:bCs/>
          <w:color w:val="000000" w:themeColor="text1"/>
        </w:rPr>
        <w:t>Шаблоны для одного узла с несколькими контейнерами</w:t>
      </w:r>
      <w:r w:rsidRPr="002B7D88">
        <w:rPr>
          <w:rFonts w:ascii="Helvetica Neue" w:hAnsi="Helvetica Neue" w:cs="Segoe UI"/>
          <w:color w:val="000000" w:themeColor="text1"/>
        </w:rPr>
        <w:t> (sidecar, ambassador, adapter), обеспечивающие модульное взаимодействие.</w:t>
      </w:r>
    </w:p>
    <w:p w14:paraId="1B0A02DC" w14:textId="77777777" w:rsidR="002B7D88" w:rsidRPr="002B7D88" w:rsidRDefault="002B7D88" w:rsidP="002B7D88">
      <w:pPr>
        <w:numPr>
          <w:ilvl w:val="0"/>
          <w:numId w:val="20"/>
        </w:numPr>
        <w:spacing w:line="276" w:lineRule="auto"/>
        <w:rPr>
          <w:rFonts w:ascii="Helvetica Neue" w:hAnsi="Helvetica Neue" w:cs="Segoe UI"/>
          <w:color w:val="000000" w:themeColor="text1"/>
        </w:rPr>
      </w:pPr>
      <w:r w:rsidRPr="002B7D88">
        <w:rPr>
          <w:rFonts w:ascii="Helvetica Neue" w:hAnsi="Helvetica Neue" w:cs="Segoe UI"/>
          <w:b/>
          <w:bCs/>
          <w:color w:val="000000" w:themeColor="text1"/>
        </w:rPr>
        <w:t>Распределенные алгоритмы для нескольких узлов</w:t>
      </w:r>
      <w:r w:rsidRPr="002B7D88">
        <w:rPr>
          <w:rFonts w:ascii="Helvetica Neue" w:hAnsi="Helvetica Neue" w:cs="Segoe UI"/>
          <w:color w:val="000000" w:themeColor="text1"/>
        </w:rPr>
        <w:t> (выбор лидера, рабочие очереди, scatter/gather), абстрагирующие сложную координацию.</w:t>
      </w:r>
    </w:p>
    <w:p w14:paraId="6A1C6997" w14:textId="77777777" w:rsidR="002B7D88" w:rsidRPr="002B7D88" w:rsidRDefault="002B7D88" w:rsidP="002B7D88">
      <w:pPr>
        <w:spacing w:before="100" w:beforeAutospacing="1" w:after="100" w:afterAutospacing="1" w:line="276" w:lineRule="auto"/>
        <w:rPr>
          <w:rFonts w:ascii="Helvetica Neue" w:hAnsi="Helvetica Neue" w:cs="Segoe UI"/>
          <w:color w:val="000000" w:themeColor="text1"/>
        </w:rPr>
      </w:pPr>
      <w:r w:rsidRPr="002B7D88">
        <w:rPr>
          <w:rFonts w:ascii="Helvetica Neue" w:hAnsi="Helvetica Neue" w:cs="Segoe UI"/>
          <w:color w:val="000000" w:themeColor="text1"/>
        </w:rPr>
        <w:t>Эти шаблоны упрощают разработку, повышают повторную используемость и усиливают отказоустойчивость систем, используя преимущества контейнеризации: независимость от языка программирования и атомарность развертывания. Формализуя лучшие практики, мы стремимся стандартизировать проектирование распределенных систем, повторяя трансформационное влияние объектно-ориентированных шаблонов на традиционную разработку ПО.</w:t>
      </w:r>
    </w:p>
    <w:p w14:paraId="617DA1D6" w14:textId="75AC5B45" w:rsidR="002B7D88" w:rsidRPr="002B7D88" w:rsidRDefault="002B7D88" w:rsidP="002B7D88">
      <w:pPr>
        <w:spacing w:before="100" w:beforeAutospacing="1" w:after="100" w:afterAutospacing="1" w:line="276" w:lineRule="auto"/>
        <w:rPr>
          <w:rFonts w:ascii="Helvetica Neue" w:hAnsi="Helvetica Neue" w:cs="Segoe UI"/>
          <w:color w:val="000000" w:themeColor="text1"/>
        </w:rPr>
      </w:pPr>
      <w:r w:rsidRPr="002B7D88">
        <w:rPr>
          <w:rFonts w:ascii="Helvetica Neue" w:hAnsi="Helvetica Neue" w:cs="Segoe UI"/>
          <w:b/>
          <w:bCs/>
          <w:color w:val="000000" w:themeColor="text1"/>
        </w:rPr>
        <w:t>Ключевые слова:</w:t>
      </w:r>
      <w:r w:rsidRPr="002B7D88">
        <w:rPr>
          <w:rFonts w:ascii="Helvetica Neue" w:hAnsi="Helvetica Neue" w:cs="Segoe UI"/>
          <w:color w:val="000000" w:themeColor="text1"/>
        </w:rPr>
        <w:t> контейнеры, распределенные системы, шаблоны проектирования, микросервисы, Kubernetes, оркестрация, модульная архитектура, масштабируемость, отказоустойчивость.</w:t>
      </w:r>
    </w:p>
    <w:p w14:paraId="2BB671F3" w14:textId="77777777" w:rsidR="002B7D88" w:rsidRPr="002B7D88" w:rsidRDefault="002B7D88" w:rsidP="002B7D88">
      <w:pPr>
        <w:spacing w:before="100" w:beforeAutospacing="1" w:after="100" w:afterAutospacing="1" w:line="276" w:lineRule="auto"/>
        <w:outlineLvl w:val="2"/>
        <w:rPr>
          <w:rFonts w:ascii="Helvetica Neue" w:hAnsi="Helvetica Neue" w:cs="Segoe UI"/>
          <w:b/>
          <w:bCs/>
          <w:color w:val="000000" w:themeColor="text1"/>
          <w:sz w:val="28"/>
          <w:szCs w:val="28"/>
        </w:rPr>
      </w:pPr>
      <w:r w:rsidRPr="002B7D88">
        <w:rPr>
          <w:rFonts w:ascii="Helvetica Neue" w:hAnsi="Helvetica Neue" w:cs="Segoe UI"/>
          <w:b/>
          <w:bCs/>
          <w:color w:val="000000" w:themeColor="text1"/>
          <w:sz w:val="28"/>
          <w:szCs w:val="28"/>
        </w:rPr>
        <w:t>1. Введение</w:t>
      </w:r>
    </w:p>
    <w:p w14:paraId="113E3DA3" w14:textId="77777777" w:rsidR="002B7D88" w:rsidRPr="002B7D88" w:rsidRDefault="002B7D88" w:rsidP="002B7D88">
      <w:pPr>
        <w:spacing w:before="100" w:beforeAutospacing="1" w:after="100" w:afterAutospacing="1" w:line="276" w:lineRule="auto"/>
        <w:rPr>
          <w:rFonts w:ascii="Helvetica Neue" w:hAnsi="Helvetica Neue" w:cs="Segoe UI"/>
          <w:color w:val="000000" w:themeColor="text1"/>
        </w:rPr>
      </w:pPr>
      <w:r w:rsidRPr="002B7D88">
        <w:rPr>
          <w:rFonts w:ascii="Helvetica Neue" w:hAnsi="Helvetica Neue" w:cs="Segoe UI"/>
          <w:color w:val="000000" w:themeColor="text1"/>
        </w:rPr>
        <w:t>Рост популярности контейнеризированных микросервисов напоминает революцию объектно-ориентированного программирования 1980-х годов. Контейнеры с их изолированными границами служат базовыми «объектами» в распределенных системах. По мере созревания этой архитектуры возникают шаблоны проектирования, упрощающие разработку, повышающие надежность и кодирующие лучшие практики. В статье классифицируются три типа шаблонов:</w:t>
      </w:r>
    </w:p>
    <w:p w14:paraId="1BCF5F33" w14:textId="77777777" w:rsidR="002B7D88" w:rsidRPr="002B7D88" w:rsidRDefault="002B7D88" w:rsidP="002B7D88">
      <w:pPr>
        <w:numPr>
          <w:ilvl w:val="0"/>
          <w:numId w:val="21"/>
        </w:numPr>
        <w:spacing w:line="276" w:lineRule="auto"/>
        <w:rPr>
          <w:rFonts w:ascii="Helvetica Neue" w:hAnsi="Helvetica Neue" w:cs="Segoe UI"/>
          <w:color w:val="000000" w:themeColor="text1"/>
        </w:rPr>
      </w:pPr>
      <w:r w:rsidRPr="002B7D88">
        <w:rPr>
          <w:rFonts w:ascii="Helvetica Neue" w:hAnsi="Helvetica Neue" w:cs="Segoe UI"/>
          <w:color w:val="000000" w:themeColor="text1"/>
        </w:rPr>
        <w:lastRenderedPageBreak/>
        <w:t>Шаблоны управления одиночными контейнерами для контроля жизненного цикла.</w:t>
      </w:r>
    </w:p>
    <w:p w14:paraId="7D83D7DA" w14:textId="77777777" w:rsidR="002B7D88" w:rsidRPr="002B7D88" w:rsidRDefault="002B7D88" w:rsidP="002B7D88">
      <w:pPr>
        <w:numPr>
          <w:ilvl w:val="0"/>
          <w:numId w:val="21"/>
        </w:numPr>
        <w:spacing w:line="276" w:lineRule="auto"/>
        <w:rPr>
          <w:rFonts w:ascii="Helvetica Neue" w:hAnsi="Helvetica Neue" w:cs="Segoe UI"/>
          <w:color w:val="000000" w:themeColor="text1"/>
        </w:rPr>
      </w:pPr>
      <w:r w:rsidRPr="002B7D88">
        <w:rPr>
          <w:rFonts w:ascii="Helvetica Neue" w:hAnsi="Helvetica Neue" w:cs="Segoe UI"/>
          <w:color w:val="000000" w:themeColor="text1"/>
        </w:rPr>
        <w:t>Шаблоны для одного узла с несколькими контейнерами, обеспечивающие симбиотическое взаимодействие.</w:t>
      </w:r>
    </w:p>
    <w:p w14:paraId="0E3CDE41" w14:textId="611C2FD7" w:rsidR="002B7D88" w:rsidRPr="002B7D88" w:rsidRDefault="002B7D88" w:rsidP="002B7D88">
      <w:pPr>
        <w:numPr>
          <w:ilvl w:val="0"/>
          <w:numId w:val="21"/>
        </w:numPr>
        <w:spacing w:line="276" w:lineRule="auto"/>
        <w:rPr>
          <w:rFonts w:ascii="Helvetica Neue" w:hAnsi="Helvetica Neue" w:cs="Segoe UI"/>
          <w:color w:val="000000" w:themeColor="text1"/>
        </w:rPr>
      </w:pPr>
      <w:r w:rsidRPr="002B7D88">
        <w:rPr>
          <w:rFonts w:ascii="Helvetica Neue" w:hAnsi="Helvetica Neue" w:cs="Segoe UI"/>
          <w:color w:val="000000" w:themeColor="text1"/>
        </w:rPr>
        <w:t>Шаблоны для нескольких узлов, реализующие распределенные алгоритмы.</w:t>
      </w:r>
    </w:p>
    <w:p w14:paraId="5027221A" w14:textId="77777777" w:rsidR="002B7D88" w:rsidRPr="002B7D88" w:rsidRDefault="002B7D88" w:rsidP="002B7D88">
      <w:pPr>
        <w:spacing w:before="100" w:beforeAutospacing="1" w:after="100" w:afterAutospacing="1" w:line="276" w:lineRule="auto"/>
        <w:outlineLvl w:val="2"/>
        <w:rPr>
          <w:rFonts w:ascii="Helvetica Neue" w:hAnsi="Helvetica Neue" w:cs="Segoe UI"/>
          <w:b/>
          <w:bCs/>
          <w:color w:val="000000" w:themeColor="text1"/>
          <w:sz w:val="28"/>
          <w:szCs w:val="28"/>
        </w:rPr>
      </w:pPr>
      <w:r w:rsidRPr="002B7D88">
        <w:rPr>
          <w:rFonts w:ascii="Helvetica Neue" w:hAnsi="Helvetica Neue" w:cs="Segoe UI"/>
          <w:b/>
          <w:bCs/>
          <w:color w:val="000000" w:themeColor="text1"/>
          <w:sz w:val="28"/>
          <w:szCs w:val="28"/>
        </w:rPr>
        <w:t>2. Шаблоны проектирования распределенных систем</w:t>
      </w:r>
    </w:p>
    <w:p w14:paraId="202976DD" w14:textId="4DDB1C31" w:rsidR="002B7D88" w:rsidRPr="002B7D88" w:rsidRDefault="002B7D88" w:rsidP="002B7D88">
      <w:pPr>
        <w:spacing w:before="100" w:beforeAutospacing="1" w:after="100" w:afterAutospacing="1" w:line="276" w:lineRule="auto"/>
        <w:rPr>
          <w:rFonts w:ascii="Helvetica Neue" w:hAnsi="Helvetica Neue" w:cs="Segoe UI"/>
          <w:color w:val="000000" w:themeColor="text1"/>
        </w:rPr>
      </w:pPr>
      <w:r w:rsidRPr="002B7D88">
        <w:rPr>
          <w:rFonts w:ascii="Helvetica Neue" w:hAnsi="Helvetica Neue" w:cs="Segoe UI"/>
          <w:color w:val="000000" w:themeColor="text1"/>
        </w:rPr>
        <w:t>Подобно тому, как шаблоны объектно-ориентированного проектирования стандартизировали разработку ПО, контейнерные шаблоны направлены на упрощение создания распределенных систем. Хотя MapReduce продемонстрировал силу подходов, основанных на шаблонах, его экосистема, ориентированная на Java, ограничила широкое внедрение. Контейнеры, будучи независимыми от языка и модульными, предоставляют универсальную основу для повторно используемых стандартизированных решений.</w:t>
      </w:r>
    </w:p>
    <w:p w14:paraId="71C1B4DA" w14:textId="77777777" w:rsidR="002B7D88" w:rsidRPr="002B7D88" w:rsidRDefault="002B7D88" w:rsidP="002B7D88">
      <w:pPr>
        <w:spacing w:before="100" w:beforeAutospacing="1" w:after="100" w:afterAutospacing="1" w:line="276" w:lineRule="auto"/>
        <w:outlineLvl w:val="2"/>
        <w:rPr>
          <w:rFonts w:ascii="Helvetica Neue" w:hAnsi="Helvetica Neue" w:cs="Segoe UI"/>
          <w:b/>
          <w:bCs/>
          <w:color w:val="000000" w:themeColor="text1"/>
          <w:sz w:val="28"/>
          <w:szCs w:val="28"/>
        </w:rPr>
      </w:pPr>
      <w:r w:rsidRPr="002B7D88">
        <w:rPr>
          <w:rFonts w:ascii="Helvetica Neue" w:hAnsi="Helvetica Neue" w:cs="Segoe UI"/>
          <w:b/>
          <w:bCs/>
          <w:color w:val="000000" w:themeColor="text1"/>
          <w:sz w:val="28"/>
          <w:szCs w:val="28"/>
        </w:rPr>
        <w:t>3. Шаблоны управления одиночными контейнерами</w:t>
      </w:r>
    </w:p>
    <w:p w14:paraId="2F4414B8" w14:textId="77777777" w:rsidR="002B7D88" w:rsidRPr="002B7D88" w:rsidRDefault="002B7D88" w:rsidP="002B7D88">
      <w:pPr>
        <w:spacing w:before="100" w:beforeAutospacing="1" w:after="100" w:afterAutospacing="1" w:line="276" w:lineRule="auto"/>
        <w:rPr>
          <w:rFonts w:ascii="Helvetica Neue" w:hAnsi="Helvetica Neue" w:cs="Segoe UI"/>
          <w:color w:val="000000" w:themeColor="text1"/>
        </w:rPr>
      </w:pPr>
      <w:r w:rsidRPr="002B7D88">
        <w:rPr>
          <w:rFonts w:ascii="Helvetica Neue" w:hAnsi="Helvetica Neue" w:cs="Segoe UI"/>
          <w:color w:val="000000" w:themeColor="text1"/>
        </w:rPr>
        <w:t>Контейнеры предоставляют интерфейсы как для функциональности приложений, так и для управления. Традиционные интерфейсы (run, pause, stop) минимальны, но более богатые API могут улучшить управляемость. Например, Kubernetes позволяет выполнять проверки работоспособности через HTTP-эндпоинты, такие как </w:t>
      </w:r>
      <w:r w:rsidRPr="002B7D88">
        <w:rPr>
          <w:rFonts w:ascii="Helvetica Neue" w:hAnsi="Helvetica Neue" w:cs="Courier New"/>
          <w:color w:val="000000" w:themeColor="text1"/>
          <w:sz w:val="21"/>
          <w:szCs w:val="21"/>
        </w:rPr>
        <w:t>/health</w:t>
      </w:r>
      <w:r w:rsidRPr="002B7D88">
        <w:rPr>
          <w:rFonts w:ascii="Helvetica Neue" w:hAnsi="Helvetica Neue" w:cs="Segoe UI"/>
          <w:color w:val="000000" w:themeColor="text1"/>
        </w:rPr>
        <w:t>, что обеспечивает автоматическое восстановление после сбоев. Помимо базовых проверок жизнеспособности (liveness probes), контейнеры могут экспортировать специфичные для приложения метрики — запросы в секунду, использование памяти или пользовательские индикаторы бизнес-логики — через стандартизированные эндпоинты. Эти данные критически важны для мониторинга и автоматического масштабирования в динамических средах.</w:t>
      </w:r>
    </w:p>
    <w:p w14:paraId="424A0FF0" w14:textId="64B08D91" w:rsidR="002B7D88" w:rsidRPr="002B7D88" w:rsidRDefault="00602B33" w:rsidP="002B7D88">
      <w:pPr>
        <w:spacing w:before="100" w:beforeAutospacing="1" w:after="100" w:afterAutospacing="1" w:line="276" w:lineRule="auto"/>
        <w:rPr>
          <w:rFonts w:ascii="Helvetica Neue" w:hAnsi="Helvetica Neue" w:cs="Segoe UI"/>
          <w:color w:val="000000" w:themeColor="text1"/>
        </w:rPr>
      </w:pPr>
      <w:r w:rsidRPr="00184FCC">
        <w:rPr>
          <w:rFonts w:ascii="Helvetica Neue" w:hAnsi="Helvetica Neue" w:cs="Segoe UI"/>
          <w:b/>
          <w:bCs/>
          <w:color w:val="000000" w:themeColor="text1"/>
          <w:lang w:val="en-US"/>
        </w:rPr>
        <w:t>D</w:t>
      </w:r>
      <w:r w:rsidR="002B7D88" w:rsidRPr="002B7D88">
        <w:rPr>
          <w:rFonts w:ascii="Helvetica Neue" w:hAnsi="Helvetica Neue" w:cs="Segoe UI"/>
          <w:b/>
          <w:bCs/>
          <w:color w:val="000000" w:themeColor="text1"/>
        </w:rPr>
        <w:t>ownward API</w:t>
      </w:r>
      <w:r w:rsidR="002B7D88" w:rsidRPr="002B7D88">
        <w:rPr>
          <w:rFonts w:ascii="Helvetica Neue" w:hAnsi="Helvetica Neue" w:cs="Segoe UI"/>
          <w:color w:val="000000" w:themeColor="text1"/>
        </w:rPr>
        <w:t> позволяют системам управлять контейнерами более грациозно. Механизм грациозного завершения Kubernetes отправляет контейнеру сигнал </w:t>
      </w:r>
      <w:r w:rsidR="002B7D88" w:rsidRPr="002B7D88">
        <w:rPr>
          <w:rFonts w:ascii="Helvetica Neue" w:hAnsi="Helvetica Neue" w:cs="Courier New"/>
          <w:color w:val="000000" w:themeColor="text1"/>
          <w:sz w:val="21"/>
          <w:szCs w:val="21"/>
        </w:rPr>
        <w:t>SIGTERM</w:t>
      </w:r>
      <w:r w:rsidR="002B7D88" w:rsidRPr="002B7D88">
        <w:rPr>
          <w:rFonts w:ascii="Helvetica Neue" w:hAnsi="Helvetica Neue" w:cs="Segoe UI"/>
          <w:color w:val="000000" w:themeColor="text1"/>
        </w:rPr>
        <w:t> перед </w:t>
      </w:r>
      <w:r w:rsidR="002B7D88" w:rsidRPr="002B7D88">
        <w:rPr>
          <w:rFonts w:ascii="Helvetica Neue" w:hAnsi="Helvetica Neue" w:cs="Courier New"/>
          <w:color w:val="000000" w:themeColor="text1"/>
          <w:sz w:val="21"/>
          <w:szCs w:val="21"/>
        </w:rPr>
        <w:t>SIGKILL</w:t>
      </w:r>
      <w:r w:rsidR="002B7D88" w:rsidRPr="002B7D88">
        <w:rPr>
          <w:rFonts w:ascii="Helvetica Neue" w:hAnsi="Helvetica Neue" w:cs="Segoe UI"/>
          <w:color w:val="000000" w:themeColor="text1"/>
        </w:rPr>
        <w:t>, позволяя приложению завершить текущие запросы, сохранить логи или состояние. Расширяя эту модель, хуки жизненного цикла могли бы формализовать переходы состояний, аналогичные модели Activity в Android (</w:t>
      </w:r>
      <w:r w:rsidR="002B7D88" w:rsidRPr="002B7D88">
        <w:rPr>
          <w:rFonts w:ascii="Helvetica Neue" w:hAnsi="Helvetica Neue" w:cs="Courier New"/>
          <w:color w:val="000000" w:themeColor="text1"/>
          <w:sz w:val="21"/>
          <w:szCs w:val="21"/>
        </w:rPr>
        <w:t>onCreate</w:t>
      </w:r>
      <w:r w:rsidR="002B7D88" w:rsidRPr="002B7D88">
        <w:rPr>
          <w:rFonts w:ascii="Helvetica Neue" w:hAnsi="Helvetica Neue" w:cs="Segoe UI"/>
          <w:color w:val="000000" w:themeColor="text1"/>
        </w:rPr>
        <w:t>, </w:t>
      </w:r>
      <w:r w:rsidR="002B7D88" w:rsidRPr="002B7D88">
        <w:rPr>
          <w:rFonts w:ascii="Helvetica Neue" w:hAnsi="Helvetica Neue" w:cs="Courier New"/>
          <w:color w:val="000000" w:themeColor="text1"/>
          <w:sz w:val="21"/>
          <w:szCs w:val="21"/>
        </w:rPr>
        <w:t>onStart</w:t>
      </w:r>
      <w:r w:rsidR="002B7D88" w:rsidRPr="002B7D88">
        <w:rPr>
          <w:rFonts w:ascii="Helvetica Neue" w:hAnsi="Helvetica Neue" w:cs="Segoe UI"/>
          <w:color w:val="000000" w:themeColor="text1"/>
        </w:rPr>
        <w:t>), включая процедуры очистки перед остановкой или задачи инициализации после старта. Такие формализованные жизненные циклы снижают нагрузку на разработчиков по обработке произвольных завершений</w:t>
      </w:r>
      <w:r w:rsidRPr="00184FCC">
        <w:rPr>
          <w:rFonts w:ascii="Helvetica Neue" w:hAnsi="Helvetica Neue" w:cs="Segoe UI"/>
          <w:color w:val="000000" w:themeColor="text1"/>
          <w:lang w:val="ru-RU"/>
        </w:rPr>
        <w:t xml:space="preserve"> приложений </w:t>
      </w:r>
      <w:r w:rsidR="002B7D88" w:rsidRPr="002B7D88">
        <w:rPr>
          <w:rFonts w:ascii="Helvetica Neue" w:hAnsi="Helvetica Neue" w:cs="Segoe UI"/>
          <w:color w:val="000000" w:themeColor="text1"/>
        </w:rPr>
        <w:t>и повышают надежность системы.</w:t>
      </w:r>
    </w:p>
    <w:p w14:paraId="2E524AC5" w14:textId="77777777" w:rsidR="002B7D88" w:rsidRPr="002B7D88" w:rsidRDefault="002B7D88" w:rsidP="002B7D88">
      <w:pPr>
        <w:spacing w:before="100" w:beforeAutospacing="1" w:after="100" w:afterAutospacing="1" w:line="276" w:lineRule="auto"/>
        <w:outlineLvl w:val="2"/>
        <w:rPr>
          <w:rFonts w:ascii="Helvetica Neue" w:hAnsi="Helvetica Neue" w:cs="Segoe UI"/>
          <w:b/>
          <w:bCs/>
          <w:color w:val="000000" w:themeColor="text1"/>
          <w:sz w:val="28"/>
          <w:szCs w:val="28"/>
        </w:rPr>
      </w:pPr>
      <w:r w:rsidRPr="002B7D88">
        <w:rPr>
          <w:rFonts w:ascii="Helvetica Neue" w:hAnsi="Helvetica Neue" w:cs="Segoe UI"/>
          <w:b/>
          <w:bCs/>
          <w:color w:val="000000" w:themeColor="text1"/>
          <w:sz w:val="28"/>
          <w:szCs w:val="28"/>
        </w:rPr>
        <w:lastRenderedPageBreak/>
        <w:t>4. Шаблоны для одного узла с несколькими контейнерами</w:t>
      </w:r>
    </w:p>
    <w:p w14:paraId="260B4694" w14:textId="77777777" w:rsidR="002B7D88" w:rsidRPr="002B7D88" w:rsidRDefault="002B7D88" w:rsidP="002B7D88">
      <w:pPr>
        <w:spacing w:before="100" w:beforeAutospacing="1" w:after="100" w:afterAutospacing="1" w:line="276" w:lineRule="auto"/>
        <w:rPr>
          <w:rFonts w:ascii="Helvetica Neue" w:hAnsi="Helvetica Neue" w:cs="Segoe UI"/>
          <w:color w:val="000000" w:themeColor="text1"/>
        </w:rPr>
      </w:pPr>
      <w:r w:rsidRPr="002B7D88">
        <w:rPr>
          <w:rFonts w:ascii="Helvetica Neue" w:hAnsi="Helvetica Neue" w:cs="Segoe UI"/>
          <w:color w:val="000000" w:themeColor="text1"/>
        </w:rPr>
        <w:t>Совместное планирование контейнеров на одной машине раскрывает модульные архитектуры, где компоненты взаимодействуют симбиотически. Kubernetes Pods и Nomad task groups иллюстрируют это атомарное совместное планирование.</w:t>
      </w:r>
    </w:p>
    <w:p w14:paraId="199F5B88" w14:textId="77777777" w:rsidR="002B7D88" w:rsidRPr="002B7D88" w:rsidRDefault="002B7D88" w:rsidP="002B7D88">
      <w:pPr>
        <w:spacing w:before="100" w:beforeAutospacing="1" w:after="100" w:afterAutospacing="1" w:line="276" w:lineRule="auto"/>
        <w:outlineLvl w:val="3"/>
        <w:rPr>
          <w:rFonts w:ascii="Helvetica Neue" w:hAnsi="Helvetica Neue" w:cs="Segoe UI"/>
          <w:b/>
          <w:bCs/>
          <w:color w:val="000000" w:themeColor="text1"/>
        </w:rPr>
      </w:pPr>
      <w:r w:rsidRPr="002B7D88">
        <w:rPr>
          <w:rFonts w:ascii="Helvetica Neue" w:hAnsi="Helvetica Neue" w:cs="Segoe UI"/>
          <w:b/>
          <w:bCs/>
          <w:color w:val="000000" w:themeColor="text1"/>
        </w:rPr>
        <w:t>Sidecar-контейнеры</w:t>
      </w:r>
    </w:p>
    <w:p w14:paraId="118739FD" w14:textId="77777777" w:rsidR="002B7D88" w:rsidRPr="002B7D88" w:rsidRDefault="002B7D88" w:rsidP="002B7D88">
      <w:pPr>
        <w:spacing w:before="100" w:beforeAutospacing="1" w:after="100" w:afterAutospacing="1" w:line="276" w:lineRule="auto"/>
        <w:rPr>
          <w:rFonts w:ascii="Helvetica Neue" w:hAnsi="Helvetica Neue" w:cs="Segoe UI"/>
          <w:color w:val="000000" w:themeColor="text1"/>
        </w:rPr>
      </w:pPr>
      <w:r w:rsidRPr="002B7D88">
        <w:rPr>
          <w:rFonts w:ascii="Helvetica Neue" w:hAnsi="Helvetica Neue" w:cs="Segoe UI"/>
          <w:color w:val="000000" w:themeColor="text1"/>
        </w:rPr>
        <w:t>Sidecar-контейнеры расширяют функциональность основного контейнера без изменения его кода. Например, веб-сервер может записывать логи в общий том, а sidecar-контейнер (например, Fluentd) отслеживает эти логи и отправляет их в централизованную систему. Другой пример — синхронизация конфигураций: sidecar может отслеживать Git-репозиторий или сервер конфигураций, обновляя файлы в общем томе и вызывая перезагрузку основного контейнера.</w:t>
      </w:r>
    </w:p>
    <w:p w14:paraId="0BC860A0" w14:textId="77777777" w:rsidR="002B7D88" w:rsidRPr="002B7D88" w:rsidRDefault="002B7D88" w:rsidP="002B7D88">
      <w:pPr>
        <w:spacing w:before="100" w:beforeAutospacing="1" w:after="100" w:afterAutospacing="1" w:line="276" w:lineRule="auto"/>
        <w:rPr>
          <w:rFonts w:ascii="Helvetica Neue" w:hAnsi="Helvetica Neue" w:cs="Segoe UI"/>
          <w:color w:val="000000" w:themeColor="text1"/>
        </w:rPr>
      </w:pPr>
      <w:r w:rsidRPr="002B7D88">
        <w:rPr>
          <w:rFonts w:ascii="Helvetica Neue" w:hAnsi="Helvetica Neue" w:cs="Segoe UI"/>
          <w:color w:val="000000" w:themeColor="text1"/>
        </w:rPr>
        <w:t>Преимущества sidecar заключаются в их модульности. Изоляция ресурсов гарантирует, что производительность основного контейнера не страдает от вспомогательных задач. Команды могут разрабатывать sidecar независимо, а один и тот же sidecar (например, сборщик логов или прокси шифрования) может использоваться в нескольких приложениях. Сбои изолируются: если sidecar падает, веб-сервер продолжает обслуживать трафик.</w:t>
      </w:r>
    </w:p>
    <w:p w14:paraId="212F9911" w14:textId="77777777" w:rsidR="002B7D88" w:rsidRPr="002B7D88" w:rsidRDefault="002B7D88" w:rsidP="002B7D88">
      <w:pPr>
        <w:spacing w:before="100" w:beforeAutospacing="1" w:after="100" w:afterAutospacing="1" w:line="276" w:lineRule="auto"/>
        <w:outlineLvl w:val="3"/>
        <w:rPr>
          <w:rFonts w:ascii="Helvetica Neue" w:hAnsi="Helvetica Neue" w:cs="Segoe UI"/>
          <w:b/>
          <w:bCs/>
          <w:color w:val="000000" w:themeColor="text1"/>
        </w:rPr>
      </w:pPr>
      <w:r w:rsidRPr="002B7D88">
        <w:rPr>
          <w:rFonts w:ascii="Helvetica Neue" w:hAnsi="Helvetica Neue" w:cs="Segoe UI"/>
          <w:b/>
          <w:bCs/>
          <w:color w:val="000000" w:themeColor="text1"/>
        </w:rPr>
        <w:t>Ambassador-контейнеры</w:t>
      </w:r>
    </w:p>
    <w:p w14:paraId="3A0FEAD5" w14:textId="0EA60965" w:rsidR="002B7D88" w:rsidRPr="002B7D88" w:rsidRDefault="002B7D88" w:rsidP="002B7D88">
      <w:pPr>
        <w:spacing w:before="100" w:beforeAutospacing="1" w:after="100" w:afterAutospacing="1" w:line="276" w:lineRule="auto"/>
        <w:rPr>
          <w:rFonts w:ascii="Helvetica Neue" w:hAnsi="Helvetica Neue" w:cs="Segoe UI"/>
          <w:color w:val="000000" w:themeColor="text1"/>
        </w:rPr>
      </w:pPr>
      <w:r w:rsidRPr="002B7D88">
        <w:rPr>
          <w:rFonts w:ascii="Helvetica Neue" w:hAnsi="Helvetica Neue" w:cs="Segoe UI"/>
          <w:color w:val="000000" w:themeColor="text1"/>
        </w:rPr>
        <w:t>Ambassador-контейнеры абстрагируют взаимодействие с внешними сервисами, защищая приложения от сетевой сложности. Например, приложение, взаимодействующее с кластером memcache, может общаться с локальным ambassador-контейнер</w:t>
      </w:r>
      <w:r w:rsidR="00602B33" w:rsidRPr="00184FCC">
        <w:rPr>
          <w:rFonts w:ascii="Helvetica Neue" w:hAnsi="Helvetica Neue" w:cs="Segoe UI"/>
          <w:color w:val="000000" w:themeColor="text1"/>
          <w:lang w:val="ru-RU"/>
        </w:rPr>
        <w:t>о</w:t>
      </w:r>
      <w:r w:rsidRPr="002B7D88">
        <w:rPr>
          <w:rFonts w:ascii="Helvetica Neue" w:hAnsi="Helvetica Neue" w:cs="Segoe UI"/>
          <w:color w:val="000000" w:themeColor="text1"/>
        </w:rPr>
        <w:t>м Twemproxy, который распределяет запросы по узлам, обрабатывает повторы и восстановление после сбоев. Разработчики тестируют приложение с локальным экземпляром memcache, а продакшен-развертывания масштабируются прозрачно.</w:t>
      </w:r>
    </w:p>
    <w:p w14:paraId="0FB0B610" w14:textId="77777777" w:rsidR="002B7D88" w:rsidRPr="002B7D88" w:rsidRDefault="002B7D88" w:rsidP="002B7D88">
      <w:pPr>
        <w:spacing w:before="100" w:beforeAutospacing="1" w:after="100" w:afterAutospacing="1" w:line="276" w:lineRule="auto"/>
        <w:rPr>
          <w:rFonts w:ascii="Helvetica Neue" w:hAnsi="Helvetica Neue" w:cs="Segoe UI"/>
          <w:color w:val="000000" w:themeColor="text1"/>
        </w:rPr>
      </w:pPr>
      <w:r w:rsidRPr="002B7D88">
        <w:rPr>
          <w:rFonts w:ascii="Helvetica Neue" w:hAnsi="Helvetica Neue" w:cs="Segoe UI"/>
          <w:color w:val="000000" w:themeColor="text1"/>
        </w:rPr>
        <w:t>Этот шаблон упрощает код, уменьшает шаблонный код и централизует сквозные задачи, такие как балансировка нагрузки или трансляция протоколов. Для stateful-сервисов ambassador могут управлять пулами соединений или circuit breaking, обеспечивая отказоустойчивость без внедрения этих деталей в логику приложения.</w:t>
      </w:r>
    </w:p>
    <w:p w14:paraId="09453EA3" w14:textId="77777777" w:rsidR="002B7D88" w:rsidRPr="002B7D88" w:rsidRDefault="002B7D88" w:rsidP="002B7D88">
      <w:pPr>
        <w:spacing w:before="100" w:beforeAutospacing="1" w:after="100" w:afterAutospacing="1" w:line="276" w:lineRule="auto"/>
        <w:outlineLvl w:val="3"/>
        <w:rPr>
          <w:rFonts w:ascii="Helvetica Neue" w:hAnsi="Helvetica Neue" w:cs="Segoe UI"/>
          <w:b/>
          <w:bCs/>
          <w:color w:val="000000" w:themeColor="text1"/>
        </w:rPr>
      </w:pPr>
      <w:r w:rsidRPr="002B7D88">
        <w:rPr>
          <w:rFonts w:ascii="Helvetica Neue" w:hAnsi="Helvetica Neue" w:cs="Segoe UI"/>
          <w:b/>
          <w:bCs/>
          <w:color w:val="000000" w:themeColor="text1"/>
        </w:rPr>
        <w:t>Adapter-контейнеры</w:t>
      </w:r>
    </w:p>
    <w:p w14:paraId="408096E2" w14:textId="5F8C35C5" w:rsidR="002B7D88" w:rsidRPr="002B7D88" w:rsidRDefault="002B7D88" w:rsidP="002B7D88">
      <w:pPr>
        <w:spacing w:before="100" w:beforeAutospacing="1" w:after="100" w:afterAutospacing="1" w:line="276" w:lineRule="auto"/>
        <w:rPr>
          <w:rFonts w:ascii="Helvetica Neue" w:hAnsi="Helvetica Neue" w:cs="Segoe UI"/>
          <w:color w:val="000000" w:themeColor="text1"/>
        </w:rPr>
      </w:pPr>
      <w:r w:rsidRPr="002B7D88">
        <w:rPr>
          <w:rFonts w:ascii="Helvetica Neue" w:hAnsi="Helvetica Neue" w:cs="Segoe UI"/>
          <w:color w:val="000000" w:themeColor="text1"/>
        </w:rPr>
        <w:lastRenderedPageBreak/>
        <w:t xml:space="preserve">Adapter-контейнеры унифицируют интерфейсы для гетерогенных систем. Устаревшие приложения часто предоставляют метрики в несовместимых форматах (JMX, StatsD), что усложняет мониторинг. Adapter может собирать эти метрики, преобразовывать их в единый формат (например, Prometheus) и предоставлять через стандартный эндпоинт. Аналогично, адаптеры могут преобразовывать устаревшие API в современные RESTful-интерфейсы или агрегировать логи из разных форматов в общую </w:t>
      </w:r>
      <w:r w:rsidR="00602B33" w:rsidRPr="00184FCC">
        <w:rPr>
          <w:rFonts w:ascii="Helvetica Neue" w:hAnsi="Helvetica Neue" w:cs="Segoe UI"/>
          <w:color w:val="000000" w:themeColor="text1"/>
          <w:lang w:val="ru-RU"/>
        </w:rPr>
        <w:t>систему</w:t>
      </w:r>
      <w:r w:rsidRPr="002B7D88">
        <w:rPr>
          <w:rFonts w:ascii="Helvetica Neue" w:hAnsi="Helvetica Neue" w:cs="Segoe UI"/>
          <w:color w:val="000000" w:themeColor="text1"/>
        </w:rPr>
        <w:t>.</w:t>
      </w:r>
    </w:p>
    <w:p w14:paraId="64EDD3EA" w14:textId="54E59D34" w:rsidR="002B7D88" w:rsidRPr="002B7D88" w:rsidRDefault="002B7D88" w:rsidP="002B7D88">
      <w:pPr>
        <w:spacing w:before="100" w:beforeAutospacing="1" w:after="100" w:afterAutospacing="1" w:line="276" w:lineRule="auto"/>
        <w:rPr>
          <w:rFonts w:ascii="Helvetica Neue" w:hAnsi="Helvetica Neue" w:cs="Segoe UI"/>
          <w:color w:val="000000" w:themeColor="text1"/>
        </w:rPr>
      </w:pPr>
      <w:r w:rsidRPr="002B7D88">
        <w:rPr>
          <w:rFonts w:ascii="Helvetica Neue" w:hAnsi="Helvetica Neue" w:cs="Segoe UI"/>
          <w:color w:val="000000" w:themeColor="text1"/>
        </w:rPr>
        <w:t>Отделяя стандартизацию от логики приложения, адаптеры позволяют постепенно модернизировать системы. Команды интегрируют legacy-системы в современные pipelines наблюдения без переписывания кода, снижая технический долг.</w:t>
      </w:r>
    </w:p>
    <w:p w14:paraId="12E7AA47" w14:textId="77777777" w:rsidR="002B7D88" w:rsidRPr="002B7D88" w:rsidRDefault="002B7D88" w:rsidP="002B7D88">
      <w:pPr>
        <w:spacing w:before="100" w:beforeAutospacing="1" w:after="100" w:afterAutospacing="1" w:line="276" w:lineRule="auto"/>
        <w:outlineLvl w:val="2"/>
        <w:rPr>
          <w:rFonts w:ascii="Helvetica Neue" w:hAnsi="Helvetica Neue" w:cs="Segoe UI"/>
          <w:b/>
          <w:bCs/>
          <w:color w:val="000000" w:themeColor="text1"/>
          <w:sz w:val="28"/>
          <w:szCs w:val="28"/>
        </w:rPr>
      </w:pPr>
      <w:r w:rsidRPr="002B7D88">
        <w:rPr>
          <w:rFonts w:ascii="Helvetica Neue" w:hAnsi="Helvetica Neue" w:cs="Segoe UI"/>
          <w:b/>
          <w:bCs/>
          <w:color w:val="000000" w:themeColor="text1"/>
          <w:sz w:val="28"/>
          <w:szCs w:val="28"/>
        </w:rPr>
        <w:t>5. Шаблоны для распределенных приложений на нескольких узлах</w:t>
      </w:r>
    </w:p>
    <w:p w14:paraId="5C7C1958" w14:textId="77777777" w:rsidR="002B7D88" w:rsidRPr="002B7D88" w:rsidRDefault="002B7D88" w:rsidP="002B7D88">
      <w:pPr>
        <w:spacing w:before="100" w:beforeAutospacing="1" w:after="100" w:afterAutospacing="1" w:line="276" w:lineRule="auto"/>
        <w:rPr>
          <w:rFonts w:ascii="Helvetica Neue" w:hAnsi="Helvetica Neue" w:cs="Segoe UI"/>
          <w:color w:val="000000" w:themeColor="text1"/>
        </w:rPr>
      </w:pPr>
      <w:r w:rsidRPr="002B7D88">
        <w:rPr>
          <w:rFonts w:ascii="Helvetica Neue" w:hAnsi="Helvetica Neue" w:cs="Segoe UI"/>
          <w:color w:val="000000" w:themeColor="text1"/>
        </w:rPr>
        <w:t>Распределенная координация между узлами использует модульность контейнеров для инкапсуляции сложных алгоритмов.</w:t>
      </w:r>
    </w:p>
    <w:p w14:paraId="1FE51D9C" w14:textId="77777777" w:rsidR="002B7D88" w:rsidRPr="002B7D88" w:rsidRDefault="002B7D88" w:rsidP="002B7D88">
      <w:pPr>
        <w:spacing w:before="100" w:beforeAutospacing="1" w:after="100" w:afterAutospacing="1" w:line="276" w:lineRule="auto"/>
        <w:outlineLvl w:val="3"/>
        <w:rPr>
          <w:rFonts w:ascii="Helvetica Neue" w:hAnsi="Helvetica Neue" w:cs="Segoe UI"/>
          <w:b/>
          <w:bCs/>
          <w:color w:val="000000" w:themeColor="text1"/>
        </w:rPr>
      </w:pPr>
      <w:r w:rsidRPr="002B7D88">
        <w:rPr>
          <w:rFonts w:ascii="Helvetica Neue" w:hAnsi="Helvetica Neue" w:cs="Segoe UI"/>
          <w:b/>
          <w:bCs/>
          <w:color w:val="000000" w:themeColor="text1"/>
        </w:rPr>
        <w:t>Выбор лидера (Leader Election)</w:t>
      </w:r>
    </w:p>
    <w:p w14:paraId="33ADBEF1" w14:textId="77777777" w:rsidR="002B7D88" w:rsidRPr="002B7D88" w:rsidRDefault="002B7D88" w:rsidP="002B7D88">
      <w:pPr>
        <w:spacing w:before="100" w:beforeAutospacing="1" w:after="100" w:afterAutospacing="1" w:line="276" w:lineRule="auto"/>
        <w:rPr>
          <w:rFonts w:ascii="Helvetica Neue" w:hAnsi="Helvetica Neue" w:cs="Segoe UI"/>
          <w:color w:val="000000" w:themeColor="text1"/>
        </w:rPr>
      </w:pPr>
      <w:r w:rsidRPr="002B7D88">
        <w:rPr>
          <w:rFonts w:ascii="Helvetica Neue" w:hAnsi="Helvetica Neue" w:cs="Segoe UI"/>
          <w:color w:val="000000" w:themeColor="text1"/>
        </w:rPr>
        <w:t>Выбор лидера — краеугольный камень распределенных систем, гарантирующий наличие единственного координатора для stateful-сервисов (например, баз данных). Традиционная реализация требует внедрения библиотек консенсуса (Raft, ZooKeeper) в код приложения. Контейнеризация этой логики упрощает разработку: выделенный контейнер для выбора лидера работает рядом с каждым экземпляром приложения, управляя блокировками через HTTP API (</w:t>
      </w:r>
      <w:r w:rsidRPr="002B7D88">
        <w:rPr>
          <w:rFonts w:ascii="Helvetica Neue" w:hAnsi="Helvetica Neue" w:cs="Courier New"/>
          <w:color w:val="000000" w:themeColor="text1"/>
          <w:sz w:val="21"/>
          <w:szCs w:val="21"/>
        </w:rPr>
        <w:t>acquireLock</w:t>
      </w:r>
      <w:r w:rsidRPr="002B7D88">
        <w:rPr>
          <w:rFonts w:ascii="Helvetica Neue" w:hAnsi="Helvetica Neue" w:cs="Segoe UI"/>
          <w:color w:val="000000" w:themeColor="text1"/>
        </w:rPr>
        <w:t>, </w:t>
      </w:r>
      <w:r w:rsidRPr="002B7D88">
        <w:rPr>
          <w:rFonts w:ascii="Helvetica Neue" w:hAnsi="Helvetica Neue" w:cs="Courier New"/>
          <w:color w:val="000000" w:themeColor="text1"/>
          <w:sz w:val="21"/>
          <w:szCs w:val="21"/>
        </w:rPr>
        <w:t>renewLease</w:t>
      </w:r>
      <w:r w:rsidRPr="002B7D88">
        <w:rPr>
          <w:rFonts w:ascii="Helvetica Neue" w:hAnsi="Helvetica Neue" w:cs="Segoe UI"/>
          <w:color w:val="000000" w:themeColor="text1"/>
        </w:rPr>
        <w:t>).</w:t>
      </w:r>
    </w:p>
    <w:p w14:paraId="2B82F227" w14:textId="77777777" w:rsidR="002B7D88" w:rsidRPr="002B7D88" w:rsidRDefault="002B7D88" w:rsidP="002B7D88">
      <w:pPr>
        <w:spacing w:before="100" w:beforeAutospacing="1" w:after="100" w:afterAutospacing="1" w:line="276" w:lineRule="auto"/>
        <w:rPr>
          <w:rFonts w:ascii="Helvetica Neue" w:hAnsi="Helvetica Neue" w:cs="Segoe UI"/>
          <w:color w:val="000000" w:themeColor="text1"/>
        </w:rPr>
      </w:pPr>
      <w:r w:rsidRPr="002B7D88">
        <w:rPr>
          <w:rFonts w:ascii="Helvetica Neue" w:hAnsi="Helvetica Neue" w:cs="Segoe UI"/>
          <w:color w:val="000000" w:themeColor="text1"/>
        </w:rPr>
        <w:t>Такое разделение позволяет разработчикам сосредоточиться на бизнес-логике, повторно используя проверенные реализации. Например, распределенное key-value хранилище может использовать выбор лидера для координации записей, а вышедшие из строя лидеры автоматически заменяются репликами.</w:t>
      </w:r>
    </w:p>
    <w:p w14:paraId="59908A66" w14:textId="77777777" w:rsidR="002B7D88" w:rsidRPr="002B7D88" w:rsidRDefault="002B7D88" w:rsidP="002B7D88">
      <w:pPr>
        <w:spacing w:before="100" w:beforeAutospacing="1" w:after="100" w:afterAutospacing="1" w:line="276" w:lineRule="auto"/>
        <w:outlineLvl w:val="3"/>
        <w:rPr>
          <w:rFonts w:ascii="Helvetica Neue" w:hAnsi="Helvetica Neue" w:cs="Segoe UI"/>
          <w:b/>
          <w:bCs/>
          <w:color w:val="000000" w:themeColor="text1"/>
        </w:rPr>
      </w:pPr>
      <w:r w:rsidRPr="002B7D88">
        <w:rPr>
          <w:rFonts w:ascii="Helvetica Neue" w:hAnsi="Helvetica Neue" w:cs="Segoe UI"/>
          <w:b/>
          <w:bCs/>
          <w:color w:val="000000" w:themeColor="text1"/>
        </w:rPr>
        <w:t>Рабочие очереди (Work Queues)</w:t>
      </w:r>
    </w:p>
    <w:p w14:paraId="191A48CB" w14:textId="77777777" w:rsidR="002B7D88" w:rsidRPr="002B7D88" w:rsidRDefault="002B7D88" w:rsidP="002B7D88">
      <w:pPr>
        <w:spacing w:before="100" w:beforeAutospacing="1" w:after="100" w:afterAutospacing="1" w:line="276" w:lineRule="auto"/>
        <w:rPr>
          <w:rFonts w:ascii="Helvetica Neue" w:hAnsi="Helvetica Neue" w:cs="Segoe UI"/>
          <w:color w:val="000000" w:themeColor="text1"/>
        </w:rPr>
      </w:pPr>
      <w:r w:rsidRPr="002B7D88">
        <w:rPr>
          <w:rFonts w:ascii="Helvetica Neue" w:hAnsi="Helvetica Neue" w:cs="Segoe UI"/>
          <w:color w:val="000000" w:themeColor="text1"/>
        </w:rPr>
        <w:t xml:space="preserve">Рабочие очереди распределяют задачи между воркерами, но традиционные фреймворки (например, Celery) зависят от языка. Контейнеризированные очереди отделяют выполнение задач от оркестрации. Разработчики упаковывают логику обработки в контейнеры, которые читают входные данные из общего тома или брокера сообщений. Универсальный слой </w:t>
      </w:r>
      <w:r w:rsidRPr="002B7D88">
        <w:rPr>
          <w:rFonts w:ascii="Helvetica Neue" w:hAnsi="Helvetica Neue" w:cs="Segoe UI"/>
          <w:color w:val="000000" w:themeColor="text1"/>
        </w:rPr>
        <w:lastRenderedPageBreak/>
        <w:t>оркестрации (например, Kubernetes Jobs) управляет планированием, повторами и масштабированием.</w:t>
      </w:r>
    </w:p>
    <w:p w14:paraId="20675024" w14:textId="77777777" w:rsidR="002B7D88" w:rsidRPr="002B7D88" w:rsidRDefault="002B7D88" w:rsidP="002B7D88">
      <w:pPr>
        <w:spacing w:before="100" w:beforeAutospacing="1" w:after="100" w:afterAutospacing="1" w:line="276" w:lineRule="auto"/>
        <w:rPr>
          <w:rFonts w:ascii="Helvetica Neue" w:hAnsi="Helvetica Neue" w:cs="Segoe UI"/>
          <w:color w:val="000000" w:themeColor="text1"/>
        </w:rPr>
      </w:pPr>
      <w:r w:rsidRPr="002B7D88">
        <w:rPr>
          <w:rFonts w:ascii="Helvetica Neue" w:hAnsi="Helvetica Neue" w:cs="Segoe UI"/>
          <w:color w:val="000000" w:themeColor="text1"/>
        </w:rPr>
        <w:t>Например, сервис транскодирования видео может обрабатывать загрузки, запуская воркер-контейнеры для каждого сегмента файла. Система масштабируется горизонтально при пиковых нагрузках и повторяет обработку неудачных сегментов без ручного вмешательства.</w:t>
      </w:r>
    </w:p>
    <w:p w14:paraId="367A37FD" w14:textId="77777777" w:rsidR="002B7D88" w:rsidRPr="002B7D88" w:rsidRDefault="002B7D88" w:rsidP="002B7D88">
      <w:pPr>
        <w:spacing w:before="100" w:beforeAutospacing="1" w:after="100" w:afterAutospacing="1" w:line="276" w:lineRule="auto"/>
        <w:outlineLvl w:val="3"/>
        <w:rPr>
          <w:rFonts w:ascii="Helvetica Neue" w:hAnsi="Helvetica Neue" w:cs="Segoe UI"/>
          <w:b/>
          <w:bCs/>
          <w:color w:val="000000" w:themeColor="text1"/>
        </w:rPr>
      </w:pPr>
      <w:r w:rsidRPr="002B7D88">
        <w:rPr>
          <w:rFonts w:ascii="Helvetica Neue" w:hAnsi="Helvetica Neue" w:cs="Segoe UI"/>
          <w:b/>
          <w:bCs/>
          <w:color w:val="000000" w:themeColor="text1"/>
        </w:rPr>
        <w:t>Scatter/Gather</w:t>
      </w:r>
    </w:p>
    <w:p w14:paraId="09C2C69F" w14:textId="77777777" w:rsidR="002B7D88" w:rsidRPr="002B7D88" w:rsidRDefault="002B7D88" w:rsidP="002B7D88">
      <w:pPr>
        <w:spacing w:before="100" w:beforeAutospacing="1" w:after="100" w:afterAutospacing="1" w:line="276" w:lineRule="auto"/>
        <w:rPr>
          <w:rFonts w:ascii="Helvetica Neue" w:hAnsi="Helvetica Neue" w:cs="Segoe UI"/>
          <w:color w:val="000000" w:themeColor="text1"/>
        </w:rPr>
      </w:pPr>
      <w:r w:rsidRPr="002B7D88">
        <w:rPr>
          <w:rFonts w:ascii="Helvetica Neue" w:hAnsi="Helvetica Neue" w:cs="Segoe UI"/>
          <w:color w:val="000000" w:themeColor="text1"/>
        </w:rPr>
        <w:t>Scatter/gather распараллеливает запросы между шардами и агрегирует результаты. Корневой контейнер получает запрос клиента, распределяет его между листовыми контейнерами и объединяет ответы. Поисковые системы активно используют этот шаблон: запрос разбивается на подзапросы для шардов, обрабатывается параллельно, а результаты ранжируются в финальный ответ.</w:t>
      </w:r>
    </w:p>
    <w:p w14:paraId="12B18026" w14:textId="540EDB23" w:rsidR="002B7D88" w:rsidRPr="002B7D88" w:rsidRDefault="002B7D88" w:rsidP="002B7D88">
      <w:pPr>
        <w:spacing w:before="100" w:beforeAutospacing="1" w:after="100" w:afterAutospacing="1" w:line="276" w:lineRule="auto"/>
        <w:rPr>
          <w:rFonts w:ascii="Helvetica Neue" w:hAnsi="Helvetica Neue" w:cs="Segoe UI"/>
          <w:color w:val="000000" w:themeColor="text1"/>
        </w:rPr>
      </w:pPr>
      <w:r w:rsidRPr="002B7D88">
        <w:rPr>
          <w:rFonts w:ascii="Helvetica Neue" w:hAnsi="Helvetica Neue" w:cs="Segoe UI"/>
          <w:color w:val="000000" w:themeColor="text1"/>
        </w:rPr>
        <w:t>Контейнеризация упрощает scatter/gather, инкапсулируя логику шардов. Листовые контейнеры обрабатывают только свой поднабор данных, а корневой контейнер управляет взаимодействием с клиентом и объединением результатов. Это разделение позволяет командам оптимизировать логику листовых контейнеров независимо (например, использовать GPU-ускоренные контейнеры для обработки изображений).</w:t>
      </w:r>
    </w:p>
    <w:p w14:paraId="3E8DDAA4" w14:textId="77777777" w:rsidR="002B7D88" w:rsidRPr="002B7D88" w:rsidRDefault="002B7D88" w:rsidP="002B7D88">
      <w:pPr>
        <w:spacing w:before="100" w:beforeAutospacing="1" w:after="100" w:afterAutospacing="1" w:line="276" w:lineRule="auto"/>
        <w:outlineLvl w:val="2"/>
        <w:rPr>
          <w:rFonts w:ascii="Helvetica Neue" w:hAnsi="Helvetica Neue" w:cs="Segoe UI"/>
          <w:b/>
          <w:bCs/>
          <w:color w:val="000000" w:themeColor="text1"/>
          <w:sz w:val="27"/>
          <w:szCs w:val="27"/>
        </w:rPr>
      </w:pPr>
      <w:r w:rsidRPr="002B7D88">
        <w:rPr>
          <w:rFonts w:ascii="Helvetica Neue" w:hAnsi="Helvetica Neue" w:cs="Segoe UI"/>
          <w:b/>
          <w:bCs/>
          <w:color w:val="000000" w:themeColor="text1"/>
          <w:sz w:val="27"/>
          <w:szCs w:val="27"/>
        </w:rPr>
        <w:t>6. Заключение</w:t>
      </w:r>
    </w:p>
    <w:p w14:paraId="63099F31" w14:textId="77777777" w:rsidR="002B7D88" w:rsidRPr="002B7D88" w:rsidRDefault="002B7D88" w:rsidP="002B7D88">
      <w:pPr>
        <w:spacing w:before="100" w:beforeAutospacing="1" w:after="100" w:afterAutospacing="1" w:line="276" w:lineRule="auto"/>
        <w:rPr>
          <w:rFonts w:ascii="Helvetica Neue" w:hAnsi="Helvetica Neue" w:cs="Segoe UI"/>
          <w:color w:val="000000" w:themeColor="text1"/>
        </w:rPr>
      </w:pPr>
      <w:r w:rsidRPr="002B7D88">
        <w:rPr>
          <w:rFonts w:ascii="Helvetica Neue" w:hAnsi="Helvetica Neue" w:cs="Segoe UI"/>
          <w:color w:val="000000" w:themeColor="text1"/>
        </w:rPr>
        <w:t>Контейнерные шаблоны проектирования повторяют эволюцию объектно-ориентированного программирования, предлагая модульность, повторную используемость и отказоустойчивость. Ключевые преимущества включают:</w:t>
      </w:r>
    </w:p>
    <w:p w14:paraId="032CFDEF" w14:textId="083E2B7B" w:rsidR="002B7D88" w:rsidRPr="002B7D88" w:rsidRDefault="002B7D88" w:rsidP="002B7D88">
      <w:pPr>
        <w:numPr>
          <w:ilvl w:val="0"/>
          <w:numId w:val="22"/>
        </w:numPr>
        <w:spacing w:line="276" w:lineRule="auto"/>
        <w:rPr>
          <w:rFonts w:ascii="Helvetica Neue" w:hAnsi="Helvetica Neue" w:cs="Segoe UI"/>
          <w:color w:val="000000" w:themeColor="text1"/>
        </w:rPr>
      </w:pPr>
      <w:r w:rsidRPr="002B7D88">
        <w:rPr>
          <w:rFonts w:ascii="Helvetica Neue" w:hAnsi="Helvetica Neue" w:cs="Segoe UI"/>
          <w:b/>
          <w:bCs/>
          <w:color w:val="000000" w:themeColor="text1"/>
        </w:rPr>
        <w:t>Независимость от языка</w:t>
      </w:r>
      <w:r w:rsidRPr="002B7D88">
        <w:rPr>
          <w:rFonts w:ascii="Helvetica Neue" w:hAnsi="Helvetica Neue" w:cs="Segoe UI"/>
          <w:color w:val="000000" w:themeColor="text1"/>
        </w:rPr>
        <w:t xml:space="preserve">: Контейнеры абстрагируют детали реализации, позволяя создавать </w:t>
      </w:r>
      <w:proofErr w:type="spellStart"/>
      <w:r w:rsidR="00184FCC" w:rsidRPr="00184FCC">
        <w:rPr>
          <w:rFonts w:ascii="Helvetica Neue" w:hAnsi="Helvetica Neue" w:cs="Segoe UI"/>
          <w:color w:val="000000" w:themeColor="text1"/>
          <w:lang w:val="ru-RU"/>
        </w:rPr>
        <w:t>мультиязыковые</w:t>
      </w:r>
      <w:proofErr w:type="spellEnd"/>
      <w:r w:rsidRPr="002B7D88">
        <w:rPr>
          <w:rFonts w:ascii="Helvetica Neue" w:hAnsi="Helvetica Neue" w:cs="Segoe UI"/>
          <w:color w:val="000000" w:themeColor="text1"/>
        </w:rPr>
        <w:t xml:space="preserve"> системы.</w:t>
      </w:r>
    </w:p>
    <w:p w14:paraId="70167936" w14:textId="77777777" w:rsidR="002B7D88" w:rsidRPr="002B7D88" w:rsidRDefault="002B7D88" w:rsidP="002B7D88">
      <w:pPr>
        <w:numPr>
          <w:ilvl w:val="0"/>
          <w:numId w:val="22"/>
        </w:numPr>
        <w:spacing w:line="276" w:lineRule="auto"/>
        <w:rPr>
          <w:rFonts w:ascii="Helvetica Neue" w:hAnsi="Helvetica Neue" w:cs="Segoe UI"/>
          <w:color w:val="000000" w:themeColor="text1"/>
        </w:rPr>
      </w:pPr>
      <w:r w:rsidRPr="002B7D88">
        <w:rPr>
          <w:rFonts w:ascii="Helvetica Neue" w:hAnsi="Helvetica Neue" w:cs="Segoe UI"/>
          <w:b/>
          <w:bCs/>
          <w:color w:val="000000" w:themeColor="text1"/>
        </w:rPr>
        <w:t>Независимое развертывание</w:t>
      </w:r>
      <w:r w:rsidRPr="002B7D88">
        <w:rPr>
          <w:rFonts w:ascii="Helvetica Neue" w:hAnsi="Helvetica Neue" w:cs="Segoe UI"/>
          <w:color w:val="000000" w:themeColor="text1"/>
        </w:rPr>
        <w:t>: Компоненты обновляются без простоев, снижая накладные расходы на координацию.</w:t>
      </w:r>
    </w:p>
    <w:p w14:paraId="29350016" w14:textId="77777777" w:rsidR="002B7D88" w:rsidRPr="002B7D88" w:rsidRDefault="002B7D88" w:rsidP="002B7D88">
      <w:pPr>
        <w:numPr>
          <w:ilvl w:val="0"/>
          <w:numId w:val="22"/>
        </w:numPr>
        <w:spacing w:line="276" w:lineRule="auto"/>
        <w:rPr>
          <w:rFonts w:ascii="Helvetica Neue" w:hAnsi="Helvetica Neue" w:cs="Segoe UI"/>
          <w:color w:val="000000" w:themeColor="text1"/>
        </w:rPr>
      </w:pPr>
      <w:r w:rsidRPr="002B7D88">
        <w:rPr>
          <w:rFonts w:ascii="Helvetica Neue" w:hAnsi="Helvetica Neue" w:cs="Segoe UI"/>
          <w:b/>
          <w:bCs/>
          <w:color w:val="000000" w:themeColor="text1"/>
        </w:rPr>
        <w:t>Грациозная деградация</w:t>
      </w:r>
      <w:r w:rsidRPr="002B7D88">
        <w:rPr>
          <w:rFonts w:ascii="Helvetica Neue" w:hAnsi="Helvetica Neue" w:cs="Segoe UI"/>
          <w:color w:val="000000" w:themeColor="text1"/>
        </w:rPr>
        <w:t>: Сбои изолируются на уровне отдельных контейнеров, сохраняя доступность системы.</w:t>
      </w:r>
    </w:p>
    <w:p w14:paraId="715112F2" w14:textId="6F726A60" w:rsidR="00184FCC" w:rsidRDefault="002B7D88" w:rsidP="002B7D88">
      <w:pPr>
        <w:spacing w:before="100" w:beforeAutospacing="1" w:line="276" w:lineRule="auto"/>
        <w:rPr>
          <w:rFonts w:ascii="Helvetica Neue" w:hAnsi="Helvetica Neue" w:cs="Segoe UI"/>
          <w:color w:val="000000" w:themeColor="text1"/>
        </w:rPr>
      </w:pPr>
      <w:r w:rsidRPr="002B7D88">
        <w:rPr>
          <w:rFonts w:ascii="Helvetica Neue" w:hAnsi="Helvetica Neue" w:cs="Segoe UI"/>
          <w:color w:val="000000" w:themeColor="text1"/>
        </w:rPr>
        <w:t>По мере созревания этих шаблонов они обещают демократизировать разработку распределенных систем, подобно тому, как ООП трансформировало разработку ПО. Формализуя лучшие практики, мы позволяем разработчикам сосредоточиться на инновациях вместо изобретения инфраструктуры.</w:t>
      </w:r>
    </w:p>
    <w:p w14:paraId="1367D0ED" w14:textId="77777777" w:rsidR="00184FCC" w:rsidRDefault="00184FCC">
      <w:pPr>
        <w:rPr>
          <w:rFonts w:ascii="Helvetica Neue" w:hAnsi="Helvetica Neue" w:cs="Segoe UI"/>
          <w:color w:val="000000" w:themeColor="text1"/>
        </w:rPr>
      </w:pPr>
      <w:r>
        <w:rPr>
          <w:rFonts w:ascii="Helvetica Neue" w:hAnsi="Helvetica Neue" w:cs="Segoe UI"/>
          <w:color w:val="000000" w:themeColor="text1"/>
        </w:rPr>
        <w:br w:type="page"/>
      </w:r>
    </w:p>
    <w:p w14:paraId="400DE0B6" w14:textId="77777777" w:rsidR="002B7D88" w:rsidRPr="002B7D88" w:rsidRDefault="002B7D88" w:rsidP="002B7D88">
      <w:pPr>
        <w:spacing w:before="100" w:beforeAutospacing="1" w:line="276" w:lineRule="auto"/>
        <w:rPr>
          <w:rFonts w:ascii="Helvetica Neue" w:hAnsi="Helvetica Neue" w:cs="Segoe UI"/>
          <w:color w:val="000000" w:themeColor="text1"/>
        </w:rPr>
      </w:pPr>
    </w:p>
    <w:p w14:paraId="7422CC48" w14:textId="06E01B34" w:rsidR="00027766" w:rsidRPr="00184FCC" w:rsidRDefault="002B7D88" w:rsidP="002B7D88">
      <w:pPr>
        <w:spacing w:line="276" w:lineRule="auto"/>
        <w:rPr>
          <w:rFonts w:ascii="Helvetica Neue" w:hAnsi="Helvetica Neue"/>
          <w:b/>
          <w:bCs/>
          <w:color w:val="000000" w:themeColor="text1"/>
          <w:sz w:val="28"/>
          <w:szCs w:val="28"/>
          <w:lang w:val="ru-RU"/>
        </w:rPr>
      </w:pPr>
      <w:r w:rsidRPr="00184FCC">
        <w:rPr>
          <w:rFonts w:ascii="Helvetica Neue" w:hAnsi="Helvetica Neue"/>
          <w:b/>
          <w:bCs/>
          <w:color w:val="000000" w:themeColor="text1"/>
          <w:sz w:val="28"/>
          <w:szCs w:val="28"/>
          <w:lang w:val="ru-RU"/>
        </w:rPr>
        <w:t>Слова</w:t>
      </w:r>
    </w:p>
    <w:p w14:paraId="5E804B7E" w14:textId="170D3AB3" w:rsidR="002B7D88" w:rsidRPr="00184FCC" w:rsidRDefault="00607FCB" w:rsidP="00607FCB">
      <w:pPr>
        <w:pStyle w:val="ListParagraph"/>
        <w:numPr>
          <w:ilvl w:val="0"/>
          <w:numId w:val="23"/>
        </w:numPr>
        <w:spacing w:line="276" w:lineRule="auto"/>
        <w:rPr>
          <w:rFonts w:ascii="Helvetica Neue" w:hAnsi="Helvetica Neue"/>
          <w:color w:val="000000" w:themeColor="text1"/>
          <w:lang w:val="ru-RU"/>
        </w:rPr>
      </w:pPr>
      <w:r w:rsidRPr="00184FCC">
        <w:rPr>
          <w:rFonts w:ascii="Helvetica Neue" w:hAnsi="Helvetica Neue" w:cs="Segoe UI"/>
          <w:color w:val="000000" w:themeColor="text1"/>
        </w:rPr>
        <w:t>E</w:t>
      </w:r>
      <w:r w:rsidRPr="00184FCC">
        <w:rPr>
          <w:rFonts w:ascii="Helvetica Neue" w:hAnsi="Helvetica Neue" w:cs="Segoe UI"/>
          <w:color w:val="000000" w:themeColor="text1"/>
        </w:rPr>
        <w:t>mergence</w:t>
      </w:r>
      <w:r w:rsidRPr="00184FCC">
        <w:rPr>
          <w:rFonts w:ascii="Helvetica Neue" w:hAnsi="Helvetica Neue" w:cs="Segoe UI"/>
          <w:color w:val="000000" w:themeColor="text1"/>
          <w:lang w:val="ru-RU"/>
        </w:rPr>
        <w:t xml:space="preserve"> </w:t>
      </w:r>
      <w:r w:rsidR="00184FCC" w:rsidRPr="00184FCC">
        <w:rPr>
          <w:rFonts w:ascii="Helvetica Neue" w:hAnsi="Helvetica Neue" w:cs="Segoe UI"/>
          <w:color w:val="000000" w:themeColor="text1"/>
          <w:lang w:val="ru-RU"/>
        </w:rPr>
        <w:t>— возникновение</w:t>
      </w:r>
    </w:p>
    <w:p w14:paraId="1FE4357C" w14:textId="4C6FC242" w:rsidR="00607FCB" w:rsidRPr="00184FCC" w:rsidRDefault="00607FCB" w:rsidP="00607FCB">
      <w:pPr>
        <w:pStyle w:val="ListParagraph"/>
        <w:numPr>
          <w:ilvl w:val="0"/>
          <w:numId w:val="23"/>
        </w:numPr>
        <w:spacing w:line="276" w:lineRule="auto"/>
        <w:rPr>
          <w:rFonts w:ascii="Helvetica Neue" w:hAnsi="Helvetica Neue"/>
          <w:color w:val="000000" w:themeColor="text1"/>
          <w:lang w:val="ru-RU"/>
        </w:rPr>
      </w:pPr>
      <w:r w:rsidRPr="00184FCC">
        <w:rPr>
          <w:rFonts w:ascii="Helvetica Neue" w:hAnsi="Helvetica Neue" w:cs="Segoe UI"/>
          <w:color w:val="000000" w:themeColor="text1"/>
        </w:rPr>
        <w:t>R</w:t>
      </w:r>
      <w:r w:rsidRPr="00184FCC">
        <w:rPr>
          <w:rFonts w:ascii="Helvetica Neue" w:hAnsi="Helvetica Neue" w:cs="Segoe UI"/>
          <w:color w:val="000000" w:themeColor="text1"/>
        </w:rPr>
        <w:t>esilience</w:t>
      </w:r>
      <w:r w:rsidRPr="00184FCC">
        <w:rPr>
          <w:rFonts w:ascii="Helvetica Neue" w:hAnsi="Helvetica Neue" w:cs="Segoe UI"/>
          <w:color w:val="000000" w:themeColor="text1"/>
          <w:lang w:val="en-US"/>
        </w:rPr>
        <w:t xml:space="preserve"> </w:t>
      </w:r>
      <w:r w:rsidR="00184FCC" w:rsidRPr="00184FCC">
        <w:rPr>
          <w:rFonts w:ascii="Helvetica Neue" w:hAnsi="Helvetica Neue" w:cs="Segoe UI"/>
          <w:color w:val="000000" w:themeColor="text1"/>
          <w:lang w:val="ru-RU"/>
        </w:rPr>
        <w:t>— устойчивость</w:t>
      </w:r>
    </w:p>
    <w:p w14:paraId="4D13CCED" w14:textId="21DF70A3" w:rsidR="00607FCB" w:rsidRPr="00184FCC" w:rsidRDefault="00607FCB" w:rsidP="00607FCB">
      <w:pPr>
        <w:pStyle w:val="ListParagraph"/>
        <w:numPr>
          <w:ilvl w:val="0"/>
          <w:numId w:val="23"/>
        </w:numPr>
        <w:spacing w:line="276" w:lineRule="auto"/>
        <w:rPr>
          <w:rFonts w:ascii="Helvetica Neue" w:hAnsi="Helvetica Neue"/>
          <w:color w:val="000000" w:themeColor="text1"/>
          <w:lang w:val="ru-RU"/>
        </w:rPr>
      </w:pPr>
      <w:r w:rsidRPr="00184FCC">
        <w:rPr>
          <w:rFonts w:ascii="Helvetica Neue" w:hAnsi="Helvetica Neue" w:cs="Segoe UI"/>
          <w:color w:val="000000" w:themeColor="text1"/>
        </w:rPr>
        <w:t>L</w:t>
      </w:r>
      <w:r w:rsidRPr="00184FCC">
        <w:rPr>
          <w:rFonts w:ascii="Helvetica Neue" w:hAnsi="Helvetica Neue" w:cs="Segoe UI"/>
          <w:color w:val="000000" w:themeColor="text1"/>
        </w:rPr>
        <w:t>everaging</w:t>
      </w:r>
      <w:r w:rsidRPr="00184FCC">
        <w:rPr>
          <w:rFonts w:ascii="Helvetica Neue" w:hAnsi="Helvetica Neue" w:cs="Segoe UI"/>
          <w:color w:val="000000" w:themeColor="text1"/>
          <w:lang w:val="en-US"/>
        </w:rPr>
        <w:t xml:space="preserve"> </w:t>
      </w:r>
      <w:r w:rsidR="00184FCC" w:rsidRPr="00184FCC">
        <w:rPr>
          <w:rFonts w:ascii="Helvetica Neue" w:hAnsi="Helvetica Neue" w:cs="Segoe UI"/>
          <w:color w:val="000000" w:themeColor="text1"/>
          <w:lang w:val="ru-RU"/>
        </w:rPr>
        <w:t>— использующий</w:t>
      </w:r>
    </w:p>
    <w:p w14:paraId="4E9F2D30" w14:textId="1DAA3949" w:rsidR="00607FCB" w:rsidRPr="00184FCC" w:rsidRDefault="00607FCB" w:rsidP="00607FCB">
      <w:pPr>
        <w:pStyle w:val="ListParagraph"/>
        <w:numPr>
          <w:ilvl w:val="0"/>
          <w:numId w:val="23"/>
        </w:numPr>
        <w:spacing w:line="276" w:lineRule="auto"/>
        <w:rPr>
          <w:rFonts w:ascii="Helvetica Neue" w:hAnsi="Helvetica Neue"/>
          <w:color w:val="000000" w:themeColor="text1"/>
          <w:lang w:val="ru-RU"/>
        </w:rPr>
      </w:pPr>
      <w:r w:rsidRPr="00184FCC">
        <w:rPr>
          <w:rFonts w:ascii="Helvetica Neue" w:hAnsi="Helvetica Neue" w:cs="Segoe UI"/>
          <w:color w:val="000000" w:themeColor="text1"/>
        </w:rPr>
        <w:t>D</w:t>
      </w:r>
      <w:r w:rsidRPr="00184FCC">
        <w:rPr>
          <w:rFonts w:ascii="Helvetica Neue" w:hAnsi="Helvetica Neue" w:cs="Segoe UI"/>
          <w:color w:val="000000" w:themeColor="text1"/>
        </w:rPr>
        <w:t>ownward</w:t>
      </w:r>
      <w:r w:rsidRPr="00184FCC">
        <w:rPr>
          <w:rFonts w:ascii="Helvetica Neue" w:hAnsi="Helvetica Neue" w:cs="Segoe UI"/>
          <w:color w:val="000000" w:themeColor="text1"/>
          <w:lang w:val="ru-RU"/>
        </w:rPr>
        <w:t xml:space="preserve"> </w:t>
      </w:r>
      <w:r w:rsidR="00184FCC" w:rsidRPr="00184FCC">
        <w:rPr>
          <w:rFonts w:ascii="Helvetica Neue" w:hAnsi="Helvetica Neue" w:cs="Segoe UI"/>
          <w:color w:val="000000" w:themeColor="text1"/>
          <w:lang w:val="ru-RU"/>
        </w:rPr>
        <w:t>— нисходящий</w:t>
      </w:r>
    </w:p>
    <w:p w14:paraId="566EBD6C" w14:textId="7F1D9486" w:rsidR="00607FCB" w:rsidRPr="00184FCC" w:rsidRDefault="00607FCB" w:rsidP="00607FCB">
      <w:pPr>
        <w:pStyle w:val="ListParagraph"/>
        <w:numPr>
          <w:ilvl w:val="0"/>
          <w:numId w:val="23"/>
        </w:numPr>
        <w:spacing w:line="276" w:lineRule="auto"/>
        <w:rPr>
          <w:rFonts w:ascii="Helvetica Neue" w:hAnsi="Helvetica Neue"/>
          <w:color w:val="000000" w:themeColor="text1"/>
          <w:lang w:val="ru-RU"/>
        </w:rPr>
      </w:pPr>
      <w:r w:rsidRPr="00184FCC">
        <w:rPr>
          <w:rFonts w:ascii="Helvetica Neue" w:hAnsi="Helvetica Neue" w:cs="Segoe UI"/>
          <w:color w:val="000000" w:themeColor="text1"/>
        </w:rPr>
        <w:t>A</w:t>
      </w:r>
      <w:r w:rsidRPr="00184FCC">
        <w:rPr>
          <w:rFonts w:ascii="Helvetica Neue" w:hAnsi="Helvetica Neue" w:cs="Segoe UI"/>
          <w:color w:val="000000" w:themeColor="text1"/>
        </w:rPr>
        <w:t>kin</w:t>
      </w:r>
      <w:r w:rsidRPr="00184FCC">
        <w:rPr>
          <w:rFonts w:ascii="Helvetica Neue" w:hAnsi="Helvetica Neue" w:cs="Segoe UI"/>
          <w:color w:val="000000" w:themeColor="text1"/>
          <w:lang w:val="en-US"/>
        </w:rPr>
        <w:t xml:space="preserve"> </w:t>
      </w:r>
      <w:r w:rsidR="00184FCC" w:rsidRPr="00184FCC">
        <w:rPr>
          <w:rFonts w:ascii="Helvetica Neue" w:hAnsi="Helvetica Neue" w:cs="Segoe UI"/>
          <w:color w:val="000000" w:themeColor="text1"/>
          <w:lang w:val="ru-RU"/>
        </w:rPr>
        <w:t>— аналогичный</w:t>
      </w:r>
    </w:p>
    <w:p w14:paraId="3BF2E869" w14:textId="3A8D8E22" w:rsidR="00607FCB" w:rsidRPr="00184FCC" w:rsidRDefault="00607FCB" w:rsidP="00607FCB">
      <w:pPr>
        <w:pStyle w:val="ListParagraph"/>
        <w:numPr>
          <w:ilvl w:val="0"/>
          <w:numId w:val="23"/>
        </w:numPr>
        <w:spacing w:line="276" w:lineRule="auto"/>
        <w:rPr>
          <w:rFonts w:ascii="Helvetica Neue" w:hAnsi="Helvetica Neue"/>
          <w:color w:val="000000" w:themeColor="text1"/>
          <w:lang w:val="ru-RU"/>
        </w:rPr>
      </w:pPr>
      <w:r w:rsidRPr="00184FCC">
        <w:rPr>
          <w:rFonts w:ascii="Helvetica Neue" w:hAnsi="Helvetica Neue" w:cs="Segoe UI"/>
          <w:color w:val="000000" w:themeColor="text1"/>
        </w:rPr>
        <w:t>B</w:t>
      </w:r>
      <w:r w:rsidRPr="00184FCC">
        <w:rPr>
          <w:rFonts w:ascii="Helvetica Neue" w:hAnsi="Helvetica Neue" w:cs="Segoe UI"/>
          <w:color w:val="000000" w:themeColor="text1"/>
        </w:rPr>
        <w:t>urden</w:t>
      </w:r>
      <w:r w:rsidRPr="00184FCC">
        <w:rPr>
          <w:rFonts w:ascii="Helvetica Neue" w:hAnsi="Helvetica Neue" w:cs="Segoe UI"/>
          <w:color w:val="000000" w:themeColor="text1"/>
          <w:lang w:val="en-US"/>
        </w:rPr>
        <w:t xml:space="preserve"> </w:t>
      </w:r>
      <w:r w:rsidR="00184FCC" w:rsidRPr="00184FCC">
        <w:rPr>
          <w:rFonts w:ascii="Helvetica Neue" w:hAnsi="Helvetica Neue" w:cs="Segoe UI"/>
          <w:color w:val="000000" w:themeColor="text1"/>
          <w:lang w:val="ru-RU"/>
        </w:rPr>
        <w:t>— нагрузка</w:t>
      </w:r>
    </w:p>
    <w:p w14:paraId="1D4C84B5" w14:textId="5AE35DAA" w:rsidR="007C1678" w:rsidRPr="00184FCC" w:rsidRDefault="007C1678" w:rsidP="00607FCB">
      <w:pPr>
        <w:pStyle w:val="ListParagraph"/>
        <w:numPr>
          <w:ilvl w:val="0"/>
          <w:numId w:val="23"/>
        </w:numPr>
        <w:spacing w:line="276" w:lineRule="auto"/>
        <w:rPr>
          <w:rFonts w:ascii="Helvetica Neue" w:hAnsi="Helvetica Neue"/>
          <w:color w:val="000000" w:themeColor="text1"/>
          <w:lang w:val="ru-RU"/>
        </w:rPr>
      </w:pPr>
      <w:r w:rsidRPr="00184FCC">
        <w:rPr>
          <w:rFonts w:ascii="Helvetica Neue" w:hAnsi="Helvetica Neue" w:cs="Segoe UI"/>
          <w:color w:val="000000" w:themeColor="text1"/>
        </w:rPr>
        <w:t>S</w:t>
      </w:r>
      <w:r w:rsidRPr="00184FCC">
        <w:rPr>
          <w:rFonts w:ascii="Helvetica Neue" w:hAnsi="Helvetica Neue" w:cs="Segoe UI"/>
          <w:color w:val="000000" w:themeColor="text1"/>
        </w:rPr>
        <w:t>tem</w:t>
      </w:r>
      <w:r w:rsidRPr="00184FCC">
        <w:rPr>
          <w:rFonts w:ascii="Helvetica Neue" w:hAnsi="Helvetica Neue" w:cs="Segoe UI"/>
          <w:color w:val="000000" w:themeColor="text1"/>
          <w:lang w:val="en-US"/>
        </w:rPr>
        <w:t xml:space="preserve"> </w:t>
      </w:r>
      <w:r w:rsidR="00184FCC" w:rsidRPr="00184FCC">
        <w:rPr>
          <w:rFonts w:ascii="Helvetica Neue" w:hAnsi="Helvetica Neue" w:cs="Segoe UI"/>
          <w:color w:val="000000" w:themeColor="text1"/>
          <w:lang w:val="ru-RU"/>
        </w:rPr>
        <w:t>— проистекать</w:t>
      </w:r>
    </w:p>
    <w:p w14:paraId="09D47E5C" w14:textId="5535CF6F" w:rsidR="00184FCC" w:rsidRPr="00184FCC" w:rsidRDefault="00184FCC" w:rsidP="00607FCB">
      <w:pPr>
        <w:pStyle w:val="ListParagraph"/>
        <w:numPr>
          <w:ilvl w:val="0"/>
          <w:numId w:val="23"/>
        </w:numPr>
        <w:spacing w:line="276" w:lineRule="auto"/>
        <w:rPr>
          <w:rFonts w:ascii="Helvetica Neue" w:hAnsi="Helvetica Neue"/>
          <w:color w:val="000000" w:themeColor="text1"/>
          <w:lang w:val="ru-RU"/>
        </w:rPr>
      </w:pPr>
      <w:r w:rsidRPr="00184FCC">
        <w:rPr>
          <w:rFonts w:ascii="Helvetica Neue" w:eastAsiaTheme="minorHAnsi" w:hAnsi="Helvetica Neue" w:cs="Helvetica Neue"/>
          <w:color w:val="000000" w:themeColor="text1"/>
          <w:lang w:val="en-GB" w:eastAsia="en-US"/>
        </w:rPr>
        <w:t>A</w:t>
      </w:r>
      <w:r w:rsidRPr="00184FCC">
        <w:rPr>
          <w:rFonts w:ascii="Helvetica Neue" w:eastAsiaTheme="minorHAnsi" w:hAnsi="Helvetica Neue" w:cs="Helvetica Neue"/>
          <w:color w:val="000000" w:themeColor="text1"/>
          <w:lang w:val="en-GB" w:eastAsia="en-US"/>
        </w:rPr>
        <w:t>uxiliary</w:t>
      </w:r>
      <w:r w:rsidRPr="00184FCC">
        <w:rPr>
          <w:rFonts w:ascii="Helvetica Neue" w:eastAsiaTheme="minorHAnsi" w:hAnsi="Helvetica Neue" w:cs="Helvetica Neue"/>
          <w:color w:val="000000" w:themeColor="text1"/>
          <w:lang w:val="ru-RU" w:eastAsia="en-US"/>
        </w:rPr>
        <w:t xml:space="preserve"> — вспомогательный</w:t>
      </w:r>
    </w:p>
    <w:p w14:paraId="406569B8" w14:textId="13A17AC9" w:rsidR="00184FCC" w:rsidRPr="00184FCC" w:rsidRDefault="00184FCC" w:rsidP="00607FCB">
      <w:pPr>
        <w:pStyle w:val="ListParagraph"/>
        <w:numPr>
          <w:ilvl w:val="0"/>
          <w:numId w:val="23"/>
        </w:numPr>
        <w:spacing w:line="276" w:lineRule="auto"/>
        <w:rPr>
          <w:rFonts w:ascii="Helvetica Neue" w:hAnsi="Helvetica Neue"/>
          <w:color w:val="000000" w:themeColor="text1"/>
          <w:lang w:val="ru-RU"/>
        </w:rPr>
      </w:pPr>
      <w:r w:rsidRPr="00184FCC">
        <w:rPr>
          <w:rFonts w:ascii="Helvetica Neue" w:eastAsiaTheme="minorHAnsi" w:hAnsi="Helvetica Neue" w:cs="Helvetica Neue"/>
          <w:color w:val="000000"/>
          <w:lang w:val="en-GB" w:eastAsia="en-US"/>
        </w:rPr>
        <w:t>C</w:t>
      </w:r>
      <w:r w:rsidRPr="00184FCC">
        <w:rPr>
          <w:rFonts w:ascii="Helvetica Neue" w:eastAsiaTheme="minorHAnsi" w:hAnsi="Helvetica Neue" w:cs="Helvetica Neue"/>
          <w:color w:val="000000"/>
          <w:lang w:val="en-GB" w:eastAsia="en-US"/>
        </w:rPr>
        <w:t>ontain</w:t>
      </w:r>
      <w:r w:rsidRPr="00184FCC">
        <w:rPr>
          <w:rFonts w:ascii="Helvetica Neue" w:eastAsiaTheme="minorHAnsi" w:hAnsi="Helvetica Neue" w:cs="Helvetica Neue"/>
          <w:color w:val="000000"/>
          <w:lang w:val="ru-RU" w:eastAsia="en-US"/>
        </w:rPr>
        <w:t xml:space="preserve"> — изолировать</w:t>
      </w:r>
    </w:p>
    <w:p w14:paraId="34F023F9" w14:textId="02573334" w:rsidR="00184FCC" w:rsidRPr="00184FCC" w:rsidRDefault="00184FCC" w:rsidP="00607FCB">
      <w:pPr>
        <w:pStyle w:val="ListParagraph"/>
        <w:numPr>
          <w:ilvl w:val="0"/>
          <w:numId w:val="23"/>
        </w:numPr>
        <w:spacing w:line="276" w:lineRule="auto"/>
        <w:rPr>
          <w:rFonts w:ascii="Helvetica Neue" w:hAnsi="Helvetica Neue"/>
          <w:color w:val="000000" w:themeColor="text1"/>
          <w:lang w:val="ru-RU"/>
        </w:rPr>
      </w:pPr>
      <w:r w:rsidRPr="00184FCC">
        <w:rPr>
          <w:rFonts w:ascii="Helvetica Neue" w:eastAsiaTheme="minorHAnsi" w:hAnsi="Helvetica Neue" w:cs="Helvetica Neue"/>
          <w:color w:val="000000"/>
          <w:lang w:val="en-GB" w:eastAsia="en-US"/>
        </w:rPr>
        <w:t>C</w:t>
      </w:r>
      <w:r w:rsidRPr="00184FCC">
        <w:rPr>
          <w:rFonts w:ascii="Helvetica Neue" w:eastAsiaTheme="minorHAnsi" w:hAnsi="Helvetica Neue" w:cs="Helvetica Neue"/>
          <w:color w:val="000000"/>
          <w:lang w:val="en-GB" w:eastAsia="en-US"/>
        </w:rPr>
        <w:t>ornerstone</w:t>
      </w:r>
      <w:r w:rsidRPr="00184FCC">
        <w:rPr>
          <w:rFonts w:ascii="Helvetica Neue" w:eastAsiaTheme="minorHAnsi" w:hAnsi="Helvetica Neue" w:cs="Helvetica Neue"/>
          <w:color w:val="000000"/>
          <w:lang w:val="ru-RU" w:eastAsia="en-US"/>
        </w:rPr>
        <w:t xml:space="preserve"> — краеугольный камень</w:t>
      </w:r>
    </w:p>
    <w:p w14:paraId="43386E82" w14:textId="00731D56" w:rsidR="00184FCC" w:rsidRPr="00184FCC" w:rsidRDefault="00184FCC" w:rsidP="00607FCB">
      <w:pPr>
        <w:pStyle w:val="ListParagraph"/>
        <w:numPr>
          <w:ilvl w:val="0"/>
          <w:numId w:val="23"/>
        </w:numPr>
        <w:spacing w:line="276" w:lineRule="auto"/>
        <w:rPr>
          <w:rFonts w:ascii="Helvetica Neue" w:hAnsi="Helvetica Neue"/>
          <w:color w:val="000000" w:themeColor="text1"/>
          <w:lang w:val="ru-RU"/>
        </w:rPr>
      </w:pPr>
      <w:r w:rsidRPr="00184FCC">
        <w:rPr>
          <w:rFonts w:ascii="Helvetica Neue" w:eastAsiaTheme="minorHAnsi" w:hAnsi="Helvetica Neue" w:cs="Helvetica Neue"/>
          <w:color w:val="000000"/>
          <w:lang w:val="en-GB" w:eastAsia="en-US"/>
        </w:rPr>
        <w:t>Scatter</w:t>
      </w:r>
      <w:r w:rsidRPr="00184FCC">
        <w:rPr>
          <w:rFonts w:ascii="Helvetica Neue" w:eastAsiaTheme="minorHAnsi" w:hAnsi="Helvetica Neue" w:cs="Helvetica Neue"/>
          <w:color w:val="000000"/>
          <w:lang w:val="ru-RU" w:eastAsia="en-US"/>
        </w:rPr>
        <w:t xml:space="preserve"> — распределение</w:t>
      </w:r>
    </w:p>
    <w:p w14:paraId="336CE153" w14:textId="045D2F42" w:rsidR="00184FCC" w:rsidRPr="00184FCC" w:rsidRDefault="00184FCC" w:rsidP="00607FCB">
      <w:pPr>
        <w:pStyle w:val="ListParagraph"/>
        <w:numPr>
          <w:ilvl w:val="0"/>
          <w:numId w:val="23"/>
        </w:numPr>
        <w:spacing w:line="276" w:lineRule="auto"/>
        <w:rPr>
          <w:rFonts w:ascii="Helvetica Neue" w:hAnsi="Helvetica Neue"/>
          <w:color w:val="000000" w:themeColor="text1"/>
          <w:lang w:val="ru-RU"/>
        </w:rPr>
      </w:pPr>
      <w:r w:rsidRPr="00184FCC">
        <w:rPr>
          <w:rFonts w:ascii="Helvetica Neue" w:eastAsiaTheme="minorHAnsi" w:hAnsi="Helvetica Neue" w:cs="Helvetica Neue"/>
          <w:color w:val="000000"/>
          <w:lang w:val="en-GB" w:eastAsia="en-US"/>
        </w:rPr>
        <w:t>Gather</w:t>
      </w:r>
      <w:r w:rsidRPr="00184FCC">
        <w:rPr>
          <w:rFonts w:ascii="Helvetica Neue" w:eastAsiaTheme="minorHAnsi" w:hAnsi="Helvetica Neue" w:cs="Helvetica Neue"/>
          <w:color w:val="000000"/>
          <w:lang w:val="ru-RU" w:eastAsia="en-US"/>
        </w:rPr>
        <w:t xml:space="preserve"> — сбор</w:t>
      </w:r>
    </w:p>
    <w:sectPr w:rsidR="00184FCC" w:rsidRPr="00184F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13210"/>
    <w:multiLevelType w:val="multilevel"/>
    <w:tmpl w:val="961C2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95F79"/>
    <w:multiLevelType w:val="multilevel"/>
    <w:tmpl w:val="C6C2A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127377"/>
    <w:multiLevelType w:val="multilevel"/>
    <w:tmpl w:val="CE10E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D93A68"/>
    <w:multiLevelType w:val="multilevel"/>
    <w:tmpl w:val="D3D4E6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AD46AD"/>
    <w:multiLevelType w:val="multilevel"/>
    <w:tmpl w:val="4A3C4F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F42184"/>
    <w:multiLevelType w:val="multilevel"/>
    <w:tmpl w:val="E6803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084DA3"/>
    <w:multiLevelType w:val="multilevel"/>
    <w:tmpl w:val="63C03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1A6B30"/>
    <w:multiLevelType w:val="hybridMultilevel"/>
    <w:tmpl w:val="DAA69E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226313"/>
    <w:multiLevelType w:val="multilevel"/>
    <w:tmpl w:val="3E4C4E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571633"/>
    <w:multiLevelType w:val="multilevel"/>
    <w:tmpl w:val="CAE42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52034B"/>
    <w:multiLevelType w:val="multilevel"/>
    <w:tmpl w:val="2424C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8C7678"/>
    <w:multiLevelType w:val="multilevel"/>
    <w:tmpl w:val="39225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50137B"/>
    <w:multiLevelType w:val="multilevel"/>
    <w:tmpl w:val="02863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112D07"/>
    <w:multiLevelType w:val="multilevel"/>
    <w:tmpl w:val="3BE4F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833A70"/>
    <w:multiLevelType w:val="multilevel"/>
    <w:tmpl w:val="4C305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78100D"/>
    <w:multiLevelType w:val="multilevel"/>
    <w:tmpl w:val="D696C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E0234B"/>
    <w:multiLevelType w:val="multilevel"/>
    <w:tmpl w:val="3FE4A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39A5A0E"/>
    <w:multiLevelType w:val="multilevel"/>
    <w:tmpl w:val="1AB01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E7057F"/>
    <w:multiLevelType w:val="multilevel"/>
    <w:tmpl w:val="11149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901A05"/>
    <w:multiLevelType w:val="multilevel"/>
    <w:tmpl w:val="BC208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9A2EA7"/>
    <w:multiLevelType w:val="multilevel"/>
    <w:tmpl w:val="E1503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C46B79"/>
    <w:multiLevelType w:val="multilevel"/>
    <w:tmpl w:val="9B4A0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C614F4"/>
    <w:multiLevelType w:val="multilevel"/>
    <w:tmpl w:val="11F4F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7"/>
  </w:num>
  <w:num w:numId="3">
    <w:abstractNumId w:val="20"/>
  </w:num>
  <w:num w:numId="4">
    <w:abstractNumId w:val="12"/>
  </w:num>
  <w:num w:numId="5">
    <w:abstractNumId w:val="10"/>
  </w:num>
  <w:num w:numId="6">
    <w:abstractNumId w:val="1"/>
  </w:num>
  <w:num w:numId="7">
    <w:abstractNumId w:val="14"/>
  </w:num>
  <w:num w:numId="8">
    <w:abstractNumId w:val="0"/>
  </w:num>
  <w:num w:numId="9">
    <w:abstractNumId w:val="15"/>
  </w:num>
  <w:num w:numId="10">
    <w:abstractNumId w:val="21"/>
  </w:num>
  <w:num w:numId="11">
    <w:abstractNumId w:val="8"/>
  </w:num>
  <w:num w:numId="12">
    <w:abstractNumId w:val="3"/>
  </w:num>
  <w:num w:numId="13">
    <w:abstractNumId w:val="5"/>
  </w:num>
  <w:num w:numId="14">
    <w:abstractNumId w:val="4"/>
  </w:num>
  <w:num w:numId="15">
    <w:abstractNumId w:val="19"/>
  </w:num>
  <w:num w:numId="16">
    <w:abstractNumId w:val="18"/>
  </w:num>
  <w:num w:numId="17">
    <w:abstractNumId w:val="6"/>
  </w:num>
  <w:num w:numId="18">
    <w:abstractNumId w:val="2"/>
  </w:num>
  <w:num w:numId="19">
    <w:abstractNumId w:val="22"/>
  </w:num>
  <w:num w:numId="20">
    <w:abstractNumId w:val="16"/>
  </w:num>
  <w:num w:numId="21">
    <w:abstractNumId w:val="9"/>
  </w:num>
  <w:num w:numId="22">
    <w:abstractNumId w:val="13"/>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5E4"/>
    <w:rsid w:val="00027766"/>
    <w:rsid w:val="00030FF6"/>
    <w:rsid w:val="000531FC"/>
    <w:rsid w:val="00184FCC"/>
    <w:rsid w:val="002B7D88"/>
    <w:rsid w:val="00562D5F"/>
    <w:rsid w:val="00602B33"/>
    <w:rsid w:val="00607FCB"/>
    <w:rsid w:val="0068350C"/>
    <w:rsid w:val="007C1678"/>
    <w:rsid w:val="00EF55E4"/>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C5E02"/>
  <w15:chartTrackingRefBased/>
  <w15:docId w15:val="{B1B13BCA-DE50-4447-A570-3B7A411AA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7D88"/>
    <w:rPr>
      <w:rFonts w:ascii="Times New Roman" w:eastAsia="Times New Roman" w:hAnsi="Times New Roman" w:cs="Times New Roman"/>
      <w:lang w:eastAsia="en-GB"/>
    </w:rPr>
  </w:style>
  <w:style w:type="paragraph" w:styleId="Heading3">
    <w:name w:val="heading 3"/>
    <w:basedOn w:val="Normal"/>
    <w:link w:val="Heading3Char"/>
    <w:uiPriority w:val="9"/>
    <w:qFormat/>
    <w:rsid w:val="000531FC"/>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unhideWhenUsed/>
    <w:qFormat/>
    <w:rsid w:val="000531F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531FC"/>
    <w:rPr>
      <w:rFonts w:ascii="Times New Roman" w:eastAsia="Times New Roman" w:hAnsi="Times New Roman" w:cs="Times New Roman"/>
      <w:b/>
      <w:bCs/>
      <w:sz w:val="27"/>
      <w:szCs w:val="27"/>
      <w:lang w:eastAsia="en-GB"/>
    </w:rPr>
  </w:style>
  <w:style w:type="paragraph" w:styleId="NormalWeb">
    <w:name w:val="Normal (Web)"/>
    <w:basedOn w:val="Normal"/>
    <w:uiPriority w:val="99"/>
    <w:unhideWhenUsed/>
    <w:rsid w:val="000531FC"/>
    <w:pPr>
      <w:spacing w:before="100" w:beforeAutospacing="1" w:after="100" w:afterAutospacing="1"/>
    </w:pPr>
  </w:style>
  <w:style w:type="character" w:styleId="Strong">
    <w:name w:val="Strong"/>
    <w:basedOn w:val="DefaultParagraphFont"/>
    <w:uiPriority w:val="22"/>
    <w:qFormat/>
    <w:rsid w:val="000531FC"/>
    <w:rPr>
      <w:b/>
      <w:bCs/>
    </w:rPr>
  </w:style>
  <w:style w:type="character" w:customStyle="1" w:styleId="Heading4Char">
    <w:name w:val="Heading 4 Char"/>
    <w:basedOn w:val="DefaultParagraphFont"/>
    <w:link w:val="Heading4"/>
    <w:uiPriority w:val="9"/>
    <w:rsid w:val="000531FC"/>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0531FC"/>
    <w:rPr>
      <w:rFonts w:ascii="Courier New" w:eastAsia="Times New Roman" w:hAnsi="Courier New" w:cs="Courier New"/>
      <w:sz w:val="20"/>
      <w:szCs w:val="20"/>
    </w:rPr>
  </w:style>
  <w:style w:type="paragraph" w:styleId="ListParagraph">
    <w:name w:val="List Paragraph"/>
    <w:basedOn w:val="Normal"/>
    <w:uiPriority w:val="34"/>
    <w:qFormat/>
    <w:rsid w:val="00607F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884284">
      <w:bodyDiv w:val="1"/>
      <w:marLeft w:val="0"/>
      <w:marRight w:val="0"/>
      <w:marTop w:val="0"/>
      <w:marBottom w:val="0"/>
      <w:divBdr>
        <w:top w:val="none" w:sz="0" w:space="0" w:color="auto"/>
        <w:left w:val="none" w:sz="0" w:space="0" w:color="auto"/>
        <w:bottom w:val="none" w:sz="0" w:space="0" w:color="auto"/>
        <w:right w:val="none" w:sz="0" w:space="0" w:color="auto"/>
      </w:divBdr>
    </w:div>
    <w:div w:id="819541938">
      <w:bodyDiv w:val="1"/>
      <w:marLeft w:val="0"/>
      <w:marRight w:val="0"/>
      <w:marTop w:val="0"/>
      <w:marBottom w:val="0"/>
      <w:divBdr>
        <w:top w:val="none" w:sz="0" w:space="0" w:color="auto"/>
        <w:left w:val="none" w:sz="0" w:space="0" w:color="auto"/>
        <w:bottom w:val="none" w:sz="0" w:space="0" w:color="auto"/>
        <w:right w:val="none" w:sz="0" w:space="0" w:color="auto"/>
      </w:divBdr>
    </w:div>
    <w:div w:id="840244751">
      <w:bodyDiv w:val="1"/>
      <w:marLeft w:val="0"/>
      <w:marRight w:val="0"/>
      <w:marTop w:val="0"/>
      <w:marBottom w:val="0"/>
      <w:divBdr>
        <w:top w:val="none" w:sz="0" w:space="0" w:color="auto"/>
        <w:left w:val="none" w:sz="0" w:space="0" w:color="auto"/>
        <w:bottom w:val="none" w:sz="0" w:space="0" w:color="auto"/>
        <w:right w:val="none" w:sz="0" w:space="0" w:color="auto"/>
      </w:divBdr>
    </w:div>
    <w:div w:id="1036932169">
      <w:bodyDiv w:val="1"/>
      <w:marLeft w:val="0"/>
      <w:marRight w:val="0"/>
      <w:marTop w:val="0"/>
      <w:marBottom w:val="0"/>
      <w:divBdr>
        <w:top w:val="none" w:sz="0" w:space="0" w:color="auto"/>
        <w:left w:val="none" w:sz="0" w:space="0" w:color="auto"/>
        <w:bottom w:val="none" w:sz="0" w:space="0" w:color="auto"/>
        <w:right w:val="none" w:sz="0" w:space="0" w:color="auto"/>
      </w:divBdr>
    </w:div>
    <w:div w:id="1750275968">
      <w:bodyDiv w:val="1"/>
      <w:marLeft w:val="0"/>
      <w:marRight w:val="0"/>
      <w:marTop w:val="0"/>
      <w:marBottom w:val="0"/>
      <w:divBdr>
        <w:top w:val="none" w:sz="0" w:space="0" w:color="auto"/>
        <w:left w:val="none" w:sz="0" w:space="0" w:color="auto"/>
        <w:bottom w:val="none" w:sz="0" w:space="0" w:color="auto"/>
        <w:right w:val="none" w:sz="0" w:space="0" w:color="auto"/>
      </w:divBdr>
    </w:div>
    <w:div w:id="1960380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11</Pages>
  <Words>2201</Words>
  <Characters>16799</Characters>
  <Application>Microsoft Office Word</Application>
  <DocSecurity>0</DocSecurity>
  <Lines>323</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2025-03-30T16:46:00Z</dcterms:created>
  <dcterms:modified xsi:type="dcterms:W3CDTF">2025-03-30T17:46:00Z</dcterms:modified>
</cp:coreProperties>
</file>