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3864"/>
          <w:sz w:val="56"/>
        </w:rPr>
        <w:t>ENGINEERING SPECIFICATION REPORT</w:t>
      </w:r>
    </w:p>
    <w:p>
      <w:pPr>
        <w:jc w:val="center"/>
      </w:pPr>
      <w:r>
        <w:rPr>
          <w:rFonts w:ascii="Calibri" w:hAnsi="Calibri"/>
          <w:color w:val="2E75B6"/>
          <w:sz w:val="28"/>
        </w:rPr>
        <w:t>Financial Data Hub — Pre-Implementation Engineering Specification</w:t>
      </w:r>
    </w:p>
    <w:p/>
    <w:p>
      <w:pPr>
        <w:jc w:val="center"/>
      </w:pPr>
      <w:r>
        <w:rPr>
          <w:rFonts w:ascii="Calibri" w:hAnsi="Calibri"/>
          <w:b/>
          <w:color w:val="1F3864"/>
          <w:sz w:val="36"/>
        </w:rPr>
        <w:t>Part 3 of 3:  File Storage, API Design, Logging, Deployment &amp; Appendices</w:t>
      </w:r>
    </w:p>
    <w:p/>
    <w:p>
      <w:pPr>
        <w:spacing w:before="80" w:after="80"/>
        <w:pBdr>
          <w:bottom w:val="single" w:sz="6" w:space="1" w:color="2E75B6"/>
        </w:pBdr>
      </w:pPr>
    </w:p>
    <w:p/>
    <w:tbl>
      <w:tblPr>
        <w:tblStyle w:val="TableGrid"/>
        <w:tblW w:type="auto" w:w="0"/>
        <w:jc w:val="center"/>
        <w:tblLook w:firstColumn="1" w:firstRow="1" w:lastColumn="0" w:lastRow="0" w:noHBand="0" w:noVBand="1" w:val="04A0"/>
      </w:tblPr>
      <w:tblGrid>
        <w:gridCol w:w="4320"/>
        <w:gridCol w:w="4320"/>
      </w:tblGrid>
      <w:tr>
        <w:tc>
          <w:tcPr>
            <w:tcW w:type="dxa" w:w="2160"/>
            <w:shd w:val="clear" w:color="auto" w:fill="D6E4F0"/>
          </w:tcPr>
          <w:p>
            <w:pPr>
              <w:spacing w:after="0" w:before="0"/>
              <w:jc w:val="left"/>
            </w:pPr>
            <w:r/>
            <w:r>
              <w:rPr>
                <w:rFonts w:ascii="Calibri" w:hAnsi="Calibri"/>
                <w:b/>
                <w:sz w:val="20"/>
              </w:rPr>
              <w:t>Version</w:t>
            </w:r>
          </w:p>
        </w:tc>
        <w:tc>
          <w:tcPr>
            <w:tcW w:type="dxa" w:w="5760"/>
          </w:tcPr>
          <w:p>
            <w:pPr>
              <w:spacing w:after="0" w:before="0"/>
              <w:jc w:val="left"/>
            </w:pPr>
            <w:r/>
            <w:r>
              <w:rPr>
                <w:rFonts w:ascii="Calibri" w:hAnsi="Calibri"/>
                <w:b w:val="0"/>
                <w:sz w:val="20"/>
              </w:rPr>
              <w:t>1.0</w:t>
            </w:r>
          </w:p>
        </w:tc>
      </w:tr>
      <w:tr>
        <w:tc>
          <w:tcPr>
            <w:tcW w:type="dxa" w:w="2160"/>
            <w:shd w:val="clear" w:color="auto" w:fill="D6E4F0"/>
          </w:tcPr>
          <w:p>
            <w:pPr>
              <w:spacing w:after="0" w:before="0"/>
              <w:jc w:val="left"/>
            </w:pPr>
            <w:r/>
            <w:r>
              <w:rPr>
                <w:rFonts w:ascii="Calibri" w:hAnsi="Calibri"/>
                <w:b/>
                <w:sz w:val="20"/>
              </w:rPr>
              <w:t>Date</w:t>
            </w:r>
          </w:p>
        </w:tc>
        <w:tc>
          <w:tcPr>
            <w:tcW w:type="dxa" w:w="5760"/>
          </w:tcPr>
          <w:p>
            <w:pPr>
              <w:spacing w:after="0" w:before="0"/>
              <w:jc w:val="left"/>
            </w:pPr>
            <w:r/>
            <w:r>
              <w:rPr>
                <w:rFonts w:ascii="Calibri" w:hAnsi="Calibri"/>
                <w:b w:val="0"/>
                <w:sz w:val="20"/>
              </w:rPr>
              <w:t>June 2, 2026</w:t>
            </w:r>
          </w:p>
        </w:tc>
      </w:tr>
      <w:tr>
        <w:tc>
          <w:tcPr>
            <w:tcW w:type="dxa" w:w="2160"/>
            <w:shd w:val="clear" w:color="auto" w:fill="D6E4F0"/>
          </w:tcPr>
          <w:p>
            <w:pPr>
              <w:spacing w:after="0" w:before="0"/>
              <w:jc w:val="left"/>
            </w:pPr>
            <w:r/>
            <w:r>
              <w:rPr>
                <w:rFonts w:ascii="Calibri" w:hAnsi="Calibri"/>
                <w:b/>
                <w:sz w:val="20"/>
              </w:rPr>
              <w:t>Status</w:t>
            </w:r>
          </w:p>
        </w:tc>
        <w:tc>
          <w:tcPr>
            <w:tcW w:type="dxa" w:w="5760"/>
          </w:tcPr>
          <w:p>
            <w:pPr>
              <w:spacing w:after="0" w:before="0"/>
              <w:jc w:val="left"/>
            </w:pPr>
            <w:r/>
            <w:r>
              <w:rPr>
                <w:rFonts w:ascii="Calibri" w:hAnsi="Calibri"/>
                <w:b w:val="0"/>
                <w:sz w:val="20"/>
              </w:rPr>
              <w:t>Final Draft — Pending Engineering Review</w:t>
            </w:r>
          </w:p>
        </w:tc>
      </w:tr>
      <w:tr>
        <w:tc>
          <w:tcPr>
            <w:tcW w:type="dxa" w:w="2160"/>
            <w:shd w:val="clear" w:color="auto" w:fill="D6E4F0"/>
          </w:tcPr>
          <w:p>
            <w:pPr>
              <w:spacing w:after="0" w:before="0"/>
              <w:jc w:val="left"/>
            </w:pPr>
            <w:r/>
            <w:r>
              <w:rPr>
                <w:rFonts w:ascii="Calibri" w:hAnsi="Calibri"/>
                <w:b/>
                <w:sz w:val="20"/>
              </w:rPr>
              <w:t>Scope</w:t>
            </w:r>
          </w:p>
        </w:tc>
        <w:tc>
          <w:tcPr>
            <w:tcW w:type="dxa" w:w="5760"/>
          </w:tcPr>
          <w:p>
            <w:pPr>
              <w:spacing w:after="0" w:before="0"/>
              <w:jc w:val="left"/>
            </w:pPr>
            <w:r/>
            <w:r>
              <w:rPr>
                <w:rFonts w:ascii="Calibri" w:hAnsi="Calibri"/>
                <w:b w:val="0"/>
                <w:sz w:val="20"/>
              </w:rPr>
              <w:t>Phase 1: US Public Companies, Annual Financials, Excel Export</w:t>
            </w:r>
          </w:p>
        </w:tc>
      </w:tr>
      <w:tr>
        <w:tc>
          <w:tcPr>
            <w:tcW w:type="dxa" w:w="2160"/>
            <w:shd w:val="clear" w:color="auto" w:fill="D6E4F0"/>
          </w:tcPr>
          <w:p>
            <w:pPr>
              <w:spacing w:after="0" w:before="0"/>
              <w:jc w:val="left"/>
            </w:pPr>
            <w:r/>
            <w:r>
              <w:rPr>
                <w:rFonts w:ascii="Calibri" w:hAnsi="Calibri"/>
                <w:b/>
                <w:sz w:val="20"/>
              </w:rPr>
              <w:t>Sections</w:t>
            </w:r>
          </w:p>
        </w:tc>
        <w:tc>
          <w:tcPr>
            <w:tcW w:type="dxa" w:w="5760"/>
          </w:tcPr>
          <w:p>
            <w:pPr>
              <w:spacing w:after="0" w:before="0"/>
              <w:jc w:val="left"/>
            </w:pPr>
            <w:r/>
            <w:r>
              <w:rPr>
                <w:rFonts w:ascii="Calibri" w:hAnsi="Calibri"/>
                <w:b w:val="0"/>
                <w:sz w:val="20"/>
              </w:rPr>
              <w:t>Sections 10–13 · Appendix A · Appendix B</w:t>
            </w:r>
          </w:p>
        </w:tc>
      </w:tr>
    </w:tbl>
    <w:p>
      <w:r>
        <w:br w:type="page"/>
      </w:r>
    </w:p>
    <w:p>
      <w:pPr>
        <w:pStyle w:val="Heading1"/>
        <w:spacing w:before="280" w:after="80"/>
      </w:pPr>
      <w:r>
        <w:rPr>
          <w:rFonts w:ascii="Calibri" w:hAnsi="Calibri"/>
          <w:color w:val="1F3864"/>
          <w:sz w:val="32"/>
        </w:rPr>
        <w:t>Table of Contents</w:t>
      </w:r>
    </w:p>
    <w:p>
      <w:pPr>
        <w:spacing w:after="60"/>
      </w:pPr>
      <w:r>
        <w:rPr>
          <w:rFonts w:ascii="Calibri" w:hAnsi="Calibri"/>
          <w:sz w:val="20"/>
        </w:rPr>
        <w:t>Section 10 — File Storage</w:t>
      </w:r>
    </w:p>
    <w:p>
      <w:pPr>
        <w:spacing w:after="60"/>
      </w:pPr>
      <w:r>
        <w:rPr>
          <w:rFonts w:ascii="Calibri" w:hAnsi="Calibri"/>
          <w:sz w:val="20"/>
        </w:rPr>
        <w:t xml:space="preserve">  10.1  Missing Information</w:t>
      </w:r>
    </w:p>
    <w:p>
      <w:pPr>
        <w:spacing w:after="60"/>
      </w:pPr>
      <w:r>
        <w:rPr>
          <w:rFonts w:ascii="Calibri" w:hAnsi="Calibri"/>
          <w:sz w:val="20"/>
        </w:rPr>
        <w:t xml:space="preserve">  10.2  Required Decisions</w:t>
      </w:r>
    </w:p>
    <w:p>
      <w:pPr>
        <w:spacing w:after="60"/>
      </w:pPr>
      <w:r>
        <w:rPr>
          <w:rFonts w:ascii="Calibri" w:hAnsi="Calibri"/>
          <w:sz w:val="20"/>
        </w:rPr>
        <w:t xml:space="preserve">  10.3  Recommended Design</w:t>
      </w:r>
    </w:p>
    <w:p>
      <w:pPr>
        <w:spacing w:after="60"/>
      </w:pPr>
      <w:r>
        <w:rPr>
          <w:rFonts w:ascii="Calibri" w:hAnsi="Calibri"/>
          <w:sz w:val="20"/>
        </w:rPr>
        <w:t>Section 11 — API Design</w:t>
      </w:r>
    </w:p>
    <w:p>
      <w:pPr>
        <w:spacing w:after="60"/>
      </w:pPr>
      <w:r>
        <w:rPr>
          <w:rFonts w:ascii="Calibri" w:hAnsi="Calibri"/>
          <w:sz w:val="20"/>
        </w:rPr>
        <w:t xml:space="preserve">  11.1  Missing Information</w:t>
      </w:r>
    </w:p>
    <w:p>
      <w:pPr>
        <w:spacing w:after="60"/>
      </w:pPr>
      <w:r>
        <w:rPr>
          <w:rFonts w:ascii="Calibri" w:hAnsi="Calibri"/>
          <w:sz w:val="20"/>
        </w:rPr>
        <w:t xml:space="preserve">  11.2  Required Decisions</w:t>
      </w:r>
    </w:p>
    <w:p>
      <w:pPr>
        <w:spacing w:after="60"/>
      </w:pPr>
      <w:r>
        <w:rPr>
          <w:rFonts w:ascii="Calibri" w:hAnsi="Calibri"/>
          <w:sz w:val="20"/>
        </w:rPr>
        <w:t xml:space="preserve">  11.3  Recommended Endpoint Specification</w:t>
      </w:r>
    </w:p>
    <w:p>
      <w:pPr>
        <w:spacing w:after="60"/>
      </w:pPr>
      <w:r>
        <w:rPr>
          <w:rFonts w:ascii="Calibri" w:hAnsi="Calibri"/>
          <w:sz w:val="20"/>
        </w:rPr>
        <w:t>Section 12 — Logging &amp; Monitoring</w:t>
      </w:r>
    </w:p>
    <w:p>
      <w:pPr>
        <w:spacing w:after="60"/>
      </w:pPr>
      <w:r>
        <w:rPr>
          <w:rFonts w:ascii="Calibri" w:hAnsi="Calibri"/>
          <w:sz w:val="20"/>
        </w:rPr>
        <w:t xml:space="preserve">  12.1  Missing Information</w:t>
      </w:r>
    </w:p>
    <w:p>
      <w:pPr>
        <w:spacing w:after="60"/>
      </w:pPr>
      <w:r>
        <w:rPr>
          <w:rFonts w:ascii="Calibri" w:hAnsi="Calibri"/>
          <w:sz w:val="20"/>
        </w:rPr>
        <w:t xml:space="preserve">  12.2  Required Decisions</w:t>
      </w:r>
    </w:p>
    <w:p>
      <w:pPr>
        <w:spacing w:after="60"/>
      </w:pPr>
      <w:r>
        <w:rPr>
          <w:rFonts w:ascii="Calibri" w:hAnsi="Calibri"/>
          <w:sz w:val="20"/>
        </w:rPr>
        <w:t xml:space="preserve">  12.3  Recommended Design</w:t>
      </w:r>
    </w:p>
    <w:p>
      <w:pPr>
        <w:spacing w:after="60"/>
      </w:pPr>
      <w:r>
        <w:rPr>
          <w:rFonts w:ascii="Calibri" w:hAnsi="Calibri"/>
          <w:sz w:val="20"/>
        </w:rPr>
        <w:t>Section 13 — Deployment Architecture</w:t>
      </w:r>
    </w:p>
    <w:p>
      <w:pPr>
        <w:spacing w:after="60"/>
      </w:pPr>
      <w:r>
        <w:rPr>
          <w:rFonts w:ascii="Calibri" w:hAnsi="Calibri"/>
          <w:sz w:val="20"/>
        </w:rPr>
        <w:t xml:space="preserve">  13.1  Missing Information</w:t>
      </w:r>
    </w:p>
    <w:p>
      <w:pPr>
        <w:spacing w:after="60"/>
      </w:pPr>
      <w:r>
        <w:rPr>
          <w:rFonts w:ascii="Calibri" w:hAnsi="Calibri"/>
          <w:sz w:val="20"/>
        </w:rPr>
        <w:t xml:space="preserve">  13.2  Required Decisions</w:t>
      </w:r>
    </w:p>
    <w:p>
      <w:pPr>
        <w:spacing w:after="60"/>
      </w:pPr>
      <w:r>
        <w:rPr>
          <w:rFonts w:ascii="Calibri" w:hAnsi="Calibri"/>
          <w:sz w:val="20"/>
        </w:rPr>
        <w:t xml:space="preserve">  13.3  Recommended Design</w:t>
      </w:r>
    </w:p>
    <w:p>
      <w:pPr>
        <w:spacing w:after="60"/>
      </w:pPr>
      <w:r>
        <w:rPr>
          <w:rFonts w:ascii="Calibri" w:hAnsi="Calibri"/>
          <w:sz w:val="20"/>
        </w:rPr>
        <w:t>Appendix A — Pre-Implementation Checklist</w:t>
      </w:r>
    </w:p>
    <w:p>
      <w:pPr>
        <w:spacing w:after="60"/>
      </w:pPr>
      <w:r>
        <w:rPr>
          <w:rFonts w:ascii="Calibri" w:hAnsi="Calibri"/>
          <w:sz w:val="20"/>
        </w:rPr>
        <w:t>Appendix B — Technology Decision Summary</w:t>
      </w:r>
    </w:p>
    <w:p>
      <w:r>
        <w:br w:type="page"/>
      </w:r>
    </w:p>
    <w:p>
      <w:pPr>
        <w:pStyle w:val="Heading1"/>
        <w:spacing w:before="280" w:after="80"/>
      </w:pPr>
      <w:r>
        <w:rPr>
          <w:rFonts w:ascii="Calibri" w:hAnsi="Calibri"/>
          <w:color w:val="1F3864"/>
          <w:sz w:val="32"/>
        </w:rPr>
        <w:t>Section 10 — File Storage</w:t>
      </w:r>
    </w:p>
    <w:p>
      <w:pPr>
        <w:spacing w:before="80" w:after="80"/>
        <w:pBdr>
          <w:bottom w:val="single" w:sz="6" w:space="1" w:color="2E75B6"/>
        </w:pBdr>
      </w:pPr>
    </w:p>
    <w:p>
      <w:pPr>
        <w:pStyle w:val="Heading2"/>
        <w:spacing w:before="280" w:after="80"/>
      </w:pPr>
      <w:r>
        <w:rPr>
          <w:rFonts w:ascii="Calibri" w:hAnsi="Calibri"/>
          <w:color w:val="2E75B6"/>
          <w:sz w:val="26"/>
        </w:rPr>
        <w:t>10.1  Missing Information</w:t>
      </w:r>
    </w:p>
    <w:p>
      <w:pPr>
        <w:pStyle w:val="ListBullet"/>
        <w:spacing w:after="60" w:before="0"/>
      </w:pPr>
      <w:r>
        <w:rPr>
          <w:rFonts w:ascii="Calibri" w:hAnsi="Calibri"/>
          <w:sz w:val="20"/>
        </w:rPr>
        <w:t>No file naming convention — files stored with arbitrary names cannot be reliably located or deduplicated</w:t>
      </w:r>
    </w:p>
    <w:p>
      <w:pPr>
        <w:pStyle w:val="ListBullet"/>
        <w:spacing w:after="60" w:before="0"/>
      </w:pPr>
      <w:r>
        <w:rPr>
          <w:rFonts w:ascii="Calibri" w:hAnsi="Calibri"/>
          <w:sz w:val="20"/>
        </w:rPr>
        <w:t>No folder / S3 key structure defined</w:t>
      </w:r>
    </w:p>
    <w:p>
      <w:pPr>
        <w:pStyle w:val="ListBullet"/>
        <w:spacing w:after="60" w:before="0"/>
      </w:pPr>
      <w:r>
        <w:rPr>
          <w:rFonts w:ascii="Calibri" w:hAnsi="Calibri"/>
          <w:sz w:val="20"/>
        </w:rPr>
        <w:t>No file retention policy per file category</w:t>
      </w:r>
    </w:p>
    <w:p>
      <w:pPr>
        <w:pStyle w:val="ListBullet"/>
        <w:spacing w:after="60" w:before="0"/>
      </w:pPr>
      <w:r>
        <w:rPr>
          <w:rFonts w:ascii="Calibri" w:hAnsi="Calibri"/>
          <w:sz w:val="20"/>
        </w:rPr>
        <w:t>No access control design for stored files — any worker can read any file</w:t>
      </w:r>
    </w:p>
    <w:p>
      <w:pPr>
        <w:pStyle w:val="ListBullet"/>
        <w:spacing w:after="60" w:before="0"/>
      </w:pPr>
      <w:r>
        <w:rPr>
          <w:rFonts w:ascii="Calibri" w:hAnsi="Calibri"/>
          <w:sz w:val="20"/>
        </w:rPr>
        <w:t>No large file handling strategy (PDFs can be 50–200MB)</w:t>
      </w:r>
    </w:p>
    <w:p>
      <w:pPr>
        <w:pStyle w:val="ListBullet"/>
        <w:spacing w:after="60" w:before="0"/>
      </w:pPr>
      <w:r>
        <w:rPr>
          <w:rFonts w:ascii="Calibri" w:hAnsi="Calibri"/>
          <w:sz w:val="20"/>
        </w:rPr>
        <w:t>No file integrity verification — no check that downloaded file is uncorrupted</w:t>
      </w:r>
    </w:p>
    <w:p>
      <w:pPr>
        <w:pStyle w:val="ListBullet"/>
        <w:spacing w:after="60" w:before="0"/>
      </w:pPr>
      <w:r>
        <w:rPr>
          <w:rFonts w:ascii="Calibri" w:hAnsi="Calibri"/>
          <w:sz w:val="20"/>
        </w:rPr>
        <w:t>No CDN strategy for serving generated Excel files to users</w:t>
      </w:r>
    </w:p>
    <w:p>
      <w:pPr>
        <w:pStyle w:val="ListBullet"/>
        <w:spacing w:after="60" w:before="0"/>
      </w:pPr>
      <w:r>
        <w:rPr>
          <w:rFonts w:ascii="Calibri" w:hAnsi="Calibri"/>
          <w:sz w:val="20"/>
        </w:rPr>
        <w:t>No local development storage emulation — developers must use real S3 or work without storage</w:t>
      </w:r>
    </w:p>
    <w:p>
      <w:pPr>
        <w:pStyle w:val="ListBullet"/>
        <w:spacing w:after="60" w:before="0"/>
      </w:pPr>
      <w:r>
        <w:rPr>
          <w:rFonts w:ascii="Calibri" w:hAnsi="Calibri"/>
          <w:sz w:val="20"/>
        </w:rPr>
        <w:t>'Local Storage (V1)' is specified but no path structure, naming convention, or size limits are given</w:t>
      </w:r>
    </w:p>
    <w:p>
      <w:pPr>
        <w:pStyle w:val="Heading2"/>
        <w:spacing w:before="280" w:after="80"/>
      </w:pPr>
      <w:r>
        <w:rPr>
          <w:rFonts w:ascii="Calibri" w:hAnsi="Calibri"/>
          <w:color w:val="2E75B6"/>
          <w:sz w:val="26"/>
        </w:rPr>
        <w:t>10.2  Required Decisions</w:t>
      </w:r>
    </w:p>
    <w:p>
      <w:pPr>
        <w:spacing w:before="160" w:after="40"/>
      </w:pPr>
      <w:r>
        <w:rPr>
          <w:rFonts w:ascii="Calibri" w:hAnsi="Calibri"/>
          <w:b/>
          <w:color w:val="2E75B6"/>
          <w:sz w:val="20"/>
        </w:rPr>
        <w:t>Decision 1: Storage Abstraction Layer</w:t>
      </w:r>
    </w:p>
    <w:p>
      <w:pPr>
        <w:spacing w:after="120" w:before="0"/>
      </w:pPr>
      <w:r>
        <w:rPr>
          <w:rFonts w:ascii="Calibri" w:hAnsi="Calibri"/>
          <w:b w:val="0"/>
          <w:i w:val="0"/>
          <w:sz w:val="20"/>
        </w:rPr>
        <w:t>Recommendation: Implement a StorageBackend abstract interface from day one with two concrete implementations: LocalStorageBackend (development) and S3StorageBackend (production). Switching from local to S3 must be a configuration change, not a code change. Use LocalStack for local development to emulate the S3 API fully.</w:t>
      </w:r>
    </w:p>
    <w:p>
      <w:pPr>
        <w:spacing w:before="160" w:after="40"/>
      </w:pPr>
      <w:r>
        <w:rPr>
          <w:rFonts w:ascii="Calibri" w:hAnsi="Calibri"/>
          <w:b/>
          <w:color w:val="2E75B6"/>
          <w:sz w:val="20"/>
        </w:rPr>
        <w:t>Decision 2: S3 Bucket Structure</w:t>
      </w:r>
    </w:p>
    <w:p>
      <w:pPr>
        <w:spacing w:after="120" w:before="0"/>
      </w:pPr>
      <w:r>
        <w:rPr>
          <w:rFonts w:ascii="Calibri" w:hAnsi="Calibri"/>
          <w:b w:val="0"/>
          <w:i w:val="0"/>
          <w:sz w:val="20"/>
        </w:rPr>
        <w:t>Recommendation: Three buckets with separate IAM policies: fdh-documents-{env} (raw + processed source documents, private, worker access only). fdh-exports-{env} (generated Excel files, private, accessed via signed URLs). fdh-assets-{env} (logo, Excel templates, private, export service access only).</w:t>
      </w:r>
    </w:p>
    <w:p>
      <w:pPr>
        <w:spacing w:before="160" w:after="40"/>
      </w:pPr>
      <w:r>
        <w:rPr>
          <w:rFonts w:ascii="Calibri" w:hAnsi="Calibri"/>
          <w:b/>
          <w:color w:val="2E75B6"/>
          <w:sz w:val="20"/>
        </w:rPr>
        <w:t>Decision 3: File Retention Policy</w:t>
      </w:r>
    </w:p>
    <w:p>
      <w:pPr>
        <w:spacing w:after="120" w:before="0"/>
      </w:pPr>
      <w:r>
        <w:rPr>
          <w:rFonts w:ascii="Calibri" w:hAnsi="Calibri"/>
          <w:b w:val="0"/>
          <w:i w:val="0"/>
          <w:sz w:val="20"/>
        </w:rPr>
        <w:t>Recommendation: Raw documents: 2-year S3 lifecycle policy. Processed JSON: 1-year. Excel exports: 30-day file lifecycle; download links valid 24 hours; link regeneration available for 30 days. Expired exports: soft-delete in database, file deleted by daily Celery Beat cleanup task.</w:t>
      </w:r>
    </w:p>
    <w:p>
      <w:pPr>
        <w:spacing w:before="160" w:after="40"/>
      </w:pPr>
      <w:r>
        <w:rPr>
          <w:rFonts w:ascii="Calibri" w:hAnsi="Calibri"/>
          <w:b/>
          <w:color w:val="2E75B6"/>
          <w:sz w:val="20"/>
        </w:rPr>
        <w:t>Decision 4: Large File Handling</w:t>
      </w:r>
    </w:p>
    <w:p>
      <w:pPr>
        <w:spacing w:after="120" w:before="0"/>
      </w:pPr>
      <w:r>
        <w:rPr>
          <w:rFonts w:ascii="Calibri" w:hAnsi="Calibri"/>
          <w:b w:val="0"/>
          <w:i w:val="0"/>
          <w:sz w:val="20"/>
        </w:rPr>
        <w:t>Recommendation: Files &gt; 100MB: S3 multipart upload via boto3. Stream directly to S3 from download — never buffer entirely in memory. Excel files &gt; 50MB: switch openpyxl to write_only mode for data-heavy sheets. If workbook exceeds 100,000 rows: split into multiple files and ZIP for download.</w:t>
      </w:r>
    </w:p>
    <w:p>
      <w:pPr>
        <w:pStyle w:val="Heading2"/>
        <w:spacing w:before="280" w:after="80"/>
      </w:pPr>
      <w:r>
        <w:rPr>
          <w:rFonts w:ascii="Calibri" w:hAnsi="Calibri"/>
          <w:color w:val="2E75B6"/>
          <w:sz w:val="26"/>
        </w:rPr>
        <w:t>10.3  Recommended Design</w:t>
      </w:r>
    </w:p>
    <w:p>
      <w:pPr>
        <w:spacing w:after="120" w:before="0"/>
      </w:pPr>
      <w:r>
        <w:rPr>
          <w:rFonts w:ascii="Calibri" w:hAnsi="Calibri"/>
          <w:b/>
          <w:i w:val="0"/>
          <w:sz w:val="20"/>
        </w:rPr>
        <w:t>File Naming Convention</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592"/>
            <w:shd w:val="clear" w:color="auto" w:fill="1F3864"/>
          </w:tcPr>
          <w:p>
            <w:pPr>
              <w:spacing w:after="0" w:before="0"/>
              <w:jc w:val="center"/>
            </w:pPr>
            <w:r/>
            <w:r>
              <w:rPr>
                <w:rFonts w:ascii="Calibri" w:hAnsi="Calibri"/>
                <w:b/>
                <w:color w:val="FFFFFF"/>
                <w:sz w:val="18"/>
              </w:rPr>
              <w:t>File Type</w:t>
            </w:r>
          </w:p>
        </w:tc>
        <w:tc>
          <w:tcPr>
            <w:tcW w:type="dxa" w:w="6048"/>
            <w:shd w:val="clear" w:color="auto" w:fill="1F3864"/>
          </w:tcPr>
          <w:p>
            <w:pPr>
              <w:spacing w:after="0" w:before="0"/>
              <w:jc w:val="center"/>
            </w:pPr>
            <w:r/>
            <w:r>
              <w:rPr>
                <w:rFonts w:ascii="Calibri" w:hAnsi="Calibri"/>
                <w:b/>
                <w:color w:val="FFFFFF"/>
                <w:sz w:val="18"/>
              </w:rPr>
              <w:t>Naming Pattern</w:t>
            </w:r>
          </w:p>
        </w:tc>
      </w:tr>
      <w:tr>
        <w:tc>
          <w:tcPr>
            <w:tcW w:type="dxa" w:w="2592"/>
            <w:shd w:val="clear" w:color="auto" w:fill="F2F2F2"/>
          </w:tcPr>
          <w:p>
            <w:pPr>
              <w:spacing w:after="0" w:before="0"/>
              <w:jc w:val="left"/>
            </w:pPr>
            <w:r/>
            <w:r>
              <w:rPr>
                <w:rFonts w:ascii="Calibri" w:hAnsi="Calibri"/>
                <w:b w:val="0"/>
                <w:sz w:val="18"/>
              </w:rPr>
              <w:t>Source documents</w:t>
            </w:r>
          </w:p>
        </w:tc>
        <w:tc>
          <w:tcPr>
            <w:tcW w:type="dxa" w:w="6048"/>
            <w:shd w:val="clear" w:color="auto" w:fill="F2F2F2"/>
          </w:tcPr>
          <w:p>
            <w:pPr>
              <w:spacing w:after="0" w:before="0"/>
              <w:jc w:val="left"/>
            </w:pPr>
            <w:r/>
            <w:r>
              <w:rPr>
                <w:rFonts w:ascii="Calibri" w:hAnsi="Calibri"/>
                <w:b w:val="0"/>
                <w:sz w:val="18"/>
              </w:rPr>
              <w:t>{company_id}/{fiscal_year}/{document_type}/{filing_date}_{sha256[:12]}.{ext}</w:t>
            </w:r>
          </w:p>
        </w:tc>
      </w:tr>
      <w:tr>
        <w:tc>
          <w:tcPr>
            <w:tcW w:type="dxa" w:w="2592"/>
            <w:shd w:val="clear" w:color="auto" w:fill="FFFFFF"/>
          </w:tcPr>
          <w:p>
            <w:pPr>
              <w:spacing w:after="0" w:before="0"/>
              <w:jc w:val="left"/>
            </w:pPr>
            <w:r/>
            <w:r>
              <w:rPr>
                <w:rFonts w:ascii="Calibri" w:hAnsi="Calibri"/>
                <w:b w:val="0"/>
                <w:sz w:val="18"/>
              </w:rPr>
              <w:t>Example</w:t>
            </w:r>
          </w:p>
        </w:tc>
        <w:tc>
          <w:tcPr>
            <w:tcW w:type="dxa" w:w="6048"/>
            <w:shd w:val="clear" w:color="auto" w:fill="FFFFFF"/>
          </w:tcPr>
          <w:p>
            <w:pPr>
              <w:spacing w:after="0" w:before="0"/>
              <w:jc w:val="left"/>
            </w:pPr>
            <w:r/>
            <w:r>
              <w:rPr>
                <w:rFonts w:ascii="Calibri" w:hAnsi="Calibri"/>
                <w:b w:val="0"/>
                <w:sz w:val="18"/>
              </w:rPr>
              <w:t>8f3a2b1c/2024/10-K/2024-02-01_a3f8b2c1d4e5.pdf</w:t>
            </w:r>
          </w:p>
        </w:tc>
      </w:tr>
      <w:tr>
        <w:tc>
          <w:tcPr>
            <w:tcW w:type="dxa" w:w="2592"/>
            <w:shd w:val="clear" w:color="auto" w:fill="F2F2F2"/>
          </w:tcPr>
          <w:p>
            <w:pPr>
              <w:spacing w:after="0" w:before="0"/>
              <w:jc w:val="left"/>
            </w:pPr>
            <w:r/>
            <w:r>
              <w:rPr>
                <w:rFonts w:ascii="Calibri" w:hAnsi="Calibri"/>
                <w:b w:val="0"/>
                <w:sz w:val="18"/>
              </w:rPr>
              <w:t>Exports</w:t>
            </w:r>
          </w:p>
        </w:tc>
        <w:tc>
          <w:tcPr>
            <w:tcW w:type="dxa" w:w="6048"/>
            <w:shd w:val="clear" w:color="auto" w:fill="F2F2F2"/>
          </w:tcPr>
          <w:p>
            <w:pPr>
              <w:spacing w:after="0" w:before="0"/>
              <w:jc w:val="left"/>
            </w:pPr>
            <w:r/>
            <w:r>
              <w:rPr>
                <w:rFonts w:ascii="Calibri" w:hAnsi="Calibri"/>
                <w:b w:val="0"/>
                <w:sz w:val="18"/>
              </w:rPr>
              <w:t>{tenant_id}/{user_id}/{job_id}/export_{timestamp}_{ticker}.xlsx</w:t>
            </w:r>
          </w:p>
        </w:tc>
      </w:tr>
      <w:tr>
        <w:tc>
          <w:tcPr>
            <w:tcW w:type="dxa" w:w="2592"/>
            <w:shd w:val="clear" w:color="auto" w:fill="FFFFFF"/>
          </w:tcPr>
          <w:p>
            <w:pPr>
              <w:spacing w:after="0" w:before="0"/>
              <w:jc w:val="left"/>
            </w:pPr>
            <w:r/>
            <w:r>
              <w:rPr>
                <w:rFonts w:ascii="Calibri" w:hAnsi="Calibri"/>
                <w:b w:val="0"/>
                <w:sz w:val="18"/>
              </w:rPr>
              <w:t>Example</w:t>
            </w:r>
          </w:p>
        </w:tc>
        <w:tc>
          <w:tcPr>
            <w:tcW w:type="dxa" w:w="6048"/>
            <w:shd w:val="clear" w:color="auto" w:fill="FFFFFF"/>
          </w:tcPr>
          <w:p>
            <w:pPr>
              <w:spacing w:after="0" w:before="0"/>
              <w:jc w:val="left"/>
            </w:pPr>
            <w:r/>
            <w:r>
              <w:rPr>
                <w:rFonts w:ascii="Calibri" w:hAnsi="Calibri"/>
                <w:b w:val="0"/>
                <w:sz w:val="18"/>
              </w:rPr>
              <w:t>tenant_xyz/user_abc/job_123/export_20260602_143052_AAPL.xlsx</w:t>
            </w:r>
          </w:p>
        </w:tc>
      </w:tr>
      <w:tr>
        <w:tc>
          <w:tcPr>
            <w:tcW w:type="dxa" w:w="2592"/>
            <w:shd w:val="clear" w:color="auto" w:fill="F2F2F2"/>
          </w:tcPr>
          <w:p>
            <w:pPr>
              <w:spacing w:after="0" w:before="0"/>
              <w:jc w:val="left"/>
            </w:pPr>
            <w:r/>
            <w:r>
              <w:rPr>
                <w:rFonts w:ascii="Calibri" w:hAnsi="Calibri"/>
                <w:b w:val="0"/>
                <w:sz w:val="18"/>
              </w:rPr>
              <w:t>Processed JSON</w:t>
            </w:r>
          </w:p>
        </w:tc>
        <w:tc>
          <w:tcPr>
            <w:tcW w:type="dxa" w:w="6048"/>
            <w:shd w:val="clear" w:color="auto" w:fill="F2F2F2"/>
          </w:tcPr>
          <w:p>
            <w:pPr>
              <w:spacing w:after="0" w:before="0"/>
              <w:jc w:val="left"/>
            </w:pPr>
            <w:r/>
            <w:r>
              <w:rPr>
                <w:rFonts w:ascii="Calibri" w:hAnsi="Calibri"/>
                <w:b w:val="0"/>
                <w:sz w:val="18"/>
              </w:rPr>
              <w:t>{company_id}/{fiscal_year}/{document_type}/{sha256[:12]}_extracted.json</w:t>
            </w:r>
          </w:p>
        </w:tc>
      </w:tr>
      <w:tr>
        <w:tc>
          <w:tcPr>
            <w:tcW w:type="dxa" w:w="2592"/>
            <w:shd w:val="clear" w:color="auto" w:fill="FFFFFF"/>
          </w:tcPr>
          <w:p>
            <w:pPr>
              <w:spacing w:after="0" w:before="0"/>
              <w:jc w:val="left"/>
            </w:pPr>
            <w:r/>
            <w:r>
              <w:rPr>
                <w:rFonts w:ascii="Calibri" w:hAnsi="Calibri"/>
                <w:b w:val="0"/>
                <w:sz w:val="18"/>
              </w:rPr>
              <w:t>OCR output</w:t>
            </w:r>
          </w:p>
        </w:tc>
        <w:tc>
          <w:tcPr>
            <w:tcW w:type="dxa" w:w="6048"/>
            <w:shd w:val="clear" w:color="auto" w:fill="FFFFFF"/>
          </w:tcPr>
          <w:p>
            <w:pPr>
              <w:spacing w:after="0" w:before="0"/>
              <w:jc w:val="left"/>
            </w:pPr>
            <w:r/>
            <w:r>
              <w:rPr>
                <w:rFonts w:ascii="Calibri" w:hAnsi="Calibri"/>
                <w:b w:val="0"/>
                <w:sz w:val="18"/>
              </w:rPr>
              <w:t>{company_id}/{fiscal_year}/{document_type}/{sha256[:12]}_ocr.json</w:t>
            </w:r>
          </w:p>
        </w:tc>
      </w:tr>
    </w:tbl>
    <w:p/>
    <w:p>
      <w:pPr>
        <w:spacing w:after="120" w:before="0"/>
      </w:pPr>
      <w:r>
        <w:rPr>
          <w:rFonts w:ascii="Calibri" w:hAnsi="Calibri"/>
          <w:b/>
          <w:i w:val="0"/>
          <w:sz w:val="20"/>
        </w:rPr>
        <w:t>File Integrity and Security</w:t>
      </w:r>
    </w:p>
    <w:p>
      <w:pPr>
        <w:pStyle w:val="ListBullet"/>
        <w:spacing w:after="60" w:before="0"/>
      </w:pPr>
      <w:r>
        <w:rPr>
          <w:rFonts w:ascii="Calibri" w:hAnsi="Calibri"/>
          <w:sz w:val="20"/>
        </w:rPr>
        <w:t>On upload: compute SHA-256 hash of file bytes; store in documents.content_hash</w:t>
      </w:r>
    </w:p>
    <w:p>
      <w:pPr>
        <w:pStyle w:val="ListBullet"/>
        <w:spacing w:after="60" w:before="0"/>
      </w:pPr>
      <w:r>
        <w:rPr>
          <w:rFonts w:ascii="Calibri" w:hAnsi="Calibri"/>
          <w:sz w:val="20"/>
        </w:rPr>
        <w:t>Deduplication: before downloading any document, check content_hash against existing records</w:t>
      </w:r>
    </w:p>
    <w:p>
      <w:pPr>
        <w:pStyle w:val="ListBullet"/>
        <w:spacing w:after="60" w:before="0"/>
      </w:pPr>
      <w:r>
        <w:rPr>
          <w:rFonts w:ascii="Calibri" w:hAnsi="Calibri"/>
          <w:sz w:val="20"/>
        </w:rPr>
        <w:t>S3 server-side encryption: AES-256 (SSE-S3) on all buckets</w:t>
      </w:r>
    </w:p>
    <w:p>
      <w:pPr>
        <w:pStyle w:val="ListBullet"/>
        <w:spacing w:after="60" w:before="0"/>
      </w:pPr>
      <w:r>
        <w:rPr>
          <w:rFonts w:ascii="Calibri" w:hAnsi="Calibri"/>
          <w:sz w:val="20"/>
        </w:rPr>
        <w:t>S3 versioning: enabled on fdh-documents bucket to protect against accidental overwrites</w:t>
      </w:r>
    </w:p>
    <w:p>
      <w:pPr>
        <w:pStyle w:val="ListBullet"/>
        <w:spacing w:after="60" w:before="0"/>
      </w:pPr>
      <w:r>
        <w:rPr>
          <w:rFonts w:ascii="Calibri" w:hAnsi="Calibri"/>
          <w:sz w:val="20"/>
        </w:rPr>
        <w:t>Signed URL expiry: 24 hours for export downloads; generated fresh on each /download-url request</w:t>
      </w:r>
    </w:p>
    <w:p>
      <w:pPr>
        <w:pStyle w:val="ListBullet"/>
        <w:spacing w:after="60" w:before="0"/>
      </w:pPr>
      <w:r>
        <w:rPr>
          <w:rFonts w:ascii="Calibri" w:hAnsi="Calibri"/>
          <w:sz w:val="20"/>
        </w:rPr>
        <w:t>Never stream file bytes through the API server — return a signed S3 URL and redirect the client</w:t>
      </w:r>
    </w:p>
    <w:p>
      <w:pPr>
        <w:spacing w:after="120" w:before="0"/>
      </w:pPr>
      <w:r>
        <w:rPr>
          <w:rFonts w:ascii="Calibri" w:hAnsi="Calibri"/>
          <w:b/>
          <w:i w:val="0"/>
          <w:sz w:val="20"/>
        </w:rPr>
        <w:t>IAM Permission Boundaries</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880"/>
            <w:shd w:val="clear" w:color="auto" w:fill="1F3864"/>
          </w:tcPr>
          <w:p>
            <w:pPr>
              <w:spacing w:after="0" w:before="0"/>
              <w:jc w:val="center"/>
            </w:pPr>
            <w:r/>
            <w:r>
              <w:rPr>
                <w:rFonts w:ascii="Calibri" w:hAnsi="Calibri"/>
                <w:b/>
                <w:color w:val="FFFFFF"/>
                <w:sz w:val="18"/>
              </w:rPr>
              <w:t>Principal</w:t>
            </w:r>
          </w:p>
        </w:tc>
        <w:tc>
          <w:tcPr>
            <w:tcW w:type="dxa" w:w="5760"/>
            <w:shd w:val="clear" w:color="auto" w:fill="1F3864"/>
          </w:tcPr>
          <w:p>
            <w:pPr>
              <w:spacing w:after="0" w:before="0"/>
              <w:jc w:val="center"/>
            </w:pPr>
            <w:r/>
            <w:r>
              <w:rPr>
                <w:rFonts w:ascii="Calibri" w:hAnsi="Calibri"/>
                <w:b/>
                <w:color w:val="FFFFFF"/>
                <w:sz w:val="18"/>
              </w:rPr>
              <w:t>Permissions</w:t>
            </w:r>
          </w:p>
        </w:tc>
      </w:tr>
      <w:tr>
        <w:tc>
          <w:tcPr>
            <w:tcW w:type="dxa" w:w="2880"/>
            <w:shd w:val="clear" w:color="auto" w:fill="F2F2F2"/>
          </w:tcPr>
          <w:p>
            <w:pPr>
              <w:spacing w:after="0" w:before="0"/>
              <w:jc w:val="left"/>
            </w:pPr>
            <w:r/>
            <w:r>
              <w:rPr>
                <w:rFonts w:ascii="Calibri" w:hAnsi="Calibri"/>
                <w:b w:val="0"/>
                <w:sz w:val="18"/>
              </w:rPr>
              <w:t>API server</w:t>
            </w:r>
          </w:p>
        </w:tc>
        <w:tc>
          <w:tcPr>
            <w:tcW w:type="dxa" w:w="5760"/>
            <w:shd w:val="clear" w:color="auto" w:fill="F2F2F2"/>
          </w:tcPr>
          <w:p>
            <w:pPr>
              <w:spacing w:after="0" w:before="0"/>
              <w:jc w:val="left"/>
            </w:pPr>
            <w:r/>
            <w:r>
              <w:rPr>
                <w:rFonts w:ascii="Calibri" w:hAnsi="Calibri"/>
                <w:b w:val="0"/>
                <w:sz w:val="18"/>
              </w:rPr>
              <w:t>Read/write to fdh-exports; read from fdh-assets</w:t>
            </w:r>
          </w:p>
        </w:tc>
      </w:tr>
      <w:tr>
        <w:tc>
          <w:tcPr>
            <w:tcW w:type="dxa" w:w="2880"/>
            <w:shd w:val="clear" w:color="auto" w:fill="FFFFFF"/>
          </w:tcPr>
          <w:p>
            <w:pPr>
              <w:spacing w:after="0" w:before="0"/>
              <w:jc w:val="left"/>
            </w:pPr>
            <w:r/>
            <w:r>
              <w:rPr>
                <w:rFonts w:ascii="Calibri" w:hAnsi="Calibri"/>
                <w:b w:val="0"/>
                <w:sz w:val="18"/>
              </w:rPr>
              <w:t>Celery workers</w:t>
            </w:r>
          </w:p>
        </w:tc>
        <w:tc>
          <w:tcPr>
            <w:tcW w:type="dxa" w:w="5760"/>
            <w:shd w:val="clear" w:color="auto" w:fill="FFFFFF"/>
          </w:tcPr>
          <w:p>
            <w:pPr>
              <w:spacing w:after="0" w:before="0"/>
              <w:jc w:val="left"/>
            </w:pPr>
            <w:r/>
            <w:r>
              <w:rPr>
                <w:rFonts w:ascii="Calibri" w:hAnsi="Calibri"/>
                <w:b w:val="0"/>
                <w:sz w:val="18"/>
              </w:rPr>
              <w:t>Read/write to fdh-documents; read/write to fdh-exports; read from fdh-assets</w:t>
            </w:r>
          </w:p>
        </w:tc>
      </w:tr>
      <w:tr>
        <w:tc>
          <w:tcPr>
            <w:tcW w:type="dxa" w:w="2880"/>
            <w:shd w:val="clear" w:color="auto" w:fill="F2F2F2"/>
          </w:tcPr>
          <w:p>
            <w:pPr>
              <w:spacing w:after="0" w:before="0"/>
              <w:jc w:val="left"/>
            </w:pPr>
            <w:r/>
            <w:r>
              <w:rPr>
                <w:rFonts w:ascii="Calibri" w:hAnsi="Calibri"/>
                <w:b w:val="0"/>
                <w:sz w:val="18"/>
              </w:rPr>
              <w:t>Users (via signed URLs)</w:t>
            </w:r>
          </w:p>
        </w:tc>
        <w:tc>
          <w:tcPr>
            <w:tcW w:type="dxa" w:w="5760"/>
            <w:shd w:val="clear" w:color="auto" w:fill="F2F2F2"/>
          </w:tcPr>
          <w:p>
            <w:pPr>
              <w:spacing w:after="0" w:before="0"/>
              <w:jc w:val="left"/>
            </w:pPr>
            <w:r/>
            <w:r>
              <w:rPr>
                <w:rFonts w:ascii="Calibri" w:hAnsi="Calibri"/>
                <w:b w:val="0"/>
                <w:sz w:val="18"/>
              </w:rPr>
              <w:t>Time-limited GET on specific export object only</w:t>
            </w:r>
          </w:p>
        </w:tc>
      </w:tr>
      <w:tr>
        <w:tc>
          <w:tcPr>
            <w:tcW w:type="dxa" w:w="2880"/>
            <w:shd w:val="clear" w:color="auto" w:fill="FFFFFF"/>
          </w:tcPr>
          <w:p>
            <w:pPr>
              <w:spacing w:after="0" w:before="0"/>
              <w:jc w:val="left"/>
            </w:pPr>
            <w:r/>
            <w:r>
              <w:rPr>
                <w:rFonts w:ascii="Calibri" w:hAnsi="Calibri"/>
                <w:b w:val="0"/>
                <w:sz w:val="18"/>
              </w:rPr>
              <w:t>No service</w:t>
            </w:r>
          </w:p>
        </w:tc>
        <w:tc>
          <w:tcPr>
            <w:tcW w:type="dxa" w:w="5760"/>
            <w:shd w:val="clear" w:color="auto" w:fill="FFFFFF"/>
          </w:tcPr>
          <w:p>
            <w:pPr>
              <w:spacing w:after="0" w:before="0"/>
              <w:jc w:val="left"/>
            </w:pPr>
            <w:r/>
            <w:r>
              <w:rPr>
                <w:rFonts w:ascii="Calibri" w:hAnsi="Calibri"/>
                <w:b w:val="0"/>
                <w:sz w:val="18"/>
              </w:rPr>
              <w:t>Has s3:DeleteObject permission — deletion only via lifecycle policies</w:t>
            </w:r>
          </w:p>
        </w:tc>
      </w:tr>
    </w:tbl>
    <w:p/>
    <w:p>
      <w:r>
        <w:br w:type="page"/>
      </w:r>
    </w:p>
    <w:p>
      <w:pPr>
        <w:pStyle w:val="Heading1"/>
        <w:spacing w:before="280" w:after="80"/>
      </w:pPr>
      <w:r>
        <w:rPr>
          <w:rFonts w:ascii="Calibri" w:hAnsi="Calibri"/>
          <w:color w:val="1F3864"/>
          <w:sz w:val="32"/>
        </w:rPr>
        <w:t>Section 11 — API Design</w:t>
      </w:r>
    </w:p>
    <w:p>
      <w:pPr>
        <w:spacing w:before="80" w:after="80"/>
        <w:pBdr>
          <w:bottom w:val="single" w:sz="6" w:space="1" w:color="2E75B6"/>
        </w:pBdr>
      </w:pPr>
    </w:p>
    <w:p>
      <w:pPr>
        <w:pStyle w:val="Heading2"/>
        <w:spacing w:before="280" w:after="80"/>
      </w:pPr>
      <w:r>
        <w:rPr>
          <w:rFonts w:ascii="Calibri" w:hAnsi="Calibri"/>
          <w:color w:val="2E75B6"/>
          <w:sz w:val="26"/>
        </w:rPr>
        <w:t>11.1  Missing Information</w:t>
      </w:r>
    </w:p>
    <w:p>
      <w:pPr>
        <w:pStyle w:val="ListBullet"/>
        <w:spacing w:after="60" w:before="0"/>
      </w:pPr>
      <w:r>
        <w:rPr>
          <w:rFonts w:ascii="Calibri" w:hAnsi="Calibri"/>
          <w:sz w:val="20"/>
        </w:rPr>
        <w:t>No API versioning strategy</w:t>
      </w:r>
    </w:p>
    <w:p>
      <w:pPr>
        <w:pStyle w:val="ListBullet"/>
        <w:spacing w:after="60" w:before="0"/>
      </w:pPr>
      <w:r>
        <w:rPr>
          <w:rFonts w:ascii="Calibri" w:hAnsi="Calibri"/>
          <w:sz w:val="20"/>
        </w:rPr>
        <w:t>No pagination strategy — offset pagination is unreliable for real-time data</w:t>
      </w:r>
    </w:p>
    <w:p>
      <w:pPr>
        <w:pStyle w:val="ListBullet"/>
        <w:spacing w:after="60" w:before="0"/>
      </w:pPr>
      <w:r>
        <w:rPr>
          <w:rFonts w:ascii="Calibri" w:hAnsi="Calibri"/>
          <w:sz w:val="20"/>
        </w:rPr>
        <w:t>No filtering and sorting design</w:t>
      </w:r>
    </w:p>
    <w:p>
      <w:pPr>
        <w:pStyle w:val="ListBullet"/>
        <w:spacing w:after="60" w:before="0"/>
      </w:pPr>
      <w:r>
        <w:rPr>
          <w:rFonts w:ascii="Calibri" w:hAnsi="Calibri"/>
          <w:sz w:val="20"/>
        </w:rPr>
        <w:t>No rate limiting design per tier</w:t>
      </w:r>
    </w:p>
    <w:p>
      <w:pPr>
        <w:pStyle w:val="ListBullet"/>
        <w:spacing w:after="60" w:before="0"/>
      </w:pPr>
      <w:r>
        <w:rPr>
          <w:rFonts w:ascii="Calibri" w:hAnsi="Calibri"/>
          <w:sz w:val="20"/>
        </w:rPr>
        <w:t>No OpenAPI documentation strategy</w:t>
      </w:r>
    </w:p>
    <w:p>
      <w:pPr>
        <w:pStyle w:val="ListBullet"/>
        <w:spacing w:after="60" w:before="0"/>
      </w:pPr>
      <w:r>
        <w:rPr>
          <w:rFonts w:ascii="Calibri" w:hAnsi="Calibri"/>
          <w:sz w:val="20"/>
        </w:rPr>
        <w:t>No webhook design for async job completion notifications</w:t>
      </w:r>
    </w:p>
    <w:p>
      <w:pPr>
        <w:pStyle w:val="ListBullet"/>
        <w:spacing w:after="60" w:before="0"/>
      </w:pPr>
      <w:r>
        <w:rPr>
          <w:rFonts w:ascii="Calibri" w:hAnsi="Calibri"/>
          <w:sz w:val="20"/>
        </w:rPr>
        <w:t>No CORS configuration</w:t>
      </w:r>
    </w:p>
    <w:p>
      <w:pPr>
        <w:pStyle w:val="ListBullet"/>
        <w:spacing w:after="60" w:before="0"/>
      </w:pPr>
      <w:r>
        <w:rPr>
          <w:rFonts w:ascii="Calibri" w:hAnsi="Calibri"/>
          <w:sz w:val="20"/>
        </w:rPr>
        <w:t>No response compression strategy</w:t>
      </w:r>
    </w:p>
    <w:p>
      <w:pPr>
        <w:pStyle w:val="ListBullet"/>
        <w:spacing w:after="60" w:before="0"/>
      </w:pPr>
      <w:r>
        <w:rPr>
          <w:rFonts w:ascii="Calibri" w:hAnsi="Calibri"/>
          <w:sz w:val="20"/>
        </w:rPr>
        <w:t>No API key design for programmatic access (Phase 7)</w:t>
      </w:r>
    </w:p>
    <w:p>
      <w:pPr>
        <w:pStyle w:val="Heading2"/>
        <w:spacing w:before="280" w:after="80"/>
      </w:pPr>
      <w:r>
        <w:rPr>
          <w:rFonts w:ascii="Calibri" w:hAnsi="Calibri"/>
          <w:color w:val="2E75B6"/>
          <w:sz w:val="26"/>
        </w:rPr>
        <w:t>11.2  Required Decisions</w:t>
      </w:r>
    </w:p>
    <w:p>
      <w:pPr>
        <w:spacing w:before="160" w:after="40"/>
      </w:pPr>
      <w:r>
        <w:rPr>
          <w:rFonts w:ascii="Calibri" w:hAnsi="Calibri"/>
          <w:b/>
          <w:color w:val="2E75B6"/>
          <w:sz w:val="20"/>
        </w:rPr>
        <w:t>Decision 1: Pagination Strategy</w:t>
      </w:r>
    </w:p>
    <w:p>
      <w:pPr>
        <w:spacing w:after="40" w:before="0"/>
      </w:pPr>
      <w:r>
        <w:rPr>
          <w:rFonts w:ascii="Calibri" w:hAnsi="Calibri"/>
          <w:b w:val="0"/>
          <w:i/>
          <w:sz w:val="20"/>
        </w:rPr>
        <w:t>Options: Offset pagination, cursor-based pagination, keyset pagination</w:t>
      </w:r>
    </w:p>
    <w:p>
      <w:pPr>
        <w:spacing w:after="120" w:before="0"/>
      </w:pPr>
      <w:r>
        <w:rPr>
          <w:rFonts w:ascii="Calibri" w:hAnsi="Calibri"/>
          <w:b w:val="0"/>
          <w:i w:val="0"/>
          <w:sz w:val="20"/>
        </w:rPr>
        <w:t>Recommendation: Cursor-based pagination for all list endpoints. Offset pagination is unreliable for real-time data (items shift position as new records insert). Cursor format: opaque base64-encoded {sort_field}:{id} pair. Consistent across all paginated endpoints.</w:t>
      </w:r>
    </w:p>
    <w:p>
      <w:pPr>
        <w:spacing w:before="160" w:after="40"/>
      </w:pPr>
      <w:r>
        <w:rPr>
          <w:rFonts w:ascii="Calibri" w:hAnsi="Calibri"/>
          <w:b/>
          <w:color w:val="2E75B6"/>
          <w:sz w:val="20"/>
        </w:rPr>
        <w:t>Decision 2: Rate Limiting</w:t>
      </w:r>
    </w:p>
    <w:p>
      <w:pPr>
        <w:spacing w:after="120" w:before="0"/>
      </w:pPr>
      <w:r>
        <w:rPr>
          <w:rFonts w:ascii="Calibri" w:hAnsi="Calibri"/>
          <w:b w:val="0"/>
          <w:i w:val="0"/>
          <w:sz w:val="20"/>
        </w:rPr>
        <w:t>Recommendation: Unauthenticated: 20 req/min per IP. Free tier: 60 req/min per user. Pro tier: 300 req/min per user. Enterprise: 1,000 req/min per tenant. Implemented via Redis sliding window counter. Return headers: X-RateLimit-Limit, X-RateLimit-Remaining, X-RateLimit-Reset.</w:t>
      </w:r>
    </w:p>
    <w:p>
      <w:pPr>
        <w:spacing w:before="160" w:after="40"/>
      </w:pPr>
      <w:r>
        <w:rPr>
          <w:rFonts w:ascii="Calibri" w:hAnsi="Calibri"/>
          <w:b/>
          <w:color w:val="2E75B6"/>
          <w:sz w:val="20"/>
        </w:rPr>
        <w:t>Decision 3: Standard Response Envelope</w:t>
      </w:r>
    </w:p>
    <w:p>
      <w:pPr>
        <w:spacing w:after="120" w:before="0"/>
      </w:pPr>
      <w:r>
        <w:rPr>
          <w:rFonts w:ascii="Calibri" w:hAnsi="Calibri"/>
          <w:b w:val="0"/>
          <w:i w:val="0"/>
          <w:sz w:val="20"/>
        </w:rPr>
        <w:t>Recommendation: All list responses: { "data": [...], "pagination": { "cursor": "...", "has_more": true, "total": 143 } }. All single-resource: { "data": {...} }. All errors: { "error": { "code": "...", "message": "...", "details": {}, "request_id": "..." } }.</w:t>
      </w:r>
    </w:p>
    <w:p>
      <w:pPr>
        <w:pStyle w:val="Heading2"/>
        <w:spacing w:before="280" w:after="80"/>
      </w:pPr>
      <w:r>
        <w:rPr>
          <w:rFonts w:ascii="Calibri" w:hAnsi="Calibri"/>
          <w:color w:val="2E75B6"/>
          <w:sz w:val="26"/>
        </w:rPr>
        <w:t>11.3  Recommended Endpoint Specification</w:t>
      </w:r>
    </w:p>
    <w:p>
      <w:pPr>
        <w:spacing w:after="120" w:before="0"/>
      </w:pPr>
      <w:r>
        <w:rPr>
          <w:rFonts w:ascii="Calibri" w:hAnsi="Calibri"/>
          <w:b/>
          <w:i w:val="0"/>
          <w:sz w:val="20"/>
        </w:rPr>
        <w:t>Authentication Endpoints</w:t>
      </w:r>
    </w:p>
    <w:tbl>
      <w:tblPr>
        <w:tblStyle w:val="TableGrid"/>
        <w:tblW w:type="auto" w:w="0"/>
        <w:jc w:val="left"/>
        <w:tblLook w:firstColumn="1" w:firstRow="1" w:lastColumn="0" w:lastRow="0" w:noHBand="0" w:noVBand="1" w:val="04A0"/>
      </w:tblPr>
      <w:tblGrid>
        <w:gridCol w:w="2160"/>
        <w:gridCol w:w="2160"/>
        <w:gridCol w:w="2160"/>
        <w:gridCol w:w="2160"/>
      </w:tblGrid>
      <w:tr>
        <w:trPr>
          <w:trHeight w:val="397"/>
        </w:trPr>
        <w:tc>
          <w:tcPr>
            <w:tcW w:type="dxa" w:w="864"/>
            <w:shd w:val="clear" w:color="auto" w:fill="1F3864"/>
          </w:tcPr>
          <w:p>
            <w:pPr>
              <w:spacing w:after="0" w:before="0"/>
              <w:jc w:val="center"/>
            </w:pPr>
            <w:r/>
            <w:r>
              <w:rPr>
                <w:rFonts w:ascii="Calibri" w:hAnsi="Calibri"/>
                <w:b/>
                <w:color w:val="FFFFFF"/>
                <w:sz w:val="18"/>
              </w:rPr>
              <w:t>Method</w:t>
            </w:r>
          </w:p>
        </w:tc>
        <w:tc>
          <w:tcPr>
            <w:tcW w:type="dxa" w:w="4032"/>
            <w:shd w:val="clear" w:color="auto" w:fill="1F3864"/>
          </w:tcPr>
          <w:p>
            <w:pPr>
              <w:spacing w:after="0" w:before="0"/>
              <w:jc w:val="center"/>
            </w:pPr>
            <w:r/>
            <w:r>
              <w:rPr>
                <w:rFonts w:ascii="Calibri" w:hAnsi="Calibri"/>
                <w:b/>
                <w:color w:val="FFFFFF"/>
                <w:sz w:val="18"/>
              </w:rPr>
              <w:t>Path</w:t>
            </w:r>
          </w:p>
        </w:tc>
        <w:tc>
          <w:tcPr>
            <w:tcW w:type="dxa" w:w="1152"/>
            <w:shd w:val="clear" w:color="auto" w:fill="1F3864"/>
          </w:tcPr>
          <w:p>
            <w:pPr>
              <w:spacing w:after="0" w:before="0"/>
              <w:jc w:val="center"/>
            </w:pPr>
            <w:r/>
            <w:r>
              <w:rPr>
                <w:rFonts w:ascii="Calibri" w:hAnsi="Calibri"/>
                <w:b/>
                <w:color w:val="FFFFFF"/>
                <w:sz w:val="18"/>
              </w:rPr>
              <w:t>Auth</w:t>
            </w:r>
          </w:p>
        </w:tc>
        <w:tc>
          <w:tcPr>
            <w:tcW w:type="dxa" w:w="2592"/>
            <w:shd w:val="clear" w:color="auto" w:fill="1F3864"/>
          </w:tcPr>
          <w:p>
            <w:pPr>
              <w:spacing w:after="0" w:before="0"/>
              <w:jc w:val="center"/>
            </w:pPr>
            <w:r/>
            <w:r>
              <w:rPr>
                <w:rFonts w:ascii="Calibri" w:hAnsi="Calibri"/>
                <w:b/>
                <w:color w:val="FFFFFF"/>
                <w:sz w:val="18"/>
              </w:rPr>
              <w:t>Description</w:t>
            </w:r>
          </w:p>
        </w:tc>
      </w:tr>
      <w:tr>
        <w:tc>
          <w:tcPr>
            <w:tcW w:type="dxa" w:w="864"/>
            <w:shd w:val="clear" w:color="auto" w:fill="F2F2F2"/>
          </w:tcPr>
          <w:p>
            <w:pPr>
              <w:spacing w:after="0" w:before="0"/>
              <w:jc w:val="left"/>
            </w:pPr>
            <w:r/>
            <w:r>
              <w:rPr>
                <w:rFonts w:ascii="Calibri" w:hAnsi="Calibri"/>
                <w:b w:val="0"/>
                <w:sz w:val="18"/>
              </w:rPr>
              <w:t>POST</w:t>
            </w:r>
          </w:p>
        </w:tc>
        <w:tc>
          <w:tcPr>
            <w:tcW w:type="dxa" w:w="4032"/>
            <w:shd w:val="clear" w:color="auto" w:fill="F2F2F2"/>
          </w:tcPr>
          <w:p>
            <w:pPr>
              <w:spacing w:after="0" w:before="0"/>
              <w:jc w:val="left"/>
            </w:pPr>
            <w:r/>
            <w:r>
              <w:rPr>
                <w:rFonts w:ascii="Calibri" w:hAnsi="Calibri"/>
                <w:b w:val="0"/>
                <w:sz w:val="18"/>
              </w:rPr>
              <w:t>/api/v1/auth/register</w:t>
            </w:r>
          </w:p>
        </w:tc>
        <w:tc>
          <w:tcPr>
            <w:tcW w:type="dxa" w:w="1152"/>
            <w:shd w:val="clear" w:color="auto" w:fill="F2F2F2"/>
          </w:tcPr>
          <w:p>
            <w:pPr>
              <w:spacing w:after="0" w:before="0"/>
              <w:jc w:val="left"/>
            </w:pPr>
            <w:r/>
            <w:r>
              <w:rPr>
                <w:rFonts w:ascii="Calibri" w:hAnsi="Calibri"/>
                <w:b w:val="0"/>
                <w:sz w:val="18"/>
              </w:rPr>
              <w:t>Public</w:t>
            </w:r>
          </w:p>
        </w:tc>
        <w:tc>
          <w:tcPr>
            <w:tcW w:type="dxa" w:w="2592"/>
            <w:shd w:val="clear" w:color="auto" w:fill="F2F2F2"/>
          </w:tcPr>
          <w:p>
            <w:pPr>
              <w:spacing w:after="0" w:before="0"/>
              <w:jc w:val="left"/>
            </w:pPr>
            <w:r/>
            <w:r>
              <w:rPr>
                <w:rFonts w:ascii="Calibri" w:hAnsi="Calibri"/>
                <w:b w:val="0"/>
                <w:sz w:val="18"/>
              </w:rPr>
              <w:t>Create account and tenant</w:t>
            </w:r>
          </w:p>
        </w:tc>
      </w:tr>
      <w:tr>
        <w:tc>
          <w:tcPr>
            <w:tcW w:type="dxa" w:w="864"/>
            <w:shd w:val="clear" w:color="auto" w:fill="FFFFFF"/>
          </w:tcPr>
          <w:p>
            <w:pPr>
              <w:spacing w:after="0" w:before="0"/>
              <w:jc w:val="left"/>
            </w:pPr>
            <w:r/>
            <w:r>
              <w:rPr>
                <w:rFonts w:ascii="Calibri" w:hAnsi="Calibri"/>
                <w:b w:val="0"/>
                <w:sz w:val="18"/>
              </w:rPr>
              <w:t>POST</w:t>
            </w:r>
          </w:p>
        </w:tc>
        <w:tc>
          <w:tcPr>
            <w:tcW w:type="dxa" w:w="4032"/>
            <w:shd w:val="clear" w:color="auto" w:fill="FFFFFF"/>
          </w:tcPr>
          <w:p>
            <w:pPr>
              <w:spacing w:after="0" w:before="0"/>
              <w:jc w:val="left"/>
            </w:pPr>
            <w:r/>
            <w:r>
              <w:rPr>
                <w:rFonts w:ascii="Calibri" w:hAnsi="Calibri"/>
                <w:b w:val="0"/>
                <w:sz w:val="18"/>
              </w:rPr>
              <w:t>/api/v1/auth/login</w:t>
            </w:r>
          </w:p>
        </w:tc>
        <w:tc>
          <w:tcPr>
            <w:tcW w:type="dxa" w:w="1152"/>
            <w:shd w:val="clear" w:color="auto" w:fill="FFFFFF"/>
          </w:tcPr>
          <w:p>
            <w:pPr>
              <w:spacing w:after="0" w:before="0"/>
              <w:jc w:val="left"/>
            </w:pPr>
            <w:r/>
            <w:r>
              <w:rPr>
                <w:rFonts w:ascii="Calibri" w:hAnsi="Calibri"/>
                <w:b w:val="0"/>
                <w:sz w:val="18"/>
              </w:rPr>
              <w:t>Public</w:t>
            </w:r>
          </w:p>
        </w:tc>
        <w:tc>
          <w:tcPr>
            <w:tcW w:type="dxa" w:w="2592"/>
            <w:shd w:val="clear" w:color="auto" w:fill="FFFFFF"/>
          </w:tcPr>
          <w:p>
            <w:pPr>
              <w:spacing w:after="0" w:before="0"/>
              <w:jc w:val="left"/>
            </w:pPr>
            <w:r/>
            <w:r>
              <w:rPr>
                <w:rFonts w:ascii="Calibri" w:hAnsi="Calibri"/>
                <w:b w:val="0"/>
                <w:sz w:val="18"/>
              </w:rPr>
              <w:t>Authenticate and receive tokens</w:t>
            </w:r>
          </w:p>
        </w:tc>
      </w:tr>
      <w:tr>
        <w:tc>
          <w:tcPr>
            <w:tcW w:type="dxa" w:w="864"/>
            <w:shd w:val="clear" w:color="auto" w:fill="F2F2F2"/>
          </w:tcPr>
          <w:p>
            <w:pPr>
              <w:spacing w:after="0" w:before="0"/>
              <w:jc w:val="left"/>
            </w:pPr>
            <w:r/>
            <w:r>
              <w:rPr>
                <w:rFonts w:ascii="Calibri" w:hAnsi="Calibri"/>
                <w:b w:val="0"/>
                <w:sz w:val="18"/>
              </w:rPr>
              <w:t>POST</w:t>
            </w:r>
          </w:p>
        </w:tc>
        <w:tc>
          <w:tcPr>
            <w:tcW w:type="dxa" w:w="4032"/>
            <w:shd w:val="clear" w:color="auto" w:fill="F2F2F2"/>
          </w:tcPr>
          <w:p>
            <w:pPr>
              <w:spacing w:after="0" w:before="0"/>
              <w:jc w:val="left"/>
            </w:pPr>
            <w:r/>
            <w:r>
              <w:rPr>
                <w:rFonts w:ascii="Calibri" w:hAnsi="Calibri"/>
                <w:b w:val="0"/>
                <w:sz w:val="18"/>
              </w:rPr>
              <w:t>/api/v1/auth/logout</w:t>
            </w:r>
          </w:p>
        </w:tc>
        <w:tc>
          <w:tcPr>
            <w:tcW w:type="dxa" w:w="1152"/>
            <w:shd w:val="clear" w:color="auto" w:fill="F2F2F2"/>
          </w:tcPr>
          <w:p>
            <w:pPr>
              <w:spacing w:after="0" w:before="0"/>
              <w:jc w:val="left"/>
            </w:pPr>
            <w:r/>
            <w:r>
              <w:rPr>
                <w:rFonts w:ascii="Calibri" w:hAnsi="Calibri"/>
                <w:b w:val="0"/>
                <w:sz w:val="18"/>
              </w:rPr>
              <w:t>Auth</w:t>
            </w:r>
          </w:p>
        </w:tc>
        <w:tc>
          <w:tcPr>
            <w:tcW w:type="dxa" w:w="2592"/>
            <w:shd w:val="clear" w:color="auto" w:fill="F2F2F2"/>
          </w:tcPr>
          <w:p>
            <w:pPr>
              <w:spacing w:after="0" w:before="0"/>
              <w:jc w:val="left"/>
            </w:pPr>
            <w:r/>
            <w:r>
              <w:rPr>
                <w:rFonts w:ascii="Calibri" w:hAnsi="Calibri"/>
                <w:b w:val="0"/>
                <w:sz w:val="18"/>
              </w:rPr>
              <w:t>Invalidate refresh token</w:t>
            </w:r>
          </w:p>
        </w:tc>
      </w:tr>
      <w:tr>
        <w:tc>
          <w:tcPr>
            <w:tcW w:type="dxa" w:w="864"/>
            <w:shd w:val="clear" w:color="auto" w:fill="FFFFFF"/>
          </w:tcPr>
          <w:p>
            <w:pPr>
              <w:spacing w:after="0" w:before="0"/>
              <w:jc w:val="left"/>
            </w:pPr>
            <w:r/>
            <w:r>
              <w:rPr>
                <w:rFonts w:ascii="Calibri" w:hAnsi="Calibri"/>
                <w:b w:val="0"/>
                <w:sz w:val="18"/>
              </w:rPr>
              <w:t>POST</w:t>
            </w:r>
          </w:p>
        </w:tc>
        <w:tc>
          <w:tcPr>
            <w:tcW w:type="dxa" w:w="4032"/>
            <w:shd w:val="clear" w:color="auto" w:fill="FFFFFF"/>
          </w:tcPr>
          <w:p>
            <w:pPr>
              <w:spacing w:after="0" w:before="0"/>
              <w:jc w:val="left"/>
            </w:pPr>
            <w:r/>
            <w:r>
              <w:rPr>
                <w:rFonts w:ascii="Calibri" w:hAnsi="Calibri"/>
                <w:b w:val="0"/>
                <w:sz w:val="18"/>
              </w:rPr>
              <w:t>/api/v1/auth/refresh</w:t>
            </w:r>
          </w:p>
        </w:tc>
        <w:tc>
          <w:tcPr>
            <w:tcW w:type="dxa" w:w="1152"/>
            <w:shd w:val="clear" w:color="auto" w:fill="FFFFFF"/>
          </w:tcPr>
          <w:p>
            <w:pPr>
              <w:spacing w:after="0" w:before="0"/>
              <w:jc w:val="left"/>
            </w:pPr>
            <w:r/>
            <w:r>
              <w:rPr>
                <w:rFonts w:ascii="Calibri" w:hAnsi="Calibri"/>
                <w:b w:val="0"/>
                <w:sz w:val="18"/>
              </w:rPr>
              <w:t>Cookie</w:t>
            </w:r>
          </w:p>
        </w:tc>
        <w:tc>
          <w:tcPr>
            <w:tcW w:type="dxa" w:w="2592"/>
            <w:shd w:val="clear" w:color="auto" w:fill="FFFFFF"/>
          </w:tcPr>
          <w:p>
            <w:pPr>
              <w:spacing w:after="0" w:before="0"/>
              <w:jc w:val="left"/>
            </w:pPr>
            <w:r/>
            <w:r>
              <w:rPr>
                <w:rFonts w:ascii="Calibri" w:hAnsi="Calibri"/>
                <w:b w:val="0"/>
                <w:sz w:val="18"/>
              </w:rPr>
              <w:t>Rotate refresh token, get new access token</w:t>
            </w:r>
          </w:p>
        </w:tc>
      </w:tr>
      <w:tr>
        <w:tc>
          <w:tcPr>
            <w:tcW w:type="dxa" w:w="864"/>
            <w:shd w:val="clear" w:color="auto" w:fill="F2F2F2"/>
          </w:tcPr>
          <w:p>
            <w:pPr>
              <w:spacing w:after="0" w:before="0"/>
              <w:jc w:val="left"/>
            </w:pPr>
            <w:r/>
            <w:r>
              <w:rPr>
                <w:rFonts w:ascii="Calibri" w:hAnsi="Calibri"/>
                <w:b w:val="0"/>
                <w:sz w:val="18"/>
              </w:rPr>
              <w:t>POST</w:t>
            </w:r>
          </w:p>
        </w:tc>
        <w:tc>
          <w:tcPr>
            <w:tcW w:type="dxa" w:w="4032"/>
            <w:shd w:val="clear" w:color="auto" w:fill="F2F2F2"/>
          </w:tcPr>
          <w:p>
            <w:pPr>
              <w:spacing w:after="0" w:before="0"/>
              <w:jc w:val="left"/>
            </w:pPr>
            <w:r/>
            <w:r>
              <w:rPr>
                <w:rFonts w:ascii="Calibri" w:hAnsi="Calibri"/>
                <w:b w:val="0"/>
                <w:sz w:val="18"/>
              </w:rPr>
              <w:t>/api/v1/auth/forgot-password</w:t>
            </w:r>
          </w:p>
        </w:tc>
        <w:tc>
          <w:tcPr>
            <w:tcW w:type="dxa" w:w="1152"/>
            <w:shd w:val="clear" w:color="auto" w:fill="F2F2F2"/>
          </w:tcPr>
          <w:p>
            <w:pPr>
              <w:spacing w:after="0" w:before="0"/>
              <w:jc w:val="left"/>
            </w:pPr>
            <w:r/>
            <w:r>
              <w:rPr>
                <w:rFonts w:ascii="Calibri" w:hAnsi="Calibri"/>
                <w:b w:val="0"/>
                <w:sz w:val="18"/>
              </w:rPr>
              <w:t>Public</w:t>
            </w:r>
          </w:p>
        </w:tc>
        <w:tc>
          <w:tcPr>
            <w:tcW w:type="dxa" w:w="2592"/>
            <w:shd w:val="clear" w:color="auto" w:fill="F2F2F2"/>
          </w:tcPr>
          <w:p>
            <w:pPr>
              <w:spacing w:after="0" w:before="0"/>
              <w:jc w:val="left"/>
            </w:pPr>
            <w:r/>
            <w:r>
              <w:rPr>
                <w:rFonts w:ascii="Calibri" w:hAnsi="Calibri"/>
                <w:b w:val="0"/>
                <w:sz w:val="18"/>
              </w:rPr>
              <w:t>Send password reset email</w:t>
            </w:r>
          </w:p>
        </w:tc>
      </w:tr>
      <w:tr>
        <w:tc>
          <w:tcPr>
            <w:tcW w:type="dxa" w:w="864"/>
            <w:shd w:val="clear" w:color="auto" w:fill="FFFFFF"/>
          </w:tcPr>
          <w:p>
            <w:pPr>
              <w:spacing w:after="0" w:before="0"/>
              <w:jc w:val="left"/>
            </w:pPr>
            <w:r/>
            <w:r>
              <w:rPr>
                <w:rFonts w:ascii="Calibri" w:hAnsi="Calibri"/>
                <w:b w:val="0"/>
                <w:sz w:val="18"/>
              </w:rPr>
              <w:t>POST</w:t>
            </w:r>
          </w:p>
        </w:tc>
        <w:tc>
          <w:tcPr>
            <w:tcW w:type="dxa" w:w="4032"/>
            <w:shd w:val="clear" w:color="auto" w:fill="FFFFFF"/>
          </w:tcPr>
          <w:p>
            <w:pPr>
              <w:spacing w:after="0" w:before="0"/>
              <w:jc w:val="left"/>
            </w:pPr>
            <w:r/>
            <w:r>
              <w:rPr>
                <w:rFonts w:ascii="Calibri" w:hAnsi="Calibri"/>
                <w:b w:val="0"/>
                <w:sz w:val="18"/>
              </w:rPr>
              <w:t>/api/v1/auth/reset-password/{token}</w:t>
            </w:r>
          </w:p>
        </w:tc>
        <w:tc>
          <w:tcPr>
            <w:tcW w:type="dxa" w:w="1152"/>
            <w:shd w:val="clear" w:color="auto" w:fill="FFFFFF"/>
          </w:tcPr>
          <w:p>
            <w:pPr>
              <w:spacing w:after="0" w:before="0"/>
              <w:jc w:val="left"/>
            </w:pPr>
            <w:r/>
            <w:r>
              <w:rPr>
                <w:rFonts w:ascii="Calibri" w:hAnsi="Calibri"/>
                <w:b w:val="0"/>
                <w:sz w:val="18"/>
              </w:rPr>
              <w:t>Public</w:t>
            </w:r>
          </w:p>
        </w:tc>
        <w:tc>
          <w:tcPr>
            <w:tcW w:type="dxa" w:w="2592"/>
            <w:shd w:val="clear" w:color="auto" w:fill="FFFFFF"/>
          </w:tcPr>
          <w:p>
            <w:pPr>
              <w:spacing w:after="0" w:before="0"/>
              <w:jc w:val="left"/>
            </w:pPr>
            <w:r/>
            <w:r>
              <w:rPr>
                <w:rFonts w:ascii="Calibri" w:hAnsi="Calibri"/>
                <w:b w:val="0"/>
                <w:sz w:val="18"/>
              </w:rPr>
              <w:t>Set new password via reset token</w:t>
            </w:r>
          </w:p>
        </w:tc>
      </w:tr>
    </w:tbl>
    <w:p/>
    <w:p>
      <w:pPr>
        <w:spacing w:after="120" w:before="0"/>
      </w:pPr>
      <w:r>
        <w:rPr>
          <w:rFonts w:ascii="Calibri" w:hAnsi="Calibri"/>
          <w:b/>
          <w:i w:val="0"/>
          <w:sz w:val="20"/>
        </w:rPr>
        <w:t>Company Endpoints</w:t>
      </w:r>
    </w:p>
    <w:tbl>
      <w:tblPr>
        <w:tblStyle w:val="TableGrid"/>
        <w:tblW w:type="auto" w:w="0"/>
        <w:jc w:val="left"/>
        <w:tblLook w:firstColumn="1" w:firstRow="1" w:lastColumn="0" w:lastRow="0" w:noHBand="0" w:noVBand="1" w:val="04A0"/>
      </w:tblPr>
      <w:tblGrid>
        <w:gridCol w:w="2160"/>
        <w:gridCol w:w="2160"/>
        <w:gridCol w:w="2160"/>
        <w:gridCol w:w="2160"/>
      </w:tblGrid>
      <w:tr>
        <w:trPr>
          <w:trHeight w:val="397"/>
        </w:trPr>
        <w:tc>
          <w:tcPr>
            <w:tcW w:type="dxa" w:w="864"/>
            <w:shd w:val="clear" w:color="auto" w:fill="1F3864"/>
          </w:tcPr>
          <w:p>
            <w:pPr>
              <w:spacing w:after="0" w:before="0"/>
              <w:jc w:val="center"/>
            </w:pPr>
            <w:r/>
            <w:r>
              <w:rPr>
                <w:rFonts w:ascii="Calibri" w:hAnsi="Calibri"/>
                <w:b/>
                <w:color w:val="FFFFFF"/>
                <w:sz w:val="18"/>
              </w:rPr>
              <w:t>Method</w:t>
            </w:r>
          </w:p>
        </w:tc>
        <w:tc>
          <w:tcPr>
            <w:tcW w:type="dxa" w:w="4320"/>
            <w:shd w:val="clear" w:color="auto" w:fill="1F3864"/>
          </w:tcPr>
          <w:p>
            <w:pPr>
              <w:spacing w:after="0" w:before="0"/>
              <w:jc w:val="center"/>
            </w:pPr>
            <w:r/>
            <w:r>
              <w:rPr>
                <w:rFonts w:ascii="Calibri" w:hAnsi="Calibri"/>
                <w:b/>
                <w:color w:val="FFFFFF"/>
                <w:sz w:val="18"/>
              </w:rPr>
              <w:t>Path</w:t>
            </w:r>
          </w:p>
        </w:tc>
        <w:tc>
          <w:tcPr>
            <w:tcW w:type="dxa" w:w="864"/>
            <w:shd w:val="clear" w:color="auto" w:fill="1F3864"/>
          </w:tcPr>
          <w:p>
            <w:pPr>
              <w:spacing w:after="0" w:before="0"/>
              <w:jc w:val="center"/>
            </w:pPr>
            <w:r/>
            <w:r>
              <w:rPr>
                <w:rFonts w:ascii="Calibri" w:hAnsi="Calibri"/>
                <w:b/>
                <w:color w:val="FFFFFF"/>
                <w:sz w:val="18"/>
              </w:rPr>
              <w:t>Auth</w:t>
            </w:r>
          </w:p>
        </w:tc>
        <w:tc>
          <w:tcPr>
            <w:tcW w:type="dxa" w:w="2592"/>
            <w:shd w:val="clear" w:color="auto" w:fill="1F3864"/>
          </w:tcPr>
          <w:p>
            <w:pPr>
              <w:spacing w:after="0" w:before="0"/>
              <w:jc w:val="center"/>
            </w:pPr>
            <w:r/>
            <w:r>
              <w:rPr>
                <w:rFonts w:ascii="Calibri" w:hAnsi="Calibri"/>
                <w:b/>
                <w:color w:val="FFFFFF"/>
                <w:sz w:val="18"/>
              </w:rPr>
              <w:t>Description</w:t>
            </w:r>
          </w:p>
        </w:tc>
      </w:tr>
      <w:tr>
        <w:tc>
          <w:tcPr>
            <w:tcW w:type="dxa" w:w="864"/>
            <w:shd w:val="clear" w:color="auto" w:fill="F2F2F2"/>
          </w:tcPr>
          <w:p>
            <w:pPr>
              <w:spacing w:after="0" w:before="0"/>
              <w:jc w:val="left"/>
            </w:pPr>
            <w:r/>
            <w:r>
              <w:rPr>
                <w:rFonts w:ascii="Calibri" w:hAnsi="Calibri"/>
                <w:b w:val="0"/>
                <w:sz w:val="18"/>
              </w:rPr>
              <w:t>GET</w:t>
            </w:r>
          </w:p>
        </w:tc>
        <w:tc>
          <w:tcPr>
            <w:tcW w:type="dxa" w:w="4320"/>
            <w:shd w:val="clear" w:color="auto" w:fill="F2F2F2"/>
          </w:tcPr>
          <w:p>
            <w:pPr>
              <w:spacing w:after="0" w:before="0"/>
              <w:jc w:val="left"/>
            </w:pPr>
            <w:r/>
            <w:r>
              <w:rPr>
                <w:rFonts w:ascii="Calibri" w:hAnsi="Calibri"/>
                <w:b w:val="0"/>
                <w:sz w:val="18"/>
              </w:rPr>
              <w:t>/api/v1/companies/search?q=&amp;country=</w:t>
            </w:r>
          </w:p>
        </w:tc>
        <w:tc>
          <w:tcPr>
            <w:tcW w:type="dxa" w:w="864"/>
            <w:shd w:val="clear" w:color="auto" w:fill="F2F2F2"/>
          </w:tcPr>
          <w:p>
            <w:pPr>
              <w:spacing w:after="0" w:before="0"/>
              <w:jc w:val="left"/>
            </w:pPr>
            <w:r/>
            <w:r>
              <w:rPr>
                <w:rFonts w:ascii="Calibri" w:hAnsi="Calibri"/>
                <w:b w:val="0"/>
                <w:sz w:val="18"/>
              </w:rPr>
              <w:t>Auth</w:t>
            </w:r>
          </w:p>
        </w:tc>
        <w:tc>
          <w:tcPr>
            <w:tcW w:type="dxa" w:w="2592"/>
            <w:shd w:val="clear" w:color="auto" w:fill="F2F2F2"/>
          </w:tcPr>
          <w:p>
            <w:pPr>
              <w:spacing w:after="0" w:before="0"/>
              <w:jc w:val="left"/>
            </w:pPr>
            <w:r/>
            <w:r>
              <w:rPr>
                <w:rFonts w:ascii="Calibri" w:hAnsi="Calibri"/>
                <w:b w:val="0"/>
                <w:sz w:val="18"/>
              </w:rPr>
              <w:t>Autocomplete search by name or ticker</w:t>
            </w:r>
          </w:p>
        </w:tc>
      </w:tr>
      <w:tr>
        <w:tc>
          <w:tcPr>
            <w:tcW w:type="dxa" w:w="864"/>
            <w:shd w:val="clear" w:color="auto" w:fill="FFFFFF"/>
          </w:tcPr>
          <w:p>
            <w:pPr>
              <w:spacing w:after="0" w:before="0"/>
              <w:jc w:val="left"/>
            </w:pPr>
            <w:r/>
            <w:r>
              <w:rPr>
                <w:rFonts w:ascii="Calibri" w:hAnsi="Calibri"/>
                <w:b w:val="0"/>
                <w:sz w:val="18"/>
              </w:rPr>
              <w:t>GET</w:t>
            </w:r>
          </w:p>
        </w:tc>
        <w:tc>
          <w:tcPr>
            <w:tcW w:type="dxa" w:w="4320"/>
            <w:shd w:val="clear" w:color="auto" w:fill="FFFFFF"/>
          </w:tcPr>
          <w:p>
            <w:pPr>
              <w:spacing w:after="0" w:before="0"/>
              <w:jc w:val="left"/>
            </w:pPr>
            <w:r/>
            <w:r>
              <w:rPr>
                <w:rFonts w:ascii="Calibri" w:hAnsi="Calibri"/>
                <w:b w:val="0"/>
                <w:sz w:val="18"/>
              </w:rPr>
              <w:t>/api/v1/companies/{id}</w:t>
            </w:r>
          </w:p>
        </w:tc>
        <w:tc>
          <w:tcPr>
            <w:tcW w:type="dxa" w:w="864"/>
            <w:shd w:val="clear" w:color="auto" w:fill="FFFFFF"/>
          </w:tcPr>
          <w:p>
            <w:pPr>
              <w:spacing w:after="0" w:before="0"/>
              <w:jc w:val="left"/>
            </w:pPr>
            <w:r/>
            <w:r>
              <w:rPr>
                <w:rFonts w:ascii="Calibri" w:hAnsi="Calibri"/>
                <w:b w:val="0"/>
                <w:sz w:val="18"/>
              </w:rPr>
              <w:t>Auth</w:t>
            </w:r>
          </w:p>
        </w:tc>
        <w:tc>
          <w:tcPr>
            <w:tcW w:type="dxa" w:w="2592"/>
            <w:shd w:val="clear" w:color="auto" w:fill="FFFFFF"/>
          </w:tcPr>
          <w:p>
            <w:pPr>
              <w:spacing w:after="0" w:before="0"/>
              <w:jc w:val="left"/>
            </w:pPr>
            <w:r/>
            <w:r>
              <w:rPr>
                <w:rFonts w:ascii="Calibri" w:hAnsi="Calibri"/>
                <w:b w:val="0"/>
                <w:sz w:val="18"/>
              </w:rPr>
              <w:t>Company profile with data coverage summary</w:t>
            </w:r>
          </w:p>
        </w:tc>
      </w:tr>
      <w:tr>
        <w:tc>
          <w:tcPr>
            <w:tcW w:type="dxa" w:w="864"/>
            <w:shd w:val="clear" w:color="auto" w:fill="F2F2F2"/>
          </w:tcPr>
          <w:p>
            <w:pPr>
              <w:spacing w:after="0" w:before="0"/>
              <w:jc w:val="left"/>
            </w:pPr>
            <w:r/>
            <w:r>
              <w:rPr>
                <w:rFonts w:ascii="Calibri" w:hAnsi="Calibri"/>
                <w:b w:val="0"/>
                <w:sz w:val="18"/>
              </w:rPr>
              <w:t>GET</w:t>
            </w:r>
          </w:p>
        </w:tc>
        <w:tc>
          <w:tcPr>
            <w:tcW w:type="dxa" w:w="4320"/>
            <w:shd w:val="clear" w:color="auto" w:fill="F2F2F2"/>
          </w:tcPr>
          <w:p>
            <w:pPr>
              <w:spacing w:after="0" w:before="0"/>
              <w:jc w:val="left"/>
            </w:pPr>
            <w:r/>
            <w:r>
              <w:rPr>
                <w:rFonts w:ascii="Calibri" w:hAnsi="Calibri"/>
                <w:b w:val="0"/>
                <w:sz w:val="18"/>
              </w:rPr>
              <w:t>/api/v1/companies/{id}/financials</w:t>
            </w:r>
          </w:p>
        </w:tc>
        <w:tc>
          <w:tcPr>
            <w:tcW w:type="dxa" w:w="864"/>
            <w:shd w:val="clear" w:color="auto" w:fill="F2F2F2"/>
          </w:tcPr>
          <w:p>
            <w:pPr>
              <w:spacing w:after="0" w:before="0"/>
              <w:jc w:val="left"/>
            </w:pPr>
            <w:r/>
            <w:r>
              <w:rPr>
                <w:rFonts w:ascii="Calibri" w:hAnsi="Calibri"/>
                <w:b w:val="0"/>
                <w:sz w:val="18"/>
              </w:rPr>
              <w:t>Auth</w:t>
            </w:r>
          </w:p>
        </w:tc>
        <w:tc>
          <w:tcPr>
            <w:tcW w:type="dxa" w:w="2592"/>
            <w:shd w:val="clear" w:color="auto" w:fill="F2F2F2"/>
          </w:tcPr>
          <w:p>
            <w:pPr>
              <w:spacing w:after="0" w:before="0"/>
              <w:jc w:val="left"/>
            </w:pPr>
            <w:r/>
            <w:r>
              <w:rPr>
                <w:rFonts w:ascii="Calibri" w:hAnsi="Calibri"/>
                <w:b w:val="0"/>
                <w:sz w:val="18"/>
              </w:rPr>
              <w:t>List available statement periods</w:t>
            </w:r>
          </w:p>
        </w:tc>
      </w:tr>
      <w:tr>
        <w:tc>
          <w:tcPr>
            <w:tcW w:type="dxa" w:w="864"/>
            <w:shd w:val="clear" w:color="auto" w:fill="FFFFFF"/>
          </w:tcPr>
          <w:p>
            <w:pPr>
              <w:spacing w:after="0" w:before="0"/>
              <w:jc w:val="left"/>
            </w:pPr>
            <w:r/>
            <w:r>
              <w:rPr>
                <w:rFonts w:ascii="Calibri" w:hAnsi="Calibri"/>
                <w:b w:val="0"/>
                <w:sz w:val="18"/>
              </w:rPr>
              <w:t>GET</w:t>
            </w:r>
          </w:p>
        </w:tc>
        <w:tc>
          <w:tcPr>
            <w:tcW w:type="dxa" w:w="4320"/>
            <w:shd w:val="clear" w:color="auto" w:fill="FFFFFF"/>
          </w:tcPr>
          <w:p>
            <w:pPr>
              <w:spacing w:after="0" w:before="0"/>
              <w:jc w:val="left"/>
            </w:pPr>
            <w:r/>
            <w:r>
              <w:rPr>
                <w:rFonts w:ascii="Calibri" w:hAnsi="Calibri"/>
                <w:b w:val="0"/>
                <w:sz w:val="18"/>
              </w:rPr>
              <w:t>/api/v1/companies/{id}/financials/{type}?fiscal_year=&amp;period=</w:t>
            </w:r>
          </w:p>
        </w:tc>
        <w:tc>
          <w:tcPr>
            <w:tcW w:type="dxa" w:w="864"/>
            <w:shd w:val="clear" w:color="auto" w:fill="FFFFFF"/>
          </w:tcPr>
          <w:p>
            <w:pPr>
              <w:spacing w:after="0" w:before="0"/>
              <w:jc w:val="left"/>
            </w:pPr>
            <w:r/>
            <w:r>
              <w:rPr>
                <w:rFonts w:ascii="Calibri" w:hAnsi="Calibri"/>
                <w:b w:val="0"/>
                <w:sz w:val="18"/>
              </w:rPr>
              <w:t>Auth</w:t>
            </w:r>
          </w:p>
        </w:tc>
        <w:tc>
          <w:tcPr>
            <w:tcW w:type="dxa" w:w="2592"/>
            <w:shd w:val="clear" w:color="auto" w:fill="FFFFFF"/>
          </w:tcPr>
          <w:p>
            <w:pPr>
              <w:spacing w:after="0" w:before="0"/>
              <w:jc w:val="left"/>
            </w:pPr>
            <w:r/>
            <w:r>
              <w:rPr>
                <w:rFonts w:ascii="Calibri" w:hAnsi="Calibri"/>
                <w:b w:val="0"/>
                <w:sz w:val="18"/>
              </w:rPr>
              <w:t>Get statement data</w:t>
            </w:r>
          </w:p>
        </w:tc>
      </w:tr>
    </w:tbl>
    <w:p/>
    <w:p>
      <w:pPr>
        <w:spacing w:after="120" w:before="0"/>
      </w:pPr>
      <w:r>
        <w:rPr>
          <w:rFonts w:ascii="Calibri" w:hAnsi="Calibri"/>
          <w:b/>
          <w:i w:val="0"/>
          <w:sz w:val="20"/>
        </w:rPr>
        <w:t>Job Endpoints</w:t>
      </w:r>
    </w:p>
    <w:tbl>
      <w:tblPr>
        <w:tblStyle w:val="TableGrid"/>
        <w:tblW w:type="auto" w:w="0"/>
        <w:jc w:val="left"/>
        <w:tblLook w:firstColumn="1" w:firstRow="1" w:lastColumn="0" w:lastRow="0" w:noHBand="0" w:noVBand="1" w:val="04A0"/>
      </w:tblPr>
      <w:tblGrid>
        <w:gridCol w:w="2160"/>
        <w:gridCol w:w="2160"/>
        <w:gridCol w:w="2160"/>
        <w:gridCol w:w="2160"/>
      </w:tblGrid>
      <w:tr>
        <w:trPr>
          <w:trHeight w:val="397"/>
        </w:trPr>
        <w:tc>
          <w:tcPr>
            <w:tcW w:type="dxa" w:w="864"/>
            <w:shd w:val="clear" w:color="auto" w:fill="1F3864"/>
          </w:tcPr>
          <w:p>
            <w:pPr>
              <w:spacing w:after="0" w:before="0"/>
              <w:jc w:val="center"/>
            </w:pPr>
            <w:r/>
            <w:r>
              <w:rPr>
                <w:rFonts w:ascii="Calibri" w:hAnsi="Calibri"/>
                <w:b/>
                <w:color w:val="FFFFFF"/>
                <w:sz w:val="18"/>
              </w:rPr>
              <w:t>Method</w:t>
            </w:r>
          </w:p>
        </w:tc>
        <w:tc>
          <w:tcPr>
            <w:tcW w:type="dxa" w:w="3600"/>
            <w:shd w:val="clear" w:color="auto" w:fill="1F3864"/>
          </w:tcPr>
          <w:p>
            <w:pPr>
              <w:spacing w:after="0" w:before="0"/>
              <w:jc w:val="center"/>
            </w:pPr>
            <w:r/>
            <w:r>
              <w:rPr>
                <w:rFonts w:ascii="Calibri" w:hAnsi="Calibri"/>
                <w:b/>
                <w:color w:val="FFFFFF"/>
                <w:sz w:val="18"/>
              </w:rPr>
              <w:t>Path</w:t>
            </w:r>
          </w:p>
        </w:tc>
        <w:tc>
          <w:tcPr>
            <w:tcW w:type="dxa" w:w="864"/>
            <w:shd w:val="clear" w:color="auto" w:fill="1F3864"/>
          </w:tcPr>
          <w:p>
            <w:pPr>
              <w:spacing w:after="0" w:before="0"/>
              <w:jc w:val="center"/>
            </w:pPr>
            <w:r/>
            <w:r>
              <w:rPr>
                <w:rFonts w:ascii="Calibri" w:hAnsi="Calibri"/>
                <w:b/>
                <w:color w:val="FFFFFF"/>
                <w:sz w:val="18"/>
              </w:rPr>
              <w:t>Auth</w:t>
            </w:r>
          </w:p>
        </w:tc>
        <w:tc>
          <w:tcPr>
            <w:tcW w:type="dxa" w:w="3312"/>
            <w:shd w:val="clear" w:color="auto" w:fill="1F3864"/>
          </w:tcPr>
          <w:p>
            <w:pPr>
              <w:spacing w:after="0" w:before="0"/>
              <w:jc w:val="center"/>
            </w:pPr>
            <w:r/>
            <w:r>
              <w:rPr>
                <w:rFonts w:ascii="Calibri" w:hAnsi="Calibri"/>
                <w:b/>
                <w:color w:val="FFFFFF"/>
                <w:sz w:val="18"/>
              </w:rPr>
              <w:t>Description</w:t>
            </w:r>
          </w:p>
        </w:tc>
      </w:tr>
      <w:tr>
        <w:tc>
          <w:tcPr>
            <w:tcW w:type="dxa" w:w="864"/>
            <w:shd w:val="clear" w:color="auto" w:fill="F2F2F2"/>
          </w:tcPr>
          <w:p>
            <w:pPr>
              <w:spacing w:after="0" w:before="0"/>
              <w:jc w:val="left"/>
            </w:pPr>
            <w:r/>
            <w:r>
              <w:rPr>
                <w:rFonts w:ascii="Calibri" w:hAnsi="Calibri"/>
                <w:b w:val="0"/>
                <w:sz w:val="18"/>
              </w:rPr>
              <w:t>POST</w:t>
            </w:r>
          </w:p>
        </w:tc>
        <w:tc>
          <w:tcPr>
            <w:tcW w:type="dxa" w:w="3600"/>
            <w:shd w:val="clear" w:color="auto" w:fill="F2F2F2"/>
          </w:tcPr>
          <w:p>
            <w:pPr>
              <w:spacing w:after="0" w:before="0"/>
              <w:jc w:val="left"/>
            </w:pPr>
            <w:r/>
            <w:r>
              <w:rPr>
                <w:rFonts w:ascii="Calibri" w:hAnsi="Calibri"/>
                <w:b w:val="0"/>
                <w:sz w:val="18"/>
              </w:rPr>
              <w:t>/api/v1/jobs</w:t>
            </w:r>
          </w:p>
        </w:tc>
        <w:tc>
          <w:tcPr>
            <w:tcW w:type="dxa" w:w="864"/>
            <w:shd w:val="clear" w:color="auto" w:fill="F2F2F2"/>
          </w:tcPr>
          <w:p>
            <w:pPr>
              <w:spacing w:after="0" w:before="0"/>
              <w:jc w:val="left"/>
            </w:pPr>
            <w:r/>
            <w:r>
              <w:rPr>
                <w:rFonts w:ascii="Calibri" w:hAnsi="Calibri"/>
                <w:b w:val="0"/>
                <w:sz w:val="18"/>
              </w:rPr>
              <w:t>Auth</w:t>
            </w:r>
          </w:p>
        </w:tc>
        <w:tc>
          <w:tcPr>
            <w:tcW w:type="dxa" w:w="3312"/>
            <w:shd w:val="clear" w:color="auto" w:fill="F2F2F2"/>
          </w:tcPr>
          <w:p>
            <w:pPr>
              <w:spacing w:after="0" w:before="0"/>
              <w:jc w:val="left"/>
            </w:pPr>
            <w:r/>
            <w:r>
              <w:rPr>
                <w:rFonts w:ascii="Calibri" w:hAnsi="Calibri"/>
                <w:b w:val="0"/>
                <w:sz w:val="18"/>
              </w:rPr>
              <w:t>Submit data collection job; returns 202 with job_id</w:t>
            </w:r>
          </w:p>
        </w:tc>
      </w:tr>
      <w:tr>
        <w:tc>
          <w:tcPr>
            <w:tcW w:type="dxa" w:w="864"/>
            <w:shd w:val="clear" w:color="auto" w:fill="FFFFFF"/>
          </w:tcPr>
          <w:p>
            <w:pPr>
              <w:spacing w:after="0" w:before="0"/>
              <w:jc w:val="left"/>
            </w:pPr>
            <w:r/>
            <w:r>
              <w:rPr>
                <w:rFonts w:ascii="Calibri" w:hAnsi="Calibri"/>
                <w:b w:val="0"/>
                <w:sz w:val="18"/>
              </w:rPr>
              <w:t>GET</w:t>
            </w:r>
          </w:p>
        </w:tc>
        <w:tc>
          <w:tcPr>
            <w:tcW w:type="dxa" w:w="3600"/>
            <w:shd w:val="clear" w:color="auto" w:fill="FFFFFF"/>
          </w:tcPr>
          <w:p>
            <w:pPr>
              <w:spacing w:after="0" w:before="0"/>
              <w:jc w:val="left"/>
            </w:pPr>
            <w:r/>
            <w:r>
              <w:rPr>
                <w:rFonts w:ascii="Calibri" w:hAnsi="Calibri"/>
                <w:b w:val="0"/>
                <w:sz w:val="18"/>
              </w:rPr>
              <w:t>/api/v1/jobs</w:t>
            </w:r>
          </w:p>
        </w:tc>
        <w:tc>
          <w:tcPr>
            <w:tcW w:type="dxa" w:w="864"/>
            <w:shd w:val="clear" w:color="auto" w:fill="FFFFFF"/>
          </w:tcPr>
          <w:p>
            <w:pPr>
              <w:spacing w:after="0" w:before="0"/>
              <w:jc w:val="left"/>
            </w:pPr>
            <w:r/>
            <w:r>
              <w:rPr>
                <w:rFonts w:ascii="Calibri" w:hAnsi="Calibri"/>
                <w:b w:val="0"/>
                <w:sz w:val="18"/>
              </w:rPr>
              <w:t>Auth</w:t>
            </w:r>
          </w:p>
        </w:tc>
        <w:tc>
          <w:tcPr>
            <w:tcW w:type="dxa" w:w="3312"/>
            <w:shd w:val="clear" w:color="auto" w:fill="FFFFFF"/>
          </w:tcPr>
          <w:p>
            <w:pPr>
              <w:spacing w:after="0" w:before="0"/>
              <w:jc w:val="left"/>
            </w:pPr>
            <w:r/>
            <w:r>
              <w:rPr>
                <w:rFonts w:ascii="Calibri" w:hAnsi="Calibri"/>
                <w:b w:val="0"/>
                <w:sz w:val="18"/>
              </w:rPr>
              <w:t>List user's jobs (cursor-paginated)</w:t>
            </w:r>
          </w:p>
        </w:tc>
      </w:tr>
      <w:tr>
        <w:tc>
          <w:tcPr>
            <w:tcW w:type="dxa" w:w="864"/>
            <w:shd w:val="clear" w:color="auto" w:fill="F2F2F2"/>
          </w:tcPr>
          <w:p>
            <w:pPr>
              <w:spacing w:after="0" w:before="0"/>
              <w:jc w:val="left"/>
            </w:pPr>
            <w:r/>
            <w:r>
              <w:rPr>
                <w:rFonts w:ascii="Calibri" w:hAnsi="Calibri"/>
                <w:b w:val="0"/>
                <w:sz w:val="18"/>
              </w:rPr>
              <w:t>GET</w:t>
            </w:r>
          </w:p>
        </w:tc>
        <w:tc>
          <w:tcPr>
            <w:tcW w:type="dxa" w:w="3600"/>
            <w:shd w:val="clear" w:color="auto" w:fill="F2F2F2"/>
          </w:tcPr>
          <w:p>
            <w:pPr>
              <w:spacing w:after="0" w:before="0"/>
              <w:jc w:val="left"/>
            </w:pPr>
            <w:r/>
            <w:r>
              <w:rPr>
                <w:rFonts w:ascii="Calibri" w:hAnsi="Calibri"/>
                <w:b w:val="0"/>
                <w:sz w:val="18"/>
              </w:rPr>
              <w:t>/api/v1/jobs/{id}</w:t>
            </w:r>
          </w:p>
        </w:tc>
        <w:tc>
          <w:tcPr>
            <w:tcW w:type="dxa" w:w="864"/>
            <w:shd w:val="clear" w:color="auto" w:fill="F2F2F2"/>
          </w:tcPr>
          <w:p>
            <w:pPr>
              <w:spacing w:after="0" w:before="0"/>
              <w:jc w:val="left"/>
            </w:pPr>
            <w:r/>
            <w:r>
              <w:rPr>
                <w:rFonts w:ascii="Calibri" w:hAnsi="Calibri"/>
                <w:b w:val="0"/>
                <w:sz w:val="18"/>
              </w:rPr>
              <w:t>Auth</w:t>
            </w:r>
          </w:p>
        </w:tc>
        <w:tc>
          <w:tcPr>
            <w:tcW w:type="dxa" w:w="3312"/>
            <w:shd w:val="clear" w:color="auto" w:fill="F2F2F2"/>
          </w:tcPr>
          <w:p>
            <w:pPr>
              <w:spacing w:after="0" w:before="0"/>
              <w:jc w:val="left"/>
            </w:pPr>
            <w:r/>
            <w:r>
              <w:rPr>
                <w:rFonts w:ascii="Calibri" w:hAnsi="Calibri"/>
                <w:b w:val="0"/>
                <w:sz w:val="18"/>
              </w:rPr>
              <w:t>Job detail with step breakdown and progress</w:t>
            </w:r>
          </w:p>
        </w:tc>
      </w:tr>
      <w:tr>
        <w:tc>
          <w:tcPr>
            <w:tcW w:type="dxa" w:w="864"/>
            <w:shd w:val="clear" w:color="auto" w:fill="FFFFFF"/>
          </w:tcPr>
          <w:p>
            <w:pPr>
              <w:spacing w:after="0" w:before="0"/>
              <w:jc w:val="left"/>
            </w:pPr>
            <w:r/>
            <w:r>
              <w:rPr>
                <w:rFonts w:ascii="Calibri" w:hAnsi="Calibri"/>
                <w:b w:val="0"/>
                <w:sz w:val="18"/>
              </w:rPr>
              <w:t>GET</w:t>
            </w:r>
          </w:p>
        </w:tc>
        <w:tc>
          <w:tcPr>
            <w:tcW w:type="dxa" w:w="3600"/>
            <w:shd w:val="clear" w:color="auto" w:fill="FFFFFF"/>
          </w:tcPr>
          <w:p>
            <w:pPr>
              <w:spacing w:after="0" w:before="0"/>
              <w:jc w:val="left"/>
            </w:pPr>
            <w:r/>
            <w:r>
              <w:rPr>
                <w:rFonts w:ascii="Calibri" w:hAnsi="Calibri"/>
                <w:b w:val="0"/>
                <w:sz w:val="18"/>
              </w:rPr>
              <w:t>/api/v1/jobs/{id}/stream</w:t>
            </w:r>
          </w:p>
        </w:tc>
        <w:tc>
          <w:tcPr>
            <w:tcW w:type="dxa" w:w="864"/>
            <w:shd w:val="clear" w:color="auto" w:fill="FFFFFF"/>
          </w:tcPr>
          <w:p>
            <w:pPr>
              <w:spacing w:after="0" w:before="0"/>
              <w:jc w:val="left"/>
            </w:pPr>
            <w:r/>
            <w:r>
              <w:rPr>
                <w:rFonts w:ascii="Calibri" w:hAnsi="Calibri"/>
                <w:b w:val="0"/>
                <w:sz w:val="18"/>
              </w:rPr>
              <w:t>Auth</w:t>
            </w:r>
          </w:p>
        </w:tc>
        <w:tc>
          <w:tcPr>
            <w:tcW w:type="dxa" w:w="3312"/>
            <w:shd w:val="clear" w:color="auto" w:fill="FFFFFF"/>
          </w:tcPr>
          <w:p>
            <w:pPr>
              <w:spacing w:after="0" w:before="0"/>
              <w:jc w:val="left"/>
            </w:pPr>
            <w:r/>
            <w:r>
              <w:rPr>
                <w:rFonts w:ascii="Calibri" w:hAnsi="Calibri"/>
                <w:b w:val="0"/>
                <w:sz w:val="18"/>
              </w:rPr>
              <w:t>SSE stream for real-time progress events</w:t>
            </w:r>
          </w:p>
        </w:tc>
      </w:tr>
      <w:tr>
        <w:tc>
          <w:tcPr>
            <w:tcW w:type="dxa" w:w="864"/>
            <w:shd w:val="clear" w:color="auto" w:fill="F2F2F2"/>
          </w:tcPr>
          <w:p>
            <w:pPr>
              <w:spacing w:after="0" w:before="0"/>
              <w:jc w:val="left"/>
            </w:pPr>
            <w:r/>
            <w:r>
              <w:rPr>
                <w:rFonts w:ascii="Calibri" w:hAnsi="Calibri"/>
                <w:b w:val="0"/>
                <w:sz w:val="18"/>
              </w:rPr>
              <w:t>DELETE</w:t>
            </w:r>
          </w:p>
        </w:tc>
        <w:tc>
          <w:tcPr>
            <w:tcW w:type="dxa" w:w="3600"/>
            <w:shd w:val="clear" w:color="auto" w:fill="F2F2F2"/>
          </w:tcPr>
          <w:p>
            <w:pPr>
              <w:spacing w:after="0" w:before="0"/>
              <w:jc w:val="left"/>
            </w:pPr>
            <w:r/>
            <w:r>
              <w:rPr>
                <w:rFonts w:ascii="Calibri" w:hAnsi="Calibri"/>
                <w:b w:val="0"/>
                <w:sz w:val="18"/>
              </w:rPr>
              <w:t>/api/v1/jobs/{id}</w:t>
            </w:r>
          </w:p>
        </w:tc>
        <w:tc>
          <w:tcPr>
            <w:tcW w:type="dxa" w:w="864"/>
            <w:shd w:val="clear" w:color="auto" w:fill="F2F2F2"/>
          </w:tcPr>
          <w:p>
            <w:pPr>
              <w:spacing w:after="0" w:before="0"/>
              <w:jc w:val="left"/>
            </w:pPr>
            <w:r/>
            <w:r>
              <w:rPr>
                <w:rFonts w:ascii="Calibri" w:hAnsi="Calibri"/>
                <w:b w:val="0"/>
                <w:sz w:val="18"/>
              </w:rPr>
              <w:t>Auth</w:t>
            </w:r>
          </w:p>
        </w:tc>
        <w:tc>
          <w:tcPr>
            <w:tcW w:type="dxa" w:w="3312"/>
            <w:shd w:val="clear" w:color="auto" w:fill="F2F2F2"/>
          </w:tcPr>
          <w:p>
            <w:pPr>
              <w:spacing w:after="0" w:before="0"/>
              <w:jc w:val="left"/>
            </w:pPr>
            <w:r/>
            <w:r>
              <w:rPr>
                <w:rFonts w:ascii="Calibri" w:hAnsi="Calibri"/>
                <w:b w:val="0"/>
                <w:sz w:val="18"/>
              </w:rPr>
              <w:t>Cancel a running or queued job</w:t>
            </w:r>
          </w:p>
        </w:tc>
      </w:tr>
    </w:tbl>
    <w:p/>
    <w:p>
      <w:pPr>
        <w:spacing w:after="120" w:before="0"/>
      </w:pPr>
      <w:r>
        <w:rPr>
          <w:rFonts w:ascii="Calibri" w:hAnsi="Calibri"/>
          <w:b/>
          <w:i w:val="0"/>
          <w:sz w:val="20"/>
        </w:rPr>
        <w:t>Export Endpoints</w:t>
      </w:r>
    </w:p>
    <w:tbl>
      <w:tblPr>
        <w:tblStyle w:val="TableGrid"/>
        <w:tblW w:type="auto" w:w="0"/>
        <w:jc w:val="left"/>
        <w:tblLook w:firstColumn="1" w:firstRow="1" w:lastColumn="0" w:lastRow="0" w:noHBand="0" w:noVBand="1" w:val="04A0"/>
      </w:tblPr>
      <w:tblGrid>
        <w:gridCol w:w="2160"/>
        <w:gridCol w:w="2160"/>
        <w:gridCol w:w="2160"/>
        <w:gridCol w:w="2160"/>
      </w:tblGrid>
      <w:tr>
        <w:trPr>
          <w:trHeight w:val="397"/>
        </w:trPr>
        <w:tc>
          <w:tcPr>
            <w:tcW w:type="dxa" w:w="864"/>
            <w:shd w:val="clear" w:color="auto" w:fill="1F3864"/>
          </w:tcPr>
          <w:p>
            <w:pPr>
              <w:spacing w:after="0" w:before="0"/>
              <w:jc w:val="center"/>
            </w:pPr>
            <w:r/>
            <w:r>
              <w:rPr>
                <w:rFonts w:ascii="Calibri" w:hAnsi="Calibri"/>
                <w:b/>
                <w:color w:val="FFFFFF"/>
                <w:sz w:val="18"/>
              </w:rPr>
              <w:t>Method</w:t>
            </w:r>
          </w:p>
        </w:tc>
        <w:tc>
          <w:tcPr>
            <w:tcW w:type="dxa" w:w="3600"/>
            <w:shd w:val="clear" w:color="auto" w:fill="1F3864"/>
          </w:tcPr>
          <w:p>
            <w:pPr>
              <w:spacing w:after="0" w:before="0"/>
              <w:jc w:val="center"/>
            </w:pPr>
            <w:r/>
            <w:r>
              <w:rPr>
                <w:rFonts w:ascii="Calibri" w:hAnsi="Calibri"/>
                <w:b/>
                <w:color w:val="FFFFFF"/>
                <w:sz w:val="18"/>
              </w:rPr>
              <w:t>Path</w:t>
            </w:r>
          </w:p>
        </w:tc>
        <w:tc>
          <w:tcPr>
            <w:tcW w:type="dxa" w:w="864"/>
            <w:shd w:val="clear" w:color="auto" w:fill="1F3864"/>
          </w:tcPr>
          <w:p>
            <w:pPr>
              <w:spacing w:after="0" w:before="0"/>
              <w:jc w:val="center"/>
            </w:pPr>
            <w:r/>
            <w:r>
              <w:rPr>
                <w:rFonts w:ascii="Calibri" w:hAnsi="Calibri"/>
                <w:b/>
                <w:color w:val="FFFFFF"/>
                <w:sz w:val="18"/>
              </w:rPr>
              <w:t>Auth</w:t>
            </w:r>
          </w:p>
        </w:tc>
        <w:tc>
          <w:tcPr>
            <w:tcW w:type="dxa" w:w="3312"/>
            <w:shd w:val="clear" w:color="auto" w:fill="1F3864"/>
          </w:tcPr>
          <w:p>
            <w:pPr>
              <w:spacing w:after="0" w:before="0"/>
              <w:jc w:val="center"/>
            </w:pPr>
            <w:r/>
            <w:r>
              <w:rPr>
                <w:rFonts w:ascii="Calibri" w:hAnsi="Calibri"/>
                <w:b/>
                <w:color w:val="FFFFFF"/>
                <w:sz w:val="18"/>
              </w:rPr>
              <w:t>Description</w:t>
            </w:r>
          </w:p>
        </w:tc>
      </w:tr>
      <w:tr>
        <w:tc>
          <w:tcPr>
            <w:tcW w:type="dxa" w:w="864"/>
            <w:shd w:val="clear" w:color="auto" w:fill="F2F2F2"/>
          </w:tcPr>
          <w:p>
            <w:pPr>
              <w:spacing w:after="0" w:before="0"/>
              <w:jc w:val="left"/>
            </w:pPr>
            <w:r/>
            <w:r>
              <w:rPr>
                <w:rFonts w:ascii="Calibri" w:hAnsi="Calibri"/>
                <w:b w:val="0"/>
                <w:sz w:val="18"/>
              </w:rPr>
              <w:t>GET</w:t>
            </w:r>
          </w:p>
        </w:tc>
        <w:tc>
          <w:tcPr>
            <w:tcW w:type="dxa" w:w="3600"/>
            <w:shd w:val="clear" w:color="auto" w:fill="F2F2F2"/>
          </w:tcPr>
          <w:p>
            <w:pPr>
              <w:spacing w:after="0" w:before="0"/>
              <w:jc w:val="left"/>
            </w:pPr>
            <w:r/>
            <w:r>
              <w:rPr>
                <w:rFonts w:ascii="Calibri" w:hAnsi="Calibri"/>
                <w:b w:val="0"/>
                <w:sz w:val="18"/>
              </w:rPr>
              <w:t>/api/v1/exports</w:t>
            </w:r>
          </w:p>
        </w:tc>
        <w:tc>
          <w:tcPr>
            <w:tcW w:type="dxa" w:w="864"/>
            <w:shd w:val="clear" w:color="auto" w:fill="F2F2F2"/>
          </w:tcPr>
          <w:p>
            <w:pPr>
              <w:spacing w:after="0" w:before="0"/>
              <w:jc w:val="left"/>
            </w:pPr>
            <w:r/>
            <w:r>
              <w:rPr>
                <w:rFonts w:ascii="Calibri" w:hAnsi="Calibri"/>
                <w:b w:val="0"/>
                <w:sz w:val="18"/>
              </w:rPr>
              <w:t>Auth</w:t>
            </w:r>
          </w:p>
        </w:tc>
        <w:tc>
          <w:tcPr>
            <w:tcW w:type="dxa" w:w="3312"/>
            <w:shd w:val="clear" w:color="auto" w:fill="F2F2F2"/>
          </w:tcPr>
          <w:p>
            <w:pPr>
              <w:spacing w:after="0" w:before="0"/>
              <w:jc w:val="left"/>
            </w:pPr>
            <w:r/>
            <w:r>
              <w:rPr>
                <w:rFonts w:ascii="Calibri" w:hAnsi="Calibri"/>
                <w:b w:val="0"/>
                <w:sz w:val="18"/>
              </w:rPr>
              <w:t>List user's exports (cursor-paginated)</w:t>
            </w:r>
          </w:p>
        </w:tc>
      </w:tr>
      <w:tr>
        <w:tc>
          <w:tcPr>
            <w:tcW w:type="dxa" w:w="864"/>
            <w:shd w:val="clear" w:color="auto" w:fill="FFFFFF"/>
          </w:tcPr>
          <w:p>
            <w:pPr>
              <w:spacing w:after="0" w:before="0"/>
              <w:jc w:val="left"/>
            </w:pPr>
            <w:r/>
            <w:r>
              <w:rPr>
                <w:rFonts w:ascii="Calibri" w:hAnsi="Calibri"/>
                <w:b w:val="0"/>
                <w:sz w:val="18"/>
              </w:rPr>
              <w:t>GET</w:t>
            </w:r>
          </w:p>
        </w:tc>
        <w:tc>
          <w:tcPr>
            <w:tcW w:type="dxa" w:w="3600"/>
            <w:shd w:val="clear" w:color="auto" w:fill="FFFFFF"/>
          </w:tcPr>
          <w:p>
            <w:pPr>
              <w:spacing w:after="0" w:before="0"/>
              <w:jc w:val="left"/>
            </w:pPr>
            <w:r/>
            <w:r>
              <w:rPr>
                <w:rFonts w:ascii="Calibri" w:hAnsi="Calibri"/>
                <w:b w:val="0"/>
                <w:sz w:val="18"/>
              </w:rPr>
              <w:t>/api/v1/exports/{id}</w:t>
            </w:r>
          </w:p>
        </w:tc>
        <w:tc>
          <w:tcPr>
            <w:tcW w:type="dxa" w:w="864"/>
            <w:shd w:val="clear" w:color="auto" w:fill="FFFFFF"/>
          </w:tcPr>
          <w:p>
            <w:pPr>
              <w:spacing w:after="0" w:before="0"/>
              <w:jc w:val="left"/>
            </w:pPr>
            <w:r/>
            <w:r>
              <w:rPr>
                <w:rFonts w:ascii="Calibri" w:hAnsi="Calibri"/>
                <w:b w:val="0"/>
                <w:sz w:val="18"/>
              </w:rPr>
              <w:t>Auth</w:t>
            </w:r>
          </w:p>
        </w:tc>
        <w:tc>
          <w:tcPr>
            <w:tcW w:type="dxa" w:w="3312"/>
            <w:shd w:val="clear" w:color="auto" w:fill="FFFFFF"/>
          </w:tcPr>
          <w:p>
            <w:pPr>
              <w:spacing w:after="0" w:before="0"/>
              <w:jc w:val="left"/>
            </w:pPr>
            <w:r/>
            <w:r>
              <w:rPr>
                <w:rFonts w:ascii="Calibri" w:hAnsi="Calibri"/>
                <w:b w:val="0"/>
                <w:sz w:val="18"/>
              </w:rPr>
              <w:t>Export metadata and status</w:t>
            </w:r>
          </w:p>
        </w:tc>
      </w:tr>
      <w:tr>
        <w:tc>
          <w:tcPr>
            <w:tcW w:type="dxa" w:w="864"/>
            <w:shd w:val="clear" w:color="auto" w:fill="F2F2F2"/>
          </w:tcPr>
          <w:p>
            <w:pPr>
              <w:spacing w:after="0" w:before="0"/>
              <w:jc w:val="left"/>
            </w:pPr>
            <w:r/>
            <w:r>
              <w:rPr>
                <w:rFonts w:ascii="Calibri" w:hAnsi="Calibri"/>
                <w:b w:val="0"/>
                <w:sz w:val="18"/>
              </w:rPr>
              <w:t>GET</w:t>
            </w:r>
          </w:p>
        </w:tc>
        <w:tc>
          <w:tcPr>
            <w:tcW w:type="dxa" w:w="3600"/>
            <w:shd w:val="clear" w:color="auto" w:fill="F2F2F2"/>
          </w:tcPr>
          <w:p>
            <w:pPr>
              <w:spacing w:after="0" w:before="0"/>
              <w:jc w:val="left"/>
            </w:pPr>
            <w:r/>
            <w:r>
              <w:rPr>
                <w:rFonts w:ascii="Calibri" w:hAnsi="Calibri"/>
                <w:b w:val="0"/>
                <w:sz w:val="18"/>
              </w:rPr>
              <w:t>/api/v1/exports/{id}/download-url</w:t>
            </w:r>
          </w:p>
        </w:tc>
        <w:tc>
          <w:tcPr>
            <w:tcW w:type="dxa" w:w="864"/>
            <w:shd w:val="clear" w:color="auto" w:fill="F2F2F2"/>
          </w:tcPr>
          <w:p>
            <w:pPr>
              <w:spacing w:after="0" w:before="0"/>
              <w:jc w:val="left"/>
            </w:pPr>
            <w:r/>
            <w:r>
              <w:rPr>
                <w:rFonts w:ascii="Calibri" w:hAnsi="Calibri"/>
                <w:b w:val="0"/>
                <w:sz w:val="18"/>
              </w:rPr>
              <w:t>Auth</w:t>
            </w:r>
          </w:p>
        </w:tc>
        <w:tc>
          <w:tcPr>
            <w:tcW w:type="dxa" w:w="3312"/>
            <w:shd w:val="clear" w:color="auto" w:fill="F2F2F2"/>
          </w:tcPr>
          <w:p>
            <w:pPr>
              <w:spacing w:after="0" w:before="0"/>
              <w:jc w:val="left"/>
            </w:pPr>
            <w:r/>
            <w:r>
              <w:rPr>
                <w:rFonts w:ascii="Calibri" w:hAnsi="Calibri"/>
                <w:b w:val="0"/>
                <w:sz w:val="18"/>
              </w:rPr>
              <w:t>Generate 24-hour signed S3 download URL</w:t>
            </w:r>
          </w:p>
        </w:tc>
      </w:tr>
      <w:tr>
        <w:tc>
          <w:tcPr>
            <w:tcW w:type="dxa" w:w="864"/>
            <w:shd w:val="clear" w:color="auto" w:fill="FFFFFF"/>
          </w:tcPr>
          <w:p>
            <w:pPr>
              <w:spacing w:after="0" w:before="0"/>
              <w:jc w:val="left"/>
            </w:pPr>
            <w:r/>
            <w:r>
              <w:rPr>
                <w:rFonts w:ascii="Calibri" w:hAnsi="Calibri"/>
                <w:b w:val="0"/>
                <w:sz w:val="18"/>
              </w:rPr>
              <w:t>DELETE</w:t>
            </w:r>
          </w:p>
        </w:tc>
        <w:tc>
          <w:tcPr>
            <w:tcW w:type="dxa" w:w="3600"/>
            <w:shd w:val="clear" w:color="auto" w:fill="FFFFFF"/>
          </w:tcPr>
          <w:p>
            <w:pPr>
              <w:spacing w:after="0" w:before="0"/>
              <w:jc w:val="left"/>
            </w:pPr>
            <w:r/>
            <w:r>
              <w:rPr>
                <w:rFonts w:ascii="Calibri" w:hAnsi="Calibri"/>
                <w:b w:val="0"/>
                <w:sz w:val="18"/>
              </w:rPr>
              <w:t>/api/v1/exports/{id}</w:t>
            </w:r>
          </w:p>
        </w:tc>
        <w:tc>
          <w:tcPr>
            <w:tcW w:type="dxa" w:w="864"/>
            <w:shd w:val="clear" w:color="auto" w:fill="FFFFFF"/>
          </w:tcPr>
          <w:p>
            <w:pPr>
              <w:spacing w:after="0" w:before="0"/>
              <w:jc w:val="left"/>
            </w:pPr>
            <w:r/>
            <w:r>
              <w:rPr>
                <w:rFonts w:ascii="Calibri" w:hAnsi="Calibri"/>
                <w:b w:val="0"/>
                <w:sz w:val="18"/>
              </w:rPr>
              <w:t>Auth</w:t>
            </w:r>
          </w:p>
        </w:tc>
        <w:tc>
          <w:tcPr>
            <w:tcW w:type="dxa" w:w="3312"/>
            <w:shd w:val="clear" w:color="auto" w:fill="FFFFFF"/>
          </w:tcPr>
          <w:p>
            <w:pPr>
              <w:spacing w:after="0" w:before="0"/>
              <w:jc w:val="left"/>
            </w:pPr>
            <w:r/>
            <w:r>
              <w:rPr>
                <w:rFonts w:ascii="Calibri" w:hAnsi="Calibri"/>
                <w:b w:val="0"/>
                <w:sz w:val="18"/>
              </w:rPr>
              <w:t>Delete export (soft delete)</w:t>
            </w:r>
          </w:p>
        </w:tc>
      </w:tr>
    </w:tbl>
    <w:p/>
    <w:p>
      <w:pPr>
        <w:spacing w:after="120" w:before="0"/>
      </w:pPr>
      <w:r>
        <w:rPr>
          <w:rFonts w:ascii="Calibri" w:hAnsi="Calibri"/>
          <w:b/>
          <w:i w:val="0"/>
          <w:sz w:val="20"/>
        </w:rPr>
        <w:t>Admin Endpoints (ADMIN / OWNER roles only)</w:t>
      </w:r>
    </w:p>
    <w:tbl>
      <w:tblPr>
        <w:tblStyle w:val="TableGrid"/>
        <w:tblW w:type="auto" w:w="0"/>
        <w:jc w:val="left"/>
        <w:tblLook w:firstColumn="1" w:firstRow="1" w:lastColumn="0" w:lastRow="0" w:noHBand="0" w:noVBand="1" w:val="04A0"/>
      </w:tblPr>
      <w:tblGrid>
        <w:gridCol w:w="2160"/>
        <w:gridCol w:w="2160"/>
        <w:gridCol w:w="2160"/>
        <w:gridCol w:w="2160"/>
      </w:tblGrid>
      <w:tr>
        <w:trPr>
          <w:trHeight w:val="397"/>
        </w:trPr>
        <w:tc>
          <w:tcPr>
            <w:tcW w:type="dxa" w:w="864"/>
            <w:shd w:val="clear" w:color="auto" w:fill="1F3864"/>
          </w:tcPr>
          <w:p>
            <w:pPr>
              <w:spacing w:after="0" w:before="0"/>
              <w:jc w:val="center"/>
            </w:pPr>
            <w:r/>
            <w:r>
              <w:rPr>
                <w:rFonts w:ascii="Calibri" w:hAnsi="Calibri"/>
                <w:b/>
                <w:color w:val="FFFFFF"/>
                <w:sz w:val="18"/>
              </w:rPr>
              <w:t>Method</w:t>
            </w:r>
          </w:p>
        </w:tc>
        <w:tc>
          <w:tcPr>
            <w:tcW w:type="dxa" w:w="3600"/>
            <w:shd w:val="clear" w:color="auto" w:fill="1F3864"/>
          </w:tcPr>
          <w:p>
            <w:pPr>
              <w:spacing w:after="0" w:before="0"/>
              <w:jc w:val="center"/>
            </w:pPr>
            <w:r/>
            <w:r>
              <w:rPr>
                <w:rFonts w:ascii="Calibri" w:hAnsi="Calibri"/>
                <w:b/>
                <w:color w:val="FFFFFF"/>
                <w:sz w:val="18"/>
              </w:rPr>
              <w:t>Path</w:t>
            </w:r>
          </w:p>
        </w:tc>
        <w:tc>
          <w:tcPr>
            <w:tcW w:type="dxa" w:w="864"/>
            <w:shd w:val="clear" w:color="auto" w:fill="1F3864"/>
          </w:tcPr>
          <w:p>
            <w:pPr>
              <w:spacing w:after="0" w:before="0"/>
              <w:jc w:val="center"/>
            </w:pPr>
            <w:r/>
            <w:r>
              <w:rPr>
                <w:rFonts w:ascii="Calibri" w:hAnsi="Calibri"/>
                <w:b/>
                <w:color w:val="FFFFFF"/>
                <w:sz w:val="18"/>
              </w:rPr>
              <w:t>Auth</w:t>
            </w:r>
          </w:p>
        </w:tc>
        <w:tc>
          <w:tcPr>
            <w:tcW w:type="dxa" w:w="3312"/>
            <w:shd w:val="clear" w:color="auto" w:fill="1F3864"/>
          </w:tcPr>
          <w:p>
            <w:pPr>
              <w:spacing w:after="0" w:before="0"/>
              <w:jc w:val="center"/>
            </w:pPr>
            <w:r/>
            <w:r>
              <w:rPr>
                <w:rFonts w:ascii="Calibri" w:hAnsi="Calibri"/>
                <w:b/>
                <w:color w:val="FFFFFF"/>
                <w:sz w:val="18"/>
              </w:rPr>
              <w:t>Description</w:t>
            </w:r>
          </w:p>
        </w:tc>
      </w:tr>
      <w:tr>
        <w:tc>
          <w:tcPr>
            <w:tcW w:type="dxa" w:w="864"/>
            <w:shd w:val="clear" w:color="auto" w:fill="F2F2F2"/>
          </w:tcPr>
          <w:p>
            <w:pPr>
              <w:spacing w:after="0" w:before="0"/>
              <w:jc w:val="left"/>
            </w:pPr>
            <w:r/>
            <w:r>
              <w:rPr>
                <w:rFonts w:ascii="Calibri" w:hAnsi="Calibri"/>
                <w:b w:val="0"/>
                <w:sz w:val="18"/>
              </w:rPr>
              <w:t>GET</w:t>
            </w:r>
          </w:p>
        </w:tc>
        <w:tc>
          <w:tcPr>
            <w:tcW w:type="dxa" w:w="3600"/>
            <w:shd w:val="clear" w:color="auto" w:fill="F2F2F2"/>
          </w:tcPr>
          <w:p>
            <w:pPr>
              <w:spacing w:after="0" w:before="0"/>
              <w:jc w:val="left"/>
            </w:pPr>
            <w:r/>
            <w:r>
              <w:rPr>
                <w:rFonts w:ascii="Calibri" w:hAnsi="Calibri"/>
                <w:b w:val="0"/>
                <w:sz w:val="18"/>
              </w:rPr>
              <w:t>/api/v1/admin/users</w:t>
            </w:r>
          </w:p>
        </w:tc>
        <w:tc>
          <w:tcPr>
            <w:tcW w:type="dxa" w:w="864"/>
            <w:shd w:val="clear" w:color="auto" w:fill="F2F2F2"/>
          </w:tcPr>
          <w:p>
            <w:pPr>
              <w:spacing w:after="0" w:before="0"/>
              <w:jc w:val="left"/>
            </w:pPr>
            <w:r/>
            <w:r>
              <w:rPr>
                <w:rFonts w:ascii="Calibri" w:hAnsi="Calibri"/>
                <w:b w:val="0"/>
                <w:sz w:val="18"/>
              </w:rPr>
              <w:t>Admin</w:t>
            </w:r>
          </w:p>
        </w:tc>
        <w:tc>
          <w:tcPr>
            <w:tcW w:type="dxa" w:w="3312"/>
            <w:shd w:val="clear" w:color="auto" w:fill="F2F2F2"/>
          </w:tcPr>
          <w:p>
            <w:pPr>
              <w:spacing w:after="0" w:before="0"/>
              <w:jc w:val="left"/>
            </w:pPr>
            <w:r/>
            <w:r>
              <w:rPr>
                <w:rFonts w:ascii="Calibri" w:hAnsi="Calibri"/>
                <w:b w:val="0"/>
                <w:sz w:val="18"/>
              </w:rPr>
              <w:t>List all workspace users</w:t>
            </w:r>
          </w:p>
        </w:tc>
      </w:tr>
      <w:tr>
        <w:tc>
          <w:tcPr>
            <w:tcW w:type="dxa" w:w="864"/>
            <w:shd w:val="clear" w:color="auto" w:fill="FFFFFF"/>
          </w:tcPr>
          <w:p>
            <w:pPr>
              <w:spacing w:after="0" w:before="0"/>
              <w:jc w:val="left"/>
            </w:pPr>
            <w:r/>
            <w:r>
              <w:rPr>
                <w:rFonts w:ascii="Calibri" w:hAnsi="Calibri"/>
                <w:b w:val="0"/>
                <w:sz w:val="18"/>
              </w:rPr>
              <w:t>POST</w:t>
            </w:r>
          </w:p>
        </w:tc>
        <w:tc>
          <w:tcPr>
            <w:tcW w:type="dxa" w:w="3600"/>
            <w:shd w:val="clear" w:color="auto" w:fill="FFFFFF"/>
          </w:tcPr>
          <w:p>
            <w:pPr>
              <w:spacing w:after="0" w:before="0"/>
              <w:jc w:val="left"/>
            </w:pPr>
            <w:r/>
            <w:r>
              <w:rPr>
                <w:rFonts w:ascii="Calibri" w:hAnsi="Calibri"/>
                <w:b w:val="0"/>
                <w:sz w:val="18"/>
              </w:rPr>
              <w:t>/api/v1/admin/users/invite</w:t>
            </w:r>
          </w:p>
        </w:tc>
        <w:tc>
          <w:tcPr>
            <w:tcW w:type="dxa" w:w="864"/>
            <w:shd w:val="clear" w:color="auto" w:fill="FFFFFF"/>
          </w:tcPr>
          <w:p>
            <w:pPr>
              <w:spacing w:after="0" w:before="0"/>
              <w:jc w:val="left"/>
            </w:pPr>
            <w:r/>
            <w:r>
              <w:rPr>
                <w:rFonts w:ascii="Calibri" w:hAnsi="Calibri"/>
                <w:b w:val="0"/>
                <w:sz w:val="18"/>
              </w:rPr>
              <w:t>Admin</w:t>
            </w:r>
          </w:p>
        </w:tc>
        <w:tc>
          <w:tcPr>
            <w:tcW w:type="dxa" w:w="3312"/>
            <w:shd w:val="clear" w:color="auto" w:fill="FFFFFF"/>
          </w:tcPr>
          <w:p>
            <w:pPr>
              <w:spacing w:after="0" w:before="0"/>
              <w:jc w:val="left"/>
            </w:pPr>
            <w:r/>
            <w:r>
              <w:rPr>
                <w:rFonts w:ascii="Calibri" w:hAnsi="Calibri"/>
                <w:b w:val="0"/>
                <w:sz w:val="18"/>
              </w:rPr>
              <w:t>Invite a new user by email</w:t>
            </w:r>
          </w:p>
        </w:tc>
      </w:tr>
      <w:tr>
        <w:tc>
          <w:tcPr>
            <w:tcW w:type="dxa" w:w="864"/>
            <w:shd w:val="clear" w:color="auto" w:fill="F2F2F2"/>
          </w:tcPr>
          <w:p>
            <w:pPr>
              <w:spacing w:after="0" w:before="0"/>
              <w:jc w:val="left"/>
            </w:pPr>
            <w:r/>
            <w:r>
              <w:rPr>
                <w:rFonts w:ascii="Calibri" w:hAnsi="Calibri"/>
                <w:b w:val="0"/>
                <w:sz w:val="18"/>
              </w:rPr>
              <w:t>PATCH</w:t>
            </w:r>
          </w:p>
        </w:tc>
        <w:tc>
          <w:tcPr>
            <w:tcW w:type="dxa" w:w="3600"/>
            <w:shd w:val="clear" w:color="auto" w:fill="F2F2F2"/>
          </w:tcPr>
          <w:p>
            <w:pPr>
              <w:spacing w:after="0" w:before="0"/>
              <w:jc w:val="left"/>
            </w:pPr>
            <w:r/>
            <w:r>
              <w:rPr>
                <w:rFonts w:ascii="Calibri" w:hAnsi="Calibri"/>
                <w:b w:val="0"/>
                <w:sz w:val="18"/>
              </w:rPr>
              <w:t>/api/v1/admin/users/{id}/role</w:t>
            </w:r>
          </w:p>
        </w:tc>
        <w:tc>
          <w:tcPr>
            <w:tcW w:type="dxa" w:w="864"/>
            <w:shd w:val="clear" w:color="auto" w:fill="F2F2F2"/>
          </w:tcPr>
          <w:p>
            <w:pPr>
              <w:spacing w:after="0" w:before="0"/>
              <w:jc w:val="left"/>
            </w:pPr>
            <w:r/>
            <w:r>
              <w:rPr>
                <w:rFonts w:ascii="Calibri" w:hAnsi="Calibri"/>
                <w:b w:val="0"/>
                <w:sz w:val="18"/>
              </w:rPr>
              <w:t>Admin</w:t>
            </w:r>
          </w:p>
        </w:tc>
        <w:tc>
          <w:tcPr>
            <w:tcW w:type="dxa" w:w="3312"/>
            <w:shd w:val="clear" w:color="auto" w:fill="F2F2F2"/>
          </w:tcPr>
          <w:p>
            <w:pPr>
              <w:spacing w:after="0" w:before="0"/>
              <w:jc w:val="left"/>
            </w:pPr>
            <w:r/>
            <w:r>
              <w:rPr>
                <w:rFonts w:ascii="Calibri" w:hAnsi="Calibri"/>
                <w:b w:val="0"/>
                <w:sz w:val="18"/>
              </w:rPr>
              <w:t>Change a user's role</w:t>
            </w:r>
          </w:p>
        </w:tc>
      </w:tr>
      <w:tr>
        <w:tc>
          <w:tcPr>
            <w:tcW w:type="dxa" w:w="864"/>
            <w:shd w:val="clear" w:color="auto" w:fill="FFFFFF"/>
          </w:tcPr>
          <w:p>
            <w:pPr>
              <w:spacing w:after="0" w:before="0"/>
              <w:jc w:val="left"/>
            </w:pPr>
            <w:r/>
            <w:r>
              <w:rPr>
                <w:rFonts w:ascii="Calibri" w:hAnsi="Calibri"/>
                <w:b w:val="0"/>
                <w:sz w:val="18"/>
              </w:rPr>
              <w:t>DELETE</w:t>
            </w:r>
          </w:p>
        </w:tc>
        <w:tc>
          <w:tcPr>
            <w:tcW w:type="dxa" w:w="3600"/>
            <w:shd w:val="clear" w:color="auto" w:fill="FFFFFF"/>
          </w:tcPr>
          <w:p>
            <w:pPr>
              <w:spacing w:after="0" w:before="0"/>
              <w:jc w:val="left"/>
            </w:pPr>
            <w:r/>
            <w:r>
              <w:rPr>
                <w:rFonts w:ascii="Calibri" w:hAnsi="Calibri"/>
                <w:b w:val="0"/>
                <w:sz w:val="18"/>
              </w:rPr>
              <w:t>/api/v1/admin/users/{id}</w:t>
            </w:r>
          </w:p>
        </w:tc>
        <w:tc>
          <w:tcPr>
            <w:tcW w:type="dxa" w:w="864"/>
            <w:shd w:val="clear" w:color="auto" w:fill="FFFFFF"/>
          </w:tcPr>
          <w:p>
            <w:pPr>
              <w:spacing w:after="0" w:before="0"/>
              <w:jc w:val="left"/>
            </w:pPr>
            <w:r/>
            <w:r>
              <w:rPr>
                <w:rFonts w:ascii="Calibri" w:hAnsi="Calibri"/>
                <w:b w:val="0"/>
                <w:sz w:val="18"/>
              </w:rPr>
              <w:t>Admin</w:t>
            </w:r>
          </w:p>
        </w:tc>
        <w:tc>
          <w:tcPr>
            <w:tcW w:type="dxa" w:w="3312"/>
            <w:shd w:val="clear" w:color="auto" w:fill="FFFFFF"/>
          </w:tcPr>
          <w:p>
            <w:pPr>
              <w:spacing w:after="0" w:before="0"/>
              <w:jc w:val="left"/>
            </w:pPr>
            <w:r/>
            <w:r>
              <w:rPr>
                <w:rFonts w:ascii="Calibri" w:hAnsi="Calibri"/>
                <w:b w:val="0"/>
                <w:sz w:val="18"/>
              </w:rPr>
              <w:t>Deactivate a user</w:t>
            </w:r>
          </w:p>
        </w:tc>
      </w:tr>
    </w:tbl>
    <w:p/>
    <w:p>
      <w:pPr>
        <w:spacing w:after="120" w:before="0"/>
      </w:pPr>
      <w:r>
        <w:rPr>
          <w:rFonts w:ascii="Calibri" w:hAnsi="Calibri"/>
          <w:b/>
          <w:i w:val="0"/>
          <w:sz w:val="20"/>
        </w:rPr>
        <w:t>System Endpoints</w:t>
      </w:r>
    </w:p>
    <w:tbl>
      <w:tblPr>
        <w:tblStyle w:val="TableGrid"/>
        <w:tblW w:type="auto" w:w="0"/>
        <w:jc w:val="left"/>
        <w:tblLook w:firstColumn="1" w:firstRow="1" w:lastColumn="0" w:lastRow="0" w:noHBand="0" w:noVBand="1" w:val="04A0"/>
      </w:tblPr>
      <w:tblGrid>
        <w:gridCol w:w="2160"/>
        <w:gridCol w:w="2160"/>
        <w:gridCol w:w="2160"/>
        <w:gridCol w:w="2160"/>
      </w:tblGrid>
      <w:tr>
        <w:trPr>
          <w:trHeight w:val="397"/>
        </w:trPr>
        <w:tc>
          <w:tcPr>
            <w:tcW w:type="dxa" w:w="864"/>
            <w:shd w:val="clear" w:color="auto" w:fill="1F3864"/>
          </w:tcPr>
          <w:p>
            <w:pPr>
              <w:spacing w:after="0" w:before="0"/>
              <w:jc w:val="center"/>
            </w:pPr>
            <w:r/>
            <w:r>
              <w:rPr>
                <w:rFonts w:ascii="Calibri" w:hAnsi="Calibri"/>
                <w:b/>
                <w:color w:val="FFFFFF"/>
                <w:sz w:val="18"/>
              </w:rPr>
              <w:t>Method</w:t>
            </w:r>
          </w:p>
        </w:tc>
        <w:tc>
          <w:tcPr>
            <w:tcW w:type="dxa" w:w="3168"/>
            <w:shd w:val="clear" w:color="auto" w:fill="1F3864"/>
          </w:tcPr>
          <w:p>
            <w:pPr>
              <w:spacing w:after="0" w:before="0"/>
              <w:jc w:val="center"/>
            </w:pPr>
            <w:r/>
            <w:r>
              <w:rPr>
                <w:rFonts w:ascii="Calibri" w:hAnsi="Calibri"/>
                <w:b/>
                <w:color w:val="FFFFFF"/>
                <w:sz w:val="18"/>
              </w:rPr>
              <w:t>Path</w:t>
            </w:r>
          </w:p>
        </w:tc>
        <w:tc>
          <w:tcPr>
            <w:tcW w:type="dxa" w:w="864"/>
            <w:shd w:val="clear" w:color="auto" w:fill="1F3864"/>
          </w:tcPr>
          <w:p>
            <w:pPr>
              <w:spacing w:after="0" w:before="0"/>
              <w:jc w:val="center"/>
            </w:pPr>
            <w:r/>
            <w:r>
              <w:rPr>
                <w:rFonts w:ascii="Calibri" w:hAnsi="Calibri"/>
                <w:b/>
                <w:color w:val="FFFFFF"/>
                <w:sz w:val="18"/>
              </w:rPr>
              <w:t>Auth</w:t>
            </w:r>
          </w:p>
        </w:tc>
        <w:tc>
          <w:tcPr>
            <w:tcW w:type="dxa" w:w="3744"/>
            <w:shd w:val="clear" w:color="auto" w:fill="1F3864"/>
          </w:tcPr>
          <w:p>
            <w:pPr>
              <w:spacing w:after="0" w:before="0"/>
              <w:jc w:val="center"/>
            </w:pPr>
            <w:r/>
            <w:r>
              <w:rPr>
                <w:rFonts w:ascii="Calibri" w:hAnsi="Calibri"/>
                <w:b/>
                <w:color w:val="FFFFFF"/>
                <w:sz w:val="18"/>
              </w:rPr>
              <w:t>Description</w:t>
            </w:r>
          </w:p>
        </w:tc>
      </w:tr>
      <w:tr>
        <w:tc>
          <w:tcPr>
            <w:tcW w:type="dxa" w:w="864"/>
            <w:shd w:val="clear" w:color="auto" w:fill="F2F2F2"/>
          </w:tcPr>
          <w:p>
            <w:pPr>
              <w:spacing w:after="0" w:before="0"/>
              <w:jc w:val="left"/>
            </w:pPr>
            <w:r/>
            <w:r>
              <w:rPr>
                <w:rFonts w:ascii="Calibri" w:hAnsi="Calibri"/>
                <w:b w:val="0"/>
                <w:sz w:val="18"/>
              </w:rPr>
              <w:t>GET</w:t>
            </w:r>
          </w:p>
        </w:tc>
        <w:tc>
          <w:tcPr>
            <w:tcW w:type="dxa" w:w="3168"/>
            <w:shd w:val="clear" w:color="auto" w:fill="F2F2F2"/>
          </w:tcPr>
          <w:p>
            <w:pPr>
              <w:spacing w:after="0" w:before="0"/>
              <w:jc w:val="left"/>
            </w:pPr>
            <w:r/>
            <w:r>
              <w:rPr>
                <w:rFonts w:ascii="Calibri" w:hAnsi="Calibri"/>
                <w:b w:val="0"/>
                <w:sz w:val="18"/>
              </w:rPr>
              <w:t>/health</w:t>
            </w:r>
          </w:p>
        </w:tc>
        <w:tc>
          <w:tcPr>
            <w:tcW w:type="dxa" w:w="864"/>
            <w:shd w:val="clear" w:color="auto" w:fill="F2F2F2"/>
          </w:tcPr>
          <w:p>
            <w:pPr>
              <w:spacing w:after="0" w:before="0"/>
              <w:jc w:val="left"/>
            </w:pPr>
            <w:r/>
            <w:r>
              <w:rPr>
                <w:rFonts w:ascii="Calibri" w:hAnsi="Calibri"/>
                <w:b w:val="0"/>
                <w:sz w:val="18"/>
              </w:rPr>
              <w:t>Public</w:t>
            </w:r>
          </w:p>
        </w:tc>
        <w:tc>
          <w:tcPr>
            <w:tcW w:type="dxa" w:w="3744"/>
            <w:shd w:val="clear" w:color="auto" w:fill="F2F2F2"/>
          </w:tcPr>
          <w:p>
            <w:pPr>
              <w:spacing w:after="0" w:before="0"/>
              <w:jc w:val="left"/>
            </w:pPr>
            <w:r/>
            <w:r>
              <w:rPr>
                <w:rFonts w:ascii="Calibri" w:hAnsi="Calibri"/>
                <w:b w:val="0"/>
                <w:sz w:val="18"/>
              </w:rPr>
              <w:t>Liveness probe</w:t>
            </w:r>
          </w:p>
        </w:tc>
      </w:tr>
      <w:tr>
        <w:tc>
          <w:tcPr>
            <w:tcW w:type="dxa" w:w="864"/>
            <w:shd w:val="clear" w:color="auto" w:fill="FFFFFF"/>
          </w:tcPr>
          <w:p>
            <w:pPr>
              <w:spacing w:after="0" w:before="0"/>
              <w:jc w:val="left"/>
            </w:pPr>
            <w:r/>
            <w:r>
              <w:rPr>
                <w:rFonts w:ascii="Calibri" w:hAnsi="Calibri"/>
                <w:b w:val="0"/>
                <w:sz w:val="18"/>
              </w:rPr>
              <w:t>GET</w:t>
            </w:r>
          </w:p>
        </w:tc>
        <w:tc>
          <w:tcPr>
            <w:tcW w:type="dxa" w:w="3168"/>
            <w:shd w:val="clear" w:color="auto" w:fill="FFFFFF"/>
          </w:tcPr>
          <w:p>
            <w:pPr>
              <w:spacing w:after="0" w:before="0"/>
              <w:jc w:val="left"/>
            </w:pPr>
            <w:r/>
            <w:r>
              <w:rPr>
                <w:rFonts w:ascii="Calibri" w:hAnsi="Calibri"/>
                <w:b w:val="0"/>
                <w:sz w:val="18"/>
              </w:rPr>
              <w:t>/health/ready</w:t>
            </w:r>
          </w:p>
        </w:tc>
        <w:tc>
          <w:tcPr>
            <w:tcW w:type="dxa" w:w="864"/>
            <w:shd w:val="clear" w:color="auto" w:fill="FFFFFF"/>
          </w:tcPr>
          <w:p>
            <w:pPr>
              <w:spacing w:after="0" w:before="0"/>
              <w:jc w:val="left"/>
            </w:pPr>
            <w:r/>
            <w:r>
              <w:rPr>
                <w:rFonts w:ascii="Calibri" w:hAnsi="Calibri"/>
                <w:b w:val="0"/>
                <w:sz w:val="18"/>
              </w:rPr>
              <w:t>Public</w:t>
            </w:r>
          </w:p>
        </w:tc>
        <w:tc>
          <w:tcPr>
            <w:tcW w:type="dxa" w:w="3744"/>
            <w:shd w:val="clear" w:color="auto" w:fill="FFFFFF"/>
          </w:tcPr>
          <w:p>
            <w:pPr>
              <w:spacing w:after="0" w:before="0"/>
              <w:jc w:val="left"/>
            </w:pPr>
            <w:r/>
            <w:r>
              <w:rPr>
                <w:rFonts w:ascii="Calibri" w:hAnsi="Calibri"/>
                <w:b w:val="0"/>
                <w:sz w:val="18"/>
              </w:rPr>
              <w:t>Readiness probe (checks all dependencies)</w:t>
            </w:r>
          </w:p>
        </w:tc>
      </w:tr>
      <w:tr>
        <w:tc>
          <w:tcPr>
            <w:tcW w:type="dxa" w:w="864"/>
            <w:shd w:val="clear" w:color="auto" w:fill="F2F2F2"/>
          </w:tcPr>
          <w:p>
            <w:pPr>
              <w:spacing w:after="0" w:before="0"/>
              <w:jc w:val="left"/>
            </w:pPr>
            <w:r/>
            <w:r>
              <w:rPr>
                <w:rFonts w:ascii="Calibri" w:hAnsi="Calibri"/>
                <w:b w:val="0"/>
                <w:sz w:val="18"/>
              </w:rPr>
              <w:t>GET</w:t>
            </w:r>
          </w:p>
        </w:tc>
        <w:tc>
          <w:tcPr>
            <w:tcW w:type="dxa" w:w="3168"/>
            <w:shd w:val="clear" w:color="auto" w:fill="F2F2F2"/>
          </w:tcPr>
          <w:p>
            <w:pPr>
              <w:spacing w:after="0" w:before="0"/>
              <w:jc w:val="left"/>
            </w:pPr>
            <w:r/>
            <w:r>
              <w:rPr>
                <w:rFonts w:ascii="Calibri" w:hAnsi="Calibri"/>
                <w:b w:val="0"/>
                <w:sz w:val="18"/>
              </w:rPr>
              <w:t>/api/v1/meta/fields</w:t>
            </w:r>
          </w:p>
        </w:tc>
        <w:tc>
          <w:tcPr>
            <w:tcW w:type="dxa" w:w="864"/>
            <w:shd w:val="clear" w:color="auto" w:fill="F2F2F2"/>
          </w:tcPr>
          <w:p>
            <w:pPr>
              <w:spacing w:after="0" w:before="0"/>
              <w:jc w:val="left"/>
            </w:pPr>
            <w:r/>
            <w:r>
              <w:rPr>
                <w:rFonts w:ascii="Calibri" w:hAnsi="Calibri"/>
                <w:b w:val="0"/>
                <w:sz w:val="18"/>
              </w:rPr>
              <w:t>Auth</w:t>
            </w:r>
          </w:p>
        </w:tc>
        <w:tc>
          <w:tcPr>
            <w:tcW w:type="dxa" w:w="3744"/>
            <w:shd w:val="clear" w:color="auto" w:fill="F2F2F2"/>
          </w:tcPr>
          <w:p>
            <w:pPr>
              <w:spacing w:after="0" w:before="0"/>
              <w:jc w:val="left"/>
            </w:pPr>
            <w:r/>
            <w:r>
              <w:rPr>
                <w:rFonts w:ascii="Calibri" w:hAnsi="Calibri"/>
                <w:b w:val="0"/>
                <w:sz w:val="18"/>
              </w:rPr>
              <w:t>List canonical fields for frontend display</w:t>
            </w:r>
          </w:p>
        </w:tc>
      </w:tr>
      <w:tr>
        <w:tc>
          <w:tcPr>
            <w:tcW w:type="dxa" w:w="864"/>
            <w:shd w:val="clear" w:color="auto" w:fill="FFFFFF"/>
          </w:tcPr>
          <w:p>
            <w:pPr>
              <w:spacing w:after="0" w:before="0"/>
              <w:jc w:val="left"/>
            </w:pPr>
            <w:r/>
            <w:r>
              <w:rPr>
                <w:rFonts w:ascii="Calibri" w:hAnsi="Calibri"/>
                <w:b w:val="0"/>
                <w:sz w:val="18"/>
              </w:rPr>
              <w:t>GET</w:t>
            </w:r>
          </w:p>
        </w:tc>
        <w:tc>
          <w:tcPr>
            <w:tcW w:type="dxa" w:w="3168"/>
            <w:shd w:val="clear" w:color="auto" w:fill="FFFFFF"/>
          </w:tcPr>
          <w:p>
            <w:pPr>
              <w:spacing w:after="0" w:before="0"/>
              <w:jc w:val="left"/>
            </w:pPr>
            <w:r/>
            <w:r>
              <w:rPr>
                <w:rFonts w:ascii="Calibri" w:hAnsi="Calibri"/>
                <w:b w:val="0"/>
                <w:sz w:val="18"/>
              </w:rPr>
              <w:t>/api/v1/meta/sources</w:t>
            </w:r>
          </w:p>
        </w:tc>
        <w:tc>
          <w:tcPr>
            <w:tcW w:type="dxa" w:w="864"/>
            <w:shd w:val="clear" w:color="auto" w:fill="FFFFFF"/>
          </w:tcPr>
          <w:p>
            <w:pPr>
              <w:spacing w:after="0" w:before="0"/>
              <w:jc w:val="left"/>
            </w:pPr>
            <w:r/>
            <w:r>
              <w:rPr>
                <w:rFonts w:ascii="Calibri" w:hAnsi="Calibri"/>
                <w:b w:val="0"/>
                <w:sz w:val="18"/>
              </w:rPr>
              <w:t>Auth</w:t>
            </w:r>
          </w:p>
        </w:tc>
        <w:tc>
          <w:tcPr>
            <w:tcW w:type="dxa" w:w="3744"/>
            <w:shd w:val="clear" w:color="auto" w:fill="FFFFFF"/>
          </w:tcPr>
          <w:p>
            <w:pPr>
              <w:spacing w:after="0" w:before="0"/>
              <w:jc w:val="left"/>
            </w:pPr>
            <w:r/>
            <w:r>
              <w:rPr>
                <w:rFonts w:ascii="Calibri" w:hAnsi="Calibri"/>
                <w:b w:val="0"/>
                <w:sz w:val="18"/>
              </w:rPr>
              <w:t>List active source configurations</w:t>
            </w:r>
          </w:p>
        </w:tc>
      </w:tr>
    </w:tbl>
    <w:p/>
    <w:p>
      <w:pPr>
        <w:spacing w:after="120" w:before="0"/>
      </w:pPr>
      <w:r>
        <w:rPr>
          <w:rFonts w:ascii="Calibri" w:hAnsi="Calibri"/>
          <w:b w:val="0"/>
          <w:i w:val="0"/>
          <w:sz w:val="20"/>
        </w:rPr>
        <w:t>OpenAPI Documentation: FastAPI auto-generates an OpenAPI 3.1 spec at /api/v1/openapi.json. Swagger UI available at /api/v1/docs in development only (disabled in production). OpenAPI spec exported as a CI pipeline artifact. openapi-typescript runs on every build to regenerate frontend TypeScript types automatically.</w:t>
      </w:r>
    </w:p>
    <w:p>
      <w:r>
        <w:br w:type="page"/>
      </w:r>
    </w:p>
    <w:p>
      <w:pPr>
        <w:pStyle w:val="Heading1"/>
        <w:spacing w:before="280" w:after="80"/>
      </w:pPr>
      <w:r>
        <w:rPr>
          <w:rFonts w:ascii="Calibri" w:hAnsi="Calibri"/>
          <w:color w:val="1F3864"/>
          <w:sz w:val="32"/>
        </w:rPr>
        <w:t>Section 12 — Logging &amp; Monitoring</w:t>
      </w:r>
    </w:p>
    <w:p>
      <w:pPr>
        <w:spacing w:before="80" w:after="80"/>
        <w:pBdr>
          <w:bottom w:val="single" w:sz="6" w:space="1" w:color="2E75B6"/>
        </w:pBdr>
      </w:pPr>
    </w:p>
    <w:p>
      <w:pPr>
        <w:pStyle w:val="Heading2"/>
        <w:spacing w:before="280" w:after="80"/>
      </w:pPr>
      <w:r>
        <w:rPr>
          <w:rFonts w:ascii="Calibri" w:hAnsi="Calibri"/>
          <w:color w:val="2E75B6"/>
          <w:sz w:val="26"/>
        </w:rPr>
        <w:t>12.1  Missing Information</w:t>
      </w:r>
    </w:p>
    <w:p>
      <w:pPr>
        <w:pStyle w:val="ListBullet"/>
        <w:spacing w:after="60" w:before="0"/>
      </w:pPr>
      <w:r>
        <w:rPr>
          <w:rFonts w:ascii="Calibri" w:hAnsi="Calibri"/>
          <w:sz w:val="20"/>
        </w:rPr>
        <w:t>No logging strategy — no format, no framework, no log level policy</w:t>
      </w:r>
    </w:p>
    <w:p>
      <w:pPr>
        <w:pStyle w:val="ListBullet"/>
        <w:spacing w:after="60" w:before="0"/>
      </w:pPr>
      <w:r>
        <w:rPr>
          <w:rFonts w:ascii="Calibri" w:hAnsi="Calibri"/>
          <w:sz w:val="20"/>
        </w:rPr>
        <w:t>No metrics collection design</w:t>
      </w:r>
    </w:p>
    <w:p>
      <w:pPr>
        <w:pStyle w:val="ListBullet"/>
        <w:spacing w:after="60" w:before="0"/>
      </w:pPr>
      <w:r>
        <w:rPr>
          <w:rFonts w:ascii="Calibri" w:hAnsi="Calibri"/>
          <w:sz w:val="20"/>
        </w:rPr>
        <w:t>No alerting design — no definition of what constitutes an actionable alert</w:t>
      </w:r>
    </w:p>
    <w:p>
      <w:pPr>
        <w:pStyle w:val="ListBullet"/>
        <w:spacing w:after="60" w:before="0"/>
      </w:pPr>
      <w:r>
        <w:rPr>
          <w:rFonts w:ascii="Calibri" w:hAnsi="Calibri"/>
          <w:sz w:val="20"/>
        </w:rPr>
        <w:t>No distributed tracing strategy</w:t>
      </w:r>
    </w:p>
    <w:p>
      <w:pPr>
        <w:pStyle w:val="ListBullet"/>
        <w:spacing w:after="60" w:before="0"/>
      </w:pPr>
      <w:r>
        <w:rPr>
          <w:rFonts w:ascii="Calibri" w:hAnsi="Calibri"/>
          <w:sz w:val="20"/>
        </w:rPr>
        <w:t>No error tracking design</w:t>
      </w:r>
    </w:p>
    <w:p>
      <w:pPr>
        <w:pStyle w:val="ListBullet"/>
        <w:spacing w:after="60" w:before="0"/>
      </w:pPr>
      <w:r>
        <w:rPr>
          <w:rFonts w:ascii="Calibri" w:hAnsi="Calibri"/>
          <w:sz w:val="20"/>
        </w:rPr>
        <w:t>No performance baseline targets — no SLOs defined</w:t>
      </w:r>
    </w:p>
    <w:p>
      <w:pPr>
        <w:pStyle w:val="ListBullet"/>
        <w:spacing w:after="60" w:before="0"/>
      </w:pPr>
      <w:r>
        <w:rPr>
          <w:rFonts w:ascii="Calibri" w:hAnsi="Calibri"/>
          <w:sz w:val="20"/>
        </w:rPr>
        <w:t>No SLA definition for uptime or job completion time</w:t>
      </w:r>
    </w:p>
    <w:p>
      <w:pPr>
        <w:pStyle w:val="ListBullet"/>
        <w:spacing w:after="60" w:before="0"/>
      </w:pPr>
      <w:r>
        <w:rPr>
          <w:rFonts w:ascii="Calibri" w:hAnsi="Calibri"/>
          <w:sz w:val="20"/>
        </w:rPr>
        <w:t>No cost monitoring for Claude API usage — unbounded spend risk</w:t>
      </w:r>
    </w:p>
    <w:p>
      <w:pPr>
        <w:pStyle w:val="Heading2"/>
        <w:spacing w:before="280" w:after="80"/>
      </w:pPr>
      <w:r>
        <w:rPr>
          <w:rFonts w:ascii="Calibri" w:hAnsi="Calibri"/>
          <w:color w:val="2E75B6"/>
          <w:sz w:val="26"/>
        </w:rPr>
        <w:t>12.2  Required Decisions</w:t>
      </w:r>
    </w:p>
    <w:p>
      <w:pPr>
        <w:spacing w:before="160" w:after="40"/>
      </w:pPr>
      <w:r>
        <w:rPr>
          <w:rFonts w:ascii="Calibri" w:hAnsi="Calibri"/>
          <w:b/>
          <w:color w:val="2E75B6"/>
          <w:sz w:val="20"/>
        </w:rPr>
        <w:t>Decision 1: Logging Framework and Format</w:t>
      </w:r>
    </w:p>
    <w:p>
      <w:pPr>
        <w:spacing w:after="120" w:before="0"/>
      </w:pPr>
      <w:r>
        <w:rPr>
          <w:rFonts w:ascii="Calibri" w:hAnsi="Calibri"/>
          <w:b w:val="0"/>
          <w:i w:val="0"/>
          <w:sz w:val="20"/>
        </w:rPr>
        <w:t>Recommendation: structlog for Python — structured JSON logging to stdout. Every log entry includes: timestamp (ISO8601), level, service name, request_id, tenant_id (when available), user_id (when available), message, and event-specific context fields. Never log PII (passwords, full names, email addresses) at any level.</w:t>
      </w:r>
    </w:p>
    <w:p>
      <w:pPr>
        <w:spacing w:before="160" w:after="40"/>
      </w:pPr>
      <w:r>
        <w:rPr>
          <w:rFonts w:ascii="Calibri" w:hAnsi="Calibri"/>
          <w:b/>
          <w:color w:val="2E75B6"/>
          <w:sz w:val="20"/>
        </w:rPr>
        <w:t>Decision 2: Observability Stack</w:t>
      </w:r>
    </w:p>
    <w:p>
      <w:pPr>
        <w:spacing w:after="40" w:before="0"/>
      </w:pPr>
      <w:r>
        <w:rPr>
          <w:rFonts w:ascii="Calibri" w:hAnsi="Calibri"/>
          <w:b w:val="0"/>
          <w:i/>
          <w:sz w:val="20"/>
        </w:rPr>
        <w:t>Options: ELK Stack, Loki + Grafana, Datadog, CloudWatch</w:t>
      </w:r>
    </w:p>
    <w:p>
      <w:pPr>
        <w:spacing w:after="120" w:before="0"/>
      </w:pPr>
      <w:r>
        <w:rPr>
          <w:rFonts w:ascii="Calibri" w:hAnsi="Calibri"/>
          <w:b w:val="0"/>
          <w:i w:val="0"/>
          <w:sz w:val="20"/>
        </w:rPr>
        <w:t>Recommendation: Phase 1–3 (cost-effective): Structured JSON logs to stdout, collected by Docker logging driver, shipped to AWS CloudWatch Logs. Metrics via Prometheus + Grafana (self-hosted). Error tracking via Sentry (free tier). Uptime monitoring via BetterUptime. Tracing via OpenTelemetry instrumented from day one — vendor-agnostic, exportable to any backend.</w:t>
      </w:r>
    </w:p>
    <w:p>
      <w:pPr>
        <w:spacing w:before="160" w:after="40"/>
      </w:pPr>
      <w:r>
        <w:rPr>
          <w:rFonts w:ascii="Calibri" w:hAnsi="Calibri"/>
          <w:b/>
          <w:color w:val="2E75B6"/>
          <w:sz w:val="20"/>
        </w:rPr>
        <w:t>Decision 3: Request Tracing Strategy</w:t>
      </w:r>
    </w:p>
    <w:p>
      <w:pPr>
        <w:spacing w:after="120" w:before="0"/>
      </w:pPr>
      <w:r>
        <w:rPr>
          <w:rFonts w:ascii="Calibri" w:hAnsi="Calibri"/>
          <w:b w:val="0"/>
          <w:i w:val="0"/>
          <w:sz w:val="20"/>
        </w:rPr>
        <w:t>Recommendation: Every inbound API request receives a UUID v7 request_id, returned in X-Request-ID response header. The request_id is propagated to all Celery tasks spawned by that request and included in every log line and audit record. This allows reconstructing the complete execution path of any request from logs alone.</w:t>
      </w:r>
    </w:p>
    <w:p>
      <w:pPr>
        <w:pStyle w:val="Heading2"/>
        <w:spacing w:before="280" w:after="80"/>
      </w:pPr>
      <w:r>
        <w:rPr>
          <w:rFonts w:ascii="Calibri" w:hAnsi="Calibri"/>
          <w:color w:val="2E75B6"/>
          <w:sz w:val="26"/>
        </w:rPr>
        <w:t>12.3  Recommended Design</w:t>
      </w:r>
    </w:p>
    <w:p>
      <w:pPr>
        <w:spacing w:after="120" w:before="0"/>
      </w:pPr>
      <w:r>
        <w:rPr>
          <w:rFonts w:ascii="Calibri" w:hAnsi="Calibri"/>
          <w:b/>
          <w:i w:val="0"/>
          <w:sz w:val="20"/>
        </w:rPr>
        <w:t>Log Level Policy</w:t>
      </w:r>
    </w:p>
    <w:tbl>
      <w:tblPr>
        <w:tblStyle w:val="TableGrid"/>
        <w:tblW w:type="auto" w:w="0"/>
        <w:jc w:val="left"/>
        <w:tblLook w:firstColumn="1" w:firstRow="1" w:lastColumn="0" w:lastRow="0" w:noHBand="0" w:noVBand="1" w:val="04A0"/>
      </w:tblPr>
      <w:tblGrid>
        <w:gridCol w:w="2880"/>
        <w:gridCol w:w="2880"/>
        <w:gridCol w:w="2880"/>
      </w:tblGrid>
      <w:tr>
        <w:trPr>
          <w:trHeight w:val="397"/>
        </w:trPr>
        <w:tc>
          <w:tcPr>
            <w:tcW w:type="dxa" w:w="1152"/>
            <w:shd w:val="clear" w:color="auto" w:fill="1F3864"/>
          </w:tcPr>
          <w:p>
            <w:pPr>
              <w:spacing w:after="0" w:before="0"/>
              <w:jc w:val="center"/>
            </w:pPr>
            <w:r/>
            <w:r>
              <w:rPr>
                <w:rFonts w:ascii="Calibri" w:hAnsi="Calibri"/>
                <w:b/>
                <w:color w:val="FFFFFF"/>
                <w:sz w:val="18"/>
              </w:rPr>
              <w:t>Level</w:t>
            </w:r>
          </w:p>
        </w:tc>
        <w:tc>
          <w:tcPr>
            <w:tcW w:type="dxa" w:w="4608"/>
            <w:shd w:val="clear" w:color="auto" w:fill="1F3864"/>
          </w:tcPr>
          <w:p>
            <w:pPr>
              <w:spacing w:after="0" w:before="0"/>
              <w:jc w:val="center"/>
            </w:pPr>
            <w:r/>
            <w:r>
              <w:rPr>
                <w:rFonts w:ascii="Calibri" w:hAnsi="Calibri"/>
                <w:b/>
                <w:color w:val="FFFFFF"/>
                <w:sz w:val="18"/>
              </w:rPr>
              <w:t>When to Use</w:t>
            </w:r>
          </w:p>
        </w:tc>
        <w:tc>
          <w:tcPr>
            <w:tcW w:type="dxa" w:w="2880"/>
            <w:shd w:val="clear" w:color="auto" w:fill="1F3864"/>
          </w:tcPr>
          <w:p>
            <w:pPr>
              <w:spacing w:after="0" w:before="0"/>
              <w:jc w:val="center"/>
            </w:pPr>
            <w:r/>
            <w:r>
              <w:rPr>
                <w:rFonts w:ascii="Calibri" w:hAnsi="Calibri"/>
                <w:b/>
                <w:color w:val="FFFFFF"/>
                <w:sz w:val="18"/>
              </w:rPr>
              <w:t>Environments</w:t>
            </w:r>
          </w:p>
        </w:tc>
      </w:tr>
      <w:tr>
        <w:tc>
          <w:tcPr>
            <w:tcW w:type="dxa" w:w="1152"/>
            <w:shd w:val="clear" w:color="auto" w:fill="F2F2F2"/>
          </w:tcPr>
          <w:p>
            <w:pPr>
              <w:spacing w:after="0" w:before="0"/>
              <w:jc w:val="left"/>
            </w:pPr>
            <w:r/>
            <w:r>
              <w:rPr>
                <w:rFonts w:ascii="Calibri" w:hAnsi="Calibri"/>
                <w:b w:val="0"/>
                <w:sz w:val="18"/>
              </w:rPr>
              <w:t>DEBUG</w:t>
            </w:r>
          </w:p>
        </w:tc>
        <w:tc>
          <w:tcPr>
            <w:tcW w:type="dxa" w:w="4608"/>
            <w:shd w:val="clear" w:color="auto" w:fill="F2F2F2"/>
          </w:tcPr>
          <w:p>
            <w:pPr>
              <w:spacing w:after="0" w:before="0"/>
              <w:jc w:val="left"/>
            </w:pPr>
            <w:r/>
            <w:r>
              <w:rPr>
                <w:rFonts w:ascii="Calibri" w:hAnsi="Calibri"/>
                <w:b w:val="0"/>
                <w:sz w:val="18"/>
              </w:rPr>
              <w:t>Detailed extraction steps, raw values extracted, SQL queries</w:t>
            </w:r>
          </w:p>
        </w:tc>
        <w:tc>
          <w:tcPr>
            <w:tcW w:type="dxa" w:w="2880"/>
            <w:shd w:val="clear" w:color="auto" w:fill="F2F2F2"/>
          </w:tcPr>
          <w:p>
            <w:pPr>
              <w:spacing w:after="0" w:before="0"/>
              <w:jc w:val="left"/>
            </w:pPr>
            <w:r/>
            <w:r>
              <w:rPr>
                <w:rFonts w:ascii="Calibri" w:hAnsi="Calibri"/>
                <w:b w:val="0"/>
                <w:sz w:val="18"/>
              </w:rPr>
              <w:t>Development + Staging only</w:t>
            </w:r>
          </w:p>
        </w:tc>
      </w:tr>
      <w:tr>
        <w:tc>
          <w:tcPr>
            <w:tcW w:type="dxa" w:w="1152"/>
            <w:shd w:val="clear" w:color="auto" w:fill="FFFFFF"/>
          </w:tcPr>
          <w:p>
            <w:pPr>
              <w:spacing w:after="0" w:before="0"/>
              <w:jc w:val="left"/>
            </w:pPr>
            <w:r/>
            <w:r>
              <w:rPr>
                <w:rFonts w:ascii="Calibri" w:hAnsi="Calibri"/>
                <w:b w:val="0"/>
                <w:sz w:val="18"/>
              </w:rPr>
              <w:t>INFO</w:t>
            </w:r>
          </w:p>
        </w:tc>
        <w:tc>
          <w:tcPr>
            <w:tcW w:type="dxa" w:w="4608"/>
            <w:shd w:val="clear" w:color="auto" w:fill="FFFFFF"/>
          </w:tcPr>
          <w:p>
            <w:pPr>
              <w:spacing w:after="0" w:before="0"/>
              <w:jc w:val="left"/>
            </w:pPr>
            <w:r/>
            <w:r>
              <w:rPr>
                <w:rFonts w:ascii="Calibri" w:hAnsi="Calibri"/>
                <w:b w:val="0"/>
                <w:sz w:val="18"/>
              </w:rPr>
              <w:t>Job lifecycle events, extraction completions, validation summaries, export completions</w:t>
            </w:r>
          </w:p>
        </w:tc>
        <w:tc>
          <w:tcPr>
            <w:tcW w:type="dxa" w:w="2880"/>
            <w:shd w:val="clear" w:color="auto" w:fill="FFFFFF"/>
          </w:tcPr>
          <w:p>
            <w:pPr>
              <w:spacing w:after="0" w:before="0"/>
              <w:jc w:val="left"/>
            </w:pPr>
            <w:r/>
            <w:r>
              <w:rPr>
                <w:rFonts w:ascii="Calibri" w:hAnsi="Calibri"/>
                <w:b w:val="0"/>
                <w:sz w:val="18"/>
              </w:rPr>
              <w:t>All environments</w:t>
            </w:r>
          </w:p>
        </w:tc>
      </w:tr>
      <w:tr>
        <w:tc>
          <w:tcPr>
            <w:tcW w:type="dxa" w:w="1152"/>
            <w:shd w:val="clear" w:color="auto" w:fill="F2F2F2"/>
          </w:tcPr>
          <w:p>
            <w:pPr>
              <w:spacing w:after="0" w:before="0"/>
              <w:jc w:val="left"/>
            </w:pPr>
            <w:r/>
            <w:r>
              <w:rPr>
                <w:rFonts w:ascii="Calibri" w:hAnsi="Calibri"/>
                <w:b w:val="0"/>
                <w:sz w:val="18"/>
              </w:rPr>
              <w:t>WARNING</w:t>
            </w:r>
          </w:p>
        </w:tc>
        <w:tc>
          <w:tcPr>
            <w:tcW w:type="dxa" w:w="4608"/>
            <w:shd w:val="clear" w:color="auto" w:fill="F2F2F2"/>
          </w:tcPr>
          <w:p>
            <w:pPr>
              <w:spacing w:after="0" w:before="0"/>
              <w:jc w:val="left"/>
            </w:pPr>
            <w:r/>
            <w:r>
              <w:rPr>
                <w:rFonts w:ascii="Calibri" w:hAnsi="Calibri"/>
                <w:b w:val="0"/>
                <w:sz w:val="18"/>
              </w:rPr>
              <w:t>Validation WARNING findings, source unavailable (fallback used), rate limit approaching</w:t>
            </w:r>
          </w:p>
        </w:tc>
        <w:tc>
          <w:tcPr>
            <w:tcW w:type="dxa" w:w="2880"/>
            <w:shd w:val="clear" w:color="auto" w:fill="F2F2F2"/>
          </w:tcPr>
          <w:p>
            <w:pPr>
              <w:spacing w:after="0" w:before="0"/>
              <w:jc w:val="left"/>
            </w:pPr>
            <w:r/>
            <w:r>
              <w:rPr>
                <w:rFonts w:ascii="Calibri" w:hAnsi="Calibri"/>
                <w:b w:val="0"/>
                <w:sz w:val="18"/>
              </w:rPr>
              <w:t>All environments</w:t>
            </w:r>
          </w:p>
        </w:tc>
      </w:tr>
      <w:tr>
        <w:tc>
          <w:tcPr>
            <w:tcW w:type="dxa" w:w="1152"/>
            <w:shd w:val="clear" w:color="auto" w:fill="FFFFFF"/>
          </w:tcPr>
          <w:p>
            <w:pPr>
              <w:spacing w:after="0" w:before="0"/>
              <w:jc w:val="left"/>
            </w:pPr>
            <w:r/>
            <w:r>
              <w:rPr>
                <w:rFonts w:ascii="Calibri" w:hAnsi="Calibri"/>
                <w:b w:val="0"/>
                <w:sz w:val="18"/>
              </w:rPr>
              <w:t>ERROR</w:t>
            </w:r>
          </w:p>
        </w:tc>
        <w:tc>
          <w:tcPr>
            <w:tcW w:type="dxa" w:w="4608"/>
            <w:shd w:val="clear" w:color="auto" w:fill="FFFFFF"/>
          </w:tcPr>
          <w:p>
            <w:pPr>
              <w:spacing w:after="0" w:before="0"/>
              <w:jc w:val="left"/>
            </w:pPr>
            <w:r/>
            <w:r>
              <w:rPr>
                <w:rFonts w:ascii="Calibri" w:hAnsi="Calibri"/>
                <w:b w:val="0"/>
                <w:sz w:val="18"/>
              </w:rPr>
              <w:t>Task failures, extraction errors, CRITICAL validation findings, database errors</w:t>
            </w:r>
          </w:p>
        </w:tc>
        <w:tc>
          <w:tcPr>
            <w:tcW w:type="dxa" w:w="2880"/>
            <w:shd w:val="clear" w:color="auto" w:fill="FFFFFF"/>
          </w:tcPr>
          <w:p>
            <w:pPr>
              <w:spacing w:after="0" w:before="0"/>
              <w:jc w:val="left"/>
            </w:pPr>
            <w:r/>
            <w:r>
              <w:rPr>
                <w:rFonts w:ascii="Calibri" w:hAnsi="Calibri"/>
                <w:b w:val="0"/>
                <w:sz w:val="18"/>
              </w:rPr>
              <w:t>All environments</w:t>
            </w:r>
          </w:p>
        </w:tc>
      </w:tr>
      <w:tr>
        <w:tc>
          <w:tcPr>
            <w:tcW w:type="dxa" w:w="1152"/>
            <w:shd w:val="clear" w:color="auto" w:fill="F2F2F2"/>
          </w:tcPr>
          <w:p>
            <w:pPr>
              <w:spacing w:after="0" w:before="0"/>
              <w:jc w:val="left"/>
            </w:pPr>
            <w:r/>
            <w:r>
              <w:rPr>
                <w:rFonts w:ascii="Calibri" w:hAnsi="Calibri"/>
                <w:b w:val="0"/>
                <w:sz w:val="18"/>
              </w:rPr>
              <w:t>CRITICAL</w:t>
            </w:r>
          </w:p>
        </w:tc>
        <w:tc>
          <w:tcPr>
            <w:tcW w:type="dxa" w:w="4608"/>
            <w:shd w:val="clear" w:color="auto" w:fill="F2F2F2"/>
          </w:tcPr>
          <w:p>
            <w:pPr>
              <w:spacing w:after="0" w:before="0"/>
              <w:jc w:val="left"/>
            </w:pPr>
            <w:r/>
            <w:r>
              <w:rPr>
                <w:rFonts w:ascii="Calibri" w:hAnsi="Calibri"/>
                <w:b w:val="0"/>
                <w:sz w:val="18"/>
              </w:rPr>
              <w:t>Service unavailable, authentication failure, data corruption detected</w:t>
            </w:r>
          </w:p>
        </w:tc>
        <w:tc>
          <w:tcPr>
            <w:tcW w:type="dxa" w:w="2880"/>
            <w:shd w:val="clear" w:color="auto" w:fill="F2F2F2"/>
          </w:tcPr>
          <w:p>
            <w:pPr>
              <w:spacing w:after="0" w:before="0"/>
              <w:jc w:val="left"/>
            </w:pPr>
            <w:r/>
            <w:r>
              <w:rPr>
                <w:rFonts w:ascii="Calibri" w:hAnsi="Calibri"/>
                <w:b w:val="0"/>
                <w:sz w:val="18"/>
              </w:rPr>
              <w:t>All environments</w:t>
            </w:r>
          </w:p>
        </w:tc>
      </w:tr>
    </w:tbl>
    <w:p/>
    <w:p>
      <w:pPr>
        <w:spacing w:after="120" w:before="0"/>
      </w:pPr>
      <w:r>
        <w:rPr>
          <w:rFonts w:ascii="Calibri" w:hAnsi="Calibri"/>
          <w:b/>
          <w:i w:val="0"/>
          <w:sz w:val="20"/>
        </w:rPr>
        <w:t>Performance Baseline Targets (Phase 1 SLOs)</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5040"/>
            <w:shd w:val="clear" w:color="auto" w:fill="1F3864"/>
          </w:tcPr>
          <w:p>
            <w:pPr>
              <w:spacing w:after="0" w:before="0"/>
              <w:jc w:val="center"/>
            </w:pPr>
            <w:r/>
            <w:r>
              <w:rPr>
                <w:rFonts w:ascii="Calibri" w:hAnsi="Calibri"/>
                <w:b/>
                <w:color w:val="FFFFFF"/>
                <w:sz w:val="18"/>
              </w:rPr>
              <w:t>Metric</w:t>
            </w:r>
          </w:p>
        </w:tc>
        <w:tc>
          <w:tcPr>
            <w:tcW w:type="dxa" w:w="3600"/>
            <w:shd w:val="clear" w:color="auto" w:fill="1F3864"/>
          </w:tcPr>
          <w:p>
            <w:pPr>
              <w:spacing w:after="0" w:before="0"/>
              <w:jc w:val="center"/>
            </w:pPr>
            <w:r/>
            <w:r>
              <w:rPr>
                <w:rFonts w:ascii="Calibri" w:hAnsi="Calibri"/>
                <w:b/>
                <w:color w:val="FFFFFF"/>
                <w:sz w:val="18"/>
              </w:rPr>
              <w:t>Target</w:t>
            </w:r>
          </w:p>
        </w:tc>
      </w:tr>
      <w:tr>
        <w:tc>
          <w:tcPr>
            <w:tcW w:type="dxa" w:w="5040"/>
            <w:shd w:val="clear" w:color="auto" w:fill="F2F2F2"/>
          </w:tcPr>
          <w:p>
            <w:pPr>
              <w:spacing w:after="0" w:before="0"/>
              <w:jc w:val="left"/>
            </w:pPr>
            <w:r/>
            <w:r>
              <w:rPr>
                <w:rFonts w:ascii="Calibri" w:hAnsi="Calibri"/>
                <w:b w:val="0"/>
                <w:sz w:val="18"/>
              </w:rPr>
              <w:t>API read endpoints (p95)</w:t>
            </w:r>
          </w:p>
        </w:tc>
        <w:tc>
          <w:tcPr>
            <w:tcW w:type="dxa" w:w="3600"/>
            <w:shd w:val="clear" w:color="auto" w:fill="F2F2F2"/>
          </w:tcPr>
          <w:p>
            <w:pPr>
              <w:spacing w:after="0" w:before="0"/>
              <w:jc w:val="left"/>
            </w:pPr>
            <w:r/>
            <w:r>
              <w:rPr>
                <w:rFonts w:ascii="Calibri" w:hAnsi="Calibri"/>
                <w:b w:val="0"/>
                <w:sz w:val="18"/>
              </w:rPr>
              <w:t>&lt; 200ms</w:t>
            </w:r>
          </w:p>
        </w:tc>
      </w:tr>
      <w:tr>
        <w:tc>
          <w:tcPr>
            <w:tcW w:type="dxa" w:w="5040"/>
            <w:shd w:val="clear" w:color="auto" w:fill="FFFFFF"/>
          </w:tcPr>
          <w:p>
            <w:pPr>
              <w:spacing w:after="0" w:before="0"/>
              <w:jc w:val="left"/>
            </w:pPr>
            <w:r/>
            <w:r>
              <w:rPr>
                <w:rFonts w:ascii="Calibri" w:hAnsi="Calibri"/>
                <w:b w:val="0"/>
                <w:sz w:val="18"/>
              </w:rPr>
              <w:t>Authentication endpoints (p99)</w:t>
            </w:r>
          </w:p>
        </w:tc>
        <w:tc>
          <w:tcPr>
            <w:tcW w:type="dxa" w:w="3600"/>
            <w:shd w:val="clear" w:color="auto" w:fill="FFFFFF"/>
          </w:tcPr>
          <w:p>
            <w:pPr>
              <w:spacing w:after="0" w:before="0"/>
              <w:jc w:val="left"/>
            </w:pPr>
            <w:r/>
            <w:r>
              <w:rPr>
                <w:rFonts w:ascii="Calibri" w:hAnsi="Calibri"/>
                <w:b w:val="0"/>
                <w:sz w:val="18"/>
              </w:rPr>
              <w:t>&lt; 500ms</w:t>
            </w:r>
          </w:p>
        </w:tc>
      </w:tr>
      <w:tr>
        <w:tc>
          <w:tcPr>
            <w:tcW w:type="dxa" w:w="5040"/>
            <w:shd w:val="clear" w:color="auto" w:fill="F2F2F2"/>
          </w:tcPr>
          <w:p>
            <w:pPr>
              <w:spacing w:after="0" w:before="0"/>
              <w:jc w:val="left"/>
            </w:pPr>
            <w:r/>
            <w:r>
              <w:rPr>
                <w:rFonts w:ascii="Calibri" w:hAnsi="Calibri"/>
                <w:b w:val="0"/>
                <w:sz w:val="18"/>
              </w:rPr>
              <w:t>Job completion — US XBRL company (p50)</w:t>
            </w:r>
          </w:p>
        </w:tc>
        <w:tc>
          <w:tcPr>
            <w:tcW w:type="dxa" w:w="3600"/>
            <w:shd w:val="clear" w:color="auto" w:fill="F2F2F2"/>
          </w:tcPr>
          <w:p>
            <w:pPr>
              <w:spacing w:after="0" w:before="0"/>
              <w:jc w:val="left"/>
            </w:pPr>
            <w:r/>
            <w:r>
              <w:rPr>
                <w:rFonts w:ascii="Calibri" w:hAnsi="Calibri"/>
                <w:b w:val="0"/>
                <w:sz w:val="18"/>
              </w:rPr>
              <w:t>&lt; 3 minutes</w:t>
            </w:r>
          </w:p>
        </w:tc>
      </w:tr>
      <w:tr>
        <w:tc>
          <w:tcPr>
            <w:tcW w:type="dxa" w:w="5040"/>
            <w:shd w:val="clear" w:color="auto" w:fill="FFFFFF"/>
          </w:tcPr>
          <w:p>
            <w:pPr>
              <w:spacing w:after="0" w:before="0"/>
              <w:jc w:val="left"/>
            </w:pPr>
            <w:r/>
            <w:r>
              <w:rPr>
                <w:rFonts w:ascii="Calibri" w:hAnsi="Calibri"/>
                <w:b w:val="0"/>
                <w:sz w:val="18"/>
              </w:rPr>
              <w:t>Job completion — US XBRL company (p95)</w:t>
            </w:r>
          </w:p>
        </w:tc>
        <w:tc>
          <w:tcPr>
            <w:tcW w:type="dxa" w:w="3600"/>
            <w:shd w:val="clear" w:color="auto" w:fill="FFFFFF"/>
          </w:tcPr>
          <w:p>
            <w:pPr>
              <w:spacing w:after="0" w:before="0"/>
              <w:jc w:val="left"/>
            </w:pPr>
            <w:r/>
            <w:r>
              <w:rPr>
                <w:rFonts w:ascii="Calibri" w:hAnsi="Calibri"/>
                <w:b w:val="0"/>
                <w:sz w:val="18"/>
              </w:rPr>
              <w:t>&lt; 8 minutes</w:t>
            </w:r>
          </w:p>
        </w:tc>
      </w:tr>
      <w:tr>
        <w:tc>
          <w:tcPr>
            <w:tcW w:type="dxa" w:w="5040"/>
            <w:shd w:val="clear" w:color="auto" w:fill="F2F2F2"/>
          </w:tcPr>
          <w:p>
            <w:pPr>
              <w:spacing w:after="0" w:before="0"/>
              <w:jc w:val="left"/>
            </w:pPr>
            <w:r/>
            <w:r>
              <w:rPr>
                <w:rFonts w:ascii="Calibri" w:hAnsi="Calibri"/>
                <w:b w:val="0"/>
                <w:sz w:val="18"/>
              </w:rPr>
              <w:t>Excel workbook generation (p95)</w:t>
            </w:r>
          </w:p>
        </w:tc>
        <w:tc>
          <w:tcPr>
            <w:tcW w:type="dxa" w:w="3600"/>
            <w:shd w:val="clear" w:color="auto" w:fill="F2F2F2"/>
          </w:tcPr>
          <w:p>
            <w:pPr>
              <w:spacing w:after="0" w:before="0"/>
              <w:jc w:val="left"/>
            </w:pPr>
            <w:r/>
            <w:r>
              <w:rPr>
                <w:rFonts w:ascii="Calibri" w:hAnsi="Calibri"/>
                <w:b w:val="0"/>
                <w:sz w:val="18"/>
              </w:rPr>
              <w:t>&lt; 30 seconds</w:t>
            </w:r>
          </w:p>
        </w:tc>
      </w:tr>
      <w:tr>
        <w:tc>
          <w:tcPr>
            <w:tcW w:type="dxa" w:w="5040"/>
            <w:shd w:val="clear" w:color="auto" w:fill="FFFFFF"/>
          </w:tcPr>
          <w:p>
            <w:pPr>
              <w:spacing w:after="0" w:before="0"/>
              <w:jc w:val="left"/>
            </w:pPr>
            <w:r/>
            <w:r>
              <w:rPr>
                <w:rFonts w:ascii="Calibri" w:hAnsi="Calibri"/>
                <w:b w:val="0"/>
                <w:sz w:val="18"/>
              </w:rPr>
              <w:t>Service availability</w:t>
            </w:r>
          </w:p>
        </w:tc>
        <w:tc>
          <w:tcPr>
            <w:tcW w:type="dxa" w:w="3600"/>
            <w:shd w:val="clear" w:color="auto" w:fill="FFFFFF"/>
          </w:tcPr>
          <w:p>
            <w:pPr>
              <w:spacing w:after="0" w:before="0"/>
              <w:jc w:val="left"/>
            </w:pPr>
            <w:r/>
            <w:r>
              <w:rPr>
                <w:rFonts w:ascii="Calibri" w:hAnsi="Calibri"/>
                <w:b w:val="0"/>
                <w:sz w:val="18"/>
              </w:rPr>
              <w:t>&gt;= 99.5% monthly uptime</w:t>
            </w:r>
          </w:p>
        </w:tc>
      </w:tr>
      <w:tr>
        <w:tc>
          <w:tcPr>
            <w:tcW w:type="dxa" w:w="5040"/>
            <w:shd w:val="clear" w:color="auto" w:fill="F2F2F2"/>
          </w:tcPr>
          <w:p>
            <w:pPr>
              <w:spacing w:after="0" w:before="0"/>
              <w:jc w:val="left"/>
            </w:pPr>
            <w:r/>
            <w:r>
              <w:rPr>
                <w:rFonts w:ascii="Calibri" w:hAnsi="Calibri"/>
                <w:b w:val="0"/>
                <w:sz w:val="18"/>
              </w:rPr>
              <w:t>Error rate</w:t>
            </w:r>
          </w:p>
        </w:tc>
        <w:tc>
          <w:tcPr>
            <w:tcW w:type="dxa" w:w="3600"/>
            <w:shd w:val="clear" w:color="auto" w:fill="F2F2F2"/>
          </w:tcPr>
          <w:p>
            <w:pPr>
              <w:spacing w:after="0" w:before="0"/>
              <w:jc w:val="left"/>
            </w:pPr>
            <w:r/>
            <w:r>
              <w:rPr>
                <w:rFonts w:ascii="Calibri" w:hAnsi="Calibri"/>
                <w:b w:val="0"/>
                <w:sz w:val="18"/>
              </w:rPr>
              <w:t>&lt; 1% of API requests result in 5xx</w:t>
            </w:r>
          </w:p>
        </w:tc>
      </w:tr>
    </w:tbl>
    <w:p/>
    <w:p>
      <w:pPr>
        <w:spacing w:after="120" w:before="0"/>
      </w:pPr>
      <w:r>
        <w:rPr>
          <w:rFonts w:ascii="Calibri" w:hAnsi="Calibri"/>
          <w:b/>
          <w:i w:val="0"/>
          <w:sz w:val="20"/>
        </w:rPr>
        <w:t>Alerting Rules</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880"/>
            <w:shd w:val="clear" w:color="auto" w:fill="1F3864"/>
          </w:tcPr>
          <w:p>
            <w:pPr>
              <w:spacing w:after="0" w:before="0"/>
              <w:jc w:val="center"/>
            </w:pPr>
            <w:r/>
            <w:r>
              <w:rPr>
                <w:rFonts w:ascii="Calibri" w:hAnsi="Calibri"/>
                <w:b/>
                <w:color w:val="FFFFFF"/>
                <w:sz w:val="18"/>
              </w:rPr>
              <w:t>Severity</w:t>
            </w:r>
          </w:p>
        </w:tc>
        <w:tc>
          <w:tcPr>
            <w:tcW w:type="dxa" w:w="5760"/>
            <w:shd w:val="clear" w:color="auto" w:fill="1F3864"/>
          </w:tcPr>
          <w:p>
            <w:pPr>
              <w:spacing w:after="0" w:before="0"/>
              <w:jc w:val="center"/>
            </w:pPr>
            <w:r/>
            <w:r>
              <w:rPr>
                <w:rFonts w:ascii="Calibri" w:hAnsi="Calibri"/>
                <w:b/>
                <w:color w:val="FFFFFF"/>
                <w:sz w:val="18"/>
              </w:rPr>
              <w:t>Condition</w:t>
            </w:r>
          </w:p>
        </w:tc>
      </w:tr>
      <w:tr>
        <w:tc>
          <w:tcPr>
            <w:tcW w:type="dxa" w:w="2880"/>
            <w:shd w:val="clear" w:color="auto" w:fill="F2F2F2"/>
          </w:tcPr>
          <w:p>
            <w:pPr>
              <w:spacing w:after="0" w:before="0"/>
              <w:jc w:val="left"/>
            </w:pPr>
            <w:r/>
            <w:r>
              <w:rPr>
                <w:rFonts w:ascii="Calibri" w:hAnsi="Calibri"/>
                <w:b w:val="0"/>
                <w:sz w:val="18"/>
              </w:rPr>
              <w:t>CRITICAL — Page Immediately</w:t>
            </w:r>
          </w:p>
        </w:tc>
        <w:tc>
          <w:tcPr>
            <w:tcW w:type="dxa" w:w="5760"/>
            <w:shd w:val="clear" w:color="auto" w:fill="F2F2F2"/>
          </w:tcPr>
          <w:p>
            <w:pPr>
              <w:spacing w:after="0" w:before="0"/>
              <w:jc w:val="left"/>
            </w:pPr>
            <w:r/>
            <w:r>
              <w:rPr>
                <w:rFonts w:ascii="Calibri" w:hAnsi="Calibri"/>
                <w:b w:val="0"/>
                <w:sz w:val="18"/>
              </w:rPr>
              <w:t>API 5xx error rate &gt; 10% over 5 minutes</w:t>
            </w:r>
          </w:p>
        </w:tc>
      </w:tr>
      <w:tr>
        <w:tc>
          <w:tcPr>
            <w:tcW w:type="dxa" w:w="2880"/>
            <w:shd w:val="clear" w:color="auto" w:fill="FFFFFF"/>
          </w:tcPr>
          <w:p>
            <w:pPr>
              <w:spacing w:after="0" w:before="0"/>
              <w:jc w:val="left"/>
            </w:pPr>
            <w:r/>
            <w:r>
              <w:rPr>
                <w:rFonts w:ascii="Calibri" w:hAnsi="Calibri"/>
                <w:b w:val="0"/>
                <w:sz w:val="18"/>
              </w:rPr>
              <w:t>CRITICAL — Page Immediately</w:t>
            </w:r>
          </w:p>
        </w:tc>
        <w:tc>
          <w:tcPr>
            <w:tcW w:type="dxa" w:w="5760"/>
            <w:shd w:val="clear" w:color="auto" w:fill="FFFFFF"/>
          </w:tcPr>
          <w:p>
            <w:pPr>
              <w:spacing w:after="0" w:before="0"/>
              <w:jc w:val="left"/>
            </w:pPr>
            <w:r/>
            <w:r>
              <w:rPr>
                <w:rFonts w:ascii="Calibri" w:hAnsi="Calibri"/>
                <w:b w:val="0"/>
                <w:sz w:val="18"/>
              </w:rPr>
              <w:t>Database connection pool exhausted</w:t>
            </w:r>
          </w:p>
        </w:tc>
      </w:tr>
      <w:tr>
        <w:tc>
          <w:tcPr>
            <w:tcW w:type="dxa" w:w="2880"/>
            <w:shd w:val="clear" w:color="auto" w:fill="F2F2F2"/>
          </w:tcPr>
          <w:p>
            <w:pPr>
              <w:spacing w:after="0" w:before="0"/>
              <w:jc w:val="left"/>
            </w:pPr>
            <w:r/>
            <w:r>
              <w:rPr>
                <w:rFonts w:ascii="Calibri" w:hAnsi="Calibri"/>
                <w:b w:val="0"/>
                <w:sz w:val="18"/>
              </w:rPr>
              <w:t>CRITICAL — Page Immediately</w:t>
            </w:r>
          </w:p>
        </w:tc>
        <w:tc>
          <w:tcPr>
            <w:tcW w:type="dxa" w:w="5760"/>
            <w:shd w:val="clear" w:color="auto" w:fill="F2F2F2"/>
          </w:tcPr>
          <w:p>
            <w:pPr>
              <w:spacing w:after="0" w:before="0"/>
              <w:jc w:val="left"/>
            </w:pPr>
            <w:r/>
            <w:r>
              <w:rPr>
                <w:rFonts w:ascii="Calibri" w:hAnsi="Calibri"/>
                <w:b w:val="0"/>
                <w:sz w:val="18"/>
              </w:rPr>
              <w:t>Any Celery worker offline &gt; 5 minutes</w:t>
            </w:r>
          </w:p>
        </w:tc>
      </w:tr>
      <w:tr>
        <w:tc>
          <w:tcPr>
            <w:tcW w:type="dxa" w:w="2880"/>
            <w:shd w:val="clear" w:color="auto" w:fill="FFFFFF"/>
          </w:tcPr>
          <w:p>
            <w:pPr>
              <w:spacing w:after="0" w:before="0"/>
              <w:jc w:val="left"/>
            </w:pPr>
            <w:r/>
            <w:r>
              <w:rPr>
                <w:rFonts w:ascii="Calibri" w:hAnsi="Calibri"/>
                <w:b w:val="0"/>
                <w:sz w:val="18"/>
              </w:rPr>
              <w:t>CRITICAL — Page Immediately</w:t>
            </w:r>
          </w:p>
        </w:tc>
        <w:tc>
          <w:tcPr>
            <w:tcW w:type="dxa" w:w="5760"/>
            <w:shd w:val="clear" w:color="auto" w:fill="FFFFFF"/>
          </w:tcPr>
          <w:p>
            <w:pPr>
              <w:spacing w:after="0" w:before="0"/>
              <w:jc w:val="left"/>
            </w:pPr>
            <w:r/>
            <w:r>
              <w:rPr>
                <w:rFonts w:ascii="Calibri" w:hAnsi="Calibri"/>
                <w:b w:val="0"/>
                <w:sz w:val="18"/>
              </w:rPr>
              <w:t>Disk usage &gt; 85% on any host</w:t>
            </w:r>
          </w:p>
        </w:tc>
      </w:tr>
      <w:tr>
        <w:tc>
          <w:tcPr>
            <w:tcW w:type="dxa" w:w="2880"/>
            <w:shd w:val="clear" w:color="auto" w:fill="F2F2F2"/>
          </w:tcPr>
          <w:p>
            <w:pPr>
              <w:spacing w:after="0" w:before="0"/>
              <w:jc w:val="left"/>
            </w:pPr>
            <w:r/>
            <w:r>
              <w:rPr>
                <w:rFonts w:ascii="Calibri" w:hAnsi="Calibri"/>
                <w:b w:val="0"/>
                <w:sz w:val="18"/>
              </w:rPr>
              <w:t>WARNING — Notify Next Day</w:t>
            </w:r>
          </w:p>
        </w:tc>
        <w:tc>
          <w:tcPr>
            <w:tcW w:type="dxa" w:w="5760"/>
            <w:shd w:val="clear" w:color="auto" w:fill="F2F2F2"/>
          </w:tcPr>
          <w:p>
            <w:pPr>
              <w:spacing w:after="0" w:before="0"/>
              <w:jc w:val="left"/>
            </w:pPr>
            <w:r/>
            <w:r>
              <w:rPr>
                <w:rFonts w:ascii="Calibri" w:hAnsi="Calibri"/>
                <w:b w:val="0"/>
                <w:sz w:val="18"/>
              </w:rPr>
              <w:t>Job success rate &lt; 90% over 1 hour</w:t>
            </w:r>
          </w:p>
        </w:tc>
      </w:tr>
      <w:tr>
        <w:tc>
          <w:tcPr>
            <w:tcW w:type="dxa" w:w="2880"/>
            <w:shd w:val="clear" w:color="auto" w:fill="FFFFFF"/>
          </w:tcPr>
          <w:p>
            <w:pPr>
              <w:spacing w:after="0" w:before="0"/>
              <w:jc w:val="left"/>
            </w:pPr>
            <w:r/>
            <w:r>
              <w:rPr>
                <w:rFonts w:ascii="Calibri" w:hAnsi="Calibri"/>
                <w:b w:val="0"/>
                <w:sz w:val="18"/>
              </w:rPr>
              <w:t>WARNING — Notify Next Day</w:t>
            </w:r>
          </w:p>
        </w:tc>
        <w:tc>
          <w:tcPr>
            <w:tcW w:type="dxa" w:w="5760"/>
            <w:shd w:val="clear" w:color="auto" w:fill="FFFFFF"/>
          </w:tcPr>
          <w:p>
            <w:pPr>
              <w:spacing w:after="0" w:before="0"/>
              <w:jc w:val="left"/>
            </w:pPr>
            <w:r/>
            <w:r>
              <w:rPr>
                <w:rFonts w:ascii="Calibri" w:hAnsi="Calibri"/>
                <w:b w:val="0"/>
                <w:sz w:val="18"/>
              </w:rPr>
              <w:t>Claude API quota &gt; 80% consumed for the day</w:t>
            </w:r>
          </w:p>
        </w:tc>
      </w:tr>
      <w:tr>
        <w:tc>
          <w:tcPr>
            <w:tcW w:type="dxa" w:w="2880"/>
            <w:shd w:val="clear" w:color="auto" w:fill="F2F2F2"/>
          </w:tcPr>
          <w:p>
            <w:pPr>
              <w:spacing w:after="0" w:before="0"/>
              <w:jc w:val="left"/>
            </w:pPr>
            <w:r/>
            <w:r>
              <w:rPr>
                <w:rFonts w:ascii="Calibri" w:hAnsi="Calibri"/>
                <w:b w:val="0"/>
                <w:sz w:val="18"/>
              </w:rPr>
              <w:t>WARNING — Notify Next Day</w:t>
            </w:r>
          </w:p>
        </w:tc>
        <w:tc>
          <w:tcPr>
            <w:tcW w:type="dxa" w:w="5760"/>
            <w:shd w:val="clear" w:color="auto" w:fill="F2F2F2"/>
          </w:tcPr>
          <w:p>
            <w:pPr>
              <w:spacing w:after="0" w:before="0"/>
              <w:jc w:val="left"/>
            </w:pPr>
            <w:r/>
            <w:r>
              <w:rPr>
                <w:rFonts w:ascii="Calibri" w:hAnsi="Calibri"/>
                <w:b w:val="0"/>
                <w:sz w:val="18"/>
              </w:rPr>
              <w:t>Any queue depth &gt; 50 tasks for &gt; 15 minutes</w:t>
            </w:r>
          </w:p>
        </w:tc>
      </w:tr>
      <w:tr>
        <w:tc>
          <w:tcPr>
            <w:tcW w:type="dxa" w:w="2880"/>
            <w:shd w:val="clear" w:color="auto" w:fill="FFFFFF"/>
          </w:tcPr>
          <w:p>
            <w:pPr>
              <w:spacing w:after="0" w:before="0"/>
              <w:jc w:val="left"/>
            </w:pPr>
            <w:r/>
            <w:r>
              <w:rPr>
                <w:rFonts w:ascii="Calibri" w:hAnsi="Calibri"/>
                <w:b w:val="0"/>
                <w:sz w:val="18"/>
              </w:rPr>
              <w:t>WARNING — Notify Next Day</w:t>
            </w:r>
          </w:p>
        </w:tc>
        <w:tc>
          <w:tcPr>
            <w:tcW w:type="dxa" w:w="5760"/>
            <w:shd w:val="clear" w:color="auto" w:fill="FFFFFF"/>
          </w:tcPr>
          <w:p>
            <w:pPr>
              <w:spacing w:after="0" w:before="0"/>
              <w:jc w:val="left"/>
            </w:pPr>
            <w:r/>
            <w:r>
              <w:rPr>
                <w:rFonts w:ascii="Calibri" w:hAnsi="Calibri"/>
                <w:b w:val="0"/>
                <w:sz w:val="18"/>
              </w:rPr>
              <w:t>API p95 response time &gt; 1 second</w:t>
            </w:r>
          </w:p>
        </w:tc>
      </w:tr>
    </w:tbl>
    <w:p/>
    <w:p>
      <w:pPr>
        <w:spacing w:after="120" w:before="0"/>
      </w:pPr>
      <w:r>
        <w:rPr>
          <w:rFonts w:ascii="Calibri" w:hAnsi="Calibri"/>
          <w:b/>
          <w:i w:val="0"/>
          <w:sz w:val="20"/>
        </w:rPr>
        <w:t>Key Business Metrics to Track</w:t>
      </w:r>
    </w:p>
    <w:p>
      <w:pPr>
        <w:pStyle w:val="ListBullet"/>
        <w:spacing w:after="60" w:before="0"/>
      </w:pPr>
      <w:r>
        <w:rPr>
          <w:rFonts w:ascii="Calibri" w:hAnsi="Calibri"/>
          <w:sz w:val="20"/>
        </w:rPr>
        <w:t>Jobs submitted per day (growth indicator)</w:t>
      </w:r>
    </w:p>
    <w:p>
      <w:pPr>
        <w:pStyle w:val="ListBullet"/>
        <w:spacing w:after="60" w:before="0"/>
      </w:pPr>
      <w:r>
        <w:rPr>
          <w:rFonts w:ascii="Calibri" w:hAnsi="Calibri"/>
          <w:sz w:val="20"/>
        </w:rPr>
        <w:t>Job success rate (quality indicator)</w:t>
      </w:r>
    </w:p>
    <w:p>
      <w:pPr>
        <w:pStyle w:val="ListBullet"/>
        <w:spacing w:after="60" w:before="0"/>
      </w:pPr>
      <w:r>
        <w:rPr>
          <w:rFonts w:ascii="Calibri" w:hAnsi="Calibri"/>
          <w:sz w:val="20"/>
        </w:rPr>
        <w:t>Average job duration by extraction method (performance indicator)</w:t>
      </w:r>
    </w:p>
    <w:p>
      <w:pPr>
        <w:pStyle w:val="ListBullet"/>
        <w:spacing w:after="60" w:before="0"/>
      </w:pPr>
      <w:r>
        <w:rPr>
          <w:rFonts w:ascii="Calibri" w:hAnsi="Calibri"/>
          <w:sz w:val="20"/>
        </w:rPr>
        <w:t>Exports generated per day (engagement indicator)</w:t>
      </w:r>
    </w:p>
    <w:p>
      <w:pPr>
        <w:pStyle w:val="ListBullet"/>
        <w:spacing w:after="60" w:before="0"/>
      </w:pPr>
      <w:r>
        <w:rPr>
          <w:rFonts w:ascii="Calibri" w:hAnsi="Calibri"/>
          <w:sz w:val="20"/>
        </w:rPr>
        <w:t>Daily active users</w:t>
      </w:r>
    </w:p>
    <w:p>
      <w:pPr>
        <w:pStyle w:val="ListBullet"/>
        <w:spacing w:after="60" w:before="0"/>
      </w:pPr>
      <w:r>
        <w:rPr>
          <w:rFonts w:ascii="Calibri" w:hAnsi="Calibri"/>
          <w:sz w:val="20"/>
        </w:rPr>
        <w:t>Claude API token usage per day (cost control)</w:t>
      </w:r>
    </w:p>
    <w:p>
      <w:pPr>
        <w:pStyle w:val="ListBullet"/>
        <w:spacing w:after="60" w:before="0"/>
      </w:pPr>
      <w:r>
        <w:rPr>
          <w:rFonts w:ascii="Calibri" w:hAnsi="Calibri"/>
          <w:sz w:val="20"/>
        </w:rPr>
        <w:t>Document fetch failure rate per source (source reliability)</w:t>
      </w:r>
    </w:p>
    <w:p>
      <w:pPr>
        <w:pStyle w:val="ListBullet"/>
        <w:spacing w:after="60" w:before="0"/>
      </w:pPr>
      <w:r>
        <w:rPr>
          <w:rFonts w:ascii="Calibri" w:hAnsi="Calibri"/>
          <w:sz w:val="20"/>
        </w:rPr>
        <w:t>Extraction confidence score distribution (data quality)</w:t>
      </w:r>
    </w:p>
    <w:p>
      <w:pPr>
        <w:spacing w:after="120" w:before="0"/>
      </w:pPr>
      <w:r>
        <w:rPr>
          <w:rFonts w:ascii="Calibri" w:hAnsi="Calibri"/>
          <w:b/>
          <w:i w:val="0"/>
          <w:sz w:val="20"/>
        </w:rPr>
        <w:t>Audit Log Requirements</w:t>
      </w:r>
    </w:p>
    <w:p>
      <w:pPr>
        <w:spacing w:after="120" w:before="0"/>
      </w:pPr>
      <w:r>
        <w:rPr>
          <w:rFonts w:ascii="Calibri" w:hAnsi="Calibri"/>
          <w:b w:val="0"/>
          <w:i w:val="0"/>
          <w:sz w:val="20"/>
        </w:rPr>
        <w:t>The audit log is separate from application logs. It is a PostgreSQL table (audit_log) that is append-only — no UPDATE, no DELETE. It records: all write operations (who, what, when, from where), all export downloads (user_id, export_id, IP address, timestamp), all failed authentication attempts (IP, timestamp, username attempted), and all user-triggered override decisions (e.g., overriding a CRITICAL validation block). Audit log retention: 7 years.</w:t>
      </w:r>
    </w:p>
    <w:p>
      <w:r>
        <w:br w:type="page"/>
      </w:r>
    </w:p>
    <w:p>
      <w:pPr>
        <w:pStyle w:val="Heading1"/>
        <w:spacing w:before="280" w:after="80"/>
      </w:pPr>
      <w:r>
        <w:rPr>
          <w:rFonts w:ascii="Calibri" w:hAnsi="Calibri"/>
          <w:color w:val="1F3864"/>
          <w:sz w:val="32"/>
        </w:rPr>
        <w:t>Section 13 — Deployment Architecture</w:t>
      </w:r>
    </w:p>
    <w:p>
      <w:pPr>
        <w:spacing w:before="80" w:after="80"/>
        <w:pBdr>
          <w:bottom w:val="single" w:sz="6" w:space="1" w:color="2E75B6"/>
        </w:pBdr>
      </w:pPr>
    </w:p>
    <w:p>
      <w:pPr>
        <w:pStyle w:val="Heading2"/>
        <w:spacing w:before="280" w:after="80"/>
      </w:pPr>
      <w:r>
        <w:rPr>
          <w:rFonts w:ascii="Calibri" w:hAnsi="Calibri"/>
          <w:color w:val="2E75B6"/>
          <w:sz w:val="26"/>
        </w:rPr>
        <w:t>13.1  Missing Information</w:t>
      </w:r>
    </w:p>
    <w:p>
      <w:pPr>
        <w:pStyle w:val="ListBullet"/>
        <w:spacing w:after="60" w:before="0"/>
      </w:pPr>
      <w:r>
        <w:rPr>
          <w:rFonts w:ascii="Calibri" w:hAnsi="Calibri"/>
          <w:sz w:val="20"/>
        </w:rPr>
        <w:t>No environment definitions — no dev, staging, production separation</w:t>
      </w:r>
    </w:p>
    <w:p>
      <w:pPr>
        <w:pStyle w:val="ListBullet"/>
        <w:spacing w:after="60" w:before="0"/>
      </w:pPr>
      <w:r>
        <w:rPr>
          <w:rFonts w:ascii="Calibri" w:hAnsi="Calibri"/>
          <w:sz w:val="20"/>
        </w:rPr>
        <w:t>No containerization strategy</w:t>
      </w:r>
    </w:p>
    <w:p>
      <w:pPr>
        <w:pStyle w:val="ListBullet"/>
        <w:spacing w:after="60" w:before="0"/>
      </w:pPr>
      <w:r>
        <w:rPr>
          <w:rFonts w:ascii="Calibri" w:hAnsi="Calibri"/>
          <w:sz w:val="20"/>
        </w:rPr>
        <w:t>No CI/CD pipeline design</w:t>
      </w:r>
    </w:p>
    <w:p>
      <w:pPr>
        <w:pStyle w:val="ListBullet"/>
        <w:spacing w:after="60" w:before="0"/>
      </w:pPr>
      <w:r>
        <w:rPr>
          <w:rFonts w:ascii="Calibri" w:hAnsi="Calibri"/>
          <w:sz w:val="20"/>
        </w:rPr>
        <w:t>No infrastructure-as-code approach</w:t>
      </w:r>
    </w:p>
    <w:p>
      <w:pPr>
        <w:pStyle w:val="ListBullet"/>
        <w:spacing w:after="60" w:before="0"/>
      </w:pPr>
      <w:r>
        <w:rPr>
          <w:rFonts w:ascii="Calibri" w:hAnsi="Calibri"/>
          <w:sz w:val="20"/>
        </w:rPr>
        <w:t>No domain and SSL design</w:t>
      </w:r>
    </w:p>
    <w:p>
      <w:pPr>
        <w:pStyle w:val="ListBullet"/>
        <w:spacing w:after="60" w:before="0"/>
      </w:pPr>
      <w:r>
        <w:rPr>
          <w:rFonts w:ascii="Calibri" w:hAnsi="Calibri"/>
          <w:sz w:val="20"/>
        </w:rPr>
        <w:t>No database backup and restore procedure</w:t>
      </w:r>
    </w:p>
    <w:p>
      <w:pPr>
        <w:pStyle w:val="ListBullet"/>
        <w:spacing w:after="60" w:before="0"/>
      </w:pPr>
      <w:r>
        <w:rPr>
          <w:rFonts w:ascii="Calibri" w:hAnsi="Calibri"/>
          <w:sz w:val="20"/>
        </w:rPr>
        <w:t>No disaster recovery plan</w:t>
      </w:r>
    </w:p>
    <w:p>
      <w:pPr>
        <w:pStyle w:val="ListBullet"/>
        <w:spacing w:after="60" w:before="0"/>
      </w:pPr>
      <w:r>
        <w:rPr>
          <w:rFonts w:ascii="Calibri" w:hAnsi="Calibri"/>
          <w:sz w:val="20"/>
        </w:rPr>
        <w:t>No auto-scaling triggers</w:t>
      </w:r>
    </w:p>
    <w:p>
      <w:pPr>
        <w:pStyle w:val="ListBullet"/>
        <w:spacing w:after="60" w:before="0"/>
      </w:pPr>
      <w:r>
        <w:rPr>
          <w:rFonts w:ascii="Calibri" w:hAnsi="Calibri"/>
          <w:sz w:val="20"/>
        </w:rPr>
        <w:t>No zero-downtime deployment strategy — deployments will cause user-visible downtime</w:t>
      </w:r>
    </w:p>
    <w:p>
      <w:pPr>
        <w:pStyle w:val="ListBullet"/>
        <w:spacing w:after="60" w:before="0"/>
      </w:pPr>
      <w:r>
        <w:rPr>
          <w:rFonts w:ascii="Calibri" w:hAnsi="Calibri"/>
          <w:sz w:val="20"/>
        </w:rPr>
        <w:t>No secrets management in deployment — API keys would likely end up in code or Docker environment variables</w:t>
      </w:r>
    </w:p>
    <w:p>
      <w:pPr>
        <w:pStyle w:val="Heading2"/>
        <w:spacing w:before="280" w:after="80"/>
      </w:pPr>
      <w:r>
        <w:rPr>
          <w:rFonts w:ascii="Calibri" w:hAnsi="Calibri"/>
          <w:color w:val="2E75B6"/>
          <w:sz w:val="26"/>
        </w:rPr>
        <w:t>13.2  Required Decisions</w:t>
      </w:r>
    </w:p>
    <w:p>
      <w:pPr>
        <w:spacing w:before="160" w:after="40"/>
      </w:pPr>
      <w:r>
        <w:rPr>
          <w:rFonts w:ascii="Calibri" w:hAnsi="Calibri"/>
          <w:b/>
          <w:color w:val="2E75B6"/>
          <w:sz w:val="20"/>
        </w:rPr>
        <w:t>Decision 1: Container Strategy</w:t>
      </w:r>
    </w:p>
    <w:p>
      <w:pPr>
        <w:spacing w:after="120" w:before="0"/>
      </w:pPr>
      <w:r>
        <w:rPr>
          <w:rFonts w:ascii="Calibri" w:hAnsi="Calibri"/>
          <w:b w:val="0"/>
          <w:i w:val="0"/>
          <w:sz w:val="20"/>
        </w:rPr>
        <w:t>Recommendation: Docker for all services. Docker Compose for local development. Container orchestration (Kubernetes or ECS Fargate) deferred to Phase 4+. For Phase 1–3, EC2 instances with Docker Compose provide sufficient capacity with much lower operational overhead.</w:t>
      </w:r>
    </w:p>
    <w:p>
      <w:pPr>
        <w:spacing w:before="160" w:after="40"/>
      </w:pPr>
      <w:r>
        <w:rPr>
          <w:rFonts w:ascii="Calibri" w:hAnsi="Calibri"/>
          <w:b/>
          <w:color w:val="2E75B6"/>
          <w:sz w:val="20"/>
        </w:rPr>
        <w:t>Decision 2: Deployment Platform</w:t>
      </w:r>
    </w:p>
    <w:p>
      <w:pPr>
        <w:spacing w:after="40" w:before="0"/>
      </w:pPr>
      <w:r>
        <w:rPr>
          <w:rFonts w:ascii="Calibri" w:hAnsi="Calibri"/>
          <w:b w:val="0"/>
          <w:i/>
          <w:sz w:val="20"/>
        </w:rPr>
        <w:t>Options: AWS, GCP, Azure, DigitalOcean, Railway, Render</w:t>
      </w:r>
    </w:p>
    <w:p>
      <w:pPr>
        <w:spacing w:after="120" w:before="0"/>
      </w:pPr>
      <w:r>
        <w:rPr>
          <w:rFonts w:ascii="Calibri" w:hAnsi="Calibri"/>
          <w:b w:val="0"/>
          <w:i w:val="0"/>
          <w:sz w:val="20"/>
        </w:rPr>
        <w:t>Recommendation: AWS for production. AWS RDS (PostgreSQL), ElastiCache (Redis), S3, CloudWatch, ECR, ALB, and Certificate Manager all integrate natively. Phase 1: single EC2 t3.large running Docker Compose. RDS db.t3.medium. ElastiCache cache.t3.micro. S3 for all file storage.</w:t>
      </w:r>
    </w:p>
    <w:p>
      <w:pPr>
        <w:spacing w:before="160" w:after="40"/>
      </w:pPr>
      <w:r>
        <w:rPr>
          <w:rFonts w:ascii="Calibri" w:hAnsi="Calibri"/>
          <w:b/>
          <w:color w:val="2E75B6"/>
          <w:sz w:val="20"/>
        </w:rPr>
        <w:t>Decision 3: Environment Strategy</w:t>
      </w:r>
    </w:p>
    <w:p>
      <w:pPr>
        <w:spacing w:after="120" w:before="0"/>
      </w:pPr>
      <w:r>
        <w:rPr>
          <w:rFonts w:ascii="Calibri" w:hAnsi="Calibri"/>
          <w:b w:val="0"/>
          <w:i w:val="0"/>
          <w:sz w:val="20"/>
        </w:rPr>
        <w:t>Recommendation: Three environments: local development, staging (AWS — mirrors production configuration), production (AWS). Every merge to main deploys to staging. Production deploys only from tagged releases. Staging and production use identical infrastructure; only secrets and domain names differ.</w:t>
      </w:r>
    </w:p>
    <w:p>
      <w:pPr>
        <w:spacing w:before="160" w:after="40"/>
      </w:pPr>
      <w:r>
        <w:rPr>
          <w:rFonts w:ascii="Calibri" w:hAnsi="Calibri"/>
          <w:b/>
          <w:color w:val="2E75B6"/>
          <w:sz w:val="20"/>
        </w:rPr>
        <w:t>Decision 4: CI/CD Pipeline</w:t>
      </w:r>
    </w:p>
    <w:p>
      <w:pPr>
        <w:spacing w:after="40" w:before="0"/>
      </w:pPr>
      <w:r>
        <w:rPr>
          <w:rFonts w:ascii="Calibri" w:hAnsi="Calibri"/>
          <w:b w:val="0"/>
          <w:i/>
          <w:sz w:val="20"/>
        </w:rPr>
        <w:t>Options: GitHub Actions, GitLab CI, CircleCI</w:t>
      </w:r>
    </w:p>
    <w:p>
      <w:pPr>
        <w:spacing w:after="120" w:before="0"/>
      </w:pPr>
      <w:r>
        <w:rPr>
          <w:rFonts w:ascii="Calibri" w:hAnsi="Calibri"/>
          <w:b w:val="0"/>
          <w:i w:val="0"/>
          <w:sz w:val="20"/>
        </w:rPr>
        <w:t>Recommendation: GitHub Actions. On pull request: lint, type check, unit tests, Docker image build. On merge to main: integration tests, deploy to staging, smoke test. On release tag: deploy to production, smoke test, auto-rollback on failure.</w:t>
      </w:r>
    </w:p>
    <w:p>
      <w:pPr>
        <w:spacing w:before="160" w:after="40"/>
      </w:pPr>
      <w:r>
        <w:rPr>
          <w:rFonts w:ascii="Calibri" w:hAnsi="Calibri"/>
          <w:b/>
          <w:color w:val="2E75B6"/>
          <w:sz w:val="20"/>
        </w:rPr>
        <w:t>Decision 5: Zero-Downtime Deployment</w:t>
      </w:r>
    </w:p>
    <w:p>
      <w:pPr>
        <w:spacing w:after="120" w:before="0"/>
      </w:pPr>
      <w:r>
        <w:rPr>
          <w:rFonts w:ascii="Calibri" w:hAnsi="Calibri"/>
          <w:b w:val="0"/>
          <w:i w:val="0"/>
          <w:sz w:val="20"/>
        </w:rPr>
        <w:t>Recommendation: Blue-green deployments via AWS ALB target group switching. New version deployed alongside old. Traffic switched atomically. Old version kept alive for 5 minutes for in-flight request completion. All database migrations must be backward-compatible — old code must run against new schema during the transition window.</w:t>
      </w:r>
    </w:p>
    <w:p>
      <w:pPr>
        <w:spacing w:before="160" w:after="40"/>
      </w:pPr>
      <w:r>
        <w:rPr>
          <w:rFonts w:ascii="Calibri" w:hAnsi="Calibri"/>
          <w:b/>
          <w:color w:val="2E75B6"/>
          <w:sz w:val="20"/>
        </w:rPr>
        <w:t>Decision 6: Secrets Management</w:t>
      </w:r>
    </w:p>
    <w:p>
      <w:pPr>
        <w:spacing w:after="120" w:before="0"/>
      </w:pPr>
      <w:r>
        <w:rPr>
          <w:rFonts w:ascii="Calibri" w:hAnsi="Calibri"/>
          <w:b w:val="0"/>
          <w:i w:val="0"/>
          <w:sz w:val="20"/>
        </w:rPr>
        <w:t>Recommendation: AWS Secrets Manager for all production secrets (DB password, Redis password, Claude API key, JWT secret, S3 credentials). Application reads secrets at startup via boto3. Never store secrets in ECS task definition environment variables or Docker image layers. Local development uses .env file (never committed to git).</w:t>
      </w:r>
    </w:p>
    <w:p>
      <w:pPr>
        <w:pStyle w:val="Heading2"/>
        <w:spacing w:before="280" w:after="80"/>
      </w:pPr>
      <w:r>
        <w:rPr>
          <w:rFonts w:ascii="Calibri" w:hAnsi="Calibri"/>
          <w:color w:val="2E75B6"/>
          <w:sz w:val="26"/>
        </w:rPr>
        <w:t>13.3  Recommended Design</w:t>
      </w:r>
    </w:p>
    <w:p>
      <w:pPr>
        <w:spacing w:after="120" w:before="0"/>
      </w:pPr>
      <w:r>
        <w:rPr>
          <w:rFonts w:ascii="Calibri" w:hAnsi="Calibri"/>
          <w:b/>
          <w:i w:val="0"/>
          <w:sz w:val="20"/>
        </w:rPr>
        <w:t>Phase 1 Production Infrastructure</w:t>
      </w:r>
    </w:p>
    <w:tbl>
      <w:tblPr>
        <w:tblStyle w:val="TableGrid"/>
        <w:tblW w:type="auto" w:w="0"/>
        <w:jc w:val="left"/>
        <w:tblLook w:firstColumn="1" w:firstRow="1" w:lastColumn="0" w:lastRow="0" w:noHBand="0" w:noVBand="1" w:val="04A0"/>
      </w:tblPr>
      <w:tblGrid>
        <w:gridCol w:w="2880"/>
        <w:gridCol w:w="2880"/>
        <w:gridCol w:w="2880"/>
      </w:tblGrid>
      <w:tr>
        <w:trPr>
          <w:trHeight w:val="397"/>
        </w:trPr>
        <w:tc>
          <w:tcPr>
            <w:tcW w:type="dxa" w:w="2592"/>
            <w:shd w:val="clear" w:color="auto" w:fill="1F3864"/>
          </w:tcPr>
          <w:p>
            <w:pPr>
              <w:spacing w:after="0" w:before="0"/>
              <w:jc w:val="center"/>
            </w:pPr>
            <w:r/>
            <w:r>
              <w:rPr>
                <w:rFonts w:ascii="Calibri" w:hAnsi="Calibri"/>
                <w:b/>
                <w:color w:val="FFFFFF"/>
                <w:sz w:val="18"/>
              </w:rPr>
              <w:t>Component</w:t>
            </w:r>
          </w:p>
        </w:tc>
        <w:tc>
          <w:tcPr>
            <w:tcW w:type="dxa" w:w="3168"/>
            <w:shd w:val="clear" w:color="auto" w:fill="1F3864"/>
          </w:tcPr>
          <w:p>
            <w:pPr>
              <w:spacing w:after="0" w:before="0"/>
              <w:jc w:val="center"/>
            </w:pPr>
            <w:r/>
            <w:r>
              <w:rPr>
                <w:rFonts w:ascii="Calibri" w:hAnsi="Calibri"/>
                <w:b/>
                <w:color w:val="FFFFFF"/>
                <w:sz w:val="18"/>
              </w:rPr>
              <w:t>Technology / Spec</w:t>
            </w:r>
          </w:p>
        </w:tc>
        <w:tc>
          <w:tcPr>
            <w:tcW w:type="dxa" w:w="2880"/>
            <w:shd w:val="clear" w:color="auto" w:fill="1F3864"/>
          </w:tcPr>
          <w:p>
            <w:pPr>
              <w:spacing w:after="0" w:before="0"/>
              <w:jc w:val="center"/>
            </w:pPr>
            <w:r/>
            <w:r>
              <w:rPr>
                <w:rFonts w:ascii="Calibri" w:hAnsi="Calibri"/>
                <w:b/>
                <w:color w:val="FFFFFF"/>
                <w:sz w:val="18"/>
              </w:rPr>
              <w:t>Notes</w:t>
            </w:r>
          </w:p>
        </w:tc>
      </w:tr>
      <w:tr>
        <w:tc>
          <w:tcPr>
            <w:tcW w:type="dxa" w:w="2592"/>
            <w:shd w:val="clear" w:color="auto" w:fill="F2F2F2"/>
          </w:tcPr>
          <w:p>
            <w:pPr>
              <w:spacing w:after="0" w:before="0"/>
              <w:jc w:val="left"/>
            </w:pPr>
            <w:r/>
            <w:r>
              <w:rPr>
                <w:rFonts w:ascii="Calibri" w:hAnsi="Calibri"/>
                <w:b w:val="0"/>
                <w:sz w:val="18"/>
              </w:rPr>
              <w:t>FastAPI + Celery Workers</w:t>
            </w:r>
          </w:p>
        </w:tc>
        <w:tc>
          <w:tcPr>
            <w:tcW w:type="dxa" w:w="3168"/>
            <w:shd w:val="clear" w:color="auto" w:fill="F2F2F2"/>
          </w:tcPr>
          <w:p>
            <w:pPr>
              <w:spacing w:after="0" w:before="0"/>
              <w:jc w:val="left"/>
            </w:pPr>
            <w:r/>
            <w:r>
              <w:rPr>
                <w:rFonts w:ascii="Calibri" w:hAnsi="Calibri"/>
                <w:b w:val="0"/>
                <w:sz w:val="18"/>
              </w:rPr>
              <w:t>Docker Compose on EC2 t3.large (2 vCPU, 8GB RAM)</w:t>
            </w:r>
          </w:p>
        </w:tc>
        <w:tc>
          <w:tcPr>
            <w:tcW w:type="dxa" w:w="2880"/>
            <w:shd w:val="clear" w:color="auto" w:fill="F2F2F2"/>
          </w:tcPr>
          <w:p>
            <w:pPr>
              <w:spacing w:after="0" w:before="0"/>
              <w:jc w:val="left"/>
            </w:pPr>
            <w:r/>
            <w:r>
              <w:rPr>
                <w:rFonts w:ascii="Calibri" w:hAnsi="Calibri"/>
                <w:b w:val="0"/>
                <w:sz w:val="18"/>
              </w:rPr>
              <w:t>2 containers: API + worker</w:t>
            </w:r>
          </w:p>
        </w:tc>
      </w:tr>
      <w:tr>
        <w:tc>
          <w:tcPr>
            <w:tcW w:type="dxa" w:w="2592"/>
            <w:shd w:val="clear" w:color="auto" w:fill="FFFFFF"/>
          </w:tcPr>
          <w:p>
            <w:pPr>
              <w:spacing w:after="0" w:before="0"/>
              <w:jc w:val="left"/>
            </w:pPr>
            <w:r/>
            <w:r>
              <w:rPr>
                <w:rFonts w:ascii="Calibri" w:hAnsi="Calibri"/>
                <w:b w:val="0"/>
                <w:sz w:val="18"/>
              </w:rPr>
              <w:t>PostgreSQL</w:t>
            </w:r>
          </w:p>
        </w:tc>
        <w:tc>
          <w:tcPr>
            <w:tcW w:type="dxa" w:w="3168"/>
            <w:shd w:val="clear" w:color="auto" w:fill="FFFFFF"/>
          </w:tcPr>
          <w:p>
            <w:pPr>
              <w:spacing w:after="0" w:before="0"/>
              <w:jc w:val="left"/>
            </w:pPr>
            <w:r/>
            <w:r>
              <w:rPr>
                <w:rFonts w:ascii="Calibri" w:hAnsi="Calibri"/>
                <w:b w:val="0"/>
                <w:sz w:val="18"/>
              </w:rPr>
              <w:t>AWS RDS db.t3.medium (2 vCPU, 4GB RAM)</w:t>
            </w:r>
          </w:p>
        </w:tc>
        <w:tc>
          <w:tcPr>
            <w:tcW w:type="dxa" w:w="2880"/>
            <w:shd w:val="clear" w:color="auto" w:fill="FFFFFF"/>
          </w:tcPr>
          <w:p>
            <w:pPr>
              <w:spacing w:after="0" w:before="0"/>
              <w:jc w:val="left"/>
            </w:pPr>
            <w:r/>
            <w:r>
              <w:rPr>
                <w:rFonts w:ascii="Calibri" w:hAnsi="Calibri"/>
                <w:b w:val="0"/>
                <w:sz w:val="18"/>
              </w:rPr>
              <w:t>100GB gp3; daily snapshots; PITR enabled</w:t>
            </w:r>
          </w:p>
        </w:tc>
      </w:tr>
      <w:tr>
        <w:tc>
          <w:tcPr>
            <w:tcW w:type="dxa" w:w="2592"/>
            <w:shd w:val="clear" w:color="auto" w:fill="F2F2F2"/>
          </w:tcPr>
          <w:p>
            <w:pPr>
              <w:spacing w:after="0" w:before="0"/>
              <w:jc w:val="left"/>
            </w:pPr>
            <w:r/>
            <w:r>
              <w:rPr>
                <w:rFonts w:ascii="Calibri" w:hAnsi="Calibri"/>
                <w:b w:val="0"/>
                <w:sz w:val="18"/>
              </w:rPr>
              <w:t>Redis</w:t>
            </w:r>
          </w:p>
        </w:tc>
        <w:tc>
          <w:tcPr>
            <w:tcW w:type="dxa" w:w="3168"/>
            <w:shd w:val="clear" w:color="auto" w:fill="F2F2F2"/>
          </w:tcPr>
          <w:p>
            <w:pPr>
              <w:spacing w:after="0" w:before="0"/>
              <w:jc w:val="left"/>
            </w:pPr>
            <w:r/>
            <w:r>
              <w:rPr>
                <w:rFonts w:ascii="Calibri" w:hAnsi="Calibri"/>
                <w:b w:val="0"/>
                <w:sz w:val="18"/>
              </w:rPr>
              <w:t>AWS ElastiCache cache.t3.micro</w:t>
            </w:r>
          </w:p>
        </w:tc>
        <w:tc>
          <w:tcPr>
            <w:tcW w:type="dxa" w:w="2880"/>
            <w:shd w:val="clear" w:color="auto" w:fill="F2F2F2"/>
          </w:tcPr>
          <w:p>
            <w:pPr>
              <w:spacing w:after="0" w:before="0"/>
              <w:jc w:val="left"/>
            </w:pPr>
            <w:r/>
            <w:r>
              <w:rPr>
                <w:rFonts w:ascii="Calibri" w:hAnsi="Calibri"/>
                <w:b w:val="0"/>
                <w:sz w:val="18"/>
              </w:rPr>
              <w:t>Celery broker + results + rate limiting + token blocklist</w:t>
            </w:r>
          </w:p>
        </w:tc>
      </w:tr>
      <w:tr>
        <w:tc>
          <w:tcPr>
            <w:tcW w:type="dxa" w:w="2592"/>
            <w:shd w:val="clear" w:color="auto" w:fill="FFFFFF"/>
          </w:tcPr>
          <w:p>
            <w:pPr>
              <w:spacing w:after="0" w:before="0"/>
              <w:jc w:val="left"/>
            </w:pPr>
            <w:r/>
            <w:r>
              <w:rPr>
                <w:rFonts w:ascii="Calibri" w:hAnsi="Calibri"/>
                <w:b w:val="0"/>
                <w:sz w:val="18"/>
              </w:rPr>
              <w:t>File Storage</w:t>
            </w:r>
          </w:p>
        </w:tc>
        <w:tc>
          <w:tcPr>
            <w:tcW w:type="dxa" w:w="3168"/>
            <w:shd w:val="clear" w:color="auto" w:fill="FFFFFF"/>
          </w:tcPr>
          <w:p>
            <w:pPr>
              <w:spacing w:after="0" w:before="0"/>
              <w:jc w:val="left"/>
            </w:pPr>
            <w:r/>
            <w:r>
              <w:rPr>
                <w:rFonts w:ascii="Calibri" w:hAnsi="Calibri"/>
                <w:b w:val="0"/>
                <w:sz w:val="18"/>
              </w:rPr>
              <w:t>AWS S3 (3 buckets)</w:t>
            </w:r>
          </w:p>
        </w:tc>
        <w:tc>
          <w:tcPr>
            <w:tcW w:type="dxa" w:w="2880"/>
            <w:shd w:val="clear" w:color="auto" w:fill="FFFFFF"/>
          </w:tcPr>
          <w:p>
            <w:pPr>
              <w:spacing w:after="0" w:before="0"/>
              <w:jc w:val="left"/>
            </w:pPr>
            <w:r/>
            <w:r>
              <w:rPr>
                <w:rFonts w:ascii="Calibri" w:hAnsi="Calibri"/>
                <w:b w:val="0"/>
                <w:sz w:val="18"/>
              </w:rPr>
              <w:t>AES-256 SSE; versioning on documents bucket</w:t>
            </w:r>
          </w:p>
        </w:tc>
      </w:tr>
      <w:tr>
        <w:tc>
          <w:tcPr>
            <w:tcW w:type="dxa" w:w="2592"/>
            <w:shd w:val="clear" w:color="auto" w:fill="F2F2F2"/>
          </w:tcPr>
          <w:p>
            <w:pPr>
              <w:spacing w:after="0" w:before="0"/>
              <w:jc w:val="left"/>
            </w:pPr>
            <w:r/>
            <w:r>
              <w:rPr>
                <w:rFonts w:ascii="Calibri" w:hAnsi="Calibri"/>
                <w:b w:val="0"/>
                <w:sz w:val="18"/>
              </w:rPr>
              <w:t>Load Balancer</w:t>
            </w:r>
          </w:p>
        </w:tc>
        <w:tc>
          <w:tcPr>
            <w:tcW w:type="dxa" w:w="3168"/>
            <w:shd w:val="clear" w:color="auto" w:fill="F2F2F2"/>
          </w:tcPr>
          <w:p>
            <w:pPr>
              <w:spacing w:after="0" w:before="0"/>
              <w:jc w:val="left"/>
            </w:pPr>
            <w:r/>
            <w:r>
              <w:rPr>
                <w:rFonts w:ascii="Calibri" w:hAnsi="Calibri"/>
                <w:b w:val="0"/>
                <w:sz w:val="18"/>
              </w:rPr>
              <w:t>AWS ALB</w:t>
            </w:r>
          </w:p>
        </w:tc>
        <w:tc>
          <w:tcPr>
            <w:tcW w:type="dxa" w:w="2880"/>
            <w:shd w:val="clear" w:color="auto" w:fill="F2F2F2"/>
          </w:tcPr>
          <w:p>
            <w:pPr>
              <w:spacing w:after="0" w:before="0"/>
              <w:jc w:val="left"/>
            </w:pPr>
            <w:r/>
            <w:r>
              <w:rPr>
                <w:rFonts w:ascii="Calibri" w:hAnsi="Calibri"/>
                <w:b w:val="0"/>
                <w:sz w:val="18"/>
              </w:rPr>
              <w:t>SSL termination; HTTP→HTTPS redirect; /health/ready health check</w:t>
            </w:r>
          </w:p>
        </w:tc>
      </w:tr>
      <w:tr>
        <w:tc>
          <w:tcPr>
            <w:tcW w:type="dxa" w:w="2592"/>
            <w:shd w:val="clear" w:color="auto" w:fill="FFFFFF"/>
          </w:tcPr>
          <w:p>
            <w:pPr>
              <w:spacing w:after="0" w:before="0"/>
              <w:jc w:val="left"/>
            </w:pPr>
            <w:r/>
            <w:r>
              <w:rPr>
                <w:rFonts w:ascii="Calibri" w:hAnsi="Calibri"/>
                <w:b w:val="0"/>
                <w:sz w:val="18"/>
              </w:rPr>
              <w:t>Frontend</w:t>
            </w:r>
          </w:p>
        </w:tc>
        <w:tc>
          <w:tcPr>
            <w:tcW w:type="dxa" w:w="3168"/>
            <w:shd w:val="clear" w:color="auto" w:fill="FFFFFF"/>
          </w:tcPr>
          <w:p>
            <w:pPr>
              <w:spacing w:after="0" w:before="0"/>
              <w:jc w:val="left"/>
            </w:pPr>
            <w:r/>
            <w:r>
              <w:rPr>
                <w:rFonts w:ascii="Calibri" w:hAnsi="Calibri"/>
                <w:b w:val="0"/>
                <w:sz w:val="18"/>
              </w:rPr>
              <w:t>Vercel</w:t>
            </w:r>
          </w:p>
        </w:tc>
        <w:tc>
          <w:tcPr>
            <w:tcW w:type="dxa" w:w="2880"/>
            <w:shd w:val="clear" w:color="auto" w:fill="FFFFFF"/>
          </w:tcPr>
          <w:p>
            <w:pPr>
              <w:spacing w:after="0" w:before="0"/>
              <w:jc w:val="left"/>
            </w:pPr>
            <w:r/>
            <w:r>
              <w:rPr>
                <w:rFonts w:ascii="Calibri" w:hAnsi="Calibri"/>
                <w:b w:val="0"/>
                <w:sz w:val="18"/>
              </w:rPr>
              <w:t>Next.js hosting; migrate to CloudFront at Phase 4 for enterprise control</w:t>
            </w:r>
          </w:p>
        </w:tc>
      </w:tr>
      <w:tr>
        <w:tc>
          <w:tcPr>
            <w:tcW w:type="dxa" w:w="2592"/>
            <w:shd w:val="clear" w:color="auto" w:fill="F2F2F2"/>
          </w:tcPr>
          <w:p>
            <w:pPr>
              <w:spacing w:after="0" w:before="0"/>
              <w:jc w:val="left"/>
            </w:pPr>
            <w:r/>
            <w:r>
              <w:rPr>
                <w:rFonts w:ascii="Calibri" w:hAnsi="Calibri"/>
                <w:b w:val="0"/>
                <w:sz w:val="18"/>
              </w:rPr>
              <w:t>DNS</w:t>
            </w:r>
          </w:p>
        </w:tc>
        <w:tc>
          <w:tcPr>
            <w:tcW w:type="dxa" w:w="3168"/>
            <w:shd w:val="clear" w:color="auto" w:fill="F2F2F2"/>
          </w:tcPr>
          <w:p>
            <w:pPr>
              <w:spacing w:after="0" w:before="0"/>
              <w:jc w:val="left"/>
            </w:pPr>
            <w:r/>
            <w:r>
              <w:rPr>
                <w:rFonts w:ascii="Calibri" w:hAnsi="Calibri"/>
                <w:b w:val="0"/>
                <w:sz w:val="18"/>
              </w:rPr>
              <w:t>AWS Route 53</w:t>
            </w:r>
          </w:p>
        </w:tc>
        <w:tc>
          <w:tcPr>
            <w:tcW w:type="dxa" w:w="2880"/>
            <w:shd w:val="clear" w:color="auto" w:fill="F2F2F2"/>
          </w:tcPr>
          <w:p>
            <w:pPr>
              <w:spacing w:after="0" w:before="0"/>
              <w:jc w:val="left"/>
            </w:pPr>
            <w:r/>
            <w:r>
              <w:rPr>
                <w:rFonts w:ascii="Calibri" w:hAnsi="Calibri"/>
                <w:b w:val="0"/>
                <w:sz w:val="18"/>
              </w:rPr>
              <w:t>app.domain.com (frontend); api.domain.com (backend)</w:t>
            </w:r>
          </w:p>
        </w:tc>
      </w:tr>
      <w:tr>
        <w:tc>
          <w:tcPr>
            <w:tcW w:type="dxa" w:w="2592"/>
            <w:shd w:val="clear" w:color="auto" w:fill="FFFFFF"/>
          </w:tcPr>
          <w:p>
            <w:pPr>
              <w:spacing w:after="0" w:before="0"/>
              <w:jc w:val="left"/>
            </w:pPr>
            <w:r/>
            <w:r>
              <w:rPr>
                <w:rFonts w:ascii="Calibri" w:hAnsi="Calibri"/>
                <w:b w:val="0"/>
                <w:sz w:val="18"/>
              </w:rPr>
              <w:t>SSL</w:t>
            </w:r>
          </w:p>
        </w:tc>
        <w:tc>
          <w:tcPr>
            <w:tcW w:type="dxa" w:w="3168"/>
            <w:shd w:val="clear" w:color="auto" w:fill="FFFFFF"/>
          </w:tcPr>
          <w:p>
            <w:pPr>
              <w:spacing w:after="0" w:before="0"/>
              <w:jc w:val="left"/>
            </w:pPr>
            <w:r/>
            <w:r>
              <w:rPr>
                <w:rFonts w:ascii="Calibri" w:hAnsi="Calibri"/>
                <w:b w:val="0"/>
                <w:sz w:val="18"/>
              </w:rPr>
              <w:t>AWS Certificate Manager</w:t>
            </w:r>
          </w:p>
        </w:tc>
        <w:tc>
          <w:tcPr>
            <w:tcW w:type="dxa" w:w="2880"/>
            <w:shd w:val="clear" w:color="auto" w:fill="FFFFFF"/>
          </w:tcPr>
          <w:p>
            <w:pPr>
              <w:spacing w:after="0" w:before="0"/>
              <w:jc w:val="left"/>
            </w:pPr>
            <w:r/>
            <w:r>
              <w:rPr>
                <w:rFonts w:ascii="Calibri" w:hAnsi="Calibri"/>
                <w:b w:val="0"/>
                <w:sz w:val="18"/>
              </w:rPr>
              <w:t>Auto-renewing certificate on ALB</w:t>
            </w:r>
          </w:p>
        </w:tc>
      </w:tr>
      <w:tr>
        <w:tc>
          <w:tcPr>
            <w:tcW w:type="dxa" w:w="2592"/>
            <w:shd w:val="clear" w:color="auto" w:fill="F2F2F2"/>
          </w:tcPr>
          <w:p>
            <w:pPr>
              <w:spacing w:after="0" w:before="0"/>
              <w:jc w:val="left"/>
            </w:pPr>
            <w:r/>
            <w:r>
              <w:rPr>
                <w:rFonts w:ascii="Calibri" w:hAnsi="Calibri"/>
                <w:b w:val="0"/>
                <w:sz w:val="18"/>
              </w:rPr>
              <w:t>Monitoring</w:t>
            </w:r>
          </w:p>
        </w:tc>
        <w:tc>
          <w:tcPr>
            <w:tcW w:type="dxa" w:w="3168"/>
            <w:shd w:val="clear" w:color="auto" w:fill="F2F2F2"/>
          </w:tcPr>
          <w:p>
            <w:pPr>
              <w:spacing w:after="0" w:before="0"/>
              <w:jc w:val="left"/>
            </w:pPr>
            <w:r/>
            <w:r>
              <w:rPr>
                <w:rFonts w:ascii="Calibri" w:hAnsi="Calibri"/>
                <w:b w:val="0"/>
                <w:sz w:val="18"/>
              </w:rPr>
              <w:t>Prometheus + Grafana</w:t>
            </w:r>
          </w:p>
        </w:tc>
        <w:tc>
          <w:tcPr>
            <w:tcW w:type="dxa" w:w="2880"/>
            <w:shd w:val="clear" w:color="auto" w:fill="F2F2F2"/>
          </w:tcPr>
          <w:p>
            <w:pPr>
              <w:spacing w:after="0" w:before="0"/>
              <w:jc w:val="left"/>
            </w:pPr>
            <w:r/>
            <w:r>
              <w:rPr>
                <w:rFonts w:ascii="Calibri" w:hAnsi="Calibri"/>
                <w:b w:val="0"/>
                <w:sz w:val="18"/>
              </w:rPr>
              <w:t>Self-hosted on same EC2 in Phase 1</w:t>
            </w:r>
          </w:p>
        </w:tc>
      </w:tr>
      <w:tr>
        <w:tc>
          <w:tcPr>
            <w:tcW w:type="dxa" w:w="2592"/>
            <w:shd w:val="clear" w:color="auto" w:fill="FFFFFF"/>
          </w:tcPr>
          <w:p>
            <w:pPr>
              <w:spacing w:after="0" w:before="0"/>
              <w:jc w:val="left"/>
            </w:pPr>
            <w:r/>
            <w:r>
              <w:rPr>
                <w:rFonts w:ascii="Calibri" w:hAnsi="Calibri"/>
                <w:b w:val="0"/>
                <w:sz w:val="18"/>
              </w:rPr>
              <w:t>Error Tracking</w:t>
            </w:r>
          </w:p>
        </w:tc>
        <w:tc>
          <w:tcPr>
            <w:tcW w:type="dxa" w:w="3168"/>
            <w:shd w:val="clear" w:color="auto" w:fill="FFFFFF"/>
          </w:tcPr>
          <w:p>
            <w:pPr>
              <w:spacing w:after="0" w:before="0"/>
              <w:jc w:val="left"/>
            </w:pPr>
            <w:r/>
            <w:r>
              <w:rPr>
                <w:rFonts w:ascii="Calibri" w:hAnsi="Calibri"/>
                <w:b w:val="0"/>
                <w:sz w:val="18"/>
              </w:rPr>
              <w:t>Sentry</w:t>
            </w:r>
          </w:p>
        </w:tc>
        <w:tc>
          <w:tcPr>
            <w:tcW w:type="dxa" w:w="2880"/>
            <w:shd w:val="clear" w:color="auto" w:fill="FFFFFF"/>
          </w:tcPr>
          <w:p>
            <w:pPr>
              <w:spacing w:after="0" w:before="0"/>
              <w:jc w:val="left"/>
            </w:pPr>
            <w:r/>
            <w:r>
              <w:rPr>
                <w:rFonts w:ascii="Calibri" w:hAnsi="Calibri"/>
                <w:b w:val="0"/>
                <w:sz w:val="18"/>
              </w:rPr>
              <w:t>Free tier; add to API and Celery workers</w:t>
            </w:r>
          </w:p>
        </w:tc>
      </w:tr>
      <w:tr>
        <w:tc>
          <w:tcPr>
            <w:tcW w:type="dxa" w:w="2592"/>
            <w:shd w:val="clear" w:color="auto" w:fill="F2F2F2"/>
          </w:tcPr>
          <w:p>
            <w:pPr>
              <w:spacing w:after="0" w:before="0"/>
              <w:jc w:val="left"/>
            </w:pPr>
            <w:r/>
            <w:r>
              <w:rPr>
                <w:rFonts w:ascii="Calibri" w:hAnsi="Calibri"/>
                <w:b w:val="0"/>
                <w:sz w:val="18"/>
              </w:rPr>
              <w:t>Container Registry</w:t>
            </w:r>
          </w:p>
        </w:tc>
        <w:tc>
          <w:tcPr>
            <w:tcW w:type="dxa" w:w="3168"/>
            <w:shd w:val="clear" w:color="auto" w:fill="F2F2F2"/>
          </w:tcPr>
          <w:p>
            <w:pPr>
              <w:spacing w:after="0" w:before="0"/>
              <w:jc w:val="left"/>
            </w:pPr>
            <w:r/>
            <w:r>
              <w:rPr>
                <w:rFonts w:ascii="Calibri" w:hAnsi="Calibri"/>
                <w:b w:val="0"/>
                <w:sz w:val="18"/>
              </w:rPr>
              <w:t>AWS ECR</w:t>
            </w:r>
          </w:p>
        </w:tc>
        <w:tc>
          <w:tcPr>
            <w:tcW w:type="dxa" w:w="2880"/>
            <w:shd w:val="clear" w:color="auto" w:fill="F2F2F2"/>
          </w:tcPr>
          <w:p>
            <w:pPr>
              <w:spacing w:after="0" w:before="0"/>
              <w:jc w:val="left"/>
            </w:pPr>
            <w:r/>
            <w:r>
              <w:rPr>
                <w:rFonts w:ascii="Calibri" w:hAnsi="Calibri"/>
                <w:b w:val="0"/>
                <w:sz w:val="18"/>
              </w:rPr>
              <w:t>Docker images tagged with git SHA and release version</w:t>
            </w:r>
          </w:p>
        </w:tc>
      </w:tr>
    </w:tbl>
    <w:p/>
    <w:p>
      <w:pPr>
        <w:spacing w:after="120" w:before="0"/>
      </w:pPr>
      <w:r>
        <w:rPr>
          <w:rFonts w:ascii="Calibri" w:hAnsi="Calibri"/>
          <w:b/>
          <w:i w:val="0"/>
          <w:sz w:val="20"/>
        </w:rPr>
        <w:t>Local Development Stack (Docker Compose Services)</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160"/>
            <w:shd w:val="clear" w:color="auto" w:fill="1F3864"/>
          </w:tcPr>
          <w:p>
            <w:pPr>
              <w:spacing w:after="0" w:before="0"/>
              <w:jc w:val="center"/>
            </w:pPr>
            <w:r/>
            <w:r>
              <w:rPr>
                <w:rFonts w:ascii="Calibri" w:hAnsi="Calibri"/>
                <w:b/>
                <w:color w:val="FFFFFF"/>
                <w:sz w:val="18"/>
              </w:rPr>
              <w:t>Service</w:t>
            </w:r>
          </w:p>
        </w:tc>
        <w:tc>
          <w:tcPr>
            <w:tcW w:type="dxa" w:w="6480"/>
            <w:shd w:val="clear" w:color="auto" w:fill="1F3864"/>
          </w:tcPr>
          <w:p>
            <w:pPr>
              <w:spacing w:after="0" w:before="0"/>
              <w:jc w:val="center"/>
            </w:pPr>
            <w:r/>
            <w:r>
              <w:rPr>
                <w:rFonts w:ascii="Calibri" w:hAnsi="Calibri"/>
                <w:b/>
                <w:color w:val="FFFFFF"/>
                <w:sz w:val="18"/>
              </w:rPr>
              <w:t>Description</w:t>
            </w:r>
          </w:p>
        </w:tc>
      </w:tr>
      <w:tr>
        <w:tc>
          <w:tcPr>
            <w:tcW w:type="dxa" w:w="2160"/>
            <w:shd w:val="clear" w:color="auto" w:fill="F2F2F2"/>
          </w:tcPr>
          <w:p>
            <w:pPr>
              <w:spacing w:after="0" w:before="0"/>
              <w:jc w:val="left"/>
            </w:pPr>
            <w:r/>
            <w:r>
              <w:rPr>
                <w:rFonts w:ascii="Calibri" w:hAnsi="Calibri"/>
                <w:b w:val="0"/>
                <w:sz w:val="18"/>
              </w:rPr>
              <w:t>db</w:t>
            </w:r>
          </w:p>
        </w:tc>
        <w:tc>
          <w:tcPr>
            <w:tcW w:type="dxa" w:w="6480"/>
            <w:shd w:val="clear" w:color="auto" w:fill="F2F2F2"/>
          </w:tcPr>
          <w:p>
            <w:pPr>
              <w:spacing w:after="0" w:before="0"/>
              <w:jc w:val="left"/>
            </w:pPr>
            <w:r/>
            <w:r>
              <w:rPr>
                <w:rFonts w:ascii="Calibri" w:hAnsi="Calibri"/>
                <w:b w:val="0"/>
                <w:sz w:val="18"/>
              </w:rPr>
              <w:t>PostgreSQL 16 with named volume mount</w:t>
            </w:r>
          </w:p>
        </w:tc>
      </w:tr>
      <w:tr>
        <w:tc>
          <w:tcPr>
            <w:tcW w:type="dxa" w:w="2160"/>
            <w:shd w:val="clear" w:color="auto" w:fill="FFFFFF"/>
          </w:tcPr>
          <w:p>
            <w:pPr>
              <w:spacing w:after="0" w:before="0"/>
              <w:jc w:val="left"/>
            </w:pPr>
            <w:r/>
            <w:r>
              <w:rPr>
                <w:rFonts w:ascii="Calibri" w:hAnsi="Calibri"/>
                <w:b w:val="0"/>
                <w:sz w:val="18"/>
              </w:rPr>
              <w:t>redis</w:t>
            </w:r>
          </w:p>
        </w:tc>
        <w:tc>
          <w:tcPr>
            <w:tcW w:type="dxa" w:w="6480"/>
            <w:shd w:val="clear" w:color="auto" w:fill="FFFFFF"/>
          </w:tcPr>
          <w:p>
            <w:pPr>
              <w:spacing w:after="0" w:before="0"/>
              <w:jc w:val="left"/>
            </w:pPr>
            <w:r/>
            <w:r>
              <w:rPr>
                <w:rFonts w:ascii="Calibri" w:hAnsi="Calibri"/>
                <w:b w:val="0"/>
                <w:sz w:val="18"/>
              </w:rPr>
              <w:t>Redis 7 with named volume mount</w:t>
            </w:r>
          </w:p>
        </w:tc>
      </w:tr>
      <w:tr>
        <w:tc>
          <w:tcPr>
            <w:tcW w:type="dxa" w:w="2160"/>
            <w:shd w:val="clear" w:color="auto" w:fill="F2F2F2"/>
          </w:tcPr>
          <w:p>
            <w:pPr>
              <w:spacing w:after="0" w:before="0"/>
              <w:jc w:val="left"/>
            </w:pPr>
            <w:r/>
            <w:r>
              <w:rPr>
                <w:rFonts w:ascii="Calibri" w:hAnsi="Calibri"/>
                <w:b w:val="0"/>
                <w:sz w:val="18"/>
              </w:rPr>
              <w:t>localstack</w:t>
            </w:r>
          </w:p>
        </w:tc>
        <w:tc>
          <w:tcPr>
            <w:tcW w:type="dxa" w:w="6480"/>
            <w:shd w:val="clear" w:color="auto" w:fill="F2F2F2"/>
          </w:tcPr>
          <w:p>
            <w:pPr>
              <w:spacing w:after="0" w:before="0"/>
              <w:jc w:val="left"/>
            </w:pPr>
            <w:r/>
            <w:r>
              <w:rPr>
                <w:rFonts w:ascii="Calibri" w:hAnsi="Calibri"/>
                <w:b w:val="0"/>
                <w:sz w:val="18"/>
              </w:rPr>
              <w:t>LocalStack — S3 API emulation for local file storage</w:t>
            </w:r>
          </w:p>
        </w:tc>
      </w:tr>
      <w:tr>
        <w:tc>
          <w:tcPr>
            <w:tcW w:type="dxa" w:w="2160"/>
            <w:shd w:val="clear" w:color="auto" w:fill="FFFFFF"/>
          </w:tcPr>
          <w:p>
            <w:pPr>
              <w:spacing w:after="0" w:before="0"/>
              <w:jc w:val="left"/>
            </w:pPr>
            <w:r/>
            <w:r>
              <w:rPr>
                <w:rFonts w:ascii="Calibri" w:hAnsi="Calibri"/>
                <w:b w:val="0"/>
                <w:sz w:val="18"/>
              </w:rPr>
              <w:t>api</w:t>
            </w:r>
          </w:p>
        </w:tc>
        <w:tc>
          <w:tcPr>
            <w:tcW w:type="dxa" w:w="6480"/>
            <w:shd w:val="clear" w:color="auto" w:fill="FFFFFF"/>
          </w:tcPr>
          <w:p>
            <w:pPr>
              <w:spacing w:after="0" w:before="0"/>
              <w:jc w:val="left"/>
            </w:pPr>
            <w:r/>
            <w:r>
              <w:rPr>
                <w:rFonts w:ascii="Calibri" w:hAnsi="Calibri"/>
                <w:b w:val="0"/>
                <w:sz w:val="18"/>
              </w:rPr>
              <w:t>FastAPI application with hot reload (uvicorn --reload)</w:t>
            </w:r>
          </w:p>
        </w:tc>
      </w:tr>
      <w:tr>
        <w:tc>
          <w:tcPr>
            <w:tcW w:type="dxa" w:w="2160"/>
            <w:shd w:val="clear" w:color="auto" w:fill="F2F2F2"/>
          </w:tcPr>
          <w:p>
            <w:pPr>
              <w:spacing w:after="0" w:before="0"/>
              <w:jc w:val="left"/>
            </w:pPr>
            <w:r/>
            <w:r>
              <w:rPr>
                <w:rFonts w:ascii="Calibri" w:hAnsi="Calibri"/>
                <w:b w:val="0"/>
                <w:sz w:val="18"/>
              </w:rPr>
              <w:t>worker-fetch</w:t>
            </w:r>
          </w:p>
        </w:tc>
        <w:tc>
          <w:tcPr>
            <w:tcW w:type="dxa" w:w="6480"/>
            <w:shd w:val="clear" w:color="auto" w:fill="F2F2F2"/>
          </w:tcPr>
          <w:p>
            <w:pPr>
              <w:spacing w:after="0" w:before="0"/>
              <w:jc w:val="left"/>
            </w:pPr>
            <w:r/>
            <w:r>
              <w:rPr>
                <w:rFonts w:ascii="Calibri" w:hAnsi="Calibri"/>
                <w:b w:val="0"/>
                <w:sz w:val="18"/>
              </w:rPr>
              <w:t>Celery worker consuming 'fetch' queue</w:t>
            </w:r>
          </w:p>
        </w:tc>
      </w:tr>
      <w:tr>
        <w:tc>
          <w:tcPr>
            <w:tcW w:type="dxa" w:w="2160"/>
            <w:shd w:val="clear" w:color="auto" w:fill="FFFFFF"/>
          </w:tcPr>
          <w:p>
            <w:pPr>
              <w:spacing w:after="0" w:before="0"/>
              <w:jc w:val="left"/>
            </w:pPr>
            <w:r/>
            <w:r>
              <w:rPr>
                <w:rFonts w:ascii="Calibri" w:hAnsi="Calibri"/>
                <w:b w:val="0"/>
                <w:sz w:val="18"/>
              </w:rPr>
              <w:t>worker-ai</w:t>
            </w:r>
          </w:p>
        </w:tc>
        <w:tc>
          <w:tcPr>
            <w:tcW w:type="dxa" w:w="6480"/>
            <w:shd w:val="clear" w:color="auto" w:fill="FFFFFF"/>
          </w:tcPr>
          <w:p>
            <w:pPr>
              <w:spacing w:after="0" w:before="0"/>
              <w:jc w:val="left"/>
            </w:pPr>
            <w:r/>
            <w:r>
              <w:rPr>
                <w:rFonts w:ascii="Calibri" w:hAnsi="Calibri"/>
                <w:b w:val="0"/>
                <w:sz w:val="18"/>
              </w:rPr>
              <w:t>Celery worker consuming 'ai' queue</w:t>
            </w:r>
          </w:p>
        </w:tc>
      </w:tr>
      <w:tr>
        <w:tc>
          <w:tcPr>
            <w:tcW w:type="dxa" w:w="2160"/>
            <w:shd w:val="clear" w:color="auto" w:fill="F2F2F2"/>
          </w:tcPr>
          <w:p>
            <w:pPr>
              <w:spacing w:after="0" w:before="0"/>
              <w:jc w:val="left"/>
            </w:pPr>
            <w:r/>
            <w:r>
              <w:rPr>
                <w:rFonts w:ascii="Calibri" w:hAnsi="Calibri"/>
                <w:b w:val="0"/>
                <w:sz w:val="18"/>
              </w:rPr>
              <w:t>worker-compute</w:t>
            </w:r>
          </w:p>
        </w:tc>
        <w:tc>
          <w:tcPr>
            <w:tcW w:type="dxa" w:w="6480"/>
            <w:shd w:val="clear" w:color="auto" w:fill="F2F2F2"/>
          </w:tcPr>
          <w:p>
            <w:pPr>
              <w:spacing w:after="0" w:before="0"/>
              <w:jc w:val="left"/>
            </w:pPr>
            <w:r/>
            <w:r>
              <w:rPr>
                <w:rFonts w:ascii="Calibri" w:hAnsi="Calibri"/>
                <w:b w:val="0"/>
                <w:sz w:val="18"/>
              </w:rPr>
              <w:t>Celery worker consuming 'compute' queue</w:t>
            </w:r>
          </w:p>
        </w:tc>
      </w:tr>
      <w:tr>
        <w:tc>
          <w:tcPr>
            <w:tcW w:type="dxa" w:w="2160"/>
            <w:shd w:val="clear" w:color="auto" w:fill="FFFFFF"/>
          </w:tcPr>
          <w:p>
            <w:pPr>
              <w:spacing w:after="0" w:before="0"/>
              <w:jc w:val="left"/>
            </w:pPr>
            <w:r/>
            <w:r>
              <w:rPr>
                <w:rFonts w:ascii="Calibri" w:hAnsi="Calibri"/>
                <w:b w:val="0"/>
                <w:sz w:val="18"/>
              </w:rPr>
              <w:t>worker-export</w:t>
            </w:r>
          </w:p>
        </w:tc>
        <w:tc>
          <w:tcPr>
            <w:tcW w:type="dxa" w:w="6480"/>
            <w:shd w:val="clear" w:color="auto" w:fill="FFFFFF"/>
          </w:tcPr>
          <w:p>
            <w:pPr>
              <w:spacing w:after="0" w:before="0"/>
              <w:jc w:val="left"/>
            </w:pPr>
            <w:r/>
            <w:r>
              <w:rPr>
                <w:rFonts w:ascii="Calibri" w:hAnsi="Calibri"/>
                <w:b w:val="0"/>
                <w:sz w:val="18"/>
              </w:rPr>
              <w:t>Celery worker consuming 'export' queue</w:t>
            </w:r>
          </w:p>
        </w:tc>
      </w:tr>
      <w:tr>
        <w:tc>
          <w:tcPr>
            <w:tcW w:type="dxa" w:w="2160"/>
            <w:shd w:val="clear" w:color="auto" w:fill="F2F2F2"/>
          </w:tcPr>
          <w:p>
            <w:pPr>
              <w:spacing w:after="0" w:before="0"/>
              <w:jc w:val="left"/>
            </w:pPr>
            <w:r/>
            <w:r>
              <w:rPr>
                <w:rFonts w:ascii="Calibri" w:hAnsi="Calibri"/>
                <w:b w:val="0"/>
                <w:sz w:val="18"/>
              </w:rPr>
              <w:t>flower</w:t>
            </w:r>
          </w:p>
        </w:tc>
        <w:tc>
          <w:tcPr>
            <w:tcW w:type="dxa" w:w="6480"/>
            <w:shd w:val="clear" w:color="auto" w:fill="F2F2F2"/>
          </w:tcPr>
          <w:p>
            <w:pPr>
              <w:spacing w:after="0" w:before="0"/>
              <w:jc w:val="left"/>
            </w:pPr>
            <w:r/>
            <w:r>
              <w:rPr>
                <w:rFonts w:ascii="Calibri" w:hAnsi="Calibri"/>
                <w:b w:val="0"/>
                <w:sz w:val="18"/>
              </w:rPr>
              <w:t>Celery Flower monitoring dashboard (port 5555)</w:t>
            </w:r>
          </w:p>
        </w:tc>
      </w:tr>
      <w:tr>
        <w:tc>
          <w:tcPr>
            <w:tcW w:type="dxa" w:w="2160"/>
            <w:shd w:val="clear" w:color="auto" w:fill="FFFFFF"/>
          </w:tcPr>
          <w:p>
            <w:pPr>
              <w:spacing w:after="0" w:before="0"/>
              <w:jc w:val="left"/>
            </w:pPr>
            <w:r/>
            <w:r>
              <w:rPr>
                <w:rFonts w:ascii="Calibri" w:hAnsi="Calibri"/>
                <w:b w:val="0"/>
                <w:sz w:val="18"/>
              </w:rPr>
              <w:t>web</w:t>
            </w:r>
          </w:p>
        </w:tc>
        <w:tc>
          <w:tcPr>
            <w:tcW w:type="dxa" w:w="6480"/>
            <w:shd w:val="clear" w:color="auto" w:fill="FFFFFF"/>
          </w:tcPr>
          <w:p>
            <w:pPr>
              <w:spacing w:after="0" w:before="0"/>
              <w:jc w:val="left"/>
            </w:pPr>
            <w:r/>
            <w:r>
              <w:rPr>
                <w:rFonts w:ascii="Calibri" w:hAnsi="Calibri"/>
                <w:b w:val="0"/>
                <w:sz w:val="18"/>
              </w:rPr>
              <w:t>Next.js development server (port 3000)</w:t>
            </w:r>
          </w:p>
        </w:tc>
      </w:tr>
    </w:tbl>
    <w:p/>
    <w:p>
      <w:pPr>
        <w:spacing w:after="120" w:before="0"/>
      </w:pPr>
      <w:r>
        <w:rPr>
          <w:rFonts w:ascii="Calibri" w:hAnsi="Calibri"/>
          <w:b/>
          <w:i w:val="0"/>
          <w:sz w:val="20"/>
        </w:rPr>
        <w:t>CI/CD Pipeline Detail</w:t>
      </w:r>
    </w:p>
    <w:tbl>
      <w:tblPr>
        <w:tblStyle w:val="TableGrid"/>
        <w:tblW w:type="auto" w:w="0"/>
        <w:jc w:val="left"/>
        <w:tblLook w:firstColumn="1" w:firstRow="1" w:lastColumn="0" w:lastRow="0" w:noHBand="0" w:noVBand="1" w:val="04A0"/>
      </w:tblPr>
      <w:tblGrid>
        <w:gridCol w:w="4320"/>
        <w:gridCol w:w="4320"/>
      </w:tblGrid>
      <w:tr>
        <w:trPr>
          <w:trHeight w:val="397"/>
        </w:trPr>
        <w:tc>
          <w:tcPr>
            <w:tcW w:type="dxa" w:w="2592"/>
            <w:shd w:val="clear" w:color="auto" w:fill="1F3864"/>
          </w:tcPr>
          <w:p>
            <w:pPr>
              <w:spacing w:after="0" w:before="0"/>
              <w:jc w:val="center"/>
            </w:pPr>
            <w:r/>
            <w:r>
              <w:rPr>
                <w:rFonts w:ascii="Calibri" w:hAnsi="Calibri"/>
                <w:b/>
                <w:color w:val="FFFFFF"/>
                <w:sz w:val="18"/>
              </w:rPr>
              <w:t>Trigger</w:t>
            </w:r>
          </w:p>
        </w:tc>
        <w:tc>
          <w:tcPr>
            <w:tcW w:type="dxa" w:w="6048"/>
            <w:shd w:val="clear" w:color="auto" w:fill="1F3864"/>
          </w:tcPr>
          <w:p>
            <w:pPr>
              <w:spacing w:after="0" w:before="0"/>
              <w:jc w:val="center"/>
            </w:pPr>
            <w:r/>
            <w:r>
              <w:rPr>
                <w:rFonts w:ascii="Calibri" w:hAnsi="Calibri"/>
                <w:b/>
                <w:color w:val="FFFFFF"/>
                <w:sz w:val="18"/>
              </w:rPr>
              <w:t>Actions</w:t>
            </w:r>
          </w:p>
        </w:tc>
      </w:tr>
      <w:tr>
        <w:tc>
          <w:tcPr>
            <w:tcW w:type="dxa" w:w="2592"/>
            <w:shd w:val="clear" w:color="auto" w:fill="F2F2F2"/>
          </w:tcPr>
          <w:p>
            <w:pPr>
              <w:spacing w:after="0" w:before="0"/>
              <w:jc w:val="left"/>
            </w:pPr>
            <w:r/>
            <w:r>
              <w:rPr>
                <w:rFonts w:ascii="Calibri" w:hAnsi="Calibri"/>
                <w:b w:val="0"/>
                <w:sz w:val="18"/>
              </w:rPr>
              <w:t>On Pull Request</w:t>
            </w:r>
          </w:p>
        </w:tc>
        <w:tc>
          <w:tcPr>
            <w:tcW w:type="dxa" w:w="6048"/>
            <w:shd w:val="clear" w:color="auto" w:fill="F2F2F2"/>
          </w:tcPr>
          <w:p>
            <w:pPr>
              <w:spacing w:after="0" w:before="0"/>
              <w:jc w:val="left"/>
            </w:pPr>
            <w:r/>
            <w:r>
              <w:rPr>
                <w:rFonts w:ascii="Calibri" w:hAnsi="Calibri"/>
                <w:b w:val="0"/>
                <w:sz w:val="18"/>
              </w:rPr>
              <w:t>ruff lint, mypy type check, eslint, tsc, pytest unit tests, Docker image build</w:t>
            </w:r>
          </w:p>
        </w:tc>
      </w:tr>
      <w:tr>
        <w:tc>
          <w:tcPr>
            <w:tcW w:type="dxa" w:w="2592"/>
            <w:shd w:val="clear" w:color="auto" w:fill="FFFFFF"/>
          </w:tcPr>
          <w:p>
            <w:pPr>
              <w:spacing w:after="0" w:before="0"/>
              <w:jc w:val="left"/>
            </w:pPr>
            <w:r/>
            <w:r>
              <w:rPr>
                <w:rFonts w:ascii="Calibri" w:hAnsi="Calibri"/>
                <w:b w:val="0"/>
                <w:sz w:val="18"/>
              </w:rPr>
              <w:t>On Merge to Main</w:t>
            </w:r>
          </w:p>
        </w:tc>
        <w:tc>
          <w:tcPr>
            <w:tcW w:type="dxa" w:w="6048"/>
            <w:shd w:val="clear" w:color="auto" w:fill="FFFFFF"/>
          </w:tcPr>
          <w:p>
            <w:pPr>
              <w:spacing w:after="0" w:before="0"/>
              <w:jc w:val="left"/>
            </w:pPr>
            <w:r/>
            <w:r>
              <w:rPr>
                <w:rFonts w:ascii="Calibri" w:hAnsi="Calibri"/>
                <w:b w:val="0"/>
                <w:sz w:val="18"/>
              </w:rPr>
              <w:t>Push images to ECR, run Alembic migrations on staging, deploy to staging, run integration tests, run smoke test (submit AAPL job, verify completion in 5 min)</w:t>
            </w:r>
          </w:p>
        </w:tc>
      </w:tr>
      <w:tr>
        <w:tc>
          <w:tcPr>
            <w:tcW w:type="dxa" w:w="2592"/>
            <w:shd w:val="clear" w:color="auto" w:fill="F2F2F2"/>
          </w:tcPr>
          <w:p>
            <w:pPr>
              <w:spacing w:after="0" w:before="0"/>
              <w:jc w:val="left"/>
            </w:pPr>
            <w:r/>
            <w:r>
              <w:rPr>
                <w:rFonts w:ascii="Calibri" w:hAnsi="Calibri"/>
                <w:b w:val="0"/>
                <w:sz w:val="18"/>
              </w:rPr>
              <w:t>On Release Tag (vX.Y.Z)</w:t>
            </w:r>
          </w:p>
        </w:tc>
        <w:tc>
          <w:tcPr>
            <w:tcW w:type="dxa" w:w="6048"/>
            <w:shd w:val="clear" w:color="auto" w:fill="F2F2F2"/>
          </w:tcPr>
          <w:p>
            <w:pPr>
              <w:spacing w:after="0" w:before="0"/>
              <w:jc w:val="left"/>
            </w:pPr>
            <w:r/>
            <w:r>
              <w:rPr>
                <w:rFonts w:ascii="Calibri" w:hAnsi="Calibri"/>
                <w:b w:val="0"/>
                <w:sz w:val="18"/>
              </w:rPr>
              <w:t>Tag images with version in ECR, run migrations on production, blue-green deploy, smoke tests, auto-rollback if smoke tests fail, notify team</w:t>
            </w:r>
          </w:p>
        </w:tc>
      </w:tr>
    </w:tbl>
    <w:p/>
    <w:p>
      <w:r>
        <w:br w:type="page"/>
      </w:r>
    </w:p>
    <w:p>
      <w:pPr>
        <w:pStyle w:val="Heading1"/>
        <w:spacing w:before="280" w:after="80"/>
      </w:pPr>
      <w:r>
        <w:rPr>
          <w:rFonts w:ascii="Calibri" w:hAnsi="Calibri"/>
          <w:color w:val="1F3864"/>
          <w:sz w:val="32"/>
        </w:rPr>
        <w:t>Appendix A — Pre-Implementation Checklist</w:t>
      </w:r>
    </w:p>
    <w:p>
      <w:pPr>
        <w:spacing w:before="80" w:after="80"/>
        <w:pBdr>
          <w:bottom w:val="single" w:sz="6" w:space="1" w:color="2E75B6"/>
        </w:pBdr>
      </w:pPr>
    </w:p>
    <w:p>
      <w:pPr>
        <w:spacing w:after="120" w:before="0"/>
      </w:pPr>
      <w:r>
        <w:rPr>
          <w:rFonts w:ascii="Calibri" w:hAnsi="Calibri"/>
          <w:b w:val="0"/>
          <w:i w:val="0"/>
          <w:sz w:val="20"/>
        </w:rPr>
        <w:t>The following items must be agreed upon and confirmed before any production code is written. Each item represents either a design decision that affects multiple components, a data contract that must be stable before coding begins, or an infrastructure dependency.</w:t>
      </w:r>
    </w:p>
    <w:p>
      <w:pPr>
        <w:spacing w:after="120" w:before="0"/>
      </w:pPr>
      <w:r>
        <w:rPr>
          <w:rFonts w:ascii="Calibri" w:hAnsi="Calibri"/>
          <w:b/>
          <w:i w:val="0"/>
          <w:sz w:val="20"/>
        </w:rPr>
        <w:t>Database</w:t>
      </w:r>
    </w:p>
    <w:p>
      <w:pPr>
        <w:pStyle w:val="ListBullet"/>
        <w:spacing w:after="60" w:before="0"/>
      </w:pPr>
      <w:r>
        <w:rPr>
          <w:rFonts w:ascii="Calibri" w:hAnsi="Calibri"/>
          <w:sz w:val="20"/>
        </w:rPr>
        <w:t>[ ]  UUID v7 primary key strategy confirmed on all tables</w:t>
      </w:r>
    </w:p>
    <w:p>
      <w:pPr>
        <w:pStyle w:val="ListBullet"/>
        <w:spacing w:after="60" w:before="0"/>
      </w:pPr>
      <w:r>
        <w:rPr>
          <w:rFonts w:ascii="Calibri" w:hAnsi="Calibri"/>
          <w:sz w:val="20"/>
        </w:rPr>
        <w:t>[ ]  NUMERIC(20,4) for all financial values confirmed</w:t>
      </w:r>
    </w:p>
    <w:p>
      <w:pPr>
        <w:pStyle w:val="ListBullet"/>
        <w:spacing w:after="60" w:before="0"/>
      </w:pPr>
      <w:r>
        <w:rPr>
          <w:rFonts w:ascii="Calibri" w:hAnsi="Calibri"/>
          <w:sz w:val="20"/>
        </w:rPr>
        <w:t>[ ]  tenant_id column on all user-data tables confirmed in migration 001</w:t>
      </w:r>
    </w:p>
    <w:p>
      <w:pPr>
        <w:pStyle w:val="ListBullet"/>
        <w:spacing w:after="60" w:before="0"/>
      </w:pPr>
      <w:r>
        <w:rPr>
          <w:rFonts w:ascii="Calibri" w:hAnsi="Calibri"/>
          <w:sz w:val="20"/>
        </w:rPr>
        <w:t>[ ]  Soft delete via deleted_at confirmed on all entity tables</w:t>
      </w:r>
    </w:p>
    <w:p>
      <w:pPr>
        <w:pStyle w:val="ListBullet"/>
        <w:spacing w:after="60" w:before="0"/>
      </w:pPr>
      <w:r>
        <w:rPr>
          <w:rFonts w:ascii="Calibri" w:hAnsi="Calibri"/>
          <w:sz w:val="20"/>
        </w:rPr>
        <w:t>[ ]  Alembic migration workflow documented and first migration tested</w:t>
      </w:r>
    </w:p>
    <w:p>
      <w:pPr>
        <w:pStyle w:val="ListBullet"/>
        <w:spacing w:after="60" w:before="0"/>
      </w:pPr>
      <w:r>
        <w:rPr>
          <w:rFonts w:ascii="Calibri" w:hAnsi="Calibri"/>
          <w:sz w:val="20"/>
        </w:rPr>
        <w:t>[ ]  PgBouncer connection pooling configured in local Docker Compose</w:t>
      </w:r>
    </w:p>
    <w:p>
      <w:pPr>
        <w:pStyle w:val="ListBullet"/>
        <w:spacing w:after="60" w:before="0"/>
      </w:pPr>
      <w:r>
        <w:rPr>
          <w:rFonts w:ascii="Calibri" w:hAnsi="Calibri"/>
          <w:sz w:val="20"/>
        </w:rPr>
        <w:t>[ ]  PostgreSQL extensions (pg_trgm, pgcrypto) listed in migration 001</w:t>
      </w:r>
    </w:p>
    <w:p>
      <w:pPr>
        <w:spacing w:after="120" w:before="0"/>
      </w:pPr>
      <w:r>
        <w:rPr>
          <w:rFonts w:ascii="Calibri" w:hAnsi="Calibri"/>
          <w:b/>
          <w:i w:val="0"/>
          <w:sz w:val="20"/>
        </w:rPr>
        <w:t>Backend</w:t>
      </w:r>
    </w:p>
    <w:p>
      <w:pPr>
        <w:pStyle w:val="ListBullet"/>
        <w:spacing w:after="60" w:before="0"/>
      </w:pPr>
      <w:r>
        <w:rPr>
          <w:rFonts w:ascii="Calibri" w:hAnsi="Calibri"/>
          <w:sz w:val="20"/>
        </w:rPr>
        <w:t>[ ]  Modular monolith structure agreed and folder layout created</w:t>
      </w:r>
    </w:p>
    <w:p>
      <w:pPr>
        <w:pStyle w:val="ListBullet"/>
        <w:spacing w:after="60" w:before="0"/>
      </w:pPr>
      <w:r>
        <w:rPr>
          <w:rFonts w:ascii="Calibri" w:hAnsi="Calibri"/>
          <w:sz w:val="20"/>
        </w:rPr>
        <w:t>[ ]  Pydantic Settings v2 configuration pattern confirmed and .env.example written</w:t>
      </w:r>
    </w:p>
    <w:p>
      <w:pPr>
        <w:pStyle w:val="ListBullet"/>
        <w:spacing w:after="60" w:before="0"/>
      </w:pPr>
      <w:r>
        <w:rPr>
          <w:rFonts w:ascii="Calibri" w:hAnsi="Calibri"/>
          <w:sz w:val="20"/>
        </w:rPr>
        <w:t>[ ]  Standard error response schema documented and Pydantic model created</w:t>
      </w:r>
    </w:p>
    <w:p>
      <w:pPr>
        <w:pStyle w:val="ListBullet"/>
        <w:spacing w:after="60" w:before="0"/>
      </w:pPr>
      <w:r>
        <w:rPr>
          <w:rFonts w:ascii="Calibri" w:hAnsi="Calibri"/>
          <w:sz w:val="20"/>
        </w:rPr>
        <w:t>[ ]  All API endpoints listed, reviewed, and agreed upon</w:t>
      </w:r>
    </w:p>
    <w:p>
      <w:pPr>
        <w:pStyle w:val="ListBullet"/>
        <w:spacing w:after="60" w:before="0"/>
      </w:pPr>
      <w:r>
        <w:rPr>
          <w:rFonts w:ascii="Calibri" w:hAnsi="Calibri"/>
          <w:sz w:val="20"/>
        </w:rPr>
        <w:t>[ ]  Celery queue names ('fetch', 'ai', 'compute', 'export', 'default') confirmed</w:t>
      </w:r>
    </w:p>
    <w:p>
      <w:pPr>
        <w:pStyle w:val="ListBullet"/>
        <w:spacing w:after="60" w:before="0"/>
      </w:pPr>
      <w:r>
        <w:rPr>
          <w:rFonts w:ascii="Calibri" w:hAnsi="Calibri"/>
          <w:sz w:val="20"/>
        </w:rPr>
        <w:t>[ ]  Task routing configuration written in celery_app.py</w:t>
      </w:r>
    </w:p>
    <w:p>
      <w:pPr>
        <w:pStyle w:val="ListBullet"/>
        <w:spacing w:after="60" w:before="0"/>
      </w:pPr>
      <w:r>
        <w:rPr>
          <w:rFonts w:ascii="Calibri" w:hAnsi="Calibri"/>
          <w:sz w:val="20"/>
        </w:rPr>
        <w:t>[ ]  Celery Beat schedule defined for recurring tasks</w:t>
      </w:r>
    </w:p>
    <w:p>
      <w:pPr>
        <w:spacing w:after="120" w:before="0"/>
      </w:pPr>
      <w:r>
        <w:rPr>
          <w:rFonts w:ascii="Calibri" w:hAnsi="Calibri"/>
          <w:b/>
          <w:i w:val="0"/>
          <w:sz w:val="20"/>
        </w:rPr>
        <w:t>Security</w:t>
      </w:r>
    </w:p>
    <w:p>
      <w:pPr>
        <w:pStyle w:val="ListBullet"/>
        <w:spacing w:after="60" w:before="0"/>
      </w:pPr>
      <w:r>
        <w:rPr>
          <w:rFonts w:ascii="Calibri" w:hAnsi="Calibri"/>
          <w:sz w:val="20"/>
        </w:rPr>
        <w:t>[ ]  JWT + httpOnly refresh token strategy documented</w:t>
      </w:r>
    </w:p>
    <w:p>
      <w:pPr>
        <w:pStyle w:val="ListBullet"/>
        <w:spacing w:after="60" w:before="0"/>
      </w:pPr>
      <w:r>
        <w:rPr>
          <w:rFonts w:ascii="Calibri" w:hAnsi="Calibri"/>
          <w:sz w:val="20"/>
        </w:rPr>
        <w:t>[ ]  Password policy (12 char min, complexity, HIBP check) documented</w:t>
      </w:r>
    </w:p>
    <w:p>
      <w:pPr>
        <w:pStyle w:val="ListBullet"/>
        <w:spacing w:after="60" w:before="0"/>
      </w:pPr>
      <w:r>
        <w:rPr>
          <w:rFonts w:ascii="Calibri" w:hAnsi="Calibri"/>
          <w:sz w:val="20"/>
        </w:rPr>
        <w:t>[ ]  Rate limits per endpoint documented</w:t>
      </w:r>
    </w:p>
    <w:p>
      <w:pPr>
        <w:pStyle w:val="ListBullet"/>
        <w:spacing w:after="60" w:before="0"/>
      </w:pPr>
      <w:r>
        <w:rPr>
          <w:rFonts w:ascii="Calibri" w:hAnsi="Calibri"/>
          <w:sz w:val="20"/>
        </w:rPr>
        <w:t>[ ]  CORS allowed origins list finalized</w:t>
      </w:r>
    </w:p>
    <w:p>
      <w:pPr>
        <w:pStyle w:val="ListBullet"/>
        <w:spacing w:after="60" w:before="0"/>
      </w:pPr>
      <w:r>
        <w:rPr>
          <w:rFonts w:ascii="Calibri" w:hAnsi="Calibri"/>
          <w:sz w:val="20"/>
        </w:rPr>
        <w:t>[ ]  Secrets management approach confirmed (AWS Secrets Manager, no secrets in code)</w:t>
      </w:r>
    </w:p>
    <w:p>
      <w:pPr>
        <w:pStyle w:val="ListBullet"/>
        <w:spacing w:after="60" w:before="0"/>
      </w:pPr>
      <w:r>
        <w:rPr>
          <w:rFonts w:ascii="Calibri" w:hAnsi="Calibri"/>
          <w:sz w:val="20"/>
        </w:rPr>
        <w:t>[ ]  Security headers middleware written and tested</w:t>
      </w:r>
    </w:p>
    <w:p>
      <w:pPr>
        <w:pStyle w:val="ListBullet"/>
        <w:spacing w:after="60" w:before="0"/>
      </w:pPr>
      <w:r>
        <w:rPr>
          <w:rFonts w:ascii="Calibri" w:hAnsi="Calibri"/>
          <w:sz w:val="20"/>
        </w:rPr>
        <w:t>[ ]  RBAC roles (OWNER, ADMIN, ANALYST, VIEWER) and permission matrix documented</w:t>
      </w:r>
    </w:p>
    <w:p>
      <w:pPr>
        <w:spacing w:after="120" w:before="0"/>
      </w:pPr>
      <w:r>
        <w:rPr>
          <w:rFonts w:ascii="Calibri" w:hAnsi="Calibri"/>
          <w:b/>
          <w:i w:val="0"/>
          <w:sz w:val="20"/>
        </w:rPr>
        <w:t>Data Contracts</w:t>
      </w:r>
    </w:p>
    <w:p>
      <w:pPr>
        <w:pStyle w:val="ListBullet"/>
        <w:spacing w:after="60" w:before="0"/>
      </w:pPr>
      <w:r>
        <w:rPr>
          <w:rFonts w:ascii="Calibri" w:hAnsi="Calibri"/>
          <w:sz w:val="20"/>
        </w:rPr>
        <w:t>[ ]  Canonical field schema v1 finalized — all Income Statement fields named and typed</w:t>
      </w:r>
    </w:p>
    <w:p>
      <w:pPr>
        <w:pStyle w:val="ListBullet"/>
        <w:spacing w:after="60" w:before="0"/>
      </w:pPr>
      <w:r>
        <w:rPr>
          <w:rFonts w:ascii="Calibri" w:hAnsi="Calibri"/>
          <w:sz w:val="20"/>
        </w:rPr>
        <w:t>[ ]  Canonical field schema v1 finalized — all Balance Sheet fields named and typed</w:t>
      </w:r>
    </w:p>
    <w:p>
      <w:pPr>
        <w:pStyle w:val="ListBullet"/>
        <w:spacing w:after="60" w:before="0"/>
      </w:pPr>
      <w:r>
        <w:rPr>
          <w:rFonts w:ascii="Calibri" w:hAnsi="Calibri"/>
          <w:sz w:val="20"/>
        </w:rPr>
        <w:t>[ ]  Canonical field schema v1 finalized — all Cash Flow fields named and typed</w:t>
      </w:r>
    </w:p>
    <w:p>
      <w:pPr>
        <w:pStyle w:val="ListBullet"/>
        <w:spacing w:after="60" w:before="0"/>
      </w:pPr>
      <w:r>
        <w:rPr>
          <w:rFonts w:ascii="Calibri" w:hAnsi="Calibri"/>
          <w:sz w:val="20"/>
        </w:rPr>
        <w:t>[ ]  Field alias seed data prepared (CSV or SQL) covering common XBRL concept names</w:t>
      </w:r>
    </w:p>
    <w:p>
      <w:pPr>
        <w:pStyle w:val="ListBullet"/>
        <w:spacing w:after="60" w:before="0"/>
      </w:pPr>
      <w:r>
        <w:rPr>
          <w:rFonts w:ascii="Calibri" w:hAnsi="Calibri"/>
          <w:sz w:val="20"/>
        </w:rPr>
        <w:t>[ ]  Source config seed data prepared (SEC EDGAR entry with URL patterns)</w:t>
      </w:r>
    </w:p>
    <w:p>
      <w:pPr>
        <w:pStyle w:val="ListBullet"/>
        <w:spacing w:after="60" w:before="0"/>
      </w:pPr>
      <w:r>
        <w:rPr>
          <w:rFonts w:ascii="Calibri" w:hAnsi="Calibri"/>
          <w:sz w:val="20"/>
        </w:rPr>
        <w:t>[ ]  Sign convention (expenses as positive) documented and agreed</w:t>
      </w:r>
    </w:p>
    <w:p>
      <w:pPr>
        <w:pStyle w:val="ListBullet"/>
        <w:spacing w:after="60" w:before="0"/>
      </w:pPr>
      <w:r>
        <w:rPr>
          <w:rFonts w:ascii="Calibri" w:hAnsi="Calibri"/>
          <w:sz w:val="20"/>
        </w:rPr>
        <w:t>[ ]  Fiscal year storage convention documented (year of fiscal year end date)</w:t>
      </w:r>
    </w:p>
    <w:p>
      <w:pPr>
        <w:pStyle w:val="ListBullet"/>
        <w:spacing w:after="60" w:before="0"/>
      </w:pPr>
      <w:r>
        <w:rPr>
          <w:rFonts w:ascii="Calibri" w:hAnsi="Calibri"/>
          <w:sz w:val="20"/>
        </w:rPr>
        <w:t>[ ]  Currency normalization approach documented (ECB rates, USD target)</w:t>
      </w:r>
    </w:p>
    <w:p>
      <w:pPr>
        <w:spacing w:after="120" w:before="0"/>
      </w:pPr>
      <w:r>
        <w:rPr>
          <w:rFonts w:ascii="Calibri" w:hAnsi="Calibri"/>
          <w:b/>
          <w:i w:val="0"/>
          <w:sz w:val="20"/>
        </w:rPr>
        <w:t>Infrastructure</w:t>
      </w:r>
    </w:p>
    <w:p>
      <w:pPr>
        <w:pStyle w:val="ListBullet"/>
        <w:spacing w:after="60" w:before="0"/>
      </w:pPr>
      <w:r>
        <w:rPr>
          <w:rFonts w:ascii="Calibri" w:hAnsi="Calibri"/>
          <w:sz w:val="20"/>
        </w:rPr>
        <w:t>[ ]  AWS account set up with dev/staging/prod separation (separate accounts or account aliases)</w:t>
      </w:r>
    </w:p>
    <w:p>
      <w:pPr>
        <w:pStyle w:val="ListBullet"/>
        <w:spacing w:after="60" w:before="0"/>
      </w:pPr>
      <w:r>
        <w:rPr>
          <w:rFonts w:ascii="Calibri" w:hAnsi="Calibri"/>
          <w:sz w:val="20"/>
        </w:rPr>
        <w:t>[ ]  S3 buckets created with correct naming, encryption, and versioning</w:t>
      </w:r>
    </w:p>
    <w:p>
      <w:pPr>
        <w:pStyle w:val="ListBullet"/>
        <w:spacing w:after="60" w:before="0"/>
      </w:pPr>
      <w:r>
        <w:rPr>
          <w:rFonts w:ascii="Calibri" w:hAnsi="Calibri"/>
          <w:sz w:val="20"/>
        </w:rPr>
        <w:t>[ ]  AWS Secrets Manager entries created for all required secrets</w:t>
      </w:r>
    </w:p>
    <w:p>
      <w:pPr>
        <w:pStyle w:val="ListBullet"/>
        <w:spacing w:after="60" w:before="0"/>
      </w:pPr>
      <w:r>
        <w:rPr>
          <w:rFonts w:ascii="Calibri" w:hAnsi="Calibri"/>
          <w:sz w:val="20"/>
        </w:rPr>
        <w:t>[ ]  RDS PostgreSQL instance provisioned (or Terraform config reviewed)</w:t>
      </w:r>
    </w:p>
    <w:p>
      <w:pPr>
        <w:pStyle w:val="ListBullet"/>
        <w:spacing w:after="60" w:before="0"/>
      </w:pPr>
      <w:r>
        <w:rPr>
          <w:rFonts w:ascii="Calibri" w:hAnsi="Calibri"/>
          <w:sz w:val="20"/>
        </w:rPr>
        <w:t>[ ]  ElastiCache Redis cluster provisioned</w:t>
      </w:r>
    </w:p>
    <w:p>
      <w:pPr>
        <w:pStyle w:val="ListBullet"/>
        <w:spacing w:after="60" w:before="0"/>
      </w:pPr>
      <w:r>
        <w:rPr>
          <w:rFonts w:ascii="Calibri" w:hAnsi="Calibri"/>
          <w:sz w:val="20"/>
        </w:rPr>
        <w:t>[ ]  GitHub Actions workflow files drafted for PR, merge, and release triggers</w:t>
      </w:r>
    </w:p>
    <w:p>
      <w:pPr>
        <w:pStyle w:val="ListBullet"/>
        <w:spacing w:after="60" w:before="0"/>
      </w:pPr>
      <w:r>
        <w:rPr>
          <w:rFonts w:ascii="Calibri" w:hAnsi="Calibri"/>
          <w:sz w:val="20"/>
        </w:rPr>
        <w:t>[ ]  Docker Compose local stack tested end-to-end (API + all workers + DB + Redis + LocalStack)</w:t>
      </w:r>
    </w:p>
    <w:p>
      <w:pPr>
        <w:pStyle w:val="ListBullet"/>
        <w:spacing w:after="60" w:before="0"/>
      </w:pPr>
      <w:r>
        <w:rPr>
          <w:rFonts w:ascii="Calibri" w:hAnsi="Calibri"/>
          <w:sz w:val="20"/>
        </w:rPr>
        <w:t>[ ]  ECR repositories created for API and worker images</w:t>
      </w:r>
    </w:p>
    <w:p>
      <w:pPr>
        <w:spacing w:after="120" w:before="0"/>
      </w:pPr>
      <w:r>
        <w:rPr>
          <w:rFonts w:ascii="Calibri" w:hAnsi="Calibri"/>
          <w:b/>
          <w:i w:val="0"/>
          <w:sz w:val="20"/>
        </w:rPr>
        <w:t>Extraction and Validation</w:t>
      </w:r>
    </w:p>
    <w:p>
      <w:pPr>
        <w:pStyle w:val="ListBullet"/>
        <w:spacing w:after="60" w:before="0"/>
      </w:pPr>
      <w:r>
        <w:rPr>
          <w:rFonts w:ascii="Calibri" w:hAnsi="Calibri"/>
          <w:sz w:val="20"/>
        </w:rPr>
        <w:t>[ ]  XBRL parser library selected (python-xbrl or arelle) and proof-of-concept tested on Apple 10-K</w:t>
      </w:r>
    </w:p>
    <w:p>
      <w:pPr>
        <w:pStyle w:val="ListBullet"/>
        <w:spacing w:after="60" w:before="0"/>
      </w:pPr>
      <w:r>
        <w:rPr>
          <w:rFonts w:ascii="Calibri" w:hAnsi="Calibri"/>
          <w:sz w:val="20"/>
        </w:rPr>
        <w:t>[ ]  Claude API extraction prompt v1 written for Income Statement</w:t>
      </w:r>
    </w:p>
    <w:p>
      <w:pPr>
        <w:pStyle w:val="ListBullet"/>
        <w:spacing w:after="60" w:before="0"/>
      </w:pPr>
      <w:r>
        <w:rPr>
          <w:rFonts w:ascii="Calibri" w:hAnsi="Calibri"/>
          <w:sz w:val="20"/>
        </w:rPr>
        <w:t>[ ]  Claude API extraction prompt v1 written for Balance Sheet</w:t>
      </w:r>
    </w:p>
    <w:p>
      <w:pPr>
        <w:pStyle w:val="ListBullet"/>
        <w:spacing w:after="60" w:before="0"/>
      </w:pPr>
      <w:r>
        <w:rPr>
          <w:rFonts w:ascii="Calibri" w:hAnsi="Calibri"/>
          <w:sz w:val="20"/>
        </w:rPr>
        <w:t>[ ]  Claude API extraction prompt v1 written for Cash Flow Statement</w:t>
      </w:r>
    </w:p>
    <w:p>
      <w:pPr>
        <w:pStyle w:val="ListBullet"/>
        <w:spacing w:after="60" w:before="0"/>
      </w:pPr>
      <w:r>
        <w:rPr>
          <w:rFonts w:ascii="Calibri" w:hAnsi="Calibri"/>
          <w:sz w:val="20"/>
        </w:rPr>
        <w:t>[ ]  All 13 Phase 1 validation rules (IS-001 through CF-003) implemented and unit-tested</w:t>
      </w:r>
    </w:p>
    <w:p>
      <w:pPr>
        <w:pStyle w:val="ListBullet"/>
        <w:spacing w:after="60" w:before="0"/>
      </w:pPr>
      <w:r>
        <w:rPr>
          <w:rFonts w:ascii="Calibri" w:hAnsi="Calibri"/>
          <w:sz w:val="20"/>
        </w:rPr>
        <w:t>[ ]  Confidence score formula implemented and verified against test cases</w:t>
      </w:r>
    </w:p>
    <w:p>
      <w:pPr>
        <w:spacing w:after="120" w:before="0"/>
      </w:pPr>
      <w:r>
        <w:rPr>
          <w:rFonts w:ascii="Calibri" w:hAnsi="Calibri"/>
          <w:b/>
          <w:i w:val="0"/>
          <w:sz w:val="20"/>
        </w:rPr>
        <w:t>Team and Process</w:t>
      </w:r>
    </w:p>
    <w:p>
      <w:pPr>
        <w:pStyle w:val="ListBullet"/>
        <w:spacing w:after="60" w:before="0"/>
      </w:pPr>
      <w:r>
        <w:rPr>
          <w:rFonts w:ascii="Calibri" w:hAnsi="Calibri"/>
          <w:sz w:val="20"/>
        </w:rPr>
        <w:t>[ ]  Phase 1 scope confirmed: US companies only, annual financials only, XBRL primary path</w:t>
      </w:r>
    </w:p>
    <w:p>
      <w:pPr>
        <w:pStyle w:val="ListBullet"/>
        <w:spacing w:after="60" w:before="0"/>
      </w:pPr>
      <w:r>
        <w:rPr>
          <w:rFonts w:ascii="Calibri" w:hAnsi="Calibri"/>
          <w:sz w:val="20"/>
        </w:rPr>
        <w:t>[ ]  Phase 1 success criteria agreed: &gt;98% extraction accuracy, &lt;3 min job completion, 100% valid Excel</w:t>
      </w:r>
    </w:p>
    <w:p>
      <w:pPr>
        <w:pStyle w:val="ListBullet"/>
        <w:spacing w:after="60" w:before="0"/>
      </w:pPr>
      <w:r>
        <w:rPr>
          <w:rFonts w:ascii="Calibri" w:hAnsi="Calibri"/>
          <w:sz w:val="20"/>
        </w:rPr>
        <w:t>[ ]  Definition of done for each Phase 1 milestone agreed</w:t>
      </w:r>
    </w:p>
    <w:p>
      <w:pPr>
        <w:pStyle w:val="ListBullet"/>
        <w:spacing w:after="60" w:before="0"/>
      </w:pPr>
      <w:r>
        <w:rPr>
          <w:rFonts w:ascii="Calibri" w:hAnsi="Calibri"/>
          <w:sz w:val="20"/>
        </w:rPr>
        <w:t>[ ]  Code review process defined (who reviews, PR size limits, required checks)</w:t>
      </w:r>
    </w:p>
    <w:p>
      <w:pPr>
        <w:pStyle w:val="ListBullet"/>
        <w:spacing w:after="60" w:before="0"/>
      </w:pPr>
      <w:r>
        <w:rPr>
          <w:rFonts w:ascii="Calibri" w:hAnsi="Calibri"/>
          <w:sz w:val="20"/>
        </w:rPr>
        <w:t>[ ]  Branch strategy defined (feature branches → main; releases tagged vX.Y.Z)</w:t>
      </w:r>
    </w:p>
    <w:p>
      <w:pPr>
        <w:pStyle w:val="ListBullet"/>
        <w:spacing w:after="60" w:before="0"/>
      </w:pPr>
      <w:r>
        <w:rPr>
          <w:rFonts w:ascii="Calibri" w:hAnsi="Calibri"/>
          <w:sz w:val="20"/>
        </w:rPr>
        <w:t>[ ]  Extraction benchmark test suite planned: 5 known companies with manually-verified values</w:t>
      </w:r>
    </w:p>
    <w:p>
      <w:r>
        <w:br w:type="page"/>
      </w:r>
    </w:p>
    <w:p>
      <w:pPr>
        <w:pStyle w:val="Heading1"/>
        <w:spacing w:before="280" w:after="80"/>
      </w:pPr>
      <w:r>
        <w:rPr>
          <w:rFonts w:ascii="Calibri" w:hAnsi="Calibri"/>
          <w:color w:val="1F3864"/>
          <w:sz w:val="32"/>
        </w:rPr>
        <w:t>Appendix B — Technology Decision Summary</w:t>
      </w:r>
    </w:p>
    <w:p>
      <w:pPr>
        <w:spacing w:before="80" w:after="80"/>
        <w:pBdr>
          <w:bottom w:val="single" w:sz="6" w:space="1" w:color="2E75B6"/>
        </w:pBdr>
      </w:pPr>
    </w:p>
    <w:p>
      <w:pPr>
        <w:spacing w:after="120" w:before="0"/>
      </w:pPr>
      <w:r>
        <w:rPr>
          <w:rFonts w:ascii="Calibri" w:hAnsi="Calibri"/>
          <w:b w:val="0"/>
          <w:i w:val="0"/>
          <w:sz w:val="20"/>
        </w:rPr>
        <w:t>The following table summarises all technology decisions made in this specification. Version numbers reflect minimum recommended versions. 'latest' means always upgrade to the most recent stable release within the major version.</w:t>
      </w:r>
    </w:p>
    <w:tbl>
      <w:tblPr>
        <w:tblStyle w:val="TableGrid"/>
        <w:tblW w:type="auto" w:w="0"/>
        <w:jc w:val="left"/>
        <w:tblLook w:firstColumn="1" w:firstRow="1" w:lastColumn="0" w:lastRow="0" w:noHBand="0" w:noVBand="1" w:val="04A0"/>
      </w:tblPr>
      <w:tblGrid>
        <w:gridCol w:w="2160"/>
        <w:gridCol w:w="2160"/>
        <w:gridCol w:w="2160"/>
        <w:gridCol w:w="2160"/>
      </w:tblGrid>
      <w:tr>
        <w:trPr>
          <w:trHeight w:val="397"/>
        </w:trPr>
        <w:tc>
          <w:tcPr>
            <w:tcW w:type="dxa" w:w="2304"/>
            <w:shd w:val="clear" w:color="auto" w:fill="1F3864"/>
          </w:tcPr>
          <w:p>
            <w:pPr>
              <w:spacing w:after="0" w:before="0"/>
              <w:jc w:val="center"/>
            </w:pPr>
            <w:r/>
            <w:r>
              <w:rPr>
                <w:rFonts w:ascii="Calibri" w:hAnsi="Calibri"/>
                <w:b/>
                <w:color w:val="FFFFFF"/>
                <w:sz w:val="18"/>
              </w:rPr>
              <w:t>Component</w:t>
            </w:r>
          </w:p>
        </w:tc>
        <w:tc>
          <w:tcPr>
            <w:tcW w:type="dxa" w:w="2304"/>
            <w:shd w:val="clear" w:color="auto" w:fill="1F3864"/>
          </w:tcPr>
          <w:p>
            <w:pPr>
              <w:spacing w:after="0" w:before="0"/>
              <w:jc w:val="center"/>
            </w:pPr>
            <w:r/>
            <w:r>
              <w:rPr>
                <w:rFonts w:ascii="Calibri" w:hAnsi="Calibri"/>
                <w:b/>
                <w:color w:val="FFFFFF"/>
                <w:sz w:val="18"/>
              </w:rPr>
              <w:t>Technology</w:t>
            </w:r>
          </w:p>
        </w:tc>
        <w:tc>
          <w:tcPr>
            <w:tcW w:type="dxa" w:w="1440"/>
            <w:shd w:val="clear" w:color="auto" w:fill="1F3864"/>
          </w:tcPr>
          <w:p>
            <w:pPr>
              <w:spacing w:after="0" w:before="0"/>
              <w:jc w:val="center"/>
            </w:pPr>
            <w:r/>
            <w:r>
              <w:rPr>
                <w:rFonts w:ascii="Calibri" w:hAnsi="Calibri"/>
                <w:b/>
                <w:color w:val="FFFFFF"/>
                <w:sz w:val="18"/>
              </w:rPr>
              <w:t>Version</w:t>
            </w:r>
          </w:p>
        </w:tc>
        <w:tc>
          <w:tcPr>
            <w:tcW w:type="dxa" w:w="2592"/>
            <w:shd w:val="clear" w:color="auto" w:fill="1F3864"/>
          </w:tcPr>
          <w:p>
            <w:pPr>
              <w:spacing w:after="0" w:before="0"/>
              <w:jc w:val="center"/>
            </w:pPr>
            <w:r/>
            <w:r>
              <w:rPr>
                <w:rFonts w:ascii="Calibri" w:hAnsi="Calibri"/>
                <w:b/>
                <w:color w:val="FFFFFF"/>
                <w:sz w:val="18"/>
              </w:rPr>
              <w:t>Rationale</w:t>
            </w:r>
          </w:p>
        </w:tc>
      </w:tr>
      <w:tr>
        <w:tc>
          <w:tcPr>
            <w:tcW w:type="dxa" w:w="2304"/>
            <w:shd w:val="clear" w:color="auto" w:fill="F2F2F2"/>
          </w:tcPr>
          <w:p>
            <w:pPr>
              <w:spacing w:after="0" w:before="0"/>
              <w:jc w:val="left"/>
            </w:pPr>
            <w:r/>
            <w:r>
              <w:rPr>
                <w:rFonts w:ascii="Calibri" w:hAnsi="Calibri"/>
                <w:b w:val="0"/>
                <w:sz w:val="18"/>
              </w:rPr>
              <w:t>API Framework</w:t>
            </w:r>
          </w:p>
        </w:tc>
        <w:tc>
          <w:tcPr>
            <w:tcW w:type="dxa" w:w="2304"/>
            <w:shd w:val="clear" w:color="auto" w:fill="F2F2F2"/>
          </w:tcPr>
          <w:p>
            <w:pPr>
              <w:spacing w:after="0" w:before="0"/>
              <w:jc w:val="left"/>
            </w:pPr>
            <w:r/>
            <w:r>
              <w:rPr>
                <w:rFonts w:ascii="Calibri" w:hAnsi="Calibri"/>
                <w:b w:val="0"/>
                <w:sz w:val="18"/>
              </w:rPr>
              <w:t>FastAPI</w:t>
            </w:r>
          </w:p>
        </w:tc>
        <w:tc>
          <w:tcPr>
            <w:tcW w:type="dxa" w:w="1440"/>
            <w:shd w:val="clear" w:color="auto" w:fill="F2F2F2"/>
          </w:tcPr>
          <w:p>
            <w:pPr>
              <w:spacing w:after="0" w:before="0"/>
              <w:jc w:val="left"/>
            </w:pPr>
            <w:r/>
            <w:r>
              <w:rPr>
                <w:rFonts w:ascii="Calibri" w:hAnsi="Calibri"/>
                <w:b w:val="0"/>
                <w:sz w:val="18"/>
              </w:rPr>
              <w:t>0.115+</w:t>
            </w:r>
          </w:p>
        </w:tc>
        <w:tc>
          <w:tcPr>
            <w:tcW w:type="dxa" w:w="2592"/>
            <w:shd w:val="clear" w:color="auto" w:fill="F2F2F2"/>
          </w:tcPr>
          <w:p>
            <w:pPr>
              <w:spacing w:after="0" w:before="0"/>
              <w:jc w:val="left"/>
            </w:pPr>
            <w:r/>
            <w:r>
              <w:rPr>
                <w:rFonts w:ascii="Calibri" w:hAnsi="Calibri"/>
                <w:b w:val="0"/>
                <w:sz w:val="18"/>
              </w:rPr>
              <w:t>Async, auto-generates OpenAPI 3.1, Python-native</w:t>
            </w:r>
          </w:p>
        </w:tc>
      </w:tr>
      <w:tr>
        <w:tc>
          <w:tcPr>
            <w:tcW w:type="dxa" w:w="2304"/>
            <w:shd w:val="clear" w:color="auto" w:fill="FFFFFF"/>
          </w:tcPr>
          <w:p>
            <w:pPr>
              <w:spacing w:after="0" w:before="0"/>
              <w:jc w:val="left"/>
            </w:pPr>
            <w:r/>
            <w:r>
              <w:rPr>
                <w:rFonts w:ascii="Calibri" w:hAnsi="Calibri"/>
                <w:b w:val="0"/>
                <w:sz w:val="18"/>
              </w:rPr>
              <w:t>Language (Backend)</w:t>
            </w:r>
          </w:p>
        </w:tc>
        <w:tc>
          <w:tcPr>
            <w:tcW w:type="dxa" w:w="2304"/>
            <w:shd w:val="clear" w:color="auto" w:fill="FFFFFF"/>
          </w:tcPr>
          <w:p>
            <w:pPr>
              <w:spacing w:after="0" w:before="0"/>
              <w:jc w:val="left"/>
            </w:pPr>
            <w:r/>
            <w:r>
              <w:rPr>
                <w:rFonts w:ascii="Calibri" w:hAnsi="Calibri"/>
                <w:b w:val="0"/>
                <w:sz w:val="18"/>
              </w:rPr>
              <w:t>Python</w:t>
            </w:r>
          </w:p>
        </w:tc>
        <w:tc>
          <w:tcPr>
            <w:tcW w:type="dxa" w:w="1440"/>
            <w:shd w:val="clear" w:color="auto" w:fill="FFFFFF"/>
          </w:tcPr>
          <w:p>
            <w:pPr>
              <w:spacing w:after="0" w:before="0"/>
              <w:jc w:val="left"/>
            </w:pPr>
            <w:r/>
            <w:r>
              <w:rPr>
                <w:rFonts w:ascii="Calibri" w:hAnsi="Calibri"/>
                <w:b w:val="0"/>
                <w:sz w:val="18"/>
              </w:rPr>
              <w:t>3.12+</w:t>
            </w:r>
          </w:p>
        </w:tc>
        <w:tc>
          <w:tcPr>
            <w:tcW w:type="dxa" w:w="2592"/>
            <w:shd w:val="clear" w:color="auto" w:fill="FFFFFF"/>
          </w:tcPr>
          <w:p>
            <w:pPr>
              <w:spacing w:after="0" w:before="0"/>
              <w:jc w:val="left"/>
            </w:pPr>
            <w:r/>
            <w:r>
              <w:rPr>
                <w:rFonts w:ascii="Calibri" w:hAnsi="Calibri"/>
                <w:b w:val="0"/>
                <w:sz w:val="18"/>
              </w:rPr>
              <w:t>Team stack; best AI/ML library ecosystem</w:t>
            </w:r>
          </w:p>
        </w:tc>
      </w:tr>
      <w:tr>
        <w:tc>
          <w:tcPr>
            <w:tcW w:type="dxa" w:w="2304"/>
            <w:shd w:val="clear" w:color="auto" w:fill="F2F2F2"/>
          </w:tcPr>
          <w:p>
            <w:pPr>
              <w:spacing w:after="0" w:before="0"/>
              <w:jc w:val="left"/>
            </w:pPr>
            <w:r/>
            <w:r>
              <w:rPr>
                <w:rFonts w:ascii="Calibri" w:hAnsi="Calibri"/>
                <w:b w:val="0"/>
                <w:sz w:val="18"/>
              </w:rPr>
              <w:t>ORM</w:t>
            </w:r>
          </w:p>
        </w:tc>
        <w:tc>
          <w:tcPr>
            <w:tcW w:type="dxa" w:w="2304"/>
            <w:shd w:val="clear" w:color="auto" w:fill="F2F2F2"/>
          </w:tcPr>
          <w:p>
            <w:pPr>
              <w:spacing w:after="0" w:before="0"/>
              <w:jc w:val="left"/>
            </w:pPr>
            <w:r/>
            <w:r>
              <w:rPr>
                <w:rFonts w:ascii="Calibri" w:hAnsi="Calibri"/>
                <w:b w:val="0"/>
                <w:sz w:val="18"/>
              </w:rPr>
              <w:t>SQLAlchemy</w:t>
            </w:r>
          </w:p>
        </w:tc>
        <w:tc>
          <w:tcPr>
            <w:tcW w:type="dxa" w:w="1440"/>
            <w:shd w:val="clear" w:color="auto" w:fill="F2F2F2"/>
          </w:tcPr>
          <w:p>
            <w:pPr>
              <w:spacing w:after="0" w:before="0"/>
              <w:jc w:val="left"/>
            </w:pPr>
            <w:r/>
            <w:r>
              <w:rPr>
                <w:rFonts w:ascii="Calibri" w:hAnsi="Calibri"/>
                <w:b w:val="0"/>
                <w:sz w:val="18"/>
              </w:rPr>
              <w:t>2.x async</w:t>
            </w:r>
          </w:p>
        </w:tc>
        <w:tc>
          <w:tcPr>
            <w:tcW w:type="dxa" w:w="2592"/>
            <w:shd w:val="clear" w:color="auto" w:fill="F2F2F2"/>
          </w:tcPr>
          <w:p>
            <w:pPr>
              <w:spacing w:after="0" w:before="0"/>
              <w:jc w:val="left"/>
            </w:pPr>
            <w:r/>
            <w:r>
              <w:rPr>
                <w:rFonts w:ascii="Calibri" w:hAnsi="Calibri"/>
                <w:b w:val="0"/>
                <w:sz w:val="18"/>
              </w:rPr>
              <w:t>Mature, async support, deep Alembic integration</w:t>
            </w:r>
          </w:p>
        </w:tc>
      </w:tr>
      <w:tr>
        <w:tc>
          <w:tcPr>
            <w:tcW w:type="dxa" w:w="2304"/>
            <w:shd w:val="clear" w:color="auto" w:fill="FFFFFF"/>
          </w:tcPr>
          <w:p>
            <w:pPr>
              <w:spacing w:after="0" w:before="0"/>
              <w:jc w:val="left"/>
            </w:pPr>
            <w:r/>
            <w:r>
              <w:rPr>
                <w:rFonts w:ascii="Calibri" w:hAnsi="Calibri"/>
                <w:b w:val="0"/>
                <w:sz w:val="18"/>
              </w:rPr>
              <w:t>Migrations</w:t>
            </w:r>
          </w:p>
        </w:tc>
        <w:tc>
          <w:tcPr>
            <w:tcW w:type="dxa" w:w="2304"/>
            <w:shd w:val="clear" w:color="auto" w:fill="FFFFFF"/>
          </w:tcPr>
          <w:p>
            <w:pPr>
              <w:spacing w:after="0" w:before="0"/>
              <w:jc w:val="left"/>
            </w:pPr>
            <w:r/>
            <w:r>
              <w:rPr>
                <w:rFonts w:ascii="Calibri" w:hAnsi="Calibri"/>
                <w:b w:val="0"/>
                <w:sz w:val="18"/>
              </w:rPr>
              <w:t>Alembic</w:t>
            </w:r>
          </w:p>
        </w:tc>
        <w:tc>
          <w:tcPr>
            <w:tcW w:type="dxa" w:w="1440"/>
            <w:shd w:val="clear" w:color="auto" w:fill="FFFFFF"/>
          </w:tcPr>
          <w:p>
            <w:pPr>
              <w:spacing w:after="0" w:before="0"/>
              <w:jc w:val="left"/>
            </w:pPr>
            <w:r/>
            <w:r>
              <w:rPr>
                <w:rFonts w:ascii="Calibri" w:hAnsi="Calibri"/>
                <w:b w:val="0"/>
                <w:sz w:val="18"/>
              </w:rPr>
              <w:t>latest</w:t>
            </w:r>
          </w:p>
        </w:tc>
        <w:tc>
          <w:tcPr>
            <w:tcW w:type="dxa" w:w="2592"/>
            <w:shd w:val="clear" w:color="auto" w:fill="FFFFFF"/>
          </w:tcPr>
          <w:p>
            <w:pPr>
              <w:spacing w:after="0" w:before="0"/>
              <w:jc w:val="left"/>
            </w:pPr>
            <w:r/>
            <w:r>
              <w:rPr>
                <w:rFonts w:ascii="Calibri" w:hAnsi="Calibri"/>
                <w:b w:val="0"/>
                <w:sz w:val="18"/>
              </w:rPr>
              <w:t>Native SQLAlchemy integration; versioned DDL</w:t>
            </w:r>
          </w:p>
        </w:tc>
      </w:tr>
      <w:tr>
        <w:tc>
          <w:tcPr>
            <w:tcW w:type="dxa" w:w="2304"/>
            <w:shd w:val="clear" w:color="auto" w:fill="F2F2F2"/>
          </w:tcPr>
          <w:p>
            <w:pPr>
              <w:spacing w:after="0" w:before="0"/>
              <w:jc w:val="left"/>
            </w:pPr>
            <w:r/>
            <w:r>
              <w:rPr>
                <w:rFonts w:ascii="Calibri" w:hAnsi="Calibri"/>
                <w:b w:val="0"/>
                <w:sz w:val="18"/>
              </w:rPr>
              <w:t>Task Queue</w:t>
            </w:r>
          </w:p>
        </w:tc>
        <w:tc>
          <w:tcPr>
            <w:tcW w:type="dxa" w:w="2304"/>
            <w:shd w:val="clear" w:color="auto" w:fill="F2F2F2"/>
          </w:tcPr>
          <w:p>
            <w:pPr>
              <w:spacing w:after="0" w:before="0"/>
              <w:jc w:val="left"/>
            </w:pPr>
            <w:r/>
            <w:r>
              <w:rPr>
                <w:rFonts w:ascii="Calibri" w:hAnsi="Calibri"/>
                <w:b w:val="0"/>
                <w:sz w:val="18"/>
              </w:rPr>
              <w:t>Celery</w:t>
            </w:r>
          </w:p>
        </w:tc>
        <w:tc>
          <w:tcPr>
            <w:tcW w:type="dxa" w:w="1440"/>
            <w:shd w:val="clear" w:color="auto" w:fill="F2F2F2"/>
          </w:tcPr>
          <w:p>
            <w:pPr>
              <w:spacing w:after="0" w:before="0"/>
              <w:jc w:val="left"/>
            </w:pPr>
            <w:r/>
            <w:r>
              <w:rPr>
                <w:rFonts w:ascii="Calibri" w:hAnsi="Calibri"/>
                <w:b w:val="0"/>
                <w:sz w:val="18"/>
              </w:rPr>
              <w:t>5.x</w:t>
            </w:r>
          </w:p>
        </w:tc>
        <w:tc>
          <w:tcPr>
            <w:tcW w:type="dxa" w:w="2592"/>
            <w:shd w:val="clear" w:color="auto" w:fill="F2F2F2"/>
          </w:tcPr>
          <w:p>
            <w:pPr>
              <w:spacing w:after="0" w:before="0"/>
              <w:jc w:val="left"/>
            </w:pPr>
            <w:r/>
            <w:r>
              <w:rPr>
                <w:rFonts w:ascii="Calibri" w:hAnsi="Calibri"/>
                <w:b w:val="0"/>
                <w:sz w:val="18"/>
              </w:rPr>
              <w:t>Industry standard; rich feature set; Redis broker support</w:t>
            </w:r>
          </w:p>
        </w:tc>
      </w:tr>
      <w:tr>
        <w:tc>
          <w:tcPr>
            <w:tcW w:type="dxa" w:w="2304"/>
            <w:shd w:val="clear" w:color="auto" w:fill="FFFFFF"/>
          </w:tcPr>
          <w:p>
            <w:pPr>
              <w:spacing w:after="0" w:before="0"/>
              <w:jc w:val="left"/>
            </w:pPr>
            <w:r/>
            <w:r>
              <w:rPr>
                <w:rFonts w:ascii="Calibri" w:hAnsi="Calibri"/>
                <w:b w:val="0"/>
                <w:sz w:val="18"/>
              </w:rPr>
              <w:t>Message Broker</w:t>
            </w:r>
          </w:p>
        </w:tc>
        <w:tc>
          <w:tcPr>
            <w:tcW w:type="dxa" w:w="2304"/>
            <w:shd w:val="clear" w:color="auto" w:fill="FFFFFF"/>
          </w:tcPr>
          <w:p>
            <w:pPr>
              <w:spacing w:after="0" w:before="0"/>
              <w:jc w:val="left"/>
            </w:pPr>
            <w:r/>
            <w:r>
              <w:rPr>
                <w:rFonts w:ascii="Calibri" w:hAnsi="Calibri"/>
                <w:b w:val="0"/>
                <w:sz w:val="18"/>
              </w:rPr>
              <w:t>Redis</w:t>
            </w:r>
          </w:p>
        </w:tc>
        <w:tc>
          <w:tcPr>
            <w:tcW w:type="dxa" w:w="1440"/>
            <w:shd w:val="clear" w:color="auto" w:fill="FFFFFF"/>
          </w:tcPr>
          <w:p>
            <w:pPr>
              <w:spacing w:after="0" w:before="0"/>
              <w:jc w:val="left"/>
            </w:pPr>
            <w:r/>
            <w:r>
              <w:rPr>
                <w:rFonts w:ascii="Calibri" w:hAnsi="Calibri"/>
                <w:b w:val="0"/>
                <w:sz w:val="18"/>
              </w:rPr>
              <w:t>7.x</w:t>
            </w:r>
          </w:p>
        </w:tc>
        <w:tc>
          <w:tcPr>
            <w:tcW w:type="dxa" w:w="2592"/>
            <w:shd w:val="clear" w:color="auto" w:fill="FFFFFF"/>
          </w:tcPr>
          <w:p>
            <w:pPr>
              <w:spacing w:after="0" w:before="0"/>
              <w:jc w:val="left"/>
            </w:pPr>
            <w:r/>
            <w:r>
              <w:rPr>
                <w:rFonts w:ascii="Calibri" w:hAnsi="Calibri"/>
                <w:b w:val="0"/>
                <w:sz w:val="18"/>
              </w:rPr>
              <w:t>Fast; multi-purpose (broker, cache, rate limiter, token store)</w:t>
            </w:r>
          </w:p>
        </w:tc>
      </w:tr>
      <w:tr>
        <w:tc>
          <w:tcPr>
            <w:tcW w:type="dxa" w:w="2304"/>
            <w:shd w:val="clear" w:color="auto" w:fill="F2F2F2"/>
          </w:tcPr>
          <w:p>
            <w:pPr>
              <w:spacing w:after="0" w:before="0"/>
              <w:jc w:val="left"/>
            </w:pPr>
            <w:r/>
            <w:r>
              <w:rPr>
                <w:rFonts w:ascii="Calibri" w:hAnsi="Calibri"/>
                <w:b w:val="0"/>
                <w:sz w:val="18"/>
              </w:rPr>
              <w:t>Database</w:t>
            </w:r>
          </w:p>
        </w:tc>
        <w:tc>
          <w:tcPr>
            <w:tcW w:type="dxa" w:w="2304"/>
            <w:shd w:val="clear" w:color="auto" w:fill="F2F2F2"/>
          </w:tcPr>
          <w:p>
            <w:pPr>
              <w:spacing w:after="0" w:before="0"/>
              <w:jc w:val="left"/>
            </w:pPr>
            <w:r/>
            <w:r>
              <w:rPr>
                <w:rFonts w:ascii="Calibri" w:hAnsi="Calibri"/>
                <w:b w:val="0"/>
                <w:sz w:val="18"/>
              </w:rPr>
              <w:t>PostgreSQL</w:t>
            </w:r>
          </w:p>
        </w:tc>
        <w:tc>
          <w:tcPr>
            <w:tcW w:type="dxa" w:w="1440"/>
            <w:shd w:val="clear" w:color="auto" w:fill="F2F2F2"/>
          </w:tcPr>
          <w:p>
            <w:pPr>
              <w:spacing w:after="0" w:before="0"/>
              <w:jc w:val="left"/>
            </w:pPr>
            <w:r/>
            <w:r>
              <w:rPr>
                <w:rFonts w:ascii="Calibri" w:hAnsi="Calibri"/>
                <w:b w:val="0"/>
                <w:sz w:val="18"/>
              </w:rPr>
              <w:t>16+</w:t>
            </w:r>
          </w:p>
        </w:tc>
        <w:tc>
          <w:tcPr>
            <w:tcW w:type="dxa" w:w="2592"/>
            <w:shd w:val="clear" w:color="auto" w:fill="F2F2F2"/>
          </w:tcPr>
          <w:p>
            <w:pPr>
              <w:spacing w:after="0" w:before="0"/>
              <w:jc w:val="left"/>
            </w:pPr>
            <w:r/>
            <w:r>
              <w:rPr>
                <w:rFonts w:ascii="Calibri" w:hAnsi="Calibri"/>
                <w:b w:val="0"/>
                <w:sz w:val="18"/>
              </w:rPr>
              <w:t>ACID compliance; JSONB; pg_trgm; RLS; NUMERIC precision</w:t>
            </w:r>
          </w:p>
        </w:tc>
      </w:tr>
      <w:tr>
        <w:tc>
          <w:tcPr>
            <w:tcW w:type="dxa" w:w="2304"/>
            <w:shd w:val="clear" w:color="auto" w:fill="FFFFFF"/>
          </w:tcPr>
          <w:p>
            <w:pPr>
              <w:spacing w:after="0" w:before="0"/>
              <w:jc w:val="left"/>
            </w:pPr>
            <w:r/>
            <w:r>
              <w:rPr>
                <w:rFonts w:ascii="Calibri" w:hAnsi="Calibri"/>
                <w:b w:val="0"/>
                <w:sz w:val="18"/>
              </w:rPr>
              <w:t>Connection Pooler</w:t>
            </w:r>
          </w:p>
        </w:tc>
        <w:tc>
          <w:tcPr>
            <w:tcW w:type="dxa" w:w="2304"/>
            <w:shd w:val="clear" w:color="auto" w:fill="FFFFFF"/>
          </w:tcPr>
          <w:p>
            <w:pPr>
              <w:spacing w:after="0" w:before="0"/>
              <w:jc w:val="left"/>
            </w:pPr>
            <w:r/>
            <w:r>
              <w:rPr>
                <w:rFonts w:ascii="Calibri" w:hAnsi="Calibri"/>
                <w:b w:val="0"/>
                <w:sz w:val="18"/>
              </w:rPr>
              <w:t>PgBouncer</w:t>
            </w:r>
          </w:p>
        </w:tc>
        <w:tc>
          <w:tcPr>
            <w:tcW w:type="dxa" w:w="1440"/>
            <w:shd w:val="clear" w:color="auto" w:fill="FFFFFF"/>
          </w:tcPr>
          <w:p>
            <w:pPr>
              <w:spacing w:after="0" w:before="0"/>
              <w:jc w:val="left"/>
            </w:pPr>
            <w:r/>
            <w:r>
              <w:rPr>
                <w:rFonts w:ascii="Calibri" w:hAnsi="Calibri"/>
                <w:b w:val="0"/>
                <w:sz w:val="18"/>
              </w:rPr>
              <w:t>latest</w:t>
            </w:r>
          </w:p>
        </w:tc>
        <w:tc>
          <w:tcPr>
            <w:tcW w:type="dxa" w:w="2592"/>
            <w:shd w:val="clear" w:color="auto" w:fill="FFFFFF"/>
          </w:tcPr>
          <w:p>
            <w:pPr>
              <w:spacing w:after="0" w:before="0"/>
              <w:jc w:val="left"/>
            </w:pPr>
            <w:r/>
            <w:r>
              <w:rPr>
                <w:rFonts w:ascii="Calibri" w:hAnsi="Calibri"/>
                <w:b w:val="0"/>
                <w:sz w:val="18"/>
              </w:rPr>
              <w:t>Transaction mode; handles Celery connection spikes</w:t>
            </w:r>
          </w:p>
        </w:tc>
      </w:tr>
      <w:tr>
        <w:tc>
          <w:tcPr>
            <w:tcW w:type="dxa" w:w="2304"/>
            <w:shd w:val="clear" w:color="auto" w:fill="F2F2F2"/>
          </w:tcPr>
          <w:p>
            <w:pPr>
              <w:spacing w:after="0" w:before="0"/>
              <w:jc w:val="left"/>
            </w:pPr>
            <w:r/>
            <w:r>
              <w:rPr>
                <w:rFonts w:ascii="Calibri" w:hAnsi="Calibri"/>
                <w:b w:val="0"/>
                <w:sz w:val="18"/>
              </w:rPr>
              <w:t>Frontend Framework</w:t>
            </w:r>
          </w:p>
        </w:tc>
        <w:tc>
          <w:tcPr>
            <w:tcW w:type="dxa" w:w="2304"/>
            <w:shd w:val="clear" w:color="auto" w:fill="F2F2F2"/>
          </w:tcPr>
          <w:p>
            <w:pPr>
              <w:spacing w:after="0" w:before="0"/>
              <w:jc w:val="left"/>
            </w:pPr>
            <w:r/>
            <w:r>
              <w:rPr>
                <w:rFonts w:ascii="Calibri" w:hAnsi="Calibri"/>
                <w:b w:val="0"/>
                <w:sz w:val="18"/>
              </w:rPr>
              <w:t>Next.js</w:t>
            </w:r>
          </w:p>
        </w:tc>
        <w:tc>
          <w:tcPr>
            <w:tcW w:type="dxa" w:w="1440"/>
            <w:shd w:val="clear" w:color="auto" w:fill="F2F2F2"/>
          </w:tcPr>
          <w:p>
            <w:pPr>
              <w:spacing w:after="0" w:before="0"/>
              <w:jc w:val="left"/>
            </w:pPr>
            <w:r/>
            <w:r>
              <w:rPr>
                <w:rFonts w:ascii="Calibri" w:hAnsi="Calibri"/>
                <w:b w:val="0"/>
                <w:sz w:val="18"/>
              </w:rPr>
              <w:t>14+ App Router</w:t>
            </w:r>
          </w:p>
        </w:tc>
        <w:tc>
          <w:tcPr>
            <w:tcW w:type="dxa" w:w="2592"/>
            <w:shd w:val="clear" w:color="auto" w:fill="F2F2F2"/>
          </w:tcPr>
          <w:p>
            <w:pPr>
              <w:spacing w:after="0" w:before="0"/>
              <w:jc w:val="left"/>
            </w:pPr>
            <w:r/>
            <w:r>
              <w:rPr>
                <w:rFonts w:ascii="Calibri" w:hAnsi="Calibri"/>
                <w:b w:val="0"/>
                <w:sz w:val="18"/>
              </w:rPr>
              <w:t>SSR/SSG flexibility; large ecosystem; Vercel native</w:t>
            </w:r>
          </w:p>
        </w:tc>
      </w:tr>
      <w:tr>
        <w:tc>
          <w:tcPr>
            <w:tcW w:type="dxa" w:w="2304"/>
            <w:shd w:val="clear" w:color="auto" w:fill="FFFFFF"/>
          </w:tcPr>
          <w:p>
            <w:pPr>
              <w:spacing w:after="0" w:before="0"/>
              <w:jc w:val="left"/>
            </w:pPr>
            <w:r/>
            <w:r>
              <w:rPr>
                <w:rFonts w:ascii="Calibri" w:hAnsi="Calibri"/>
                <w:b w:val="0"/>
                <w:sz w:val="18"/>
              </w:rPr>
              <w:t>Language (Frontend)</w:t>
            </w:r>
          </w:p>
        </w:tc>
        <w:tc>
          <w:tcPr>
            <w:tcW w:type="dxa" w:w="2304"/>
            <w:shd w:val="clear" w:color="auto" w:fill="FFFFFF"/>
          </w:tcPr>
          <w:p>
            <w:pPr>
              <w:spacing w:after="0" w:before="0"/>
              <w:jc w:val="left"/>
            </w:pPr>
            <w:r/>
            <w:r>
              <w:rPr>
                <w:rFonts w:ascii="Calibri" w:hAnsi="Calibri"/>
                <w:b w:val="0"/>
                <w:sz w:val="18"/>
              </w:rPr>
              <w:t>TypeScript</w:t>
            </w:r>
          </w:p>
        </w:tc>
        <w:tc>
          <w:tcPr>
            <w:tcW w:type="dxa" w:w="1440"/>
            <w:shd w:val="clear" w:color="auto" w:fill="FFFFFF"/>
          </w:tcPr>
          <w:p>
            <w:pPr>
              <w:spacing w:after="0" w:before="0"/>
              <w:jc w:val="left"/>
            </w:pPr>
            <w:r/>
            <w:r>
              <w:rPr>
                <w:rFonts w:ascii="Calibri" w:hAnsi="Calibri"/>
                <w:b w:val="0"/>
                <w:sz w:val="18"/>
              </w:rPr>
              <w:t>5.x strict</w:t>
            </w:r>
          </w:p>
        </w:tc>
        <w:tc>
          <w:tcPr>
            <w:tcW w:type="dxa" w:w="2592"/>
            <w:shd w:val="clear" w:color="auto" w:fill="FFFFFF"/>
          </w:tcPr>
          <w:p>
            <w:pPr>
              <w:spacing w:after="0" w:before="0"/>
              <w:jc w:val="left"/>
            </w:pPr>
            <w:r/>
            <w:r>
              <w:rPr>
                <w:rFonts w:ascii="Calibri" w:hAnsi="Calibri"/>
                <w:b w:val="0"/>
                <w:sz w:val="18"/>
              </w:rPr>
              <w:t>Type safety; auto-generated API types from OpenAPI</w:t>
            </w:r>
          </w:p>
        </w:tc>
      </w:tr>
      <w:tr>
        <w:tc>
          <w:tcPr>
            <w:tcW w:type="dxa" w:w="2304"/>
            <w:shd w:val="clear" w:color="auto" w:fill="F2F2F2"/>
          </w:tcPr>
          <w:p>
            <w:pPr>
              <w:spacing w:after="0" w:before="0"/>
              <w:jc w:val="left"/>
            </w:pPr>
            <w:r/>
            <w:r>
              <w:rPr>
                <w:rFonts w:ascii="Calibri" w:hAnsi="Calibri"/>
                <w:b w:val="0"/>
                <w:sz w:val="18"/>
              </w:rPr>
              <w:t>Styling</w:t>
            </w:r>
          </w:p>
        </w:tc>
        <w:tc>
          <w:tcPr>
            <w:tcW w:type="dxa" w:w="2304"/>
            <w:shd w:val="clear" w:color="auto" w:fill="F2F2F2"/>
          </w:tcPr>
          <w:p>
            <w:pPr>
              <w:spacing w:after="0" w:before="0"/>
              <w:jc w:val="left"/>
            </w:pPr>
            <w:r/>
            <w:r>
              <w:rPr>
                <w:rFonts w:ascii="Calibri" w:hAnsi="Calibri"/>
                <w:b w:val="0"/>
                <w:sz w:val="18"/>
              </w:rPr>
              <w:t>Tailwind CSS</w:t>
            </w:r>
          </w:p>
        </w:tc>
        <w:tc>
          <w:tcPr>
            <w:tcW w:type="dxa" w:w="1440"/>
            <w:shd w:val="clear" w:color="auto" w:fill="F2F2F2"/>
          </w:tcPr>
          <w:p>
            <w:pPr>
              <w:spacing w:after="0" w:before="0"/>
              <w:jc w:val="left"/>
            </w:pPr>
            <w:r/>
            <w:r>
              <w:rPr>
                <w:rFonts w:ascii="Calibri" w:hAnsi="Calibri"/>
                <w:b w:val="0"/>
                <w:sz w:val="18"/>
              </w:rPr>
              <w:t>3.x</w:t>
            </w:r>
          </w:p>
        </w:tc>
        <w:tc>
          <w:tcPr>
            <w:tcW w:type="dxa" w:w="2592"/>
            <w:shd w:val="clear" w:color="auto" w:fill="F2F2F2"/>
          </w:tcPr>
          <w:p>
            <w:pPr>
              <w:spacing w:after="0" w:before="0"/>
              <w:jc w:val="left"/>
            </w:pPr>
            <w:r/>
            <w:r>
              <w:rPr>
                <w:rFonts w:ascii="Calibri" w:hAnsi="Calibri"/>
                <w:b w:val="0"/>
                <w:sz w:val="18"/>
              </w:rPr>
              <w:t>Utility-first; consistent design tokens; no CSS conflicts</w:t>
            </w:r>
          </w:p>
        </w:tc>
      </w:tr>
      <w:tr>
        <w:tc>
          <w:tcPr>
            <w:tcW w:type="dxa" w:w="2304"/>
            <w:shd w:val="clear" w:color="auto" w:fill="FFFFFF"/>
          </w:tcPr>
          <w:p>
            <w:pPr>
              <w:spacing w:after="0" w:before="0"/>
              <w:jc w:val="left"/>
            </w:pPr>
            <w:r/>
            <w:r>
              <w:rPr>
                <w:rFonts w:ascii="Calibri" w:hAnsi="Calibri"/>
                <w:b w:val="0"/>
                <w:sz w:val="18"/>
              </w:rPr>
              <w:t>Component Primitives</w:t>
            </w:r>
          </w:p>
        </w:tc>
        <w:tc>
          <w:tcPr>
            <w:tcW w:type="dxa" w:w="2304"/>
            <w:shd w:val="clear" w:color="auto" w:fill="FFFFFF"/>
          </w:tcPr>
          <w:p>
            <w:pPr>
              <w:spacing w:after="0" w:before="0"/>
              <w:jc w:val="left"/>
            </w:pPr>
            <w:r/>
            <w:r>
              <w:rPr>
                <w:rFonts w:ascii="Calibri" w:hAnsi="Calibri"/>
                <w:b w:val="0"/>
                <w:sz w:val="18"/>
              </w:rPr>
              <w:t>shadcn/ui + Radix</w:t>
            </w:r>
          </w:p>
        </w:tc>
        <w:tc>
          <w:tcPr>
            <w:tcW w:type="dxa" w:w="1440"/>
            <w:shd w:val="clear" w:color="auto" w:fill="FFFFFF"/>
          </w:tcPr>
          <w:p>
            <w:pPr>
              <w:spacing w:after="0" w:before="0"/>
              <w:jc w:val="left"/>
            </w:pPr>
            <w:r/>
            <w:r>
              <w:rPr>
                <w:rFonts w:ascii="Calibri" w:hAnsi="Calibri"/>
                <w:b w:val="0"/>
                <w:sz w:val="18"/>
              </w:rPr>
              <w:t>latest</w:t>
            </w:r>
          </w:p>
        </w:tc>
        <w:tc>
          <w:tcPr>
            <w:tcW w:type="dxa" w:w="2592"/>
            <w:shd w:val="clear" w:color="auto" w:fill="FFFFFF"/>
          </w:tcPr>
          <w:p>
            <w:pPr>
              <w:spacing w:after="0" w:before="0"/>
              <w:jc w:val="left"/>
            </w:pPr>
            <w:r/>
            <w:r>
              <w:rPr>
                <w:rFonts w:ascii="Calibri" w:hAnsi="Calibri"/>
                <w:b w:val="0"/>
                <w:sz w:val="18"/>
              </w:rPr>
              <w:t>Accessible; unstyled; Tailwind-compatible</w:t>
            </w:r>
          </w:p>
        </w:tc>
      </w:tr>
      <w:tr>
        <w:tc>
          <w:tcPr>
            <w:tcW w:type="dxa" w:w="2304"/>
            <w:shd w:val="clear" w:color="auto" w:fill="F2F2F2"/>
          </w:tcPr>
          <w:p>
            <w:pPr>
              <w:spacing w:after="0" w:before="0"/>
              <w:jc w:val="left"/>
            </w:pPr>
            <w:r/>
            <w:r>
              <w:rPr>
                <w:rFonts w:ascii="Calibri" w:hAnsi="Calibri"/>
                <w:b w:val="0"/>
                <w:sz w:val="18"/>
              </w:rPr>
              <w:t>Server State</w:t>
            </w:r>
          </w:p>
        </w:tc>
        <w:tc>
          <w:tcPr>
            <w:tcW w:type="dxa" w:w="2304"/>
            <w:shd w:val="clear" w:color="auto" w:fill="F2F2F2"/>
          </w:tcPr>
          <w:p>
            <w:pPr>
              <w:spacing w:after="0" w:before="0"/>
              <w:jc w:val="left"/>
            </w:pPr>
            <w:r/>
            <w:r>
              <w:rPr>
                <w:rFonts w:ascii="Calibri" w:hAnsi="Calibri"/>
                <w:b w:val="0"/>
                <w:sz w:val="18"/>
              </w:rPr>
              <w:t>TanStack Query</w:t>
            </w:r>
          </w:p>
        </w:tc>
        <w:tc>
          <w:tcPr>
            <w:tcW w:type="dxa" w:w="1440"/>
            <w:shd w:val="clear" w:color="auto" w:fill="F2F2F2"/>
          </w:tcPr>
          <w:p>
            <w:pPr>
              <w:spacing w:after="0" w:before="0"/>
              <w:jc w:val="left"/>
            </w:pPr>
            <w:r/>
            <w:r>
              <w:rPr>
                <w:rFonts w:ascii="Calibri" w:hAnsi="Calibri"/>
                <w:b w:val="0"/>
                <w:sz w:val="18"/>
              </w:rPr>
              <w:t>5.x</w:t>
            </w:r>
          </w:p>
        </w:tc>
        <w:tc>
          <w:tcPr>
            <w:tcW w:type="dxa" w:w="2592"/>
            <w:shd w:val="clear" w:color="auto" w:fill="F2F2F2"/>
          </w:tcPr>
          <w:p>
            <w:pPr>
              <w:spacing w:after="0" w:before="0"/>
              <w:jc w:val="left"/>
            </w:pPr>
            <w:r/>
            <w:r>
              <w:rPr>
                <w:rFonts w:ascii="Calibri" w:hAnsi="Calibri"/>
                <w:b w:val="0"/>
                <w:sz w:val="18"/>
              </w:rPr>
              <w:t>Best-in-class async state; caching; background refetch</w:t>
            </w:r>
          </w:p>
        </w:tc>
      </w:tr>
      <w:tr>
        <w:tc>
          <w:tcPr>
            <w:tcW w:type="dxa" w:w="2304"/>
            <w:shd w:val="clear" w:color="auto" w:fill="FFFFFF"/>
          </w:tcPr>
          <w:p>
            <w:pPr>
              <w:spacing w:after="0" w:before="0"/>
              <w:jc w:val="left"/>
            </w:pPr>
            <w:r/>
            <w:r>
              <w:rPr>
                <w:rFonts w:ascii="Calibri" w:hAnsi="Calibri"/>
                <w:b w:val="0"/>
                <w:sz w:val="18"/>
              </w:rPr>
              <w:t>Client State</w:t>
            </w:r>
          </w:p>
        </w:tc>
        <w:tc>
          <w:tcPr>
            <w:tcW w:type="dxa" w:w="2304"/>
            <w:shd w:val="clear" w:color="auto" w:fill="FFFFFF"/>
          </w:tcPr>
          <w:p>
            <w:pPr>
              <w:spacing w:after="0" w:before="0"/>
              <w:jc w:val="left"/>
            </w:pPr>
            <w:r/>
            <w:r>
              <w:rPr>
                <w:rFonts w:ascii="Calibri" w:hAnsi="Calibri"/>
                <w:b w:val="0"/>
                <w:sz w:val="18"/>
              </w:rPr>
              <w:t>Zustand</w:t>
            </w:r>
          </w:p>
        </w:tc>
        <w:tc>
          <w:tcPr>
            <w:tcW w:type="dxa" w:w="1440"/>
            <w:shd w:val="clear" w:color="auto" w:fill="FFFFFF"/>
          </w:tcPr>
          <w:p>
            <w:pPr>
              <w:spacing w:after="0" w:before="0"/>
              <w:jc w:val="left"/>
            </w:pPr>
            <w:r/>
            <w:r>
              <w:rPr>
                <w:rFonts w:ascii="Calibri" w:hAnsi="Calibri"/>
                <w:b w:val="0"/>
                <w:sz w:val="18"/>
              </w:rPr>
              <w:t>4.x</w:t>
            </w:r>
          </w:p>
        </w:tc>
        <w:tc>
          <w:tcPr>
            <w:tcW w:type="dxa" w:w="2592"/>
            <w:shd w:val="clear" w:color="auto" w:fill="FFFFFF"/>
          </w:tcPr>
          <w:p>
            <w:pPr>
              <w:spacing w:after="0" w:before="0"/>
              <w:jc w:val="left"/>
            </w:pPr>
            <w:r/>
            <w:r>
              <w:rPr>
                <w:rFonts w:ascii="Calibri" w:hAnsi="Calibri"/>
                <w:b w:val="0"/>
                <w:sz w:val="18"/>
              </w:rPr>
              <w:t>Minimal API; React-native; no boilerplate</w:t>
            </w:r>
          </w:p>
        </w:tc>
      </w:tr>
      <w:tr>
        <w:tc>
          <w:tcPr>
            <w:tcW w:type="dxa" w:w="2304"/>
            <w:shd w:val="clear" w:color="auto" w:fill="F2F2F2"/>
          </w:tcPr>
          <w:p>
            <w:pPr>
              <w:spacing w:after="0" w:before="0"/>
              <w:jc w:val="left"/>
            </w:pPr>
            <w:r/>
            <w:r>
              <w:rPr>
                <w:rFonts w:ascii="Calibri" w:hAnsi="Calibri"/>
                <w:b w:val="0"/>
                <w:sz w:val="18"/>
              </w:rPr>
              <w:t>Forms</w:t>
            </w:r>
          </w:p>
        </w:tc>
        <w:tc>
          <w:tcPr>
            <w:tcW w:type="dxa" w:w="2304"/>
            <w:shd w:val="clear" w:color="auto" w:fill="F2F2F2"/>
          </w:tcPr>
          <w:p>
            <w:pPr>
              <w:spacing w:after="0" w:before="0"/>
              <w:jc w:val="left"/>
            </w:pPr>
            <w:r/>
            <w:r>
              <w:rPr>
                <w:rFonts w:ascii="Calibri" w:hAnsi="Calibri"/>
                <w:b w:val="0"/>
                <w:sz w:val="18"/>
              </w:rPr>
              <w:t>React Hook Form + Zod</w:t>
            </w:r>
          </w:p>
        </w:tc>
        <w:tc>
          <w:tcPr>
            <w:tcW w:type="dxa" w:w="1440"/>
            <w:shd w:val="clear" w:color="auto" w:fill="F2F2F2"/>
          </w:tcPr>
          <w:p>
            <w:pPr>
              <w:spacing w:after="0" w:before="0"/>
              <w:jc w:val="left"/>
            </w:pPr>
            <w:r/>
            <w:r>
              <w:rPr>
                <w:rFonts w:ascii="Calibri" w:hAnsi="Calibri"/>
                <w:b w:val="0"/>
                <w:sz w:val="18"/>
              </w:rPr>
              <w:t>latest</w:t>
            </w:r>
          </w:p>
        </w:tc>
        <w:tc>
          <w:tcPr>
            <w:tcW w:type="dxa" w:w="2592"/>
            <w:shd w:val="clear" w:color="auto" w:fill="F2F2F2"/>
          </w:tcPr>
          <w:p>
            <w:pPr>
              <w:spacing w:after="0" w:before="0"/>
              <w:jc w:val="left"/>
            </w:pPr>
            <w:r/>
            <w:r>
              <w:rPr>
                <w:rFonts w:ascii="Calibri" w:hAnsi="Calibri"/>
                <w:b w:val="0"/>
                <w:sz w:val="18"/>
              </w:rPr>
              <w:t>Minimal re-renders; schema validation shared with backend</w:t>
            </w:r>
          </w:p>
        </w:tc>
      </w:tr>
      <w:tr>
        <w:tc>
          <w:tcPr>
            <w:tcW w:type="dxa" w:w="2304"/>
            <w:shd w:val="clear" w:color="auto" w:fill="FFFFFF"/>
          </w:tcPr>
          <w:p>
            <w:pPr>
              <w:spacing w:after="0" w:before="0"/>
              <w:jc w:val="left"/>
            </w:pPr>
            <w:r/>
            <w:r>
              <w:rPr>
                <w:rFonts w:ascii="Calibri" w:hAnsi="Calibri"/>
                <w:b w:val="0"/>
                <w:sz w:val="18"/>
              </w:rPr>
              <w:t>Data Tables</w:t>
            </w:r>
          </w:p>
        </w:tc>
        <w:tc>
          <w:tcPr>
            <w:tcW w:type="dxa" w:w="2304"/>
            <w:shd w:val="clear" w:color="auto" w:fill="FFFFFF"/>
          </w:tcPr>
          <w:p>
            <w:pPr>
              <w:spacing w:after="0" w:before="0"/>
              <w:jc w:val="left"/>
            </w:pPr>
            <w:r/>
            <w:r>
              <w:rPr>
                <w:rFonts w:ascii="Calibri" w:hAnsi="Calibri"/>
                <w:b w:val="0"/>
                <w:sz w:val="18"/>
              </w:rPr>
              <w:t>TanStack Table</w:t>
            </w:r>
          </w:p>
        </w:tc>
        <w:tc>
          <w:tcPr>
            <w:tcW w:type="dxa" w:w="1440"/>
            <w:shd w:val="clear" w:color="auto" w:fill="FFFFFF"/>
          </w:tcPr>
          <w:p>
            <w:pPr>
              <w:spacing w:after="0" w:before="0"/>
              <w:jc w:val="left"/>
            </w:pPr>
            <w:r/>
            <w:r>
              <w:rPr>
                <w:rFonts w:ascii="Calibri" w:hAnsi="Calibri"/>
                <w:b w:val="0"/>
                <w:sz w:val="18"/>
              </w:rPr>
              <w:t>8.x</w:t>
            </w:r>
          </w:p>
        </w:tc>
        <w:tc>
          <w:tcPr>
            <w:tcW w:type="dxa" w:w="2592"/>
            <w:shd w:val="clear" w:color="auto" w:fill="FFFFFF"/>
          </w:tcPr>
          <w:p>
            <w:pPr>
              <w:spacing w:after="0" w:before="0"/>
              <w:jc w:val="left"/>
            </w:pPr>
            <w:r/>
            <w:r>
              <w:rPr>
                <w:rFonts w:ascii="Calibri" w:hAnsi="Calibri"/>
                <w:b w:val="0"/>
                <w:sz w:val="18"/>
              </w:rPr>
              <w:t>Headless; financial-grade flexibility; column pinning</w:t>
            </w:r>
          </w:p>
        </w:tc>
      </w:tr>
      <w:tr>
        <w:tc>
          <w:tcPr>
            <w:tcW w:type="dxa" w:w="2304"/>
            <w:shd w:val="clear" w:color="auto" w:fill="F2F2F2"/>
          </w:tcPr>
          <w:p>
            <w:pPr>
              <w:spacing w:after="0" w:before="0"/>
              <w:jc w:val="left"/>
            </w:pPr>
            <w:r/>
            <w:r>
              <w:rPr>
                <w:rFonts w:ascii="Calibri" w:hAnsi="Calibri"/>
                <w:b w:val="0"/>
                <w:sz w:val="18"/>
              </w:rPr>
              <w:t>Auth Tokens</w:t>
            </w:r>
          </w:p>
        </w:tc>
        <w:tc>
          <w:tcPr>
            <w:tcW w:type="dxa" w:w="2304"/>
            <w:shd w:val="clear" w:color="auto" w:fill="F2F2F2"/>
          </w:tcPr>
          <w:p>
            <w:pPr>
              <w:spacing w:after="0" w:before="0"/>
              <w:jc w:val="left"/>
            </w:pPr>
            <w:r/>
            <w:r>
              <w:rPr>
                <w:rFonts w:ascii="Calibri" w:hAnsi="Calibri"/>
                <w:b w:val="0"/>
                <w:sz w:val="18"/>
              </w:rPr>
              <w:t>JWT + httpOnly cookies</w:t>
            </w:r>
          </w:p>
        </w:tc>
        <w:tc>
          <w:tcPr>
            <w:tcW w:type="dxa" w:w="1440"/>
            <w:shd w:val="clear" w:color="auto" w:fill="F2F2F2"/>
          </w:tcPr>
          <w:p>
            <w:pPr>
              <w:spacing w:after="0" w:before="0"/>
              <w:jc w:val="left"/>
            </w:pPr>
            <w:r/>
            <w:r>
              <w:rPr>
                <w:rFonts w:ascii="Calibri" w:hAnsi="Calibri"/>
                <w:b w:val="0"/>
                <w:sz w:val="18"/>
              </w:rPr>
              <w:t>—</w:t>
            </w:r>
          </w:p>
        </w:tc>
        <w:tc>
          <w:tcPr>
            <w:tcW w:type="dxa" w:w="2592"/>
            <w:shd w:val="clear" w:color="auto" w:fill="F2F2F2"/>
          </w:tcPr>
          <w:p>
            <w:pPr>
              <w:spacing w:after="0" w:before="0"/>
              <w:jc w:val="left"/>
            </w:pPr>
            <w:r/>
            <w:r>
              <w:rPr>
                <w:rFonts w:ascii="Calibri" w:hAnsi="Calibri"/>
                <w:b w:val="0"/>
                <w:sz w:val="18"/>
              </w:rPr>
              <w:t>SPA standard; CSRF-resistant refresh token pattern</w:t>
            </w:r>
          </w:p>
        </w:tc>
      </w:tr>
      <w:tr>
        <w:tc>
          <w:tcPr>
            <w:tcW w:type="dxa" w:w="2304"/>
            <w:shd w:val="clear" w:color="auto" w:fill="FFFFFF"/>
          </w:tcPr>
          <w:p>
            <w:pPr>
              <w:spacing w:after="0" w:before="0"/>
              <w:jc w:val="left"/>
            </w:pPr>
            <w:r/>
            <w:r>
              <w:rPr>
                <w:rFonts w:ascii="Calibri" w:hAnsi="Calibri"/>
                <w:b w:val="0"/>
                <w:sz w:val="18"/>
              </w:rPr>
              <w:t>Password Hashing</w:t>
            </w:r>
          </w:p>
        </w:tc>
        <w:tc>
          <w:tcPr>
            <w:tcW w:type="dxa" w:w="2304"/>
            <w:shd w:val="clear" w:color="auto" w:fill="FFFFFF"/>
          </w:tcPr>
          <w:p>
            <w:pPr>
              <w:spacing w:after="0" w:before="0"/>
              <w:jc w:val="left"/>
            </w:pPr>
            <w:r/>
            <w:r>
              <w:rPr>
                <w:rFonts w:ascii="Calibri" w:hAnsi="Calibri"/>
                <w:b w:val="0"/>
                <w:sz w:val="18"/>
              </w:rPr>
              <w:t>bcrypt (passlib)</w:t>
            </w:r>
          </w:p>
        </w:tc>
        <w:tc>
          <w:tcPr>
            <w:tcW w:type="dxa" w:w="1440"/>
            <w:shd w:val="clear" w:color="auto" w:fill="FFFFFF"/>
          </w:tcPr>
          <w:p>
            <w:pPr>
              <w:spacing w:after="0" w:before="0"/>
              <w:jc w:val="left"/>
            </w:pPr>
            <w:r/>
            <w:r>
              <w:rPr>
                <w:rFonts w:ascii="Calibri" w:hAnsi="Calibri"/>
                <w:b w:val="0"/>
                <w:sz w:val="18"/>
              </w:rPr>
              <w:t>cost=12</w:t>
            </w:r>
          </w:p>
        </w:tc>
        <w:tc>
          <w:tcPr>
            <w:tcW w:type="dxa" w:w="2592"/>
            <w:shd w:val="clear" w:color="auto" w:fill="FFFFFF"/>
          </w:tcPr>
          <w:p>
            <w:pPr>
              <w:spacing w:after="0" w:before="0"/>
              <w:jc w:val="left"/>
            </w:pPr>
            <w:r/>
            <w:r>
              <w:rPr>
                <w:rFonts w:ascii="Calibri" w:hAnsi="Calibri"/>
                <w:b w:val="0"/>
                <w:sz w:val="18"/>
              </w:rPr>
              <w:t>Industry standard; resistant to GPU attacks</w:t>
            </w:r>
          </w:p>
        </w:tc>
      </w:tr>
      <w:tr>
        <w:tc>
          <w:tcPr>
            <w:tcW w:type="dxa" w:w="2304"/>
            <w:shd w:val="clear" w:color="auto" w:fill="F2F2F2"/>
          </w:tcPr>
          <w:p>
            <w:pPr>
              <w:spacing w:after="0" w:before="0"/>
              <w:jc w:val="left"/>
            </w:pPr>
            <w:r/>
            <w:r>
              <w:rPr>
                <w:rFonts w:ascii="Calibri" w:hAnsi="Calibri"/>
                <w:b w:val="0"/>
                <w:sz w:val="18"/>
              </w:rPr>
              <w:t>PDF Extraction</w:t>
            </w:r>
          </w:p>
        </w:tc>
        <w:tc>
          <w:tcPr>
            <w:tcW w:type="dxa" w:w="2304"/>
            <w:shd w:val="clear" w:color="auto" w:fill="F2F2F2"/>
          </w:tcPr>
          <w:p>
            <w:pPr>
              <w:spacing w:after="0" w:before="0"/>
              <w:jc w:val="left"/>
            </w:pPr>
            <w:r/>
            <w:r>
              <w:rPr>
                <w:rFonts w:ascii="Calibri" w:hAnsi="Calibri"/>
                <w:b w:val="0"/>
                <w:sz w:val="18"/>
              </w:rPr>
              <w:t>pdfplumber + camelot</w:t>
            </w:r>
          </w:p>
        </w:tc>
        <w:tc>
          <w:tcPr>
            <w:tcW w:type="dxa" w:w="1440"/>
            <w:shd w:val="clear" w:color="auto" w:fill="F2F2F2"/>
          </w:tcPr>
          <w:p>
            <w:pPr>
              <w:spacing w:after="0" w:before="0"/>
              <w:jc w:val="left"/>
            </w:pPr>
            <w:r/>
            <w:r>
              <w:rPr>
                <w:rFonts w:ascii="Calibri" w:hAnsi="Calibri"/>
                <w:b w:val="0"/>
                <w:sz w:val="18"/>
              </w:rPr>
              <w:t>latest</w:t>
            </w:r>
          </w:p>
        </w:tc>
        <w:tc>
          <w:tcPr>
            <w:tcW w:type="dxa" w:w="2592"/>
            <w:shd w:val="clear" w:color="auto" w:fill="F2F2F2"/>
          </w:tcPr>
          <w:p>
            <w:pPr>
              <w:spacing w:after="0" w:before="0"/>
              <w:jc w:val="left"/>
            </w:pPr>
            <w:r/>
            <w:r>
              <w:rPr>
                <w:rFonts w:ascii="Calibri" w:hAnsi="Calibri"/>
                <w:b w:val="0"/>
                <w:sz w:val="18"/>
              </w:rPr>
              <w:t>Complementary capabilities; native Python</w:t>
            </w:r>
          </w:p>
        </w:tc>
      </w:tr>
      <w:tr>
        <w:tc>
          <w:tcPr>
            <w:tcW w:type="dxa" w:w="2304"/>
            <w:shd w:val="clear" w:color="auto" w:fill="FFFFFF"/>
          </w:tcPr>
          <w:p>
            <w:pPr>
              <w:spacing w:after="0" w:before="0"/>
              <w:jc w:val="left"/>
            </w:pPr>
            <w:r/>
            <w:r>
              <w:rPr>
                <w:rFonts w:ascii="Calibri" w:hAnsi="Calibri"/>
                <w:b w:val="0"/>
                <w:sz w:val="18"/>
              </w:rPr>
              <w:t>XBRL Parsing</w:t>
            </w:r>
          </w:p>
        </w:tc>
        <w:tc>
          <w:tcPr>
            <w:tcW w:type="dxa" w:w="2304"/>
            <w:shd w:val="clear" w:color="auto" w:fill="FFFFFF"/>
          </w:tcPr>
          <w:p>
            <w:pPr>
              <w:spacing w:after="0" w:before="0"/>
              <w:jc w:val="left"/>
            </w:pPr>
            <w:r/>
            <w:r>
              <w:rPr>
                <w:rFonts w:ascii="Calibri" w:hAnsi="Calibri"/>
                <w:b w:val="0"/>
                <w:sz w:val="18"/>
              </w:rPr>
              <w:t>python-xbrl or arelle</w:t>
            </w:r>
          </w:p>
        </w:tc>
        <w:tc>
          <w:tcPr>
            <w:tcW w:type="dxa" w:w="1440"/>
            <w:shd w:val="clear" w:color="auto" w:fill="FFFFFF"/>
          </w:tcPr>
          <w:p>
            <w:pPr>
              <w:spacing w:after="0" w:before="0"/>
              <w:jc w:val="left"/>
            </w:pPr>
            <w:r/>
            <w:r>
              <w:rPr>
                <w:rFonts w:ascii="Calibri" w:hAnsi="Calibri"/>
                <w:b w:val="0"/>
                <w:sz w:val="18"/>
              </w:rPr>
              <w:t>latest</w:t>
            </w:r>
          </w:p>
        </w:tc>
        <w:tc>
          <w:tcPr>
            <w:tcW w:type="dxa" w:w="2592"/>
            <w:shd w:val="clear" w:color="auto" w:fill="FFFFFF"/>
          </w:tcPr>
          <w:p>
            <w:pPr>
              <w:spacing w:after="0" w:before="0"/>
              <w:jc w:val="left"/>
            </w:pPr>
            <w:r/>
            <w:r>
              <w:rPr>
                <w:rFonts w:ascii="Calibri" w:hAnsi="Calibri"/>
                <w:b w:val="0"/>
                <w:sz w:val="18"/>
              </w:rPr>
              <w:t>Structured SEC filing data; 100% accuracy</w:t>
            </w:r>
          </w:p>
        </w:tc>
      </w:tr>
      <w:tr>
        <w:tc>
          <w:tcPr>
            <w:tcW w:type="dxa" w:w="2304"/>
            <w:shd w:val="clear" w:color="auto" w:fill="F2F2F2"/>
          </w:tcPr>
          <w:p>
            <w:pPr>
              <w:spacing w:after="0" w:before="0"/>
              <w:jc w:val="left"/>
            </w:pPr>
            <w:r/>
            <w:r>
              <w:rPr>
                <w:rFonts w:ascii="Calibri" w:hAnsi="Calibri"/>
                <w:b w:val="0"/>
                <w:sz w:val="18"/>
              </w:rPr>
              <w:t>OCR</w:t>
            </w:r>
          </w:p>
        </w:tc>
        <w:tc>
          <w:tcPr>
            <w:tcW w:type="dxa" w:w="2304"/>
            <w:shd w:val="clear" w:color="auto" w:fill="F2F2F2"/>
          </w:tcPr>
          <w:p>
            <w:pPr>
              <w:spacing w:after="0" w:before="0"/>
              <w:jc w:val="left"/>
            </w:pPr>
            <w:r/>
            <w:r>
              <w:rPr>
                <w:rFonts w:ascii="Calibri" w:hAnsi="Calibri"/>
                <w:b w:val="0"/>
                <w:sz w:val="18"/>
              </w:rPr>
              <w:t>AWS Textract</w:t>
            </w:r>
          </w:p>
        </w:tc>
        <w:tc>
          <w:tcPr>
            <w:tcW w:type="dxa" w:w="1440"/>
            <w:shd w:val="clear" w:color="auto" w:fill="F2F2F2"/>
          </w:tcPr>
          <w:p>
            <w:pPr>
              <w:spacing w:after="0" w:before="0"/>
              <w:jc w:val="left"/>
            </w:pPr>
            <w:r/>
            <w:r>
              <w:rPr>
                <w:rFonts w:ascii="Calibri" w:hAnsi="Calibri"/>
                <w:b w:val="0"/>
                <w:sz w:val="18"/>
              </w:rPr>
              <w:t>—</w:t>
            </w:r>
          </w:p>
        </w:tc>
        <w:tc>
          <w:tcPr>
            <w:tcW w:type="dxa" w:w="2592"/>
            <w:shd w:val="clear" w:color="auto" w:fill="F2F2F2"/>
          </w:tcPr>
          <w:p>
            <w:pPr>
              <w:spacing w:after="0" w:before="0"/>
              <w:jc w:val="left"/>
            </w:pPr>
            <w:r/>
            <w:r>
              <w:rPr>
                <w:rFonts w:ascii="Calibri" w:hAnsi="Calibri"/>
                <w:b w:val="0"/>
                <w:sz w:val="18"/>
              </w:rPr>
              <w:t>Financial document training; superior table detection</w:t>
            </w:r>
          </w:p>
        </w:tc>
      </w:tr>
      <w:tr>
        <w:tc>
          <w:tcPr>
            <w:tcW w:type="dxa" w:w="2304"/>
            <w:shd w:val="clear" w:color="auto" w:fill="FFFFFF"/>
          </w:tcPr>
          <w:p>
            <w:pPr>
              <w:spacing w:after="0" w:before="0"/>
              <w:jc w:val="left"/>
            </w:pPr>
            <w:r/>
            <w:r>
              <w:rPr>
                <w:rFonts w:ascii="Calibri" w:hAnsi="Calibri"/>
                <w:b w:val="0"/>
                <w:sz w:val="18"/>
              </w:rPr>
              <w:t>AI Extraction</w:t>
            </w:r>
          </w:p>
        </w:tc>
        <w:tc>
          <w:tcPr>
            <w:tcW w:type="dxa" w:w="2304"/>
            <w:shd w:val="clear" w:color="auto" w:fill="FFFFFF"/>
          </w:tcPr>
          <w:p>
            <w:pPr>
              <w:spacing w:after="0" w:before="0"/>
              <w:jc w:val="left"/>
            </w:pPr>
            <w:r/>
            <w:r>
              <w:rPr>
                <w:rFonts w:ascii="Calibri" w:hAnsi="Calibri"/>
                <w:b w:val="0"/>
                <w:sz w:val="18"/>
              </w:rPr>
              <w:t>Claude API (Sonnet)</w:t>
            </w:r>
          </w:p>
        </w:tc>
        <w:tc>
          <w:tcPr>
            <w:tcW w:type="dxa" w:w="1440"/>
            <w:shd w:val="clear" w:color="auto" w:fill="FFFFFF"/>
          </w:tcPr>
          <w:p>
            <w:pPr>
              <w:spacing w:after="0" w:before="0"/>
              <w:jc w:val="left"/>
            </w:pPr>
            <w:r/>
            <w:r>
              <w:rPr>
                <w:rFonts w:ascii="Calibri" w:hAnsi="Calibri"/>
                <w:b w:val="0"/>
                <w:sz w:val="18"/>
              </w:rPr>
              <w:t>claude-sonnet-4-6</w:t>
            </w:r>
          </w:p>
        </w:tc>
        <w:tc>
          <w:tcPr>
            <w:tcW w:type="dxa" w:w="2592"/>
            <w:shd w:val="clear" w:color="auto" w:fill="FFFFFF"/>
          </w:tcPr>
          <w:p>
            <w:pPr>
              <w:spacing w:after="0" w:before="0"/>
              <w:jc w:val="left"/>
            </w:pPr>
            <w:r/>
            <w:r>
              <w:rPr>
                <w:rFonts w:ascii="Calibri" w:hAnsi="Calibri"/>
                <w:b w:val="0"/>
                <w:sz w:val="18"/>
              </w:rPr>
              <w:t>Structured output; tool use; low hallucination rate</w:t>
            </w:r>
          </w:p>
        </w:tc>
      </w:tr>
      <w:tr>
        <w:tc>
          <w:tcPr>
            <w:tcW w:type="dxa" w:w="2304"/>
            <w:shd w:val="clear" w:color="auto" w:fill="F2F2F2"/>
          </w:tcPr>
          <w:p>
            <w:pPr>
              <w:spacing w:after="0" w:before="0"/>
              <w:jc w:val="left"/>
            </w:pPr>
            <w:r/>
            <w:r>
              <w:rPr>
                <w:rFonts w:ascii="Calibri" w:hAnsi="Calibri"/>
                <w:b w:val="0"/>
                <w:sz w:val="18"/>
              </w:rPr>
              <w:t>Excel Generation</w:t>
            </w:r>
          </w:p>
        </w:tc>
        <w:tc>
          <w:tcPr>
            <w:tcW w:type="dxa" w:w="2304"/>
            <w:shd w:val="clear" w:color="auto" w:fill="F2F2F2"/>
          </w:tcPr>
          <w:p>
            <w:pPr>
              <w:spacing w:after="0" w:before="0"/>
              <w:jc w:val="left"/>
            </w:pPr>
            <w:r/>
            <w:r>
              <w:rPr>
                <w:rFonts w:ascii="Calibri" w:hAnsi="Calibri"/>
                <w:b w:val="0"/>
                <w:sz w:val="18"/>
              </w:rPr>
              <w:t>openpyxl</w:t>
            </w:r>
          </w:p>
        </w:tc>
        <w:tc>
          <w:tcPr>
            <w:tcW w:type="dxa" w:w="1440"/>
            <w:shd w:val="clear" w:color="auto" w:fill="F2F2F2"/>
          </w:tcPr>
          <w:p>
            <w:pPr>
              <w:spacing w:after="0" w:before="0"/>
              <w:jc w:val="left"/>
            </w:pPr>
            <w:r/>
            <w:r>
              <w:rPr>
                <w:rFonts w:ascii="Calibri" w:hAnsi="Calibri"/>
                <w:b w:val="0"/>
                <w:sz w:val="18"/>
              </w:rPr>
              <w:t>3.x</w:t>
            </w:r>
          </w:p>
        </w:tc>
        <w:tc>
          <w:tcPr>
            <w:tcW w:type="dxa" w:w="2592"/>
            <w:shd w:val="clear" w:color="auto" w:fill="F2F2F2"/>
          </w:tcPr>
          <w:p>
            <w:pPr>
              <w:spacing w:after="0" w:before="0"/>
              <w:jc w:val="left"/>
            </w:pPr>
            <w:r/>
            <w:r>
              <w:rPr>
                <w:rFonts w:ascii="Calibri" w:hAnsi="Calibri"/>
                <w:b w:val="0"/>
                <w:sz w:val="18"/>
              </w:rPr>
              <w:t>Full-featured; formula support; conditional formatting</w:t>
            </w:r>
          </w:p>
        </w:tc>
      </w:tr>
      <w:tr>
        <w:tc>
          <w:tcPr>
            <w:tcW w:type="dxa" w:w="2304"/>
            <w:shd w:val="clear" w:color="auto" w:fill="FFFFFF"/>
          </w:tcPr>
          <w:p>
            <w:pPr>
              <w:spacing w:after="0" w:before="0"/>
              <w:jc w:val="left"/>
            </w:pPr>
            <w:r/>
            <w:r>
              <w:rPr>
                <w:rFonts w:ascii="Calibri" w:hAnsi="Calibri"/>
                <w:b w:val="0"/>
                <w:sz w:val="18"/>
              </w:rPr>
              <w:t>File Storage</w:t>
            </w:r>
          </w:p>
        </w:tc>
        <w:tc>
          <w:tcPr>
            <w:tcW w:type="dxa" w:w="2304"/>
            <w:shd w:val="clear" w:color="auto" w:fill="FFFFFF"/>
          </w:tcPr>
          <w:p>
            <w:pPr>
              <w:spacing w:after="0" w:before="0"/>
              <w:jc w:val="left"/>
            </w:pPr>
            <w:r/>
            <w:r>
              <w:rPr>
                <w:rFonts w:ascii="Calibri" w:hAnsi="Calibri"/>
                <w:b w:val="0"/>
                <w:sz w:val="18"/>
              </w:rPr>
              <w:t>AWS S3 (boto3)</w:t>
            </w:r>
          </w:p>
        </w:tc>
        <w:tc>
          <w:tcPr>
            <w:tcW w:type="dxa" w:w="1440"/>
            <w:shd w:val="clear" w:color="auto" w:fill="FFFFFF"/>
          </w:tcPr>
          <w:p>
            <w:pPr>
              <w:spacing w:after="0" w:before="0"/>
              <w:jc w:val="left"/>
            </w:pPr>
            <w:r/>
            <w:r>
              <w:rPr>
                <w:rFonts w:ascii="Calibri" w:hAnsi="Calibri"/>
                <w:b w:val="0"/>
                <w:sz w:val="18"/>
              </w:rPr>
              <w:t>—</w:t>
            </w:r>
          </w:p>
        </w:tc>
        <w:tc>
          <w:tcPr>
            <w:tcW w:type="dxa" w:w="2592"/>
            <w:shd w:val="clear" w:color="auto" w:fill="FFFFFF"/>
          </w:tcPr>
          <w:p>
            <w:pPr>
              <w:spacing w:after="0" w:before="0"/>
              <w:jc w:val="left"/>
            </w:pPr>
            <w:r/>
            <w:r>
              <w:rPr>
                <w:rFonts w:ascii="Calibri" w:hAnsi="Calibri"/>
                <w:b w:val="0"/>
                <w:sz w:val="18"/>
              </w:rPr>
              <w:t>Production standard; lifecycle policies; signed URLs</w:t>
            </w:r>
          </w:p>
        </w:tc>
      </w:tr>
      <w:tr>
        <w:tc>
          <w:tcPr>
            <w:tcW w:type="dxa" w:w="2304"/>
            <w:shd w:val="clear" w:color="auto" w:fill="F2F2F2"/>
          </w:tcPr>
          <w:p>
            <w:pPr>
              <w:spacing w:after="0" w:before="0"/>
              <w:jc w:val="left"/>
            </w:pPr>
            <w:r/>
            <w:r>
              <w:rPr>
                <w:rFonts w:ascii="Calibri" w:hAnsi="Calibri"/>
                <w:b w:val="0"/>
                <w:sz w:val="18"/>
              </w:rPr>
              <w:t>Local Storage Emulation</w:t>
            </w:r>
          </w:p>
        </w:tc>
        <w:tc>
          <w:tcPr>
            <w:tcW w:type="dxa" w:w="2304"/>
            <w:shd w:val="clear" w:color="auto" w:fill="F2F2F2"/>
          </w:tcPr>
          <w:p>
            <w:pPr>
              <w:spacing w:after="0" w:before="0"/>
              <w:jc w:val="left"/>
            </w:pPr>
            <w:r/>
            <w:r>
              <w:rPr>
                <w:rFonts w:ascii="Calibri" w:hAnsi="Calibri"/>
                <w:b w:val="0"/>
                <w:sz w:val="18"/>
              </w:rPr>
              <w:t>LocalStack</w:t>
            </w:r>
          </w:p>
        </w:tc>
        <w:tc>
          <w:tcPr>
            <w:tcW w:type="dxa" w:w="1440"/>
            <w:shd w:val="clear" w:color="auto" w:fill="F2F2F2"/>
          </w:tcPr>
          <w:p>
            <w:pPr>
              <w:spacing w:after="0" w:before="0"/>
              <w:jc w:val="left"/>
            </w:pPr>
            <w:r/>
            <w:r>
              <w:rPr>
                <w:rFonts w:ascii="Calibri" w:hAnsi="Calibri"/>
                <w:b w:val="0"/>
                <w:sz w:val="18"/>
              </w:rPr>
              <w:t>latest</w:t>
            </w:r>
          </w:p>
        </w:tc>
        <w:tc>
          <w:tcPr>
            <w:tcW w:type="dxa" w:w="2592"/>
            <w:shd w:val="clear" w:color="auto" w:fill="F2F2F2"/>
          </w:tcPr>
          <w:p>
            <w:pPr>
              <w:spacing w:after="0" w:before="0"/>
              <w:jc w:val="left"/>
            </w:pPr>
            <w:r/>
            <w:r>
              <w:rPr>
                <w:rFonts w:ascii="Calibri" w:hAnsi="Calibri"/>
                <w:b w:val="0"/>
                <w:sz w:val="18"/>
              </w:rPr>
              <w:t>S3-compatible local dev; no AWS account required for dev</w:t>
            </w:r>
          </w:p>
        </w:tc>
      </w:tr>
      <w:tr>
        <w:tc>
          <w:tcPr>
            <w:tcW w:type="dxa" w:w="2304"/>
            <w:shd w:val="clear" w:color="auto" w:fill="FFFFFF"/>
          </w:tcPr>
          <w:p>
            <w:pPr>
              <w:spacing w:after="0" w:before="0"/>
              <w:jc w:val="left"/>
            </w:pPr>
            <w:r/>
            <w:r>
              <w:rPr>
                <w:rFonts w:ascii="Calibri" w:hAnsi="Calibri"/>
                <w:b w:val="0"/>
                <w:sz w:val="18"/>
              </w:rPr>
              <w:t>Containerisation</w:t>
            </w:r>
          </w:p>
        </w:tc>
        <w:tc>
          <w:tcPr>
            <w:tcW w:type="dxa" w:w="2304"/>
            <w:shd w:val="clear" w:color="auto" w:fill="FFFFFF"/>
          </w:tcPr>
          <w:p>
            <w:pPr>
              <w:spacing w:after="0" w:before="0"/>
              <w:jc w:val="left"/>
            </w:pPr>
            <w:r/>
            <w:r>
              <w:rPr>
                <w:rFonts w:ascii="Calibri" w:hAnsi="Calibri"/>
                <w:b w:val="0"/>
                <w:sz w:val="18"/>
              </w:rPr>
              <w:t>Docker + Compose</w:t>
            </w:r>
          </w:p>
        </w:tc>
        <w:tc>
          <w:tcPr>
            <w:tcW w:type="dxa" w:w="1440"/>
            <w:shd w:val="clear" w:color="auto" w:fill="FFFFFF"/>
          </w:tcPr>
          <w:p>
            <w:pPr>
              <w:spacing w:after="0" w:before="0"/>
              <w:jc w:val="left"/>
            </w:pPr>
            <w:r/>
            <w:r>
              <w:rPr>
                <w:rFonts w:ascii="Calibri" w:hAnsi="Calibri"/>
                <w:b w:val="0"/>
                <w:sz w:val="18"/>
              </w:rPr>
              <w:t>latest</w:t>
            </w:r>
          </w:p>
        </w:tc>
        <w:tc>
          <w:tcPr>
            <w:tcW w:type="dxa" w:w="2592"/>
            <w:shd w:val="clear" w:color="auto" w:fill="FFFFFF"/>
          </w:tcPr>
          <w:p>
            <w:pPr>
              <w:spacing w:after="0" w:before="0"/>
              <w:jc w:val="left"/>
            </w:pPr>
            <w:r/>
            <w:r>
              <w:rPr>
                <w:rFonts w:ascii="Calibri" w:hAnsi="Calibri"/>
                <w:b w:val="0"/>
                <w:sz w:val="18"/>
              </w:rPr>
              <w:t>Environment parity; simple orchestration for Phase 1</w:t>
            </w:r>
          </w:p>
        </w:tc>
      </w:tr>
      <w:tr>
        <w:tc>
          <w:tcPr>
            <w:tcW w:type="dxa" w:w="2304"/>
            <w:shd w:val="clear" w:color="auto" w:fill="F2F2F2"/>
          </w:tcPr>
          <w:p>
            <w:pPr>
              <w:spacing w:after="0" w:before="0"/>
              <w:jc w:val="left"/>
            </w:pPr>
            <w:r/>
            <w:r>
              <w:rPr>
                <w:rFonts w:ascii="Calibri" w:hAnsi="Calibri"/>
                <w:b w:val="0"/>
                <w:sz w:val="18"/>
              </w:rPr>
              <w:t>CI/CD</w:t>
            </w:r>
          </w:p>
        </w:tc>
        <w:tc>
          <w:tcPr>
            <w:tcW w:type="dxa" w:w="2304"/>
            <w:shd w:val="clear" w:color="auto" w:fill="F2F2F2"/>
          </w:tcPr>
          <w:p>
            <w:pPr>
              <w:spacing w:after="0" w:before="0"/>
              <w:jc w:val="left"/>
            </w:pPr>
            <w:r/>
            <w:r>
              <w:rPr>
                <w:rFonts w:ascii="Calibri" w:hAnsi="Calibri"/>
                <w:b w:val="0"/>
                <w:sz w:val="18"/>
              </w:rPr>
              <w:t>GitHub Actions</w:t>
            </w:r>
          </w:p>
        </w:tc>
        <w:tc>
          <w:tcPr>
            <w:tcW w:type="dxa" w:w="1440"/>
            <w:shd w:val="clear" w:color="auto" w:fill="F2F2F2"/>
          </w:tcPr>
          <w:p>
            <w:pPr>
              <w:spacing w:after="0" w:before="0"/>
              <w:jc w:val="left"/>
            </w:pPr>
            <w:r/>
            <w:r>
              <w:rPr>
                <w:rFonts w:ascii="Calibri" w:hAnsi="Calibri"/>
                <w:b w:val="0"/>
                <w:sz w:val="18"/>
              </w:rPr>
              <w:t>—</w:t>
            </w:r>
          </w:p>
        </w:tc>
        <w:tc>
          <w:tcPr>
            <w:tcW w:type="dxa" w:w="2592"/>
            <w:shd w:val="clear" w:color="auto" w:fill="F2F2F2"/>
          </w:tcPr>
          <w:p>
            <w:pPr>
              <w:spacing w:after="0" w:before="0"/>
              <w:jc w:val="left"/>
            </w:pPr>
            <w:r/>
            <w:r>
              <w:rPr>
                <w:rFonts w:ascii="Calibri" w:hAnsi="Calibri"/>
                <w:b w:val="0"/>
                <w:sz w:val="18"/>
              </w:rPr>
              <w:t>Repository-native; no separate CI infrastructure</w:t>
            </w:r>
          </w:p>
        </w:tc>
      </w:tr>
      <w:tr>
        <w:tc>
          <w:tcPr>
            <w:tcW w:type="dxa" w:w="2304"/>
            <w:shd w:val="clear" w:color="auto" w:fill="FFFFFF"/>
          </w:tcPr>
          <w:p>
            <w:pPr>
              <w:spacing w:after="0" w:before="0"/>
              <w:jc w:val="left"/>
            </w:pPr>
            <w:r/>
            <w:r>
              <w:rPr>
                <w:rFonts w:ascii="Calibri" w:hAnsi="Calibri"/>
                <w:b w:val="0"/>
                <w:sz w:val="18"/>
              </w:rPr>
              <w:t>Error Tracking</w:t>
            </w:r>
          </w:p>
        </w:tc>
        <w:tc>
          <w:tcPr>
            <w:tcW w:type="dxa" w:w="2304"/>
            <w:shd w:val="clear" w:color="auto" w:fill="FFFFFF"/>
          </w:tcPr>
          <w:p>
            <w:pPr>
              <w:spacing w:after="0" w:before="0"/>
              <w:jc w:val="left"/>
            </w:pPr>
            <w:r/>
            <w:r>
              <w:rPr>
                <w:rFonts w:ascii="Calibri" w:hAnsi="Calibri"/>
                <w:b w:val="0"/>
                <w:sz w:val="18"/>
              </w:rPr>
              <w:t>Sentry</w:t>
            </w:r>
          </w:p>
        </w:tc>
        <w:tc>
          <w:tcPr>
            <w:tcW w:type="dxa" w:w="1440"/>
            <w:shd w:val="clear" w:color="auto" w:fill="FFFFFF"/>
          </w:tcPr>
          <w:p>
            <w:pPr>
              <w:spacing w:after="0" w:before="0"/>
              <w:jc w:val="left"/>
            </w:pPr>
            <w:r/>
            <w:r>
              <w:rPr>
                <w:rFonts w:ascii="Calibri" w:hAnsi="Calibri"/>
                <w:b w:val="0"/>
                <w:sz w:val="18"/>
              </w:rPr>
              <w:t>—</w:t>
            </w:r>
          </w:p>
        </w:tc>
        <w:tc>
          <w:tcPr>
            <w:tcW w:type="dxa" w:w="2592"/>
            <w:shd w:val="clear" w:color="auto" w:fill="FFFFFF"/>
          </w:tcPr>
          <w:p>
            <w:pPr>
              <w:spacing w:after="0" w:before="0"/>
              <w:jc w:val="left"/>
            </w:pPr>
            <w:r/>
            <w:r>
              <w:rPr>
                <w:rFonts w:ascii="Calibri" w:hAnsi="Calibri"/>
                <w:b w:val="0"/>
                <w:sz w:val="18"/>
              </w:rPr>
              <w:t>Real-time error alerting; free tier sufficient for Phase 1</w:t>
            </w:r>
          </w:p>
        </w:tc>
      </w:tr>
      <w:tr>
        <w:tc>
          <w:tcPr>
            <w:tcW w:type="dxa" w:w="2304"/>
            <w:shd w:val="clear" w:color="auto" w:fill="F2F2F2"/>
          </w:tcPr>
          <w:p>
            <w:pPr>
              <w:spacing w:after="0" w:before="0"/>
              <w:jc w:val="left"/>
            </w:pPr>
            <w:r/>
            <w:r>
              <w:rPr>
                <w:rFonts w:ascii="Calibri" w:hAnsi="Calibri"/>
                <w:b w:val="0"/>
                <w:sz w:val="18"/>
              </w:rPr>
              <w:t>Metrics</w:t>
            </w:r>
          </w:p>
        </w:tc>
        <w:tc>
          <w:tcPr>
            <w:tcW w:type="dxa" w:w="2304"/>
            <w:shd w:val="clear" w:color="auto" w:fill="F2F2F2"/>
          </w:tcPr>
          <w:p>
            <w:pPr>
              <w:spacing w:after="0" w:before="0"/>
              <w:jc w:val="left"/>
            </w:pPr>
            <w:r/>
            <w:r>
              <w:rPr>
                <w:rFonts w:ascii="Calibri" w:hAnsi="Calibri"/>
                <w:b w:val="0"/>
                <w:sz w:val="18"/>
              </w:rPr>
              <w:t>Prometheus + Grafana</w:t>
            </w:r>
          </w:p>
        </w:tc>
        <w:tc>
          <w:tcPr>
            <w:tcW w:type="dxa" w:w="1440"/>
            <w:shd w:val="clear" w:color="auto" w:fill="F2F2F2"/>
          </w:tcPr>
          <w:p>
            <w:pPr>
              <w:spacing w:after="0" w:before="0"/>
              <w:jc w:val="left"/>
            </w:pPr>
            <w:r/>
            <w:r>
              <w:rPr>
                <w:rFonts w:ascii="Calibri" w:hAnsi="Calibri"/>
                <w:b w:val="0"/>
                <w:sz w:val="18"/>
              </w:rPr>
              <w:t>latest</w:t>
            </w:r>
          </w:p>
        </w:tc>
        <w:tc>
          <w:tcPr>
            <w:tcW w:type="dxa" w:w="2592"/>
            <w:shd w:val="clear" w:color="auto" w:fill="F2F2F2"/>
          </w:tcPr>
          <w:p>
            <w:pPr>
              <w:spacing w:after="0" w:before="0"/>
              <w:jc w:val="left"/>
            </w:pPr>
            <w:r/>
            <w:r>
              <w:rPr>
                <w:rFonts w:ascii="Calibri" w:hAnsi="Calibri"/>
                <w:b w:val="0"/>
                <w:sz w:val="18"/>
              </w:rPr>
              <w:t>Self-hosted; cost-effective; exportable to Datadog later</w:t>
            </w:r>
          </w:p>
        </w:tc>
      </w:tr>
      <w:tr>
        <w:tc>
          <w:tcPr>
            <w:tcW w:type="dxa" w:w="2304"/>
            <w:shd w:val="clear" w:color="auto" w:fill="FFFFFF"/>
          </w:tcPr>
          <w:p>
            <w:pPr>
              <w:spacing w:after="0" w:before="0"/>
              <w:jc w:val="left"/>
            </w:pPr>
            <w:r/>
            <w:r>
              <w:rPr>
                <w:rFonts w:ascii="Calibri" w:hAnsi="Calibri"/>
                <w:b w:val="0"/>
                <w:sz w:val="18"/>
              </w:rPr>
              <w:t>Logging</w:t>
            </w:r>
          </w:p>
        </w:tc>
        <w:tc>
          <w:tcPr>
            <w:tcW w:type="dxa" w:w="2304"/>
            <w:shd w:val="clear" w:color="auto" w:fill="FFFFFF"/>
          </w:tcPr>
          <w:p>
            <w:pPr>
              <w:spacing w:after="0" w:before="0"/>
              <w:jc w:val="left"/>
            </w:pPr>
            <w:r/>
            <w:r>
              <w:rPr>
                <w:rFonts w:ascii="Calibri" w:hAnsi="Calibri"/>
                <w:b w:val="0"/>
                <w:sz w:val="18"/>
              </w:rPr>
              <w:t>structlog (JSON)</w:t>
            </w:r>
          </w:p>
        </w:tc>
        <w:tc>
          <w:tcPr>
            <w:tcW w:type="dxa" w:w="1440"/>
            <w:shd w:val="clear" w:color="auto" w:fill="FFFFFF"/>
          </w:tcPr>
          <w:p>
            <w:pPr>
              <w:spacing w:after="0" w:before="0"/>
              <w:jc w:val="left"/>
            </w:pPr>
            <w:r/>
            <w:r>
              <w:rPr>
                <w:rFonts w:ascii="Calibri" w:hAnsi="Calibri"/>
                <w:b w:val="0"/>
                <w:sz w:val="18"/>
              </w:rPr>
              <w:t>latest</w:t>
            </w:r>
          </w:p>
        </w:tc>
        <w:tc>
          <w:tcPr>
            <w:tcW w:type="dxa" w:w="2592"/>
            <w:shd w:val="clear" w:color="auto" w:fill="FFFFFF"/>
          </w:tcPr>
          <w:p>
            <w:pPr>
              <w:spacing w:after="0" w:before="0"/>
              <w:jc w:val="left"/>
            </w:pPr>
            <w:r/>
            <w:r>
              <w:rPr>
                <w:rFonts w:ascii="Calibri" w:hAnsi="Calibri"/>
                <w:b w:val="0"/>
                <w:sz w:val="18"/>
              </w:rPr>
              <w:t>Structured logs; machine-queryable; consistent context</w:t>
            </w:r>
          </w:p>
        </w:tc>
      </w:tr>
      <w:tr>
        <w:tc>
          <w:tcPr>
            <w:tcW w:type="dxa" w:w="2304"/>
            <w:shd w:val="clear" w:color="auto" w:fill="F2F2F2"/>
          </w:tcPr>
          <w:p>
            <w:pPr>
              <w:spacing w:after="0" w:before="0"/>
              <w:jc w:val="left"/>
            </w:pPr>
            <w:r/>
            <w:r>
              <w:rPr>
                <w:rFonts w:ascii="Calibri" w:hAnsi="Calibri"/>
                <w:b w:val="0"/>
                <w:sz w:val="18"/>
              </w:rPr>
              <w:t>Tracing</w:t>
            </w:r>
          </w:p>
        </w:tc>
        <w:tc>
          <w:tcPr>
            <w:tcW w:type="dxa" w:w="2304"/>
            <w:shd w:val="clear" w:color="auto" w:fill="F2F2F2"/>
          </w:tcPr>
          <w:p>
            <w:pPr>
              <w:spacing w:after="0" w:before="0"/>
              <w:jc w:val="left"/>
            </w:pPr>
            <w:r/>
            <w:r>
              <w:rPr>
                <w:rFonts w:ascii="Calibri" w:hAnsi="Calibri"/>
                <w:b w:val="0"/>
                <w:sz w:val="18"/>
              </w:rPr>
              <w:t>OpenTelemetry</w:t>
            </w:r>
          </w:p>
        </w:tc>
        <w:tc>
          <w:tcPr>
            <w:tcW w:type="dxa" w:w="1440"/>
            <w:shd w:val="clear" w:color="auto" w:fill="F2F2F2"/>
          </w:tcPr>
          <w:p>
            <w:pPr>
              <w:spacing w:after="0" w:before="0"/>
              <w:jc w:val="left"/>
            </w:pPr>
            <w:r/>
            <w:r>
              <w:rPr>
                <w:rFonts w:ascii="Calibri" w:hAnsi="Calibri"/>
                <w:b w:val="0"/>
                <w:sz w:val="18"/>
              </w:rPr>
              <w:t>latest</w:t>
            </w:r>
          </w:p>
        </w:tc>
        <w:tc>
          <w:tcPr>
            <w:tcW w:type="dxa" w:w="2592"/>
            <w:shd w:val="clear" w:color="auto" w:fill="F2F2F2"/>
          </w:tcPr>
          <w:p>
            <w:pPr>
              <w:spacing w:after="0" w:before="0"/>
              <w:jc w:val="left"/>
            </w:pPr>
            <w:r/>
            <w:r>
              <w:rPr>
                <w:rFonts w:ascii="Calibri" w:hAnsi="Calibri"/>
                <w:b w:val="0"/>
                <w:sz w:val="18"/>
              </w:rPr>
              <w:t>Vendor-agnostic; instrument once; export anywhere</w:t>
            </w:r>
          </w:p>
        </w:tc>
      </w:tr>
      <w:tr>
        <w:tc>
          <w:tcPr>
            <w:tcW w:type="dxa" w:w="2304"/>
            <w:shd w:val="clear" w:color="auto" w:fill="FFFFFF"/>
          </w:tcPr>
          <w:p>
            <w:pPr>
              <w:spacing w:after="0" w:before="0"/>
              <w:jc w:val="left"/>
            </w:pPr>
            <w:r/>
            <w:r>
              <w:rPr>
                <w:rFonts w:ascii="Calibri" w:hAnsi="Calibri"/>
                <w:b w:val="0"/>
                <w:sz w:val="18"/>
              </w:rPr>
              <w:t>Cloud Provider</w:t>
            </w:r>
          </w:p>
        </w:tc>
        <w:tc>
          <w:tcPr>
            <w:tcW w:type="dxa" w:w="2304"/>
            <w:shd w:val="clear" w:color="auto" w:fill="FFFFFF"/>
          </w:tcPr>
          <w:p>
            <w:pPr>
              <w:spacing w:after="0" w:before="0"/>
              <w:jc w:val="left"/>
            </w:pPr>
            <w:r/>
            <w:r>
              <w:rPr>
                <w:rFonts w:ascii="Calibri" w:hAnsi="Calibri"/>
                <w:b w:val="0"/>
                <w:sz w:val="18"/>
              </w:rPr>
              <w:t>AWS</w:t>
            </w:r>
          </w:p>
        </w:tc>
        <w:tc>
          <w:tcPr>
            <w:tcW w:type="dxa" w:w="1440"/>
            <w:shd w:val="clear" w:color="auto" w:fill="FFFFFF"/>
          </w:tcPr>
          <w:p>
            <w:pPr>
              <w:spacing w:after="0" w:before="0"/>
              <w:jc w:val="left"/>
            </w:pPr>
            <w:r/>
            <w:r>
              <w:rPr>
                <w:rFonts w:ascii="Calibri" w:hAnsi="Calibri"/>
                <w:b w:val="0"/>
                <w:sz w:val="18"/>
              </w:rPr>
              <w:t>—</w:t>
            </w:r>
          </w:p>
        </w:tc>
        <w:tc>
          <w:tcPr>
            <w:tcW w:type="dxa" w:w="2592"/>
            <w:shd w:val="clear" w:color="auto" w:fill="FFFFFF"/>
          </w:tcPr>
          <w:p>
            <w:pPr>
              <w:spacing w:after="0" w:before="0"/>
              <w:jc w:val="left"/>
            </w:pPr>
            <w:r/>
            <w:r>
              <w:rPr>
                <w:rFonts w:ascii="Calibri" w:hAnsi="Calibri"/>
                <w:b w:val="0"/>
                <w:sz w:val="18"/>
              </w:rPr>
              <w:t>Broadest ecosystem; native integration with all required services</w:t>
            </w:r>
          </w:p>
        </w:tc>
      </w:tr>
    </w:tbl>
    <w:p/>
    <w:p>
      <w:r>
        <w:br w:type="page"/>
      </w:r>
    </w:p>
    <w:p>
      <w:pPr>
        <w:shd w:val="clear" w:color="auto" w:fill="37864F"/>
        <w:spacing w:before="120" w:after="120"/>
      </w:pPr>
      <w:r>
        <w:rPr>
          <w:rFonts w:ascii="Calibri" w:hAnsi="Calibri"/>
          <w:b/>
          <w:color w:val="FFFFFF"/>
          <w:sz w:val="24"/>
        </w:rPr>
        <w:t>AMENDMENT — Blocker 1 Resolution: Email Service Design (Section 13 Addition)</w:t>
      </w:r>
    </w:p>
    <w:p>
      <w:pPr>
        <w:spacing w:after="120" w:before="0"/>
      </w:pPr>
      <w:r>
        <w:rPr>
          <w:rFonts w:ascii="Calibri" w:hAnsi="Calibri"/>
          <w:b w:val="0"/>
          <w:color w:val="378644"/>
          <w:sz w:val="18"/>
        </w:rPr>
        <w:t>Added: June 2, 2026  |  Source: Final Project Readiness Assessment</w:t>
      </w:r>
    </w:p>
    <w:p>
      <w:pPr>
        <w:spacing w:before="80" w:after="80"/>
        <w:pBdr>
          <w:bottom w:val="single" w:sz="6" w:space="1" w:color="2E75B6"/>
        </w:pBdr>
      </w:pPr>
    </w:p>
    <w:p>
      <w:pPr>
        <w:pStyle w:val="Heading2"/>
        <w:spacing w:before="280" w:after="80"/>
      </w:pPr>
      <w:r>
        <w:rPr>
          <w:rFonts w:ascii="Calibri" w:hAnsi="Calibri"/>
          <w:color w:val="2E75B6"/>
          <w:sz w:val="26"/>
        </w:rPr>
        <w:t>Section 13.4  Email Service</w:t>
      </w:r>
    </w:p>
    <w:p>
      <w:pPr>
        <w:spacing w:after="120" w:before="0"/>
      </w:pPr>
      <w:r>
        <w:rPr>
          <w:rFonts w:ascii="Calibri" w:hAnsi="Calibri"/>
          <w:b w:val="0"/>
          <w:sz w:val="20"/>
        </w:rPr>
        <w:t>The three authentication flows implemented in Section 8 — password reset, user invitation, and job completion notification — all require transactional email delivery. This component was not included in the original Engineering Specification and is a critical blocker for implementing the authentication layer. This section defines the complete email service design.</w:t>
      </w:r>
    </w:p>
    <w:p>
      <w:pPr>
        <w:pStyle w:val="Heading3"/>
        <w:spacing w:before="280" w:after="80"/>
      </w:pPr>
      <w:r>
        <w:rPr>
          <w:rFonts w:ascii="Calibri" w:hAnsi="Calibri"/>
          <w:color w:val="2E75B6"/>
          <w:sz w:val="22"/>
        </w:rPr>
        <w:t>Missing Information (Previously Unspecified)</w:t>
      </w:r>
    </w:p>
    <w:p>
      <w:pPr>
        <w:pStyle w:val="ListBullet"/>
        <w:spacing w:after="60"/>
      </w:pPr>
      <w:r>
        <w:rPr>
          <w:rFonts w:ascii="Calibri" w:hAnsi="Calibri"/>
          <w:sz w:val="20"/>
        </w:rPr>
        <w:t>No transactional email provider selected</w:t>
      </w:r>
    </w:p>
    <w:p>
      <w:pPr>
        <w:pStyle w:val="ListBullet"/>
        <w:spacing w:after="60"/>
      </w:pPr>
      <w:r>
        <w:rPr>
          <w:rFonts w:ascii="Calibri" w:hAnsi="Calibri"/>
          <w:sz w:val="20"/>
        </w:rPr>
        <w:t>No email template design for password reset, invitation, or job notifications</w:t>
      </w:r>
    </w:p>
    <w:p>
      <w:pPr>
        <w:pStyle w:val="ListBullet"/>
        <w:spacing w:after="60"/>
      </w:pPr>
      <w:r>
        <w:rPr>
          <w:rFonts w:ascii="Calibri" w:hAnsi="Calibri"/>
          <w:sz w:val="20"/>
        </w:rPr>
        <w:t>No email delivery tracking or bounce handling</w:t>
      </w:r>
    </w:p>
    <w:p>
      <w:pPr>
        <w:pStyle w:val="ListBullet"/>
        <w:spacing w:after="60"/>
      </w:pPr>
      <w:r>
        <w:rPr>
          <w:rFonts w:ascii="Calibri" w:hAnsi="Calibri"/>
          <w:sz w:val="20"/>
        </w:rPr>
        <w:t>No unsubscribe / opt-out handling for notification emails</w:t>
      </w:r>
    </w:p>
    <w:p>
      <w:pPr>
        <w:pStyle w:val="ListBullet"/>
        <w:spacing w:after="60"/>
      </w:pPr>
      <w:r>
        <w:rPr>
          <w:rFonts w:ascii="Calibri" w:hAnsi="Calibri"/>
          <w:sz w:val="20"/>
        </w:rPr>
        <w:t>No rate limiting on email sending (prevents abuse of forgot-password endpoint)</w:t>
      </w:r>
    </w:p>
    <w:p>
      <w:pPr>
        <w:pStyle w:val="ListBullet"/>
        <w:spacing w:after="60"/>
      </w:pPr>
      <w:r>
        <w:rPr>
          <w:rFonts w:ascii="Calibri" w:hAnsi="Calibri"/>
          <w:sz w:val="20"/>
        </w:rPr>
        <w:t>No domain verification / DKIM configuration for email deliverability</w:t>
      </w:r>
    </w:p>
    <w:p>
      <w:pPr>
        <w:pStyle w:val="Heading3"/>
        <w:spacing w:before="280" w:after="80"/>
      </w:pPr>
      <w:r>
        <w:rPr>
          <w:rFonts w:ascii="Calibri" w:hAnsi="Calibri"/>
          <w:color w:val="2E75B6"/>
          <w:sz w:val="22"/>
        </w:rPr>
        <w:t>Required Decision: Email Provider</w:t>
      </w:r>
    </w:p>
    <w:tbl>
      <w:tblPr>
        <w:tblStyle w:val="TableGrid"/>
        <w:tblW w:type="auto" w:w="0"/>
        <w:jc w:val="left"/>
        <w:tblLook w:firstColumn="1" w:firstRow="1" w:lastColumn="0" w:lastRow="0" w:noHBand="0" w:noVBand="1" w:val="04A0"/>
      </w:tblPr>
      <w:tblGrid>
        <w:gridCol w:w="2880"/>
        <w:gridCol w:w="2880"/>
        <w:gridCol w:w="2880"/>
      </w:tblGrid>
      <w:tr>
        <w:tc>
          <w:tcPr>
            <w:tcW w:type="dxa" w:w="1728"/>
            <w:shd w:val="clear" w:color="auto" w:fill="1F3864"/>
          </w:tcPr>
          <w:p>
            <w:pPr>
              <w:spacing w:after="0" w:before="0"/>
              <w:jc w:val="center"/>
            </w:pPr>
            <w:r/>
            <w:r>
              <w:rPr>
                <w:rFonts w:ascii="Calibri" w:hAnsi="Calibri"/>
                <w:b/>
                <w:color w:val="FFFFFF"/>
                <w:sz w:val="18"/>
              </w:rPr>
              <w:t>Provider</w:t>
            </w:r>
          </w:p>
        </w:tc>
        <w:tc>
          <w:tcPr>
            <w:tcW w:type="dxa" w:w="5760"/>
            <w:shd w:val="clear" w:color="auto" w:fill="1F3864"/>
          </w:tcPr>
          <w:p>
            <w:pPr>
              <w:spacing w:after="0" w:before="0"/>
              <w:jc w:val="center"/>
            </w:pPr>
            <w:r/>
            <w:r>
              <w:rPr>
                <w:rFonts w:ascii="Calibri" w:hAnsi="Calibri"/>
                <w:b/>
                <w:color w:val="FFFFFF"/>
                <w:sz w:val="18"/>
              </w:rPr>
              <w:t>Characteristics</w:t>
            </w:r>
          </w:p>
        </w:tc>
        <w:tc>
          <w:tcPr>
            <w:tcW w:type="dxa" w:w="1728"/>
            <w:shd w:val="clear" w:color="auto" w:fill="1F3864"/>
          </w:tcPr>
          <w:p>
            <w:pPr>
              <w:spacing w:after="0" w:before="0"/>
              <w:jc w:val="center"/>
            </w:pPr>
            <w:r/>
            <w:r>
              <w:rPr>
                <w:rFonts w:ascii="Calibri" w:hAnsi="Calibri"/>
                <w:b/>
                <w:color w:val="FFFFFF"/>
                <w:sz w:val="18"/>
              </w:rPr>
              <w:t>Phase 1 Fit</w:t>
            </w:r>
          </w:p>
        </w:tc>
      </w:tr>
      <w:tr>
        <w:tc>
          <w:tcPr>
            <w:tcW w:type="dxa" w:w="1728"/>
            <w:shd w:val="clear" w:color="auto" w:fill="F2F2F2"/>
          </w:tcPr>
          <w:p>
            <w:pPr>
              <w:spacing w:after="0" w:before="0"/>
              <w:jc w:val="left"/>
            </w:pPr>
            <w:r/>
            <w:r>
              <w:rPr>
                <w:rFonts w:ascii="Calibri" w:hAnsi="Calibri"/>
                <w:b w:val="0"/>
                <w:sz w:val="18"/>
              </w:rPr>
              <w:t>AWS SES</w:t>
            </w:r>
          </w:p>
        </w:tc>
        <w:tc>
          <w:tcPr>
            <w:tcW w:type="dxa" w:w="5760"/>
            <w:shd w:val="clear" w:color="auto" w:fill="F2F2F2"/>
          </w:tcPr>
          <w:p>
            <w:pPr>
              <w:spacing w:after="0" w:before="0"/>
              <w:jc w:val="left"/>
            </w:pPr>
            <w:r/>
            <w:r>
              <w:rPr>
                <w:rFonts w:ascii="Calibri" w:hAnsi="Calibri"/>
                <w:b w:val="0"/>
                <w:sz w:val="18"/>
              </w:rPr>
              <w:t>Low cost ($0.10/1,000 emails), native AWS integration, requires domain verification, good deliverability</w:t>
            </w:r>
          </w:p>
        </w:tc>
        <w:tc>
          <w:tcPr>
            <w:tcW w:type="dxa" w:w="1728"/>
            <w:shd w:val="clear" w:color="auto" w:fill="F2F2F2"/>
          </w:tcPr>
          <w:p>
            <w:pPr>
              <w:spacing w:after="0" w:before="0"/>
              <w:jc w:val="left"/>
            </w:pPr>
            <w:r/>
            <w:r>
              <w:rPr>
                <w:rFonts w:ascii="Calibri" w:hAnsi="Calibri"/>
                <w:b w:val="0"/>
                <w:sz w:val="18"/>
              </w:rPr>
              <w:t>Recommended</w:t>
            </w:r>
          </w:p>
        </w:tc>
      </w:tr>
      <w:tr>
        <w:tc>
          <w:tcPr>
            <w:tcW w:type="dxa" w:w="1728"/>
            <w:shd w:val="clear" w:color="auto" w:fill="FFFFFF"/>
          </w:tcPr>
          <w:p>
            <w:pPr>
              <w:spacing w:after="0" w:before="0"/>
              <w:jc w:val="left"/>
            </w:pPr>
            <w:r/>
            <w:r>
              <w:rPr>
                <w:rFonts w:ascii="Calibri" w:hAnsi="Calibri"/>
                <w:b w:val="0"/>
                <w:sz w:val="18"/>
              </w:rPr>
              <w:t>Resend</w:t>
            </w:r>
          </w:p>
        </w:tc>
        <w:tc>
          <w:tcPr>
            <w:tcW w:type="dxa" w:w="5760"/>
            <w:shd w:val="clear" w:color="auto" w:fill="FFFFFF"/>
          </w:tcPr>
          <w:p>
            <w:pPr>
              <w:spacing w:after="0" w:before="0"/>
              <w:jc w:val="left"/>
            </w:pPr>
            <w:r/>
            <w:r>
              <w:rPr>
                <w:rFonts w:ascii="Calibri" w:hAnsi="Calibri"/>
                <w:b w:val="0"/>
                <w:sz w:val="18"/>
              </w:rPr>
              <w:t>Developer-friendly REST API, generous free tier (3,000/month), excellent deliverability, simple SDK</w:t>
            </w:r>
          </w:p>
        </w:tc>
        <w:tc>
          <w:tcPr>
            <w:tcW w:type="dxa" w:w="1728"/>
            <w:shd w:val="clear" w:color="auto" w:fill="FFFFFF"/>
          </w:tcPr>
          <w:p>
            <w:pPr>
              <w:spacing w:after="0" w:before="0"/>
              <w:jc w:val="left"/>
            </w:pPr>
            <w:r/>
            <w:r>
              <w:rPr>
                <w:rFonts w:ascii="Calibri" w:hAnsi="Calibri"/>
                <w:b w:val="0"/>
                <w:sz w:val="18"/>
              </w:rPr>
              <w:t>Alternative</w:t>
            </w:r>
          </w:p>
        </w:tc>
      </w:tr>
      <w:tr>
        <w:tc>
          <w:tcPr>
            <w:tcW w:type="dxa" w:w="1728"/>
            <w:shd w:val="clear" w:color="auto" w:fill="F2F2F2"/>
          </w:tcPr>
          <w:p>
            <w:pPr>
              <w:spacing w:after="0" w:before="0"/>
              <w:jc w:val="left"/>
            </w:pPr>
            <w:r/>
            <w:r>
              <w:rPr>
                <w:rFonts w:ascii="Calibri" w:hAnsi="Calibri"/>
                <w:b w:val="0"/>
                <w:sz w:val="18"/>
              </w:rPr>
              <w:t>SendGrid</w:t>
            </w:r>
          </w:p>
        </w:tc>
        <w:tc>
          <w:tcPr>
            <w:tcW w:type="dxa" w:w="5760"/>
            <w:shd w:val="clear" w:color="auto" w:fill="F2F2F2"/>
          </w:tcPr>
          <w:p>
            <w:pPr>
              <w:spacing w:after="0" w:before="0"/>
              <w:jc w:val="left"/>
            </w:pPr>
            <w:r/>
            <w:r>
              <w:rPr>
                <w:rFonts w:ascii="Calibri" w:hAnsi="Calibri"/>
                <w:b w:val="0"/>
                <w:sz w:val="18"/>
              </w:rPr>
              <w:t>Industry standard, rich analytics, higher cost, good for high volume</w:t>
            </w:r>
          </w:p>
        </w:tc>
        <w:tc>
          <w:tcPr>
            <w:tcW w:type="dxa" w:w="1728"/>
            <w:shd w:val="clear" w:color="auto" w:fill="F2F2F2"/>
          </w:tcPr>
          <w:p>
            <w:pPr>
              <w:spacing w:after="0" w:before="0"/>
              <w:jc w:val="left"/>
            </w:pPr>
            <w:r/>
            <w:r>
              <w:rPr>
                <w:rFonts w:ascii="Calibri" w:hAnsi="Calibri"/>
                <w:b w:val="0"/>
                <w:sz w:val="18"/>
              </w:rPr>
              <w:t>Phase 7+</w:t>
            </w:r>
          </w:p>
        </w:tc>
      </w:tr>
      <w:tr>
        <w:tc>
          <w:tcPr>
            <w:tcW w:type="dxa" w:w="1728"/>
            <w:shd w:val="clear" w:color="auto" w:fill="FFFFFF"/>
          </w:tcPr>
          <w:p>
            <w:pPr>
              <w:spacing w:after="0" w:before="0"/>
              <w:jc w:val="left"/>
            </w:pPr>
            <w:r/>
            <w:r>
              <w:rPr>
                <w:rFonts w:ascii="Calibri" w:hAnsi="Calibri"/>
                <w:b w:val="0"/>
                <w:sz w:val="18"/>
              </w:rPr>
              <w:t>Mailgun</w:t>
            </w:r>
          </w:p>
        </w:tc>
        <w:tc>
          <w:tcPr>
            <w:tcW w:type="dxa" w:w="5760"/>
            <w:shd w:val="clear" w:color="auto" w:fill="FFFFFF"/>
          </w:tcPr>
          <w:p>
            <w:pPr>
              <w:spacing w:after="0" w:before="0"/>
              <w:jc w:val="left"/>
            </w:pPr>
            <w:r/>
            <w:r>
              <w:rPr>
                <w:rFonts w:ascii="Calibri" w:hAnsi="Calibri"/>
                <w:b w:val="0"/>
                <w:sz w:val="18"/>
              </w:rPr>
              <w:t>Reliable, competitive pricing, strong EU data residency options</w:t>
            </w:r>
          </w:p>
        </w:tc>
        <w:tc>
          <w:tcPr>
            <w:tcW w:type="dxa" w:w="1728"/>
            <w:shd w:val="clear" w:color="auto" w:fill="FFFFFF"/>
          </w:tcPr>
          <w:p>
            <w:pPr>
              <w:spacing w:after="0" w:before="0"/>
              <w:jc w:val="left"/>
            </w:pPr>
            <w:r/>
            <w:r>
              <w:rPr>
                <w:rFonts w:ascii="Calibri" w:hAnsi="Calibri"/>
                <w:b w:val="0"/>
                <w:sz w:val="18"/>
              </w:rPr>
              <w:t>Alternative</w:t>
            </w:r>
          </w:p>
        </w:tc>
      </w:tr>
    </w:tbl>
    <w:p/>
    <w:p>
      <w:pPr>
        <w:spacing w:after="120" w:before="0"/>
      </w:pPr>
      <w:r>
        <w:rPr>
          <w:rFonts w:ascii="Calibri" w:hAnsi="Calibri"/>
          <w:b w:val="0"/>
          <w:sz w:val="20"/>
        </w:rPr>
        <w:t>Recommendation: AWS SES for production (integrates with existing AWS infrastructure, lowest marginal cost, supports DKIM/DMARC natively). Resend as the development/staging provider for its simpler SDK and free tier. Abstract behind an EmailService interface so the provider can be swapped via configuration.</w:t>
      </w:r>
    </w:p>
    <w:p>
      <w:pPr>
        <w:pStyle w:val="Heading3"/>
        <w:spacing w:before="280" w:after="80"/>
      </w:pPr>
      <w:r>
        <w:rPr>
          <w:rFonts w:ascii="Calibri" w:hAnsi="Calibri"/>
          <w:color w:val="2E75B6"/>
          <w:sz w:val="22"/>
        </w:rPr>
        <w:t>Recommended Design</w:t>
      </w:r>
    </w:p>
    <w:p>
      <w:pPr>
        <w:spacing w:after="120" w:before="0"/>
      </w:pPr>
      <w:r>
        <w:rPr>
          <w:rFonts w:ascii="Calibri" w:hAnsi="Calibri"/>
          <w:b/>
          <w:sz w:val="20"/>
        </w:rPr>
        <w:t>Email Service Architecture</w:t>
      </w:r>
    </w:p>
    <w:p>
      <w:pPr>
        <w:spacing w:after="120" w:before="0"/>
      </w:pPr>
      <w:r>
        <w:rPr>
          <w:rFonts w:ascii="Calibri" w:hAnsi="Calibri"/>
          <w:b w:val="0"/>
          <w:sz w:val="20"/>
        </w:rPr>
        <w:t>Implement an EmailService class in apps/api/core/email.py with a provider abstraction. The service accepts a typed EmailMessage object and dispatches to the configured provider. All email sending is asynchronous — dispatched as a Celery task on the 'default' queue, never blocking the API response.</w:t>
      </w:r>
    </w:p>
    <w:tbl>
      <w:tblPr>
        <w:tblStyle w:val="TableGrid"/>
        <w:tblW w:type="auto" w:w="0"/>
        <w:jc w:val="left"/>
        <w:tblLook w:firstColumn="1" w:firstRow="1" w:lastColumn="0" w:lastRow="0" w:noHBand="0" w:noVBand="1" w:val="04A0"/>
      </w:tblPr>
      <w:tblGrid>
        <w:gridCol w:w="2880"/>
        <w:gridCol w:w="2880"/>
        <w:gridCol w:w="2880"/>
      </w:tblGrid>
      <w:tr>
        <w:tc>
          <w:tcPr>
            <w:tcW w:type="dxa" w:w="2592"/>
            <w:shd w:val="clear" w:color="auto" w:fill="1F3864"/>
          </w:tcPr>
          <w:p>
            <w:pPr>
              <w:spacing w:after="0" w:before="0"/>
              <w:jc w:val="center"/>
            </w:pPr>
            <w:r/>
            <w:r>
              <w:rPr>
                <w:rFonts w:ascii="Calibri" w:hAnsi="Calibri"/>
                <w:b/>
                <w:color w:val="FFFFFF"/>
                <w:sz w:val="18"/>
              </w:rPr>
              <w:t>Component</w:t>
            </w:r>
          </w:p>
        </w:tc>
        <w:tc>
          <w:tcPr>
            <w:tcW w:type="dxa" w:w="3168"/>
            <w:shd w:val="clear" w:color="auto" w:fill="1F3864"/>
          </w:tcPr>
          <w:p>
            <w:pPr>
              <w:spacing w:after="0" w:before="0"/>
              <w:jc w:val="center"/>
            </w:pPr>
            <w:r/>
            <w:r>
              <w:rPr>
                <w:rFonts w:ascii="Calibri" w:hAnsi="Calibri"/>
                <w:b/>
                <w:color w:val="FFFFFF"/>
                <w:sz w:val="18"/>
              </w:rPr>
              <w:t>Location</w:t>
            </w:r>
          </w:p>
        </w:tc>
        <w:tc>
          <w:tcPr>
            <w:tcW w:type="dxa" w:w="3168"/>
            <w:shd w:val="clear" w:color="auto" w:fill="1F3864"/>
          </w:tcPr>
          <w:p>
            <w:pPr>
              <w:spacing w:after="0" w:before="0"/>
              <w:jc w:val="center"/>
            </w:pPr>
            <w:r/>
            <w:r>
              <w:rPr>
                <w:rFonts w:ascii="Calibri" w:hAnsi="Calibri"/>
                <w:b/>
                <w:color w:val="FFFFFF"/>
                <w:sz w:val="18"/>
              </w:rPr>
              <w:t>Responsibility</w:t>
            </w:r>
          </w:p>
        </w:tc>
      </w:tr>
      <w:tr>
        <w:tc>
          <w:tcPr>
            <w:tcW w:type="dxa" w:w="2592"/>
            <w:shd w:val="clear" w:color="auto" w:fill="F2F2F2"/>
          </w:tcPr>
          <w:p>
            <w:pPr>
              <w:spacing w:after="0" w:before="0"/>
              <w:jc w:val="left"/>
            </w:pPr>
            <w:r/>
            <w:r>
              <w:rPr>
                <w:rFonts w:ascii="Calibri" w:hAnsi="Calibri"/>
                <w:b w:val="0"/>
                <w:sz w:val="18"/>
              </w:rPr>
              <w:t>EmailService (interface)</w:t>
            </w:r>
          </w:p>
        </w:tc>
        <w:tc>
          <w:tcPr>
            <w:tcW w:type="dxa" w:w="3168"/>
            <w:shd w:val="clear" w:color="auto" w:fill="F2F2F2"/>
          </w:tcPr>
          <w:p>
            <w:pPr>
              <w:spacing w:after="0" w:before="0"/>
              <w:jc w:val="left"/>
            </w:pPr>
            <w:r/>
            <w:r>
              <w:rPr>
                <w:rFonts w:ascii="Calibri" w:hAnsi="Calibri"/>
                <w:b w:val="0"/>
                <w:sz w:val="18"/>
              </w:rPr>
              <w:t>apps/api/core/email.py</w:t>
            </w:r>
          </w:p>
        </w:tc>
        <w:tc>
          <w:tcPr>
            <w:tcW w:type="dxa" w:w="3168"/>
            <w:shd w:val="clear" w:color="auto" w:fill="F2F2F2"/>
          </w:tcPr>
          <w:p>
            <w:pPr>
              <w:spacing w:after="0" w:before="0"/>
              <w:jc w:val="left"/>
            </w:pPr>
            <w:r/>
            <w:r>
              <w:rPr>
                <w:rFonts w:ascii="Calibri" w:hAnsi="Calibri"/>
                <w:b w:val="0"/>
                <w:sz w:val="18"/>
              </w:rPr>
              <w:t>Abstract base — send_email(to, subject, template, context)</w:t>
            </w:r>
          </w:p>
        </w:tc>
      </w:tr>
      <w:tr>
        <w:tc>
          <w:tcPr>
            <w:tcW w:type="dxa" w:w="2592"/>
            <w:shd w:val="clear" w:color="auto" w:fill="FFFFFF"/>
          </w:tcPr>
          <w:p>
            <w:pPr>
              <w:spacing w:after="0" w:before="0"/>
              <w:jc w:val="left"/>
            </w:pPr>
            <w:r/>
            <w:r>
              <w:rPr>
                <w:rFonts w:ascii="Calibri" w:hAnsi="Calibri"/>
                <w:b w:val="0"/>
                <w:sz w:val="18"/>
              </w:rPr>
              <w:t>SESEmailBackend</w:t>
            </w:r>
          </w:p>
        </w:tc>
        <w:tc>
          <w:tcPr>
            <w:tcW w:type="dxa" w:w="3168"/>
            <w:shd w:val="clear" w:color="auto" w:fill="FFFFFF"/>
          </w:tcPr>
          <w:p>
            <w:pPr>
              <w:spacing w:after="0" w:before="0"/>
              <w:jc w:val="left"/>
            </w:pPr>
            <w:r/>
            <w:r>
              <w:rPr>
                <w:rFonts w:ascii="Calibri" w:hAnsi="Calibri"/>
                <w:b w:val="0"/>
                <w:sz w:val="18"/>
              </w:rPr>
              <w:t>apps/api/core/email_backends/ses.py</w:t>
            </w:r>
          </w:p>
        </w:tc>
        <w:tc>
          <w:tcPr>
            <w:tcW w:type="dxa" w:w="3168"/>
            <w:shd w:val="clear" w:color="auto" w:fill="FFFFFF"/>
          </w:tcPr>
          <w:p>
            <w:pPr>
              <w:spacing w:after="0" w:before="0"/>
              <w:jc w:val="left"/>
            </w:pPr>
            <w:r/>
            <w:r>
              <w:rPr>
                <w:rFonts w:ascii="Calibri" w:hAnsi="Calibri"/>
                <w:b w:val="0"/>
                <w:sz w:val="18"/>
              </w:rPr>
              <w:t>Production — uses boto3 SES client</w:t>
            </w:r>
          </w:p>
        </w:tc>
      </w:tr>
      <w:tr>
        <w:tc>
          <w:tcPr>
            <w:tcW w:type="dxa" w:w="2592"/>
            <w:shd w:val="clear" w:color="auto" w:fill="F2F2F2"/>
          </w:tcPr>
          <w:p>
            <w:pPr>
              <w:spacing w:after="0" w:before="0"/>
              <w:jc w:val="left"/>
            </w:pPr>
            <w:r/>
            <w:r>
              <w:rPr>
                <w:rFonts w:ascii="Calibri" w:hAnsi="Calibri"/>
                <w:b w:val="0"/>
                <w:sz w:val="18"/>
              </w:rPr>
              <w:t>ResendEmailBackend</w:t>
            </w:r>
          </w:p>
        </w:tc>
        <w:tc>
          <w:tcPr>
            <w:tcW w:type="dxa" w:w="3168"/>
            <w:shd w:val="clear" w:color="auto" w:fill="F2F2F2"/>
          </w:tcPr>
          <w:p>
            <w:pPr>
              <w:spacing w:after="0" w:before="0"/>
              <w:jc w:val="left"/>
            </w:pPr>
            <w:r/>
            <w:r>
              <w:rPr>
                <w:rFonts w:ascii="Calibri" w:hAnsi="Calibri"/>
                <w:b w:val="0"/>
                <w:sz w:val="18"/>
              </w:rPr>
              <w:t>apps/api/core/email_backends/resend.py</w:t>
            </w:r>
          </w:p>
        </w:tc>
        <w:tc>
          <w:tcPr>
            <w:tcW w:type="dxa" w:w="3168"/>
            <w:shd w:val="clear" w:color="auto" w:fill="F2F2F2"/>
          </w:tcPr>
          <w:p>
            <w:pPr>
              <w:spacing w:after="0" w:before="0"/>
              <w:jc w:val="left"/>
            </w:pPr>
            <w:r/>
            <w:r>
              <w:rPr>
                <w:rFonts w:ascii="Calibri" w:hAnsi="Calibri"/>
                <w:b w:val="0"/>
                <w:sz w:val="18"/>
              </w:rPr>
              <w:t>Dev/staging — uses Resend REST API</w:t>
            </w:r>
          </w:p>
        </w:tc>
      </w:tr>
      <w:tr>
        <w:tc>
          <w:tcPr>
            <w:tcW w:type="dxa" w:w="2592"/>
            <w:shd w:val="clear" w:color="auto" w:fill="FFFFFF"/>
          </w:tcPr>
          <w:p>
            <w:pPr>
              <w:spacing w:after="0" w:before="0"/>
              <w:jc w:val="left"/>
            </w:pPr>
            <w:r/>
            <w:r>
              <w:rPr>
                <w:rFonts w:ascii="Calibri" w:hAnsi="Calibri"/>
                <w:b w:val="0"/>
                <w:sz w:val="18"/>
              </w:rPr>
              <w:t>ConsoleEmailBackend</w:t>
            </w:r>
          </w:p>
        </w:tc>
        <w:tc>
          <w:tcPr>
            <w:tcW w:type="dxa" w:w="3168"/>
            <w:shd w:val="clear" w:color="auto" w:fill="FFFFFF"/>
          </w:tcPr>
          <w:p>
            <w:pPr>
              <w:spacing w:after="0" w:before="0"/>
              <w:jc w:val="left"/>
            </w:pPr>
            <w:r/>
            <w:r>
              <w:rPr>
                <w:rFonts w:ascii="Calibri" w:hAnsi="Calibri"/>
                <w:b w:val="0"/>
                <w:sz w:val="18"/>
              </w:rPr>
              <w:t>apps/api/core/email_backends/console.py</w:t>
            </w:r>
          </w:p>
        </w:tc>
        <w:tc>
          <w:tcPr>
            <w:tcW w:type="dxa" w:w="3168"/>
            <w:shd w:val="clear" w:color="auto" w:fill="FFFFFF"/>
          </w:tcPr>
          <w:p>
            <w:pPr>
              <w:spacing w:after="0" w:before="0"/>
              <w:jc w:val="left"/>
            </w:pPr>
            <w:r/>
            <w:r>
              <w:rPr>
                <w:rFonts w:ascii="Calibri" w:hAnsi="Calibri"/>
                <w:b w:val="0"/>
                <w:sz w:val="18"/>
              </w:rPr>
              <w:t>Local dev — prints to stdout, no external calls</w:t>
            </w:r>
          </w:p>
        </w:tc>
      </w:tr>
      <w:tr>
        <w:tc>
          <w:tcPr>
            <w:tcW w:type="dxa" w:w="2592"/>
            <w:shd w:val="clear" w:color="auto" w:fill="F2F2F2"/>
          </w:tcPr>
          <w:p>
            <w:pPr>
              <w:spacing w:after="0" w:before="0"/>
              <w:jc w:val="left"/>
            </w:pPr>
            <w:r/>
            <w:r>
              <w:rPr>
                <w:rFonts w:ascii="Calibri" w:hAnsi="Calibri"/>
                <w:b w:val="0"/>
                <w:sz w:val="18"/>
              </w:rPr>
              <w:t>send_email Celery task</w:t>
            </w:r>
          </w:p>
        </w:tc>
        <w:tc>
          <w:tcPr>
            <w:tcW w:type="dxa" w:w="3168"/>
            <w:shd w:val="clear" w:color="auto" w:fill="F2F2F2"/>
          </w:tcPr>
          <w:p>
            <w:pPr>
              <w:spacing w:after="0" w:before="0"/>
              <w:jc w:val="left"/>
            </w:pPr>
            <w:r/>
            <w:r>
              <w:rPr>
                <w:rFonts w:ascii="Calibri" w:hAnsi="Calibri"/>
                <w:b w:val="0"/>
                <w:sz w:val="18"/>
              </w:rPr>
              <w:t>workers/tasks/notification_tasks.py</w:t>
            </w:r>
          </w:p>
        </w:tc>
        <w:tc>
          <w:tcPr>
            <w:tcW w:type="dxa" w:w="3168"/>
            <w:shd w:val="clear" w:color="auto" w:fill="F2F2F2"/>
          </w:tcPr>
          <w:p>
            <w:pPr>
              <w:spacing w:after="0" w:before="0"/>
              <w:jc w:val="left"/>
            </w:pPr>
            <w:r/>
            <w:r>
              <w:rPr>
                <w:rFonts w:ascii="Calibri" w:hAnsi="Calibri"/>
                <w:b w:val="0"/>
                <w:sz w:val="18"/>
              </w:rPr>
              <w:t>Async wrapper — all email goes through this task</w:t>
            </w:r>
          </w:p>
        </w:tc>
      </w:tr>
    </w:tbl>
    <w:p/>
    <w:p>
      <w:pPr>
        <w:spacing w:after="120" w:before="0"/>
      </w:pPr>
      <w:r>
        <w:rPr>
          <w:rFonts w:ascii="Calibri" w:hAnsi="Calibri"/>
          <w:b/>
          <w:sz w:val="20"/>
        </w:rPr>
        <w:t>Email Templates — Phase 1 Required</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color="auto" w:fill="1F3864"/>
          </w:tcPr>
          <w:p>
            <w:pPr>
              <w:spacing w:after="0" w:before="0"/>
              <w:jc w:val="center"/>
            </w:pPr>
            <w:r/>
            <w:r>
              <w:rPr>
                <w:rFonts w:ascii="Calibri" w:hAnsi="Calibri"/>
                <w:b/>
                <w:color w:val="FFFFFF"/>
                <w:sz w:val="18"/>
              </w:rPr>
              <w:t>Template ID</w:t>
            </w:r>
          </w:p>
        </w:tc>
        <w:tc>
          <w:tcPr>
            <w:tcW w:type="dxa" w:w="2880"/>
            <w:shd w:val="clear" w:color="auto" w:fill="1F3864"/>
          </w:tcPr>
          <w:p>
            <w:pPr>
              <w:spacing w:after="0" w:before="0"/>
              <w:jc w:val="center"/>
            </w:pPr>
            <w:r/>
            <w:r>
              <w:rPr>
                <w:rFonts w:ascii="Calibri" w:hAnsi="Calibri"/>
                <w:b/>
                <w:color w:val="FFFFFF"/>
                <w:sz w:val="18"/>
              </w:rPr>
              <w:t>Subject</w:t>
            </w:r>
          </w:p>
        </w:tc>
        <w:tc>
          <w:tcPr>
            <w:tcW w:type="dxa" w:w="3600"/>
            <w:shd w:val="clear" w:color="auto" w:fill="1F3864"/>
          </w:tcPr>
          <w:p>
            <w:pPr>
              <w:spacing w:after="0" w:before="0"/>
              <w:jc w:val="center"/>
            </w:pPr>
            <w:r/>
            <w:r>
              <w:rPr>
                <w:rFonts w:ascii="Calibri" w:hAnsi="Calibri"/>
                <w:b/>
                <w:color w:val="FFFFFF"/>
                <w:sz w:val="18"/>
              </w:rPr>
              <w:t>Key Content</w:t>
            </w:r>
          </w:p>
        </w:tc>
      </w:tr>
      <w:tr>
        <w:tc>
          <w:tcPr>
            <w:tcW w:type="dxa" w:w="2160"/>
            <w:shd w:val="clear" w:color="auto" w:fill="F2F2F2"/>
          </w:tcPr>
          <w:p>
            <w:pPr>
              <w:spacing w:after="0" w:before="0"/>
              <w:jc w:val="left"/>
            </w:pPr>
            <w:r/>
            <w:r>
              <w:rPr>
                <w:rFonts w:ascii="Calibri" w:hAnsi="Calibri"/>
                <w:b w:val="0"/>
                <w:sz w:val="18"/>
              </w:rPr>
              <w:t>password_reset</w:t>
            </w:r>
          </w:p>
        </w:tc>
        <w:tc>
          <w:tcPr>
            <w:tcW w:type="dxa" w:w="2880"/>
            <w:shd w:val="clear" w:color="auto" w:fill="F2F2F2"/>
          </w:tcPr>
          <w:p>
            <w:pPr>
              <w:spacing w:after="0" w:before="0"/>
              <w:jc w:val="left"/>
            </w:pPr>
            <w:r/>
            <w:r>
              <w:rPr>
                <w:rFonts w:ascii="Calibri" w:hAnsi="Calibri"/>
                <w:b w:val="0"/>
                <w:sz w:val="18"/>
              </w:rPr>
              <w:t>Password Reset Request</w:t>
            </w:r>
          </w:p>
        </w:tc>
        <w:tc>
          <w:tcPr>
            <w:tcW w:type="dxa" w:w="3600"/>
            <w:shd w:val="clear" w:color="auto" w:fill="F2F2F2"/>
          </w:tcPr>
          <w:p>
            <w:pPr>
              <w:spacing w:after="0" w:before="0"/>
              <w:jc w:val="left"/>
            </w:pPr>
            <w:r/>
            <w:r>
              <w:rPr>
                <w:rFonts w:ascii="Calibri" w:hAnsi="Calibri"/>
                <w:b w:val="0"/>
                <w:sz w:val="18"/>
              </w:rPr>
              <w:t>Reset link, 1-hour expiry warning, security notice if not requested</w:t>
            </w:r>
          </w:p>
        </w:tc>
      </w:tr>
      <w:tr>
        <w:tc>
          <w:tcPr>
            <w:tcW w:type="dxa" w:w="2160"/>
            <w:shd w:val="clear" w:color="auto" w:fill="FFFFFF"/>
          </w:tcPr>
          <w:p>
            <w:pPr>
              <w:spacing w:after="0" w:before="0"/>
              <w:jc w:val="left"/>
            </w:pPr>
            <w:r/>
            <w:r>
              <w:rPr>
                <w:rFonts w:ascii="Calibri" w:hAnsi="Calibri"/>
                <w:b w:val="0"/>
                <w:sz w:val="18"/>
              </w:rPr>
              <w:t>user_invitation</w:t>
            </w:r>
          </w:p>
        </w:tc>
        <w:tc>
          <w:tcPr>
            <w:tcW w:type="dxa" w:w="2880"/>
            <w:shd w:val="clear" w:color="auto" w:fill="FFFFFF"/>
          </w:tcPr>
          <w:p>
            <w:pPr>
              <w:spacing w:after="0" w:before="0"/>
              <w:jc w:val="left"/>
            </w:pPr>
            <w:r/>
            <w:r>
              <w:rPr>
                <w:rFonts w:ascii="Calibri" w:hAnsi="Calibri"/>
                <w:b w:val="0"/>
                <w:sz w:val="18"/>
              </w:rPr>
              <w:t>You've Been Invited to Financial Data Hub</w:t>
            </w:r>
          </w:p>
        </w:tc>
        <w:tc>
          <w:tcPr>
            <w:tcW w:type="dxa" w:w="3600"/>
            <w:shd w:val="clear" w:color="auto" w:fill="FFFFFF"/>
          </w:tcPr>
          <w:p>
            <w:pPr>
              <w:spacing w:after="0" w:before="0"/>
              <w:jc w:val="left"/>
            </w:pPr>
            <w:r/>
            <w:r>
              <w:rPr>
                <w:rFonts w:ascii="Calibri" w:hAnsi="Calibri"/>
                <w:b w:val="0"/>
                <w:sz w:val="18"/>
              </w:rPr>
              <w:t>Workspace name, inviter name, role, accept link (72-hour expiry)</w:t>
            </w:r>
          </w:p>
        </w:tc>
      </w:tr>
      <w:tr>
        <w:tc>
          <w:tcPr>
            <w:tcW w:type="dxa" w:w="2160"/>
            <w:shd w:val="clear" w:color="auto" w:fill="F2F2F2"/>
          </w:tcPr>
          <w:p>
            <w:pPr>
              <w:spacing w:after="0" w:before="0"/>
              <w:jc w:val="left"/>
            </w:pPr>
            <w:r/>
            <w:r>
              <w:rPr>
                <w:rFonts w:ascii="Calibri" w:hAnsi="Calibri"/>
                <w:b w:val="0"/>
                <w:sz w:val="18"/>
              </w:rPr>
              <w:t>job_complete</w:t>
            </w:r>
          </w:p>
        </w:tc>
        <w:tc>
          <w:tcPr>
            <w:tcW w:type="dxa" w:w="2880"/>
            <w:shd w:val="clear" w:color="auto" w:fill="F2F2F2"/>
          </w:tcPr>
          <w:p>
            <w:pPr>
              <w:spacing w:after="0" w:before="0"/>
              <w:jc w:val="left"/>
            </w:pPr>
            <w:r/>
            <w:r>
              <w:rPr>
                <w:rFonts w:ascii="Calibri" w:hAnsi="Calibri"/>
                <w:b w:val="0"/>
                <w:sz w:val="18"/>
              </w:rPr>
              <w:t>Your Financial Data Report is Ready</w:t>
            </w:r>
          </w:p>
        </w:tc>
        <w:tc>
          <w:tcPr>
            <w:tcW w:type="dxa" w:w="3600"/>
            <w:shd w:val="clear" w:color="auto" w:fill="F2F2F2"/>
          </w:tcPr>
          <w:p>
            <w:pPr>
              <w:spacing w:after="0" w:before="0"/>
              <w:jc w:val="left"/>
            </w:pPr>
            <w:r/>
            <w:r>
              <w:rPr>
                <w:rFonts w:ascii="Calibri" w:hAnsi="Calibri"/>
                <w:b w:val="0"/>
                <w:sz w:val="18"/>
              </w:rPr>
              <w:t>Company name, fiscal years, download link (24-hour expiry), confidence score</w:t>
            </w:r>
          </w:p>
        </w:tc>
      </w:tr>
      <w:tr>
        <w:tc>
          <w:tcPr>
            <w:tcW w:type="dxa" w:w="2160"/>
            <w:shd w:val="clear" w:color="auto" w:fill="FFFFFF"/>
          </w:tcPr>
          <w:p>
            <w:pPr>
              <w:spacing w:after="0" w:before="0"/>
              <w:jc w:val="left"/>
            </w:pPr>
            <w:r/>
            <w:r>
              <w:rPr>
                <w:rFonts w:ascii="Calibri" w:hAnsi="Calibri"/>
                <w:b w:val="0"/>
                <w:sz w:val="18"/>
              </w:rPr>
              <w:t>job_failed</w:t>
            </w:r>
          </w:p>
        </w:tc>
        <w:tc>
          <w:tcPr>
            <w:tcW w:type="dxa" w:w="2880"/>
            <w:shd w:val="clear" w:color="auto" w:fill="FFFFFF"/>
          </w:tcPr>
          <w:p>
            <w:pPr>
              <w:spacing w:after="0" w:before="0"/>
              <w:jc w:val="left"/>
            </w:pPr>
            <w:r/>
            <w:r>
              <w:rPr>
                <w:rFonts w:ascii="Calibri" w:hAnsi="Calibri"/>
                <w:b w:val="0"/>
                <w:sz w:val="18"/>
              </w:rPr>
              <w:t>Report Generation Failed</w:t>
            </w:r>
          </w:p>
        </w:tc>
        <w:tc>
          <w:tcPr>
            <w:tcW w:type="dxa" w:w="3600"/>
            <w:shd w:val="clear" w:color="auto" w:fill="FFFFFF"/>
          </w:tcPr>
          <w:p>
            <w:pPr>
              <w:spacing w:after="0" w:before="0"/>
              <w:jc w:val="left"/>
            </w:pPr>
            <w:r/>
            <w:r>
              <w:rPr>
                <w:rFonts w:ascii="Calibri" w:hAnsi="Calibri"/>
                <w:b w:val="0"/>
                <w:sz w:val="18"/>
              </w:rPr>
              <w:t>Company name, error summary, retry link, support contact</w:t>
            </w:r>
          </w:p>
        </w:tc>
      </w:tr>
      <w:tr>
        <w:tc>
          <w:tcPr>
            <w:tcW w:type="dxa" w:w="2160"/>
            <w:shd w:val="clear" w:color="auto" w:fill="F2F2F2"/>
          </w:tcPr>
          <w:p>
            <w:pPr>
              <w:spacing w:after="0" w:before="0"/>
              <w:jc w:val="left"/>
            </w:pPr>
            <w:r/>
            <w:r>
              <w:rPr>
                <w:rFonts w:ascii="Calibri" w:hAnsi="Calibri"/>
                <w:b w:val="0"/>
                <w:sz w:val="18"/>
              </w:rPr>
              <w:t>welcome</w:t>
            </w:r>
          </w:p>
        </w:tc>
        <w:tc>
          <w:tcPr>
            <w:tcW w:type="dxa" w:w="2880"/>
            <w:shd w:val="clear" w:color="auto" w:fill="F2F2F2"/>
          </w:tcPr>
          <w:p>
            <w:pPr>
              <w:spacing w:after="0" w:before="0"/>
              <w:jc w:val="left"/>
            </w:pPr>
            <w:r/>
            <w:r>
              <w:rPr>
                <w:rFonts w:ascii="Calibri" w:hAnsi="Calibri"/>
                <w:b w:val="0"/>
                <w:sz w:val="18"/>
              </w:rPr>
              <w:t>Welcome to Financial Data Hub</w:t>
            </w:r>
          </w:p>
        </w:tc>
        <w:tc>
          <w:tcPr>
            <w:tcW w:type="dxa" w:w="3600"/>
            <w:shd w:val="clear" w:color="auto" w:fill="F2F2F2"/>
          </w:tcPr>
          <w:p>
            <w:pPr>
              <w:spacing w:after="0" w:before="0"/>
              <w:jc w:val="left"/>
            </w:pPr>
            <w:r/>
            <w:r>
              <w:rPr>
                <w:rFonts w:ascii="Calibri" w:hAnsi="Calibri"/>
                <w:b w:val="0"/>
                <w:sz w:val="18"/>
              </w:rPr>
              <w:t>Onboarding steps, link to first job, documentation link</w:t>
            </w:r>
          </w:p>
        </w:tc>
      </w:tr>
    </w:tbl>
    <w:p/>
    <w:p>
      <w:pPr>
        <w:spacing w:after="120" w:before="0"/>
      </w:pPr>
      <w:r>
        <w:rPr>
          <w:rFonts w:ascii="Calibri" w:hAnsi="Calibri"/>
          <w:b/>
          <w:sz w:val="20"/>
        </w:rPr>
        <w:t>Template Storage</w:t>
      </w:r>
    </w:p>
    <w:p>
      <w:pPr>
        <w:spacing w:after="120" w:before="0"/>
      </w:pPr>
      <w:r>
        <w:rPr>
          <w:rFonts w:ascii="Calibri" w:hAnsi="Calibri"/>
          <w:b w:val="0"/>
          <w:sz w:val="20"/>
        </w:rPr>
        <w:t>Store email templates in apps/api/email_templates/ as Jinja2 HTML files with a plain-text fallback (.html and .txt pair per template). Templates are rendered server-side before sending. Never construct email HTML via string concatenation.</w:t>
      </w:r>
    </w:p>
    <w:p>
      <w:pPr>
        <w:spacing w:after="120" w:before="0"/>
      </w:pPr>
      <w:r>
        <w:rPr>
          <w:rFonts w:ascii="Calibri" w:hAnsi="Calibri"/>
          <w:b/>
          <w:sz w:val="20"/>
        </w:rPr>
        <w:t>Configuration</w:t>
      </w:r>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1F3864"/>
          </w:tcPr>
          <w:p>
            <w:pPr>
              <w:spacing w:after="0" w:before="0"/>
              <w:jc w:val="center"/>
            </w:pPr>
            <w:r/>
            <w:r>
              <w:rPr>
                <w:rFonts w:ascii="Calibri" w:hAnsi="Calibri"/>
                <w:b/>
                <w:color w:val="FFFFFF"/>
                <w:sz w:val="18"/>
              </w:rPr>
              <w:t>Environment Variable</w:t>
            </w:r>
          </w:p>
        </w:tc>
        <w:tc>
          <w:tcPr>
            <w:tcW w:type="dxa" w:w="2592"/>
            <w:shd w:val="clear" w:color="auto" w:fill="1F3864"/>
          </w:tcPr>
          <w:p>
            <w:pPr>
              <w:spacing w:after="0" w:before="0"/>
              <w:jc w:val="center"/>
            </w:pPr>
            <w:r/>
            <w:r>
              <w:rPr>
                <w:rFonts w:ascii="Calibri" w:hAnsi="Calibri"/>
                <w:b/>
                <w:color w:val="FFFFFF"/>
                <w:sz w:val="18"/>
              </w:rPr>
              <w:t>Example Value</w:t>
            </w:r>
          </w:p>
        </w:tc>
        <w:tc>
          <w:tcPr>
            <w:tcW w:type="dxa" w:w="2880"/>
            <w:shd w:val="clear" w:color="auto" w:fill="1F3864"/>
          </w:tcPr>
          <w:p>
            <w:pPr>
              <w:spacing w:after="0" w:before="0"/>
              <w:jc w:val="center"/>
            </w:pPr>
            <w:r/>
            <w:r>
              <w:rPr>
                <w:rFonts w:ascii="Calibri" w:hAnsi="Calibri"/>
                <w:b/>
                <w:color w:val="FFFFFF"/>
                <w:sz w:val="18"/>
              </w:rPr>
              <w:t>Notes</w:t>
            </w:r>
          </w:p>
        </w:tc>
      </w:tr>
      <w:tr>
        <w:tc>
          <w:tcPr>
            <w:tcW w:type="dxa" w:w="3168"/>
            <w:shd w:val="clear" w:color="auto" w:fill="F2F2F2"/>
          </w:tcPr>
          <w:p>
            <w:pPr>
              <w:spacing w:after="0" w:before="0"/>
              <w:jc w:val="left"/>
            </w:pPr>
            <w:r/>
            <w:r>
              <w:rPr>
                <w:rFonts w:ascii="Calibri" w:hAnsi="Calibri"/>
                <w:b w:val="0"/>
                <w:sz w:val="18"/>
              </w:rPr>
              <w:t>EMAIL_BACKEND</w:t>
            </w:r>
          </w:p>
        </w:tc>
        <w:tc>
          <w:tcPr>
            <w:tcW w:type="dxa" w:w="2592"/>
            <w:shd w:val="clear" w:color="auto" w:fill="F2F2F2"/>
          </w:tcPr>
          <w:p>
            <w:pPr>
              <w:spacing w:after="0" w:before="0"/>
              <w:jc w:val="left"/>
            </w:pPr>
            <w:r/>
            <w:r>
              <w:rPr>
                <w:rFonts w:ascii="Calibri" w:hAnsi="Calibri"/>
                <w:b w:val="0"/>
                <w:sz w:val="18"/>
              </w:rPr>
              <w:t>ses | resend | console</w:t>
            </w:r>
          </w:p>
        </w:tc>
        <w:tc>
          <w:tcPr>
            <w:tcW w:type="dxa" w:w="2880"/>
            <w:shd w:val="clear" w:color="auto" w:fill="F2F2F2"/>
          </w:tcPr>
          <w:p>
            <w:pPr>
              <w:spacing w:after="0" w:before="0"/>
              <w:jc w:val="left"/>
            </w:pPr>
            <w:r/>
            <w:r>
              <w:rPr>
                <w:rFonts w:ascii="Calibri" w:hAnsi="Calibri"/>
                <w:b w:val="0"/>
                <w:sz w:val="18"/>
              </w:rPr>
              <w:t>Set per environment</w:t>
            </w:r>
          </w:p>
        </w:tc>
      </w:tr>
      <w:tr>
        <w:tc>
          <w:tcPr>
            <w:tcW w:type="dxa" w:w="3168"/>
            <w:shd w:val="clear" w:color="auto" w:fill="FFFFFF"/>
          </w:tcPr>
          <w:p>
            <w:pPr>
              <w:spacing w:after="0" w:before="0"/>
              <w:jc w:val="left"/>
            </w:pPr>
            <w:r/>
            <w:r>
              <w:rPr>
                <w:rFonts w:ascii="Calibri" w:hAnsi="Calibri"/>
                <w:b w:val="0"/>
                <w:sz w:val="18"/>
              </w:rPr>
              <w:t>EMAIL_FROM_ADDRESS</w:t>
            </w:r>
          </w:p>
        </w:tc>
        <w:tc>
          <w:tcPr>
            <w:tcW w:type="dxa" w:w="2592"/>
            <w:shd w:val="clear" w:color="auto" w:fill="FFFFFF"/>
          </w:tcPr>
          <w:p>
            <w:pPr>
              <w:spacing w:after="0" w:before="0"/>
              <w:jc w:val="left"/>
            </w:pPr>
            <w:r/>
            <w:r>
              <w:rPr>
                <w:rFonts w:ascii="Calibri" w:hAnsi="Calibri"/>
                <w:b w:val="0"/>
                <w:sz w:val="18"/>
              </w:rPr>
              <w:t>noreply@yourdomain.com</w:t>
            </w:r>
          </w:p>
        </w:tc>
        <w:tc>
          <w:tcPr>
            <w:tcW w:type="dxa" w:w="2880"/>
            <w:shd w:val="clear" w:color="auto" w:fill="FFFFFF"/>
          </w:tcPr>
          <w:p>
            <w:pPr>
              <w:spacing w:after="0" w:before="0"/>
              <w:jc w:val="left"/>
            </w:pPr>
            <w:r/>
            <w:r>
              <w:rPr>
                <w:rFonts w:ascii="Calibri" w:hAnsi="Calibri"/>
                <w:b w:val="0"/>
                <w:sz w:val="18"/>
              </w:rPr>
              <w:t>Must be verified in SES</w:t>
            </w:r>
          </w:p>
        </w:tc>
      </w:tr>
      <w:tr>
        <w:tc>
          <w:tcPr>
            <w:tcW w:type="dxa" w:w="3168"/>
            <w:shd w:val="clear" w:color="auto" w:fill="F2F2F2"/>
          </w:tcPr>
          <w:p>
            <w:pPr>
              <w:spacing w:after="0" w:before="0"/>
              <w:jc w:val="left"/>
            </w:pPr>
            <w:r/>
            <w:r>
              <w:rPr>
                <w:rFonts w:ascii="Calibri" w:hAnsi="Calibri"/>
                <w:b w:val="0"/>
                <w:sz w:val="18"/>
              </w:rPr>
              <w:t>EMAIL_FROM_NAME</w:t>
            </w:r>
          </w:p>
        </w:tc>
        <w:tc>
          <w:tcPr>
            <w:tcW w:type="dxa" w:w="2592"/>
            <w:shd w:val="clear" w:color="auto" w:fill="F2F2F2"/>
          </w:tcPr>
          <w:p>
            <w:pPr>
              <w:spacing w:after="0" w:before="0"/>
              <w:jc w:val="left"/>
            </w:pPr>
            <w:r/>
            <w:r>
              <w:rPr>
                <w:rFonts w:ascii="Calibri" w:hAnsi="Calibri"/>
                <w:b w:val="0"/>
                <w:sz w:val="18"/>
              </w:rPr>
              <w:t>Financial Data Hub</w:t>
            </w:r>
          </w:p>
        </w:tc>
        <w:tc>
          <w:tcPr>
            <w:tcW w:type="dxa" w:w="2880"/>
            <w:shd w:val="clear" w:color="auto" w:fill="F2F2F2"/>
          </w:tcPr>
          <w:p>
            <w:pPr>
              <w:spacing w:after="0" w:before="0"/>
              <w:jc w:val="left"/>
            </w:pPr>
            <w:r/>
            <w:r>
              <w:rPr>
                <w:rFonts w:ascii="Calibri" w:hAnsi="Calibri"/>
                <w:b w:val="0"/>
                <w:sz w:val="18"/>
              </w:rPr>
              <w:t>Display name</w:t>
            </w:r>
          </w:p>
        </w:tc>
      </w:tr>
      <w:tr>
        <w:tc>
          <w:tcPr>
            <w:tcW w:type="dxa" w:w="3168"/>
            <w:shd w:val="clear" w:color="auto" w:fill="FFFFFF"/>
          </w:tcPr>
          <w:p>
            <w:pPr>
              <w:spacing w:after="0" w:before="0"/>
              <w:jc w:val="left"/>
            </w:pPr>
            <w:r/>
            <w:r>
              <w:rPr>
                <w:rFonts w:ascii="Calibri" w:hAnsi="Calibri"/>
                <w:b w:val="0"/>
                <w:sz w:val="18"/>
              </w:rPr>
              <w:t>AWS_SES_REGION</w:t>
            </w:r>
          </w:p>
        </w:tc>
        <w:tc>
          <w:tcPr>
            <w:tcW w:type="dxa" w:w="2592"/>
            <w:shd w:val="clear" w:color="auto" w:fill="FFFFFF"/>
          </w:tcPr>
          <w:p>
            <w:pPr>
              <w:spacing w:after="0" w:before="0"/>
              <w:jc w:val="left"/>
            </w:pPr>
            <w:r/>
            <w:r>
              <w:rPr>
                <w:rFonts w:ascii="Calibri" w:hAnsi="Calibri"/>
                <w:b w:val="0"/>
                <w:sz w:val="18"/>
              </w:rPr>
              <w:t>us-east-1</w:t>
            </w:r>
          </w:p>
        </w:tc>
        <w:tc>
          <w:tcPr>
            <w:tcW w:type="dxa" w:w="2880"/>
            <w:shd w:val="clear" w:color="auto" w:fill="FFFFFF"/>
          </w:tcPr>
          <w:p>
            <w:pPr>
              <w:spacing w:after="0" w:before="0"/>
              <w:jc w:val="left"/>
            </w:pPr>
            <w:r/>
            <w:r>
              <w:rPr>
                <w:rFonts w:ascii="Calibri" w:hAnsi="Calibri"/>
                <w:b w:val="0"/>
                <w:sz w:val="18"/>
              </w:rPr>
              <w:t>SES region (production)</w:t>
            </w:r>
          </w:p>
        </w:tc>
      </w:tr>
      <w:tr>
        <w:tc>
          <w:tcPr>
            <w:tcW w:type="dxa" w:w="3168"/>
            <w:shd w:val="clear" w:color="auto" w:fill="F2F2F2"/>
          </w:tcPr>
          <w:p>
            <w:pPr>
              <w:spacing w:after="0" w:before="0"/>
              <w:jc w:val="left"/>
            </w:pPr>
            <w:r/>
            <w:r>
              <w:rPr>
                <w:rFonts w:ascii="Calibri" w:hAnsi="Calibri"/>
                <w:b w:val="0"/>
                <w:sz w:val="18"/>
              </w:rPr>
              <w:t>RESEND_API_KEY</w:t>
            </w:r>
          </w:p>
        </w:tc>
        <w:tc>
          <w:tcPr>
            <w:tcW w:type="dxa" w:w="2592"/>
            <w:shd w:val="clear" w:color="auto" w:fill="F2F2F2"/>
          </w:tcPr>
          <w:p>
            <w:pPr>
              <w:spacing w:after="0" w:before="0"/>
              <w:jc w:val="left"/>
            </w:pPr>
            <w:r/>
            <w:r>
              <w:rPr>
                <w:rFonts w:ascii="Calibri" w:hAnsi="Calibri"/>
                <w:b w:val="0"/>
                <w:sz w:val="18"/>
              </w:rPr>
              <w:t>(secret)</w:t>
            </w:r>
          </w:p>
        </w:tc>
        <w:tc>
          <w:tcPr>
            <w:tcW w:type="dxa" w:w="2880"/>
            <w:shd w:val="clear" w:color="auto" w:fill="F2F2F2"/>
          </w:tcPr>
          <w:p>
            <w:pPr>
              <w:spacing w:after="0" w:before="0"/>
              <w:jc w:val="left"/>
            </w:pPr>
            <w:r/>
            <w:r>
              <w:rPr>
                <w:rFonts w:ascii="Calibri" w:hAnsi="Calibri"/>
                <w:b w:val="0"/>
                <w:sz w:val="18"/>
              </w:rPr>
              <w:t>Resend API key (dev/staging)</w:t>
            </w:r>
          </w:p>
        </w:tc>
      </w:tr>
      <w:tr>
        <w:tc>
          <w:tcPr>
            <w:tcW w:type="dxa" w:w="3168"/>
            <w:shd w:val="clear" w:color="auto" w:fill="FFFFFF"/>
          </w:tcPr>
          <w:p>
            <w:pPr>
              <w:spacing w:after="0" w:before="0"/>
              <w:jc w:val="left"/>
            </w:pPr>
            <w:r/>
            <w:r>
              <w:rPr>
                <w:rFonts w:ascii="Calibri" w:hAnsi="Calibri"/>
                <w:b w:val="0"/>
                <w:sz w:val="18"/>
              </w:rPr>
              <w:t>EMAIL_RATE_LIMIT_PER_HOUR</w:t>
            </w:r>
          </w:p>
        </w:tc>
        <w:tc>
          <w:tcPr>
            <w:tcW w:type="dxa" w:w="2592"/>
            <w:shd w:val="clear" w:color="auto" w:fill="FFFFFF"/>
          </w:tcPr>
          <w:p>
            <w:pPr>
              <w:spacing w:after="0" w:before="0"/>
              <w:jc w:val="left"/>
            </w:pPr>
            <w:r/>
            <w:r>
              <w:rPr>
                <w:rFonts w:ascii="Calibri" w:hAnsi="Calibri"/>
                <w:b w:val="0"/>
                <w:sz w:val="18"/>
              </w:rPr>
              <w:t>10</w:t>
            </w:r>
          </w:p>
        </w:tc>
        <w:tc>
          <w:tcPr>
            <w:tcW w:type="dxa" w:w="2880"/>
            <w:shd w:val="clear" w:color="auto" w:fill="FFFFFF"/>
          </w:tcPr>
          <w:p>
            <w:pPr>
              <w:spacing w:after="0" w:before="0"/>
              <w:jc w:val="left"/>
            </w:pPr>
            <w:r/>
            <w:r>
              <w:rPr>
                <w:rFonts w:ascii="Calibri" w:hAnsi="Calibri"/>
                <w:b w:val="0"/>
                <w:sz w:val="18"/>
              </w:rPr>
              <w:t>Max emails per address per hour — abuse prevention</w:t>
            </w:r>
          </w:p>
        </w:tc>
      </w:tr>
    </w:tbl>
    <w:p/>
    <w:p>
      <w:pPr>
        <w:spacing w:after="120" w:before="0"/>
      </w:pPr>
      <w:r>
        <w:rPr>
          <w:rFonts w:ascii="Calibri" w:hAnsi="Calibri"/>
          <w:b/>
          <w:sz w:val="20"/>
        </w:rPr>
        <w:t>Domain Configuration (Production)</w:t>
      </w:r>
    </w:p>
    <w:p>
      <w:pPr>
        <w:pStyle w:val="ListBullet"/>
        <w:spacing w:after="60"/>
      </w:pPr>
      <w:r>
        <w:rPr>
          <w:rFonts w:ascii="Calibri" w:hAnsi="Calibri"/>
          <w:sz w:val="20"/>
        </w:rPr>
        <w:t>Verify sending domain in AWS SES (yourdomain.com)</w:t>
      </w:r>
    </w:p>
    <w:p>
      <w:pPr>
        <w:pStyle w:val="ListBullet"/>
        <w:spacing w:after="60"/>
      </w:pPr>
      <w:r>
        <w:rPr>
          <w:rFonts w:ascii="Calibri" w:hAnsi="Calibri"/>
          <w:sz w:val="20"/>
        </w:rPr>
        <w:t>Add DKIM records to Route 53 DNS (SES generates these automatically)</w:t>
      </w:r>
    </w:p>
    <w:p>
      <w:pPr>
        <w:pStyle w:val="ListBullet"/>
        <w:spacing w:after="60"/>
      </w:pPr>
      <w:r>
        <w:rPr>
          <w:rFonts w:ascii="Calibri" w:hAnsi="Calibri"/>
          <w:sz w:val="20"/>
        </w:rPr>
        <w:t>Add SPF record: v=spf1 include:amazonses.com ~all</w:t>
      </w:r>
    </w:p>
    <w:p>
      <w:pPr>
        <w:pStyle w:val="ListBullet"/>
        <w:spacing w:after="60"/>
      </w:pPr>
      <w:r>
        <w:rPr>
          <w:rFonts w:ascii="Calibri" w:hAnsi="Calibri"/>
          <w:sz w:val="20"/>
        </w:rPr>
        <w:t>Configure DMARC: v=DMARC1; p=quarantine; rua=mailto:dmarc@yourdomain.com</w:t>
      </w:r>
    </w:p>
    <w:p>
      <w:pPr>
        <w:pStyle w:val="ListBullet"/>
        <w:spacing w:after="60"/>
      </w:pPr>
      <w:r>
        <w:rPr>
          <w:rFonts w:ascii="Calibri" w:hAnsi="Calibri"/>
          <w:sz w:val="20"/>
        </w:rPr>
        <w:t>Move SES out of sandbox mode before launch (sandbox limits to verified addresses only)</w:t>
      </w:r>
    </w:p>
    <w:p>
      <w:pPr>
        <w:pStyle w:val="ListBullet"/>
        <w:spacing w:after="60"/>
      </w:pPr>
      <w:r>
        <w:rPr>
          <w:rFonts w:ascii="Calibri" w:hAnsi="Calibri"/>
          <w:sz w:val="20"/>
        </w:rPr>
        <w:t>Configure SES bounce and complaint notifications to SNS topic for monitoring</w:t>
      </w:r>
    </w:p>
    <w:p>
      <w:pPr>
        <w:spacing w:after="120" w:before="0"/>
      </w:pPr>
      <w:r>
        <w:rPr>
          <w:rFonts w:ascii="Calibri" w:hAnsi="Calibri"/>
          <w:b/>
          <w:sz w:val="20"/>
        </w:rPr>
        <w:t>Rate Limiting and Abuse Prevention</w:t>
      </w:r>
    </w:p>
    <w:p>
      <w:pPr>
        <w:pStyle w:val="ListBullet"/>
        <w:spacing w:after="60"/>
      </w:pPr>
      <w:r>
        <w:rPr>
          <w:rFonts w:ascii="Calibri" w:hAnsi="Calibri"/>
          <w:sz w:val="20"/>
        </w:rPr>
        <w:t>Check Redis before sending: max 3 password reset emails per address per hour</w:t>
      </w:r>
    </w:p>
    <w:p>
      <w:pPr>
        <w:pStyle w:val="ListBullet"/>
        <w:spacing w:after="60"/>
      </w:pPr>
      <w:r>
        <w:rPr>
          <w:rFonts w:ascii="Calibri" w:hAnsi="Calibri"/>
          <w:sz w:val="20"/>
        </w:rPr>
        <w:t>Check Redis before sending: max 1 invitation email per address per 24 hours</w:t>
      </w:r>
    </w:p>
    <w:p>
      <w:pPr>
        <w:pStyle w:val="ListBullet"/>
        <w:spacing w:after="60"/>
      </w:pPr>
      <w:r>
        <w:rPr>
          <w:rFonts w:ascii="Calibri" w:hAnsi="Calibri"/>
          <w:sz w:val="20"/>
        </w:rPr>
        <w:t>Job notification emails: send only once per job (idempotency key = job_id)</w:t>
      </w:r>
    </w:p>
    <w:p>
      <w:pPr>
        <w:pStyle w:val="ListBullet"/>
        <w:spacing w:after="60"/>
      </w:pPr>
      <w:r>
        <w:rPr>
          <w:rFonts w:ascii="Calibri" w:hAnsi="Calibri"/>
          <w:sz w:val="20"/>
        </w:rPr>
        <w:t>Log all sent emails to audit_log with recipient (hashed), template, timestamp</w:t>
      </w:r>
    </w:p>
    <w:p>
      <w:pPr>
        <w:pStyle w:val="ListBullet"/>
        <w:spacing w:after="60"/>
      </w:pPr>
      <w:r>
        <w:rPr>
          <w:rFonts w:ascii="Calibri" w:hAnsi="Calibri"/>
          <w:sz w:val="20"/>
        </w:rPr>
        <w:t>Never log full email content — potential PII in job result summaries</w:t>
      </w:r>
    </w:p>
    <w:p>
      <w:pPr>
        <w:spacing w:after="120" w:before="0"/>
      </w:pPr>
      <w:r>
        <w:rPr>
          <w:rFonts w:ascii="Calibri" w:hAnsi="Calibri"/>
          <w:b/>
          <w:sz w:val="20"/>
        </w:rPr>
        <w:t>Deployment Addition (Docker Compose)</w:t>
      </w:r>
    </w:p>
    <w:p>
      <w:pPr>
        <w:spacing w:after="120" w:before="0"/>
      </w:pPr>
      <w:r>
        <w:rPr>
          <w:rFonts w:ascii="Calibri" w:hAnsi="Calibri"/>
          <w:b w:val="0"/>
          <w:sz w:val="20"/>
        </w:rPr>
        <w:t>No new Docker service required. AWS SES and Resend are external HTTP APIs. For local development, EMAIL_BACKEND=console causes all emails to print to the API container stdout — no external service needed for local dev.</w:t>
      </w:r>
    </w:p>
    <w:p>
      <w:pPr>
        <w:spacing w:after="120" w:before="0"/>
      </w:pPr>
      <w:r>
        <w:rPr>
          <w:rFonts w:ascii="Calibri" w:hAnsi="Calibri"/>
          <w:b/>
          <w:sz w:val="20"/>
        </w:rPr>
        <w:t>New Dependencies Introduced</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color="auto" w:fill="1F3864"/>
          </w:tcPr>
          <w:p>
            <w:pPr>
              <w:spacing w:after="0" w:before="0"/>
              <w:jc w:val="center"/>
            </w:pPr>
            <w:r/>
            <w:r>
              <w:rPr>
                <w:rFonts w:ascii="Calibri" w:hAnsi="Calibri"/>
                <w:b/>
                <w:color w:val="FFFFFF"/>
                <w:sz w:val="18"/>
              </w:rPr>
              <w:t>Package</w:t>
            </w:r>
          </w:p>
        </w:tc>
        <w:tc>
          <w:tcPr>
            <w:tcW w:type="dxa" w:w="2880"/>
            <w:shd w:val="clear" w:color="auto" w:fill="1F3864"/>
          </w:tcPr>
          <w:p>
            <w:pPr>
              <w:spacing w:after="0" w:before="0"/>
              <w:jc w:val="center"/>
            </w:pPr>
            <w:r/>
            <w:r>
              <w:rPr>
                <w:rFonts w:ascii="Calibri" w:hAnsi="Calibri"/>
                <w:b/>
                <w:color w:val="FFFFFF"/>
                <w:sz w:val="18"/>
              </w:rPr>
              <w:t>Install</w:t>
            </w:r>
          </w:p>
        </w:tc>
        <w:tc>
          <w:tcPr>
            <w:tcW w:type="dxa" w:w="3600"/>
            <w:shd w:val="clear" w:color="auto" w:fill="1F3864"/>
          </w:tcPr>
          <w:p>
            <w:pPr>
              <w:spacing w:after="0" w:before="0"/>
              <w:jc w:val="center"/>
            </w:pPr>
            <w:r/>
            <w:r>
              <w:rPr>
                <w:rFonts w:ascii="Calibri" w:hAnsi="Calibri"/>
                <w:b/>
                <w:color w:val="FFFFFF"/>
                <w:sz w:val="18"/>
              </w:rPr>
              <w:t>Purpose</w:t>
            </w:r>
          </w:p>
        </w:tc>
      </w:tr>
      <w:tr>
        <w:tc>
          <w:tcPr>
            <w:tcW w:type="dxa" w:w="2160"/>
            <w:shd w:val="clear" w:color="auto" w:fill="F2F2F2"/>
          </w:tcPr>
          <w:p>
            <w:pPr>
              <w:spacing w:after="0" w:before="0"/>
              <w:jc w:val="left"/>
            </w:pPr>
            <w:r/>
            <w:r>
              <w:rPr>
                <w:rFonts w:ascii="Calibri" w:hAnsi="Calibri"/>
                <w:b w:val="0"/>
                <w:sz w:val="18"/>
              </w:rPr>
              <w:t>boto3</w:t>
            </w:r>
          </w:p>
        </w:tc>
        <w:tc>
          <w:tcPr>
            <w:tcW w:type="dxa" w:w="2880"/>
            <w:shd w:val="clear" w:color="auto" w:fill="F2F2F2"/>
          </w:tcPr>
          <w:p>
            <w:pPr>
              <w:spacing w:after="0" w:before="0"/>
              <w:jc w:val="left"/>
            </w:pPr>
            <w:r/>
            <w:r>
              <w:rPr>
                <w:rFonts w:ascii="Calibri" w:hAnsi="Calibri"/>
                <w:b w:val="0"/>
                <w:sz w:val="18"/>
              </w:rPr>
              <w:t>Already in stack (AWS SDK)</w:t>
            </w:r>
          </w:p>
        </w:tc>
        <w:tc>
          <w:tcPr>
            <w:tcW w:type="dxa" w:w="3600"/>
            <w:shd w:val="clear" w:color="auto" w:fill="F2F2F2"/>
          </w:tcPr>
          <w:p>
            <w:pPr>
              <w:spacing w:after="0" w:before="0"/>
              <w:jc w:val="left"/>
            </w:pPr>
            <w:r/>
            <w:r>
              <w:rPr>
                <w:rFonts w:ascii="Calibri" w:hAnsi="Calibri"/>
                <w:b w:val="0"/>
                <w:sz w:val="18"/>
              </w:rPr>
              <w:t>SES email sending in production</w:t>
            </w:r>
          </w:p>
        </w:tc>
      </w:tr>
      <w:tr>
        <w:tc>
          <w:tcPr>
            <w:tcW w:type="dxa" w:w="2160"/>
            <w:shd w:val="clear" w:color="auto" w:fill="FFFFFF"/>
          </w:tcPr>
          <w:p>
            <w:pPr>
              <w:spacing w:after="0" w:before="0"/>
              <w:jc w:val="left"/>
            </w:pPr>
            <w:r/>
            <w:r>
              <w:rPr>
                <w:rFonts w:ascii="Calibri" w:hAnsi="Calibri"/>
                <w:b w:val="0"/>
                <w:sz w:val="18"/>
              </w:rPr>
              <w:t>resend</w:t>
            </w:r>
          </w:p>
        </w:tc>
        <w:tc>
          <w:tcPr>
            <w:tcW w:type="dxa" w:w="2880"/>
            <w:shd w:val="clear" w:color="auto" w:fill="FFFFFF"/>
          </w:tcPr>
          <w:p>
            <w:pPr>
              <w:spacing w:after="0" w:before="0"/>
              <w:jc w:val="left"/>
            </w:pPr>
            <w:r/>
            <w:r>
              <w:rPr>
                <w:rFonts w:ascii="Calibri" w:hAnsi="Calibri"/>
                <w:b w:val="0"/>
                <w:sz w:val="18"/>
              </w:rPr>
              <w:t>pip install resend</w:t>
            </w:r>
          </w:p>
        </w:tc>
        <w:tc>
          <w:tcPr>
            <w:tcW w:type="dxa" w:w="3600"/>
            <w:shd w:val="clear" w:color="auto" w:fill="FFFFFF"/>
          </w:tcPr>
          <w:p>
            <w:pPr>
              <w:spacing w:after="0" w:before="0"/>
              <w:jc w:val="left"/>
            </w:pPr>
            <w:r/>
            <w:r>
              <w:rPr>
                <w:rFonts w:ascii="Calibri" w:hAnsi="Calibri"/>
                <w:b w:val="0"/>
                <w:sz w:val="18"/>
              </w:rPr>
              <w:t>Resend SDK for dev/staging email</w:t>
            </w:r>
          </w:p>
        </w:tc>
      </w:tr>
      <w:tr>
        <w:tc>
          <w:tcPr>
            <w:tcW w:type="dxa" w:w="2160"/>
            <w:shd w:val="clear" w:color="auto" w:fill="F2F2F2"/>
          </w:tcPr>
          <w:p>
            <w:pPr>
              <w:spacing w:after="0" w:before="0"/>
              <w:jc w:val="left"/>
            </w:pPr>
            <w:r/>
            <w:r>
              <w:rPr>
                <w:rFonts w:ascii="Calibri" w:hAnsi="Calibri"/>
                <w:b w:val="0"/>
                <w:sz w:val="18"/>
              </w:rPr>
              <w:t>jinja2</w:t>
            </w:r>
          </w:p>
        </w:tc>
        <w:tc>
          <w:tcPr>
            <w:tcW w:type="dxa" w:w="2880"/>
            <w:shd w:val="clear" w:color="auto" w:fill="F2F2F2"/>
          </w:tcPr>
          <w:p>
            <w:pPr>
              <w:spacing w:after="0" w:before="0"/>
              <w:jc w:val="left"/>
            </w:pPr>
            <w:r/>
            <w:r>
              <w:rPr>
                <w:rFonts w:ascii="Calibri" w:hAnsi="Calibri"/>
                <w:b w:val="0"/>
                <w:sz w:val="18"/>
              </w:rPr>
              <w:t>pip install jinja2</w:t>
            </w:r>
          </w:p>
        </w:tc>
        <w:tc>
          <w:tcPr>
            <w:tcW w:type="dxa" w:w="3600"/>
            <w:shd w:val="clear" w:color="auto" w:fill="F2F2F2"/>
          </w:tcPr>
          <w:p>
            <w:pPr>
              <w:spacing w:after="0" w:before="0"/>
              <w:jc w:val="left"/>
            </w:pPr>
            <w:r/>
            <w:r>
              <w:rPr>
                <w:rFonts w:ascii="Calibri" w:hAnsi="Calibri"/>
                <w:b w:val="0"/>
                <w:sz w:val="18"/>
              </w:rPr>
              <w:t>Email template rendering</w:t>
            </w:r>
          </w:p>
        </w:tc>
      </w:tr>
      <w:tr>
        <w:tc>
          <w:tcPr>
            <w:tcW w:type="dxa" w:w="2160"/>
            <w:shd w:val="clear" w:color="auto" w:fill="FFFFFF"/>
          </w:tcPr>
          <w:p>
            <w:pPr>
              <w:spacing w:after="0" w:before="0"/>
              <w:jc w:val="left"/>
            </w:pPr>
            <w:r/>
            <w:r>
              <w:rPr>
                <w:rFonts w:ascii="Calibri" w:hAnsi="Calibri"/>
                <w:b w:val="0"/>
                <w:sz w:val="18"/>
              </w:rPr>
              <w:t>python-multipart</w:t>
            </w:r>
          </w:p>
        </w:tc>
        <w:tc>
          <w:tcPr>
            <w:tcW w:type="dxa" w:w="2880"/>
            <w:shd w:val="clear" w:color="auto" w:fill="FFFFFF"/>
          </w:tcPr>
          <w:p>
            <w:pPr>
              <w:spacing w:after="0" w:before="0"/>
              <w:jc w:val="left"/>
            </w:pPr>
            <w:r/>
            <w:r>
              <w:rPr>
                <w:rFonts w:ascii="Calibri" w:hAnsi="Calibri"/>
                <w:b w:val="0"/>
                <w:sz w:val="18"/>
              </w:rPr>
              <w:t>pip install python-multipart</w:t>
            </w:r>
          </w:p>
        </w:tc>
        <w:tc>
          <w:tcPr>
            <w:tcW w:type="dxa" w:w="3600"/>
            <w:shd w:val="clear" w:color="auto" w:fill="FFFFFF"/>
          </w:tcPr>
          <w:p>
            <w:pPr>
              <w:spacing w:after="0" w:before="0"/>
              <w:jc w:val="left"/>
            </w:pPr>
            <w:r/>
            <w:r>
              <w:rPr>
                <w:rFonts w:ascii="Calibri" w:hAnsi="Calibri"/>
                <w:b w:val="0"/>
                <w:sz w:val="18"/>
              </w:rPr>
              <w:t>Required by FastAPI for form data in auth flows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