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3864"/>
          <w:sz w:val="52"/>
        </w:rPr>
        <w:t>PHASE 1 IMPLEMENTATION GUIDE</w:t>
      </w:r>
    </w:p>
    <w:p>
      <w:pPr>
        <w:jc w:val="center"/>
      </w:pPr>
      <w:r>
        <w:rPr>
          <w:rFonts w:ascii="Calibri" w:hAnsi="Calibri"/>
          <w:color w:val="2E75B6"/>
          <w:sz w:val="26"/>
        </w:rPr>
        <w:t>Financial Data Hub — Step-by-Step Execution Plan</w:t>
      </w:r>
    </w:p>
    <w:p/>
    <w:p>
      <w:pPr>
        <w:spacing w:before="60" w:after="60"/>
        <w:pBdr>
          <w:bottom w:val="single" w:sz="4" w:space="1" w:color="2E75B6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Hand-off guide for implementation session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Phase 1: US Public Companies, Annual Financials, Excel Export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for implementation — all blockers resolved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June 2, 2026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Prerequisite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Engineering Specification Parts 1–3 (complete)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Readiness Score</w:t>
            </w:r>
          </w:p>
        </w:tc>
        <w:tc>
          <w:tcPr>
            <w:tcW w:type="dxa" w:w="6048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84/100 — Ready for implementation</w:t>
            </w:r>
          </w:p>
        </w:tc>
      </w:tr>
    </w:tbl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1. Repository Creation Plan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Execute in this exact order before writing any application code.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Step 1 — Create GitHub Repository</w:t>
      </w:r>
    </w:p>
    <w:p>
      <w:pPr>
        <w:spacing w:after="40" w:before="0"/>
      </w:pPr>
      <w:r>
        <w:rPr>
          <w:rFonts w:ascii="Calibri" w:hAnsi="Calibri"/>
          <w:sz w:val="20"/>
        </w:rPr>
        <w:t>• Repository name: financial-data-hub</w:t>
      </w:r>
    </w:p>
    <w:p>
      <w:pPr>
        <w:spacing w:after="40" w:before="0"/>
      </w:pPr>
      <w:r>
        <w:rPr>
          <w:rFonts w:ascii="Calibri" w:hAnsi="Calibri"/>
          <w:sz w:val="20"/>
        </w:rPr>
        <w:t>• Visibility: Private</w:t>
      </w:r>
    </w:p>
    <w:p>
      <w:pPr>
        <w:spacing w:after="40" w:before="0"/>
      </w:pPr>
      <w:r>
        <w:rPr>
          <w:rFonts w:ascii="Calibri" w:hAnsi="Calibri"/>
          <w:sz w:val="20"/>
        </w:rPr>
        <w:t>• Initialise with README.md only — no template, no .gitignore yet (added manually)</w:t>
      </w:r>
    </w:p>
    <w:p>
      <w:pPr>
        <w:spacing w:after="40" w:before="0"/>
      </w:pPr>
      <w:r>
        <w:rPr>
          <w:rFonts w:ascii="Calibri" w:hAnsi="Calibri"/>
          <w:sz w:val="20"/>
        </w:rPr>
        <w:t>• Default branch: main</w:t>
      </w:r>
    </w:p>
    <w:p>
      <w:pPr>
        <w:spacing w:after="40" w:before="0"/>
      </w:pPr>
      <w:r>
        <w:rPr>
          <w:rFonts w:ascii="Calibri" w:hAnsi="Calibri"/>
          <w:sz w:val="20"/>
        </w:rPr>
        <w:t>• Branch protection on main: require PR review, require CI passing, no direct push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Step 2 — Clone and Initialise Local Structure</w:t>
      </w:r>
    </w:p>
    <w:p>
      <w:pPr>
        <w:spacing w:after="40" w:before="0"/>
      </w:pPr>
      <w:r>
        <w:rPr>
          <w:rFonts w:ascii="Calibri" w:hAnsi="Calibri"/>
          <w:sz w:val="20"/>
        </w:rPr>
        <w:t>• git clone git@github.com:your-org/financial-data-hub.git</w:t>
      </w:r>
    </w:p>
    <w:p>
      <w:pPr>
        <w:spacing w:after="40" w:before="0"/>
      </w:pPr>
      <w:r>
        <w:rPr>
          <w:rFonts w:ascii="Calibri" w:hAnsi="Calibri"/>
          <w:sz w:val="20"/>
        </w:rPr>
        <w:t>• Create root-level files: .gitignore, pyproject.toml, README.md, .env.example</w:t>
      </w:r>
    </w:p>
    <w:p>
      <w:pPr>
        <w:spacing w:after="40" w:before="0"/>
      </w:pPr>
      <w:r>
        <w:rPr>
          <w:rFonts w:ascii="Calibri" w:hAnsi="Calibri"/>
          <w:sz w:val="20"/>
        </w:rPr>
        <w:t>• .gitignore must exclude: .env, __pycache__, .venv, *.pyc, .DS_Store, node_modules, .next</w:t>
      </w:r>
    </w:p>
    <w:p>
      <w:pPr>
        <w:spacing w:after="40" w:before="0"/>
      </w:pPr>
      <w:r>
        <w:rPr>
          <w:rFonts w:ascii="Calibri" w:hAnsi="Calibri"/>
          <w:sz w:val="20"/>
        </w:rPr>
        <w:t>• Create the full folder structure (see Section 4) before writing any Python or TypeScript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Step 3 — Python Project Initialisation</w:t>
      </w:r>
    </w:p>
    <w:p>
      <w:pPr>
        <w:spacing w:after="40" w:before="0"/>
      </w:pPr>
      <w:r>
        <w:rPr>
          <w:rFonts w:ascii="Calibri" w:hAnsi="Calibri"/>
          <w:sz w:val="20"/>
        </w:rPr>
        <w:t>• Tool: uv (recommended) or Poetry</w:t>
      </w:r>
    </w:p>
    <w:p>
      <w:pPr>
        <w:spacing w:after="40" w:before="0"/>
      </w:pPr>
      <w:r>
        <w:rPr>
          <w:rFonts w:ascii="Calibri" w:hAnsi="Calibri"/>
          <w:sz w:val="20"/>
        </w:rPr>
        <w:t>• uv init — creates pyproject.toml with Python 3.12+ constraint</w:t>
      </w:r>
    </w:p>
    <w:p>
      <w:pPr>
        <w:spacing w:after="40" w:before="0"/>
      </w:pPr>
      <w:r>
        <w:rPr>
          <w:rFonts w:ascii="Calibri" w:hAnsi="Calibri"/>
          <w:sz w:val="20"/>
        </w:rPr>
        <w:t>• uv venv — creates .venv</w:t>
      </w:r>
    </w:p>
    <w:p>
      <w:pPr>
        <w:spacing w:after="40" w:before="0"/>
      </w:pPr>
      <w:r>
        <w:rPr>
          <w:rFonts w:ascii="Calibri" w:hAnsi="Calibri"/>
          <w:sz w:val="20"/>
        </w:rPr>
        <w:t>• Add all Python dependencies to pyproject.toml (see Section 6)</w:t>
      </w:r>
    </w:p>
    <w:p>
      <w:pPr>
        <w:spacing w:after="40" w:before="0"/>
      </w:pPr>
      <w:r>
        <w:rPr>
          <w:rFonts w:ascii="Calibri" w:hAnsi="Calibri"/>
          <w:sz w:val="20"/>
        </w:rPr>
        <w:t>• uv sync — installs all dependencies into .venv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Step 4 — Node.js Project Initialisation (Frontend)</w:t>
      </w:r>
    </w:p>
    <w:p>
      <w:pPr>
        <w:spacing w:after="40" w:before="0"/>
      </w:pPr>
      <w:r>
        <w:rPr>
          <w:rFonts w:ascii="Calibri" w:hAnsi="Calibri"/>
          <w:sz w:val="20"/>
        </w:rPr>
        <w:t>• cd apps/web</w:t>
      </w:r>
    </w:p>
    <w:p>
      <w:pPr>
        <w:spacing w:after="40" w:before="0"/>
      </w:pPr>
      <w:r>
        <w:rPr>
          <w:rFonts w:ascii="Calibri" w:hAnsi="Calibri"/>
          <w:sz w:val="20"/>
        </w:rPr>
        <w:t>• npx create-next-app@latest . --typescript --tailwind --app --src-dir --no-git</w:t>
      </w:r>
    </w:p>
    <w:p>
      <w:pPr>
        <w:spacing w:after="40" w:before="0"/>
      </w:pPr>
      <w:r>
        <w:rPr>
          <w:rFonts w:ascii="Calibri" w:hAnsi="Calibri"/>
          <w:sz w:val="20"/>
        </w:rPr>
        <w:t>• Install additional frontend packages (see Section 6)</w:t>
      </w:r>
    </w:p>
    <w:p>
      <w:pPr>
        <w:spacing w:after="40" w:before="0"/>
      </w:pPr>
      <w:r>
        <w:rPr>
          <w:rFonts w:ascii="Calibri" w:hAnsi="Calibri"/>
          <w:sz w:val="20"/>
        </w:rPr>
        <w:t>• Configure tsconfig.json: strict mode, path aliases (@/* -&gt; ./src/*)</w:t>
      </w:r>
    </w:p>
    <w:p>
      <w:pPr>
        <w:spacing w:after="40" w:before="0"/>
      </w:pPr>
      <w:r>
        <w:rPr>
          <w:rFonts w:ascii="Calibri" w:hAnsi="Calibri"/>
          <w:sz w:val="20"/>
        </w:rPr>
        <w:t>• Configure tailwind.config.ts with custom colour tokens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Step 5 — Git Configuration</w:t>
      </w:r>
    </w:p>
    <w:p>
      <w:pPr>
        <w:spacing w:after="40" w:before="0"/>
      </w:pPr>
      <w:r>
        <w:rPr>
          <w:rFonts w:ascii="Calibri" w:hAnsi="Calibri"/>
          <w:sz w:val="20"/>
        </w:rPr>
        <w:t>• Create .github/workflows/ directory with three workflow files: pr.yml, staging.yml, release.yml</w:t>
      </w:r>
    </w:p>
    <w:p>
      <w:pPr>
        <w:spacing w:after="40" w:before="0"/>
      </w:pPr>
      <w:r>
        <w:rPr>
          <w:rFonts w:ascii="Calibri" w:hAnsi="Calibri"/>
          <w:sz w:val="20"/>
        </w:rPr>
        <w:t>• Add .github/PULL_REQUEST_TEMPLATE.md</w:t>
      </w:r>
    </w:p>
    <w:p>
      <w:pPr>
        <w:spacing w:after="40" w:before="0"/>
      </w:pPr>
      <w:r>
        <w:rPr>
          <w:rFonts w:ascii="Calibri" w:hAnsi="Calibri"/>
          <w:sz w:val="20"/>
        </w:rPr>
        <w:t>• First commit: "chore: initialise repository structure"</w:t>
      </w:r>
    </w:p>
    <w:p>
      <w:pPr>
        <w:spacing w:after="40" w:before="0"/>
      </w:pPr>
      <w:r>
        <w:rPr>
          <w:rFonts w:ascii="Calibri" w:hAnsi="Calibri"/>
          <w:sz w:val="20"/>
        </w:rPr>
        <w:t>• Push to main — verify branch protection rules activate</w:t>
      </w:r>
    </w:p>
    <w:p>
      <w:pPr>
        <w:spacing w:after="40" w:before="0"/>
      </w:pPr>
      <w:r>
        <w:rPr>
          <w:rFonts w:ascii="Calibri" w:hAnsi="Calibri"/>
          <w:sz w:val="20"/>
        </w:rPr>
        <w:t>• Create develop branch from main for ongoing work</w:t>
      </w:r>
    </w:p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2. Phase 1 Build Plan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14 weeks. 8 milestones. Each milestone has a hard gate — do not proceed until the gate passes.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76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02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30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Success Gate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Pre-Development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0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Blockers resolved, repo created, local stack running, first Alembic migration executed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Docker services healthy. GET /health/ready returns 200.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Foundation Layer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Weeks 1–2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 skeleton, JWT auth, database session, audit middleware, standard error schema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Register + login + refresh + logout endpoints work end-to-end with real PostgreSQL.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M2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Company Resolution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3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 EDGAR company search, fuzzy matching, job creation, job status API, SSE skeleton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 /api/v1/jobs with "Apple" resolves to Apple Inc. (AAPL) in the companies table.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 Acquisition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Weeks 4–5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EDGAR 10-K discovery, SHA-256 deduplication, S3 upload, documents table, job_steps logging, EDGAR rate limiter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Apple 10-K files stored in S3. documents table has 5 records. No EDGAR rate limit hit.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M4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 Extraction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Weeks 6–7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iXBRL parser, XBRL concept → canonical field mapping, all 3 statements, unit + currency normalisation, ratios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Apple FY2024 revenue matches published $391.04B within 0.1%. Balance sheet extracted.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Validation Engine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validation rules (IS-001 through CF-003, TR-001 through TR-004), confidence score, export blocking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Apple balance sheet passes BS-001 (assets = liabilities + equity within 0.1%).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M6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 Export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Weeks 9–10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pandas pivot transformer, openpyxl 10-sheet workbook, S3 export upload, signed URL endpoint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Download Apple XLSX. Open in Excel. FY2024 revenue = $391.04B. Balance sheet balances. No errors.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M7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MVP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 11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Login/register, dashboard, company search, SSE progress tracker, export download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Non-technical user completes full flow (search → generate → download) without instructions.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M8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Hardening + Launch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Weeks 12–14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Extraction benchmarks (5 companies), email service, Celery Beat, monitoring, production deploy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Extraction accuracy &gt;= 98%. Production smoke test passes. CI pipeline green.</w:t>
            </w:r>
          </w:p>
        </w:tc>
      </w:tr>
    </w:tbl>
    <w:p/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3. Exact Implementation Order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Each item must be complete before moving to the next. Dependencies run top to bottom.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 0 — PRE-DEVELOPMENT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1.  Resolve and document all environment variables in .env.example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2.  Set up AWS account — create S3 buckets (fdh-documents-dev, fdh-exports-dev, fdh-assets-dev)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3.  Create Secrets Manager entries: DB_PASSWORD, REDIS_URL, CLAUDE_API_KEY, JWT_SECRET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4.  Write docker-compose.yml with all 10 services (db, redis, localstack, api, 4 workers, flower, web)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5.  Verify docker compose up --build brings all services healthy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6.  Write and run Alembic migration 001 — create all tables from Engineering Spec schema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7.  Write seed SQL files: canonical_fields.sql, field_aliases.sql, source_configs.sql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8.  Run seeds. Verify 22 canonical income statement fields, 17 balance sheet, 15 cash flow exist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9.  Manual proof-of-concept: download Apple 10-K iXBRL from EDGAR, parse 3 tags with arelle/python-xbrl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WEEKS 1–2 — FOUNDATION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10. FastAPI main.py — app factory, CORS, lifespan events, /health, /health/ready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11. Pydantic Settings — all env vars typed, loaded from environment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12. SQLAlchemy async session factory — engine, session maker, get_db dependency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13. Standard error response schema — APIError Pydantic model, exception handlers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14. Auth middleware — JWT decode, attach tenant_id + user_id to request.state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15. Audit middleware — write every request to audit_log (async, non-blocking)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16. Rate limiter middleware — Redis sliding window, returns 429 with headers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17. POST /auth/register — create tenant + user, return access token + set refresh cookie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18. POST /auth/login — validate bcrypt hash, return tokens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19. POST /auth/refresh — rotate refresh token, return new access token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20. POST /auth/logout — add token to Redis blocklist, clear cookie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21. POST /auth/forgot-password — generate reset token, queue email Celery task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22. POST /auth/reset-password — validate token, update password hash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23. Email service — ConsoleEmailBackend for local dev, Jinja2 templates for 5 email types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 3 — COMPANY RESOLUTION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24. SEC EDGAR company search API wrapper — search by name and ticker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25. Company resolver — EDGAR result → companies + company_aliases records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26. Fuzzy match via pg_trgm — handle typos, abbreviations, alias lookups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27. POST /api/v1/jobs — create job record, dispatch resolve_company Celery task, return 202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28. GET /api/v1/jobs/{id} — return job with step breakdown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29. GET /api/v1/jobs/{id}/stream — SSE endpoint skeleton (broadcasts job_steps events)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WEEKS 4–5 — DOCUMENT ACQUISITION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30. SEC EDGAR filing index API — discover 10-K filings for company + last 5 fiscal years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31. Document fetcher — download filing with streaming, compute SHA-256, check for duplicates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32. S3 storage backend — upload to fdh-documents-dev with standard key convention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33. LocalStack S3 — verify uploads work locally without AWS credentials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34. documents table — populate on each fetch (metadata, content_hash, storage_path)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35. job_steps table — write step records at start and end of each fetch task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36. EDGAR rate limiter — Redis token bucket, 10 req/sec, correct User-Agent header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37. Deduplication — if content_hash exists in documents, skip download, reuse record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WEEKS 6–7 — XBRL EXTRACTION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38. iXBRL parser — use arelle or python-xbrl to parse EDGAR iXBRL HTML filing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39. XBRL concept mapper — map us-gaap: concepts to canonical_field via field_aliases table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40. Context resolver — extract period (instant vs duration), entity, unit, decimal precision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41. Income Statement extraction — all 20 canonical fields from iXBRL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42. Balance Sheet extraction — all 17 canonical fields from iXBRL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43. Cash Flow extraction — all 15 canonical fields from iXBRL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44. Unit normaliser — detect millions/thousands/billions, multiply to absolute value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45. financial_statements + financial_line_items — populate with extracted values + provenance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46. Ratio calculator — compute 16 ratios from line items, write to ratios table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 8 — VALIDATION ENGINE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47. Rule IS-001: gross_profit = revenue - cost_of_revenue (±0.5%)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48. Rule IS-002: operating_income = gross_profit - total_operating_expenses (±0.5%)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49. Rule IS-004: ebitda = operating_income + depreciation_amortization (±1.0%)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50. Rule IS-005: diluted_eps = net_income_parent / diluted_shares (±1.0%)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51. Rule BS-001: total_assets = total_liabilities + total_equity (±0.1%) — CRITICAL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52. Rules BS-002, BS-003: current subtotals &lt;= totals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53. Rule CF-001: operations + investing + financing + fx = net_change_in_cash (±0.5%)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54. Rule CF-002: free_cash_flow = operations + capex (±0.1%)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55. Rules TR-001 through TR-004: trend anomaly detection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56. Confidence score calculator — 100 base, apply deductions per rule severity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57. Export blocking policy — &lt; 40 score or unresolved CRITICAL blocks export generation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58. validation_results table — write every rule execution (pass or fail)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WEEKS 9–10 — EXCEL EXPORT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59. pandas transformer — query financial_line_items, pivot to (canonical_field × fiscal_year) DataFrame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60. YoY growth DataFrame — pct_change across year columns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61. Confidence overlay DataFrame — parallel structure for conditional cell formatting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62. openpyxl workbook builder — Sheet 1 (Company Overview) with all metadata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63. Sheet 2 — Income Statement: formatted rows, YoY growth columns, section headers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64. Sheet 3 — Balance Sheet: same structure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65. Sheet 4 — Cash Flow: same structure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66. Sheet 5 — Ratios: computed from ratios table, formulas referencing Sheets 2–4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67. Sheets 6–7 — Segments and Strategic Initiatives (placeholder rows, Phase 4–5 note)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68. Sheet 8 — Data Sources: document table with URLs, tiers, extraction methods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69. Sheet 9 — Validation Report: all validation_results colour-coded by severity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70. Sheet 10 — Metadata: job ID, timestamp, template version v1.0.0, model version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71. Apply global formatting: freeze panes, column widths, number formats, yellow highlight for confidence &lt; 80%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72. Upload workbook to fdh-exports-dev S3 bucket, write exports table record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73. GET /api/v1/exports/{id}/download-url — generate 24-hour pre-signed S3 URL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 11 — FRONTEND MVP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74. /login and /register pages — React Hook Form + Zod, JWT storage in memory + refresh cookie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75. Auth Zustand store — user session, role, access token, logout action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76. Axios instance — attach Authorization header, auto-refresh on 401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77. /dashboard — company search bar with debounced TanStack Query + autocomplete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78. Job submission — POST to /api/v1/jobs, navigate to /jobs/[id]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79. JobProgressTracker — SSE EventSource, pipeline step list with status indicators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80. /exports — list with TanStack Query, download button calling /download-url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81. Error boundaries on all pages — graceful fallback UI on network/API failure</w:t>
      </w:r>
    </w:p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WEEKS 12–14 — HARDENING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82. Extraction benchmark: run pipeline for Apple, Microsoft, JPMorgan, Tesla, Walmart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83. Spot-check 135 values (5 companies × 3 statements × 9 fields) against published filings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84. Fix any extraction or mapping errors found in benchmark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85. Celery Beat — currency rates daily, export cleanup daily, source health check 4-hourly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86. Email service — switch to AWS SES for staging, verify domain, test all 5 templates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87. Sentry — integrate SDK in API and all Celery workers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88. Prometheus metrics — export queue depths, job durations, extraction confidence distribution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89. Grafana dashboard — job success rate, p95 response time, worker health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90. GitHub Actions — pr.yml (lint + test), staging.yml (deploy + smoke), release.yml (prod deploy)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91. Production deploy to AWS EC2 — run full Apple/AAPL smoke test end-to-end</w:t>
      </w:r>
    </w:p>
    <w:p>
      <w:pPr>
        <w:spacing w:after="20" w:before="0"/>
        <w:ind w:left="216"/>
      </w:pPr>
      <w:r>
        <w:rPr>
          <w:rFonts w:ascii="Calibri" w:hAnsi="Calibri"/>
          <w:sz w:val="18"/>
        </w:rPr>
        <w:t>92. Confirm job completes in &lt; 3 minutes in production environment</w:t>
      </w:r>
    </w:p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4. Folder Structure Blueprint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Create this exact structure before writing any application code. Every folder must exist.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03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financial-data-hub/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apps/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layer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web/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Next.js 14 frontend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src/app/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 Router pages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(auth)/login/page.tsx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Login page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(auth)/register/page.tsx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Register page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dashboard/page.tsx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Main dashboard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jobs/[id]/page.tsx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Job detail + progress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exports/page.tsx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Export history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settings/page.tsx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 settings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src/components/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Shared UI components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ui/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shadcn/ui primitives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job-tracker/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SSE progress components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financial-grid/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 display tables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export-builder/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Export config panel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src/hooks/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 React hooks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src/lib/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 client, auth utilities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src/stores/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Zustand stores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src/types/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Auto-generated API types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api/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 backend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main.py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 factory, lifespan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core/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Config, DB, security, exceptions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config.py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Pydantic Settings v2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database.py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SQLAlchemy async engine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security.py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JWT, bcrypt, token helpers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email.py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EmailService abstraction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  exceptions.py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APIError, error codes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email_backends/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SES, Resend, Console backends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email_templates/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Jinja2 .html + .txt pairs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middleware/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auth.py, audit.py, rate_limit.py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models/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SQLAlchemy ORM model classes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routers/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auth, companies, jobs, financials, exports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schemas/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Pydantic request/response models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repositories/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database query logic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services/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Domain services (shared by API + workers)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acquisition/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 discovery and fetching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source_registry/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sources/sec_edgar.py, rate_limiter.py, registry.py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company_resolver/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resolver.py, alias_manager.py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document_fetcher/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fetcher.py, deduplicator.py, storage.py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ingestion/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 parsing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parsers/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xbrl_parser.py, pdf_parser.py, ocr_parser.py, html_parser.py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classifier.py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 type classification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section_detector.py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Find FS pages in PDFs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extraction/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and structured extraction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schema/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extraction_schema.py, field_aliases.py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prompts/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income_statement.txt, balance_sheet.txt, cash_flow.txt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extractor.py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Claude API orchestration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normaliser/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currency.py, units.py, fiscal_year.py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validation/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Validation engine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rules/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mathematical.py, cross_source.py, trend.py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engine.py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Rule orchestrator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confidence_scorer.py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Score formula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conflict_resolver.py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Multi-source conflict resolution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export/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 generation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transformer.py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pandas pivot + YoY growth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builder.py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openpyxl workbook assembly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sheets/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overview.py, income_statement.py, balance_sheet.py, etc.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templates/v1/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template.xlsx, schema.json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workers/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Celery task definitions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celery_app.py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 factory, queue routing config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queues.py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Queue name constants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tasks/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acquisition, ingestion, extraction, validation, export, notification tasks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db/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Database management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migrations/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Alembic env.py + versions/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seeds/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canonical_fields.sql, field_aliases.sql, source_configs.sql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alembic.ini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Alembic configuration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tests/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 suite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unit/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Pure function tests — no database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integration/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Real PostgreSQL + Redis via Docker Compose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benchmarks/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Extraction accuracy tests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  fixtures/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sample 10-K filings + expected_values.json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infra/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docker-compose.yml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Local development stack (10 services)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Dockerfile.api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 + Celery worker image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Dockerfile.web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Next.js image (prod only)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nginx/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nginx.conf for local reverse proxy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.github/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GitHub configuration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workflows/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pr.yml, staging.yml, release.yml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  PULL_REQUEST_TEMPLATE.md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 checklist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.env.example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env vars listed, no values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pyproject.toml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 dependencies (uv/Poetry)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  README.md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Setup instructions</w:t>
            </w:r>
          </w:p>
        </w:tc>
      </w:tr>
    </w:tbl>
    <w:p/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5. Technology Initialisation Sequence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Run in this order. Each step depends on the previous.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03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Command / Action Detail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Install uv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pip install uv  (or brew install uv on Mac)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 package manager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Initialise Python project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uv init  (run in repo root)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Creates pyproject.toml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 virtual environment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uv venv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Creates .venv/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Install Python deps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uv sync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Installs from pyproject.toml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Initialise Alembic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cd db &amp;&amp; alembic init migrations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Creates alembic.ini + env.py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Configure Alembic env.py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Set target_metadata = Base.metadata, read DATABASE_URL from env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Connects Alembic to SQLAlchemy models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 Next.js app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cd apps/web &amp;&amp; npx create-next-app@latest . --typescript --tailwind --app --src-dir --no-git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Scaffolds frontend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Install frontend deps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cd apps/web &amp;&amp; npm install (packages listed in Section 6)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Installs all frontend packages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Configure TypeScript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Set strict: true, paths: {"@/*": ["./src/*"]} in tsconfig.json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Enables strict mode + aliases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Start Docker stack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docker compose up --build -d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Starts all 10 local services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DB connection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docker compose exec api python -c "from core.database import engine; print(engine)"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Confirms DB reachable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Run first migration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cd db &amp;&amp; alembic upgrade head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Creates all tables in local PostgreSQL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Run seeds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psql $DATABASE_URL -f seeds/canonical_fields.sql &amp;&amp; -f seeds/field_aliases.sql &amp;&amp; -f seeds/source_configs.sql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Populates reference data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seeds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psql $DATABASE_URL -c "SELECT COUNT(*) FROM canonical_fields;"  -- expect 52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Confirms 52 canonical fields across 3 statements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Generate TS types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cd apps/web &amp;&amp; npx openapi-typescript http://localhost:8000/api/v1/openapi.json -o src/types/api.ts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Generates typed API client — run after every API change</w:t>
            </w:r>
          </w:p>
        </w:tc>
      </w:tr>
    </w:tbl>
    <w:p/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6. Dependencies to Install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Python Dependencies (pyproject.toml)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03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0.115+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 framework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uvicorn[standard]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ASGI server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sqlalchemy[asyncio]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2.x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ORM with async support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alembic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Database migrations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asyncpg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Async PostgreSQL driver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psycopg2-binary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Sync PostgreSQL driver (Alembic)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pydantic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2.x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 validation and settings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pydantic-settings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2.x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Environment variable loading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python-jose[cryptography]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JWT encode / decode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passlib[bcrypt]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Password hashing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python-multipart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 data in FastAPI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celery[redis]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5.x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Task queue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redis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5.x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Redis client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boto3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AWS S3 + SES + Secrets Manager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pandas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2.x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 transformation for Excel export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openpyxl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 workbook generation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pdfplumber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Native PDF table extraction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camelot-py[cv]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PDF table extraction (bordered tables)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pymupdf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PDF text extraction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arelle-release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 / iXBRL parser (SEC filings)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jinja2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3.x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Email template rendering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resend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Resend email SDK (dev/staging)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structlog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Structured JSON logging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opentelemetry-sdk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Distributed tracing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opentelemetry-instrumentation-fastapi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Auto-instrument FastAPI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sentry-sdk[fastapi]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Error tracking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httpx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Async HTTP client (EDGAR API calls)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pyotp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TOTP for MFA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python-slugify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Slug generation for company names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pytest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 framework (dev dependency)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pytest-asyncio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Async test support (dev dependency)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pytest-cov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Coverage reporting (dev dependency)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ruff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Python linter and formatter (dev dependency)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mypy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Static type checker (dev dependency)</w:t>
            </w:r>
          </w:p>
        </w:tc>
      </w:tr>
    </w:tbl>
    <w:p/>
    <w:p/>
    <w:p>
      <w:pPr>
        <w:spacing w:after="100" w:before="0"/>
      </w:pPr>
      <w:r>
        <w:rPr>
          <w:rFonts w:ascii="Calibri" w:hAnsi="Calibri"/>
          <w:b/>
          <w:sz w:val="20"/>
        </w:rPr>
        <w:t>Frontend Dependencies (npm install)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4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60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next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14+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Framework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react / react-dom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18+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library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typescript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5.x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Language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tailwindcss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3.x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Styling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@tanstack/react-query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5.x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Server state management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@tanstack/react-table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8.x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Headless data tables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zustand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4.x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Client state management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react-hook-form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 management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zod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Schema validation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axios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HTTP client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@radix-ui/react-*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Accessible UI primitives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class-variance-authority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shadcn/ui variant helper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clsx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Conditional class names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tailwind-merge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Merge Tailwind classes safely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lucide-react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Icon library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openapi-typescript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Generate TS types from OpenAPI spec (dev dep)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eslint / @typescript-eslint/*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latest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Linting (dev dep)</w:t>
            </w:r>
          </w:p>
        </w:tc>
      </w:tr>
    </w:tbl>
    <w:p/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7. Estimated Implementation Effort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/>
          <w:sz w:val="20"/>
        </w:rPr>
        <w:t>Based on a team of 2 engineers: 1 backend (Python), 1 frontend (Next.js/TypeScript).</w:t>
      </w:r>
    </w:p>
    <w:p>
      <w:pPr>
        <w:spacing w:after="100" w:before="0"/>
      </w:pPr>
      <w:r>
        <w:rPr>
          <w:rFonts w:ascii="Calibri" w:hAnsi="Calibri"/>
          <w:b w:val="0"/>
          <w:sz w:val="20"/>
        </w:rPr>
        <w:t>Backend engineer also handles DevOps, database, and Celery configuration.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Calendar Time</w:t>
            </w:r>
          </w:p>
        </w:tc>
        <w:tc>
          <w:tcPr>
            <w:tcW w:type="dxa" w:w="230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Engineer Allocation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Pre-Development (M0)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0.5 BE + 0.5 FE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Repo, Docker, schema, seeds, AWS, EDGAR proof-of-concept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Foundation Layer (M1)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1.5 BE + 0.5 FE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FastAPI, auth, middleware, database — most foundational work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Company Resolution (M2)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 BE + 0.0 FE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EDGAR API, fuzzy matching, job pipeline skeleton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 Acquisition (M3)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 BE + 0.0 FE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EDGAR fetch, S3, deduplication, rate limiting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 Extraction (M4)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1.5 BE + 0.0 FE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 parser is the highest-complexity work in Phase 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Validation Engine (M5)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 BE + 0.0 FE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rules, confidence scorer — well-defined, fast to implement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 Export (M6)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 BE + 0.5 FE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pandas transform + openpyxl — significant formatting work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MVP (M7)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0.5 BE + 1.5 FE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Login, dashboard, search, SSE, download — mostly frontend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Hardening + Launch (M8)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weeks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 BE + 0.5 FE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Benchmarks, email, monitoring, CI/CD, production deploy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weeks (some parallel)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~14 BE-weeks + ~4 FE-weeks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total engineer-weeks</w:t>
            </w:r>
          </w:p>
        </w:tc>
      </w:tr>
    </w:tbl>
    <w:p/>
    <w:p/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Effort Risk Factors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6912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 risk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XBRL parser integration — arelle has a steep learning curve; allow extra 3 days buffer on M4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 risk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 formatting to spec — number formats, conditional formatting, and freeze panes take longer than expected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 risk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EDGAR rate limiting — if IP is throttled, document fetch for M3 may take 2x longer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 risk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iXBRL concept mapping — field_aliases seed data may need additions after first test on real filings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LOW risk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 and database work — well-understood patterns, low variability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LOW risk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MVP — shadcn/ui components accelerate UI development significantly</w:t>
            </w:r>
          </w:p>
        </w:tc>
      </w:tr>
    </w:tbl>
    <w:p/>
    <w:p/>
    <w:p>
      <w:pPr>
        <w:shd w:val="clear" w:color="auto" w:fill="D6E4F0"/>
        <w:spacing w:before="200" w:after="80"/>
      </w:pPr>
      <w:r>
        <w:rPr>
          <w:rFonts w:ascii="Calibri" w:hAnsi="Calibri"/>
          <w:b/>
          <w:color w:val="1F3864"/>
          <w:sz w:val="22"/>
        </w:rPr>
        <w:t>Velocity Assumptions</w:t>
      </w:r>
    </w:p>
    <w:p>
      <w:pPr>
        <w:spacing w:after="40" w:before="0"/>
      </w:pPr>
      <w:r>
        <w:rPr>
          <w:rFonts w:ascii="Calibri" w:hAnsi="Calibri"/>
          <w:sz w:val="20"/>
        </w:rPr>
        <w:t>• 2 engineers working full-time (40h/week each)</w:t>
      </w:r>
    </w:p>
    <w:p>
      <w:pPr>
        <w:spacing w:after="40" w:before="0"/>
      </w:pPr>
      <w:r>
        <w:rPr>
          <w:rFonts w:ascii="Calibri" w:hAnsi="Calibri"/>
          <w:sz w:val="20"/>
        </w:rPr>
        <w:t>• No significant scope changes after implementation begins</w:t>
      </w:r>
    </w:p>
    <w:p>
      <w:pPr>
        <w:spacing w:after="40" w:before="0"/>
      </w:pPr>
      <w:r>
        <w:rPr>
          <w:rFonts w:ascii="Calibri" w:hAnsi="Calibri"/>
          <w:sz w:val="20"/>
        </w:rPr>
        <w:t>• EDGAR API remains stable and accessible throughout development</w:t>
      </w:r>
    </w:p>
    <w:p>
      <w:pPr>
        <w:spacing w:after="40" w:before="0"/>
      </w:pPr>
      <w:r>
        <w:rPr>
          <w:rFonts w:ascii="Calibri" w:hAnsi="Calibri"/>
          <w:sz w:val="20"/>
        </w:rPr>
        <w:t>• Claude API quota sufficient for Phase 2 AI extraction (not needed for Phase 1 XBRL path)</w:t>
      </w:r>
    </w:p>
    <w:p>
      <w:pPr>
        <w:spacing w:after="40" w:before="0"/>
      </w:pPr>
      <w:r>
        <w:rPr>
          <w:rFonts w:ascii="Calibri" w:hAnsi="Calibri"/>
          <w:sz w:val="20"/>
        </w:rPr>
        <w:t>• AWS infrastructure provisioned and accessible within Week 0</w:t>
      </w:r>
    </w:p>
    <w:p>
      <w:pPr>
        <w:spacing w:after="40" w:before="0"/>
      </w:pPr>
      <w:r>
        <w:rPr>
          <w:rFonts w:ascii="Calibri" w:hAnsi="Calibri"/>
          <w:sz w:val="20"/>
        </w:rPr>
        <w:t>• Extraction benchmark fixtures (5 company 10-K filings) prepared before M8</w:t>
      </w:r>
    </w:p>
    <w:p>
      <w:r>
        <w:br w:type="page"/>
      </w:r>
    </w:p>
    <w:p>
      <w:pPr>
        <w:pStyle w:val="Heading1"/>
        <w:spacing w:before="240" w:after="60"/>
      </w:pPr>
      <w:r>
        <w:rPr>
          <w:rFonts w:ascii="Calibri" w:hAnsi="Calibri"/>
          <w:color w:val="1F3864"/>
          <w:sz w:val="32"/>
        </w:rPr>
        <w:t>Ready to Build</w:t>
      </w:r>
    </w:p>
    <w:p>
      <w:pPr>
        <w:spacing w:before="60" w:after="60"/>
        <w:pBdr>
          <w:bottom w:val="single" w:sz="4" w:space="1" w:color="2E75B6"/>
        </w:pBdr>
      </w:pPr>
    </w:p>
    <w:p>
      <w:pPr>
        <w:spacing w:after="100" w:before="0"/>
      </w:pPr>
      <w:r>
        <w:rPr>
          <w:rFonts w:ascii="Calibri" w:hAnsi="Calibri"/>
          <w:b w:val="0"/>
          <w:sz w:val="20"/>
        </w:rPr>
        <w:t>All planning, architecture, and specification work is complete. This guide contains everything needed to begin implementation in a fresh session. Hand this document to the implementation session along with the three-part Engineering Specification Report.</w:t>
      </w:r>
    </w:p>
    <w:p>
      <w:pPr>
        <w:spacing w:after="100" w:before="0"/>
      </w:pPr>
      <w:r>
        <w:rPr>
          <w:rFonts w:ascii="Calibri" w:hAnsi="Calibri"/>
          <w:b/>
          <w:sz w:val="20"/>
        </w:rPr>
        <w:t>Documents to reference during implementation: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Reference For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Engineering_Specification_Part_1.docx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Database schema, backend architecture, frontend stack, ingestion pipeline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Engineering_Specification_Part_2.docx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Canonical field schemas, validation rules, Excel workbook spec, auth design, Celery queues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Engineering_Specification_Part_3.docx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File storage, API endpoints, logging/monitoring, deployment, email service, Appendix A checklist, Appendix B tech decisions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Phase_1_Implementation_Guide.docx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This document — step-by-step execution order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PROJECT REQUIREMENTS.docx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 requirements and success criteria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Development Phases.docx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Revised phase structure (Validation in Phase 1)</w:t>
            </w:r>
          </w:p>
        </w:tc>
      </w:tr>
    </w:tbl>
    <w:p/>
    <w:p>
      <w:pPr>
        <w:spacing w:after="100" w:before="0"/>
      </w:pPr>
      <w:r>
        <w:rPr>
          <w:rFonts w:ascii="Calibri" w:hAnsi="Calibri"/>
          <w:b/>
          <w:color w:val="1F3864"/>
          <w:sz w:val="20"/>
        </w:rPr>
        <w:t>Start with Step 1 of Section 3. Do not skip steps. Do not proceed past a milestone gate until it passes.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