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D6A02" w14:textId="77777777" w:rsidR="002B5FEE" w:rsidRPr="002B5FEE" w:rsidRDefault="002B5FEE" w:rsidP="002B5FEE">
      <w:pPr>
        <w:rPr>
          <w:b/>
          <w:bCs/>
        </w:rPr>
      </w:pPr>
      <w:r w:rsidRPr="002B5FEE">
        <w:rPr>
          <w:b/>
          <w:bCs/>
        </w:rPr>
        <w:t xml:space="preserve">Using Cloud </w:t>
      </w:r>
      <w:proofErr w:type="spellStart"/>
      <w:r w:rsidRPr="002B5FEE">
        <w:rPr>
          <w:b/>
          <w:bCs/>
        </w:rPr>
        <w:t>PubSub</w:t>
      </w:r>
      <w:proofErr w:type="spellEnd"/>
      <w:r w:rsidRPr="002B5FEE">
        <w:rPr>
          <w:b/>
          <w:bCs/>
        </w:rPr>
        <w:t xml:space="preserve"> with Cloud Run [APPRUN]</w:t>
      </w:r>
    </w:p>
    <w:p w14:paraId="3923A1E0" w14:textId="77777777" w:rsidR="002B5FEE" w:rsidRPr="002B5FEE" w:rsidRDefault="002B5FEE" w:rsidP="002B5FEE">
      <w:pPr>
        <w:rPr>
          <w:b/>
          <w:bCs/>
        </w:rPr>
      </w:pPr>
      <w:r w:rsidRPr="002B5FEE">
        <w:rPr>
          <w:b/>
          <w:bCs/>
        </w:rPr>
        <w:t>Overview</w:t>
      </w:r>
    </w:p>
    <w:p w14:paraId="2705E9B7" w14:textId="77777777" w:rsidR="002B5FEE" w:rsidRPr="002B5FEE" w:rsidRDefault="002B5FEE" w:rsidP="002B5FEE">
      <w:r w:rsidRPr="002B5FEE">
        <w:t>Pub/Sub enables applications to take advantage of efficient message queues. The service is compatible with a range of Google Cloud services, and in this lab, you learn how to integrate it with Cloud Run.</w:t>
      </w:r>
    </w:p>
    <w:p w14:paraId="28E3D511" w14:textId="77777777" w:rsidR="002B5FEE" w:rsidRPr="002B5FEE" w:rsidRDefault="002B5FEE" w:rsidP="002B5FEE">
      <w:r w:rsidRPr="002B5FEE">
        <w:t>This lab is based on resolving a customer use case by using serverless infrastructure. The lab features three high level sections that resolve a technical problem:</w:t>
      </w:r>
    </w:p>
    <w:p w14:paraId="4771C0DF" w14:textId="77777777" w:rsidR="002B5FEE" w:rsidRPr="002B5FEE" w:rsidRDefault="002B5FEE" w:rsidP="002B5FEE">
      <w:pPr>
        <w:numPr>
          <w:ilvl w:val="0"/>
          <w:numId w:val="1"/>
        </w:numPr>
      </w:pPr>
      <w:r w:rsidRPr="002B5FEE">
        <w:t>Situational Overview</w:t>
      </w:r>
    </w:p>
    <w:p w14:paraId="720100BA" w14:textId="77777777" w:rsidR="002B5FEE" w:rsidRPr="002B5FEE" w:rsidRDefault="002B5FEE" w:rsidP="002B5FEE">
      <w:pPr>
        <w:numPr>
          <w:ilvl w:val="0"/>
          <w:numId w:val="1"/>
        </w:numPr>
      </w:pPr>
      <w:r w:rsidRPr="002B5FEE">
        <w:t>Requirements Gathering</w:t>
      </w:r>
    </w:p>
    <w:p w14:paraId="2B85D7FB" w14:textId="77777777" w:rsidR="002B5FEE" w:rsidRPr="002B5FEE" w:rsidRDefault="002B5FEE" w:rsidP="002B5FEE">
      <w:pPr>
        <w:numPr>
          <w:ilvl w:val="0"/>
          <w:numId w:val="1"/>
        </w:numPr>
      </w:pPr>
      <w:r w:rsidRPr="002B5FEE">
        <w:t>Developing a minimal viable product</w:t>
      </w:r>
    </w:p>
    <w:p w14:paraId="48BB8E20" w14:textId="77777777" w:rsidR="002B5FEE" w:rsidRPr="002B5FEE" w:rsidRDefault="002B5FEE" w:rsidP="002B5FEE">
      <w:r w:rsidRPr="002B5FEE">
        <w:t>Objectives</w:t>
      </w:r>
    </w:p>
    <w:p w14:paraId="5E484893" w14:textId="77777777" w:rsidR="002B5FEE" w:rsidRPr="002B5FEE" w:rsidRDefault="002B5FEE" w:rsidP="002B5FEE">
      <w:r w:rsidRPr="002B5FEE">
        <w:t>In this lab, you learn to:</w:t>
      </w:r>
    </w:p>
    <w:p w14:paraId="16151F46" w14:textId="77777777" w:rsidR="002B5FEE" w:rsidRPr="002B5FEE" w:rsidRDefault="002B5FEE" w:rsidP="002B5FEE">
      <w:pPr>
        <w:numPr>
          <w:ilvl w:val="0"/>
          <w:numId w:val="2"/>
        </w:numPr>
      </w:pPr>
      <w:r w:rsidRPr="002B5FEE">
        <w:t>Enable the Cloud Run API.</w:t>
      </w:r>
    </w:p>
    <w:p w14:paraId="435D7B2C" w14:textId="77777777" w:rsidR="002B5FEE" w:rsidRPr="002B5FEE" w:rsidRDefault="002B5FEE" w:rsidP="002B5FEE">
      <w:pPr>
        <w:numPr>
          <w:ilvl w:val="0"/>
          <w:numId w:val="2"/>
        </w:numPr>
      </w:pPr>
      <w:r w:rsidRPr="002B5FEE">
        <w:t>Deploy microservices to Cloud Run.</w:t>
      </w:r>
    </w:p>
    <w:p w14:paraId="744B3068" w14:textId="77777777" w:rsidR="002B5FEE" w:rsidRPr="002B5FEE" w:rsidRDefault="002B5FEE" w:rsidP="002B5FEE">
      <w:pPr>
        <w:numPr>
          <w:ilvl w:val="0"/>
          <w:numId w:val="2"/>
        </w:numPr>
      </w:pPr>
      <w:r w:rsidRPr="002B5FEE">
        <w:t>Create a Pub/Sub topic.</w:t>
      </w:r>
    </w:p>
    <w:p w14:paraId="038CF56E" w14:textId="77777777" w:rsidR="002B5FEE" w:rsidRPr="002B5FEE" w:rsidRDefault="002B5FEE" w:rsidP="002B5FEE">
      <w:pPr>
        <w:numPr>
          <w:ilvl w:val="0"/>
          <w:numId w:val="2"/>
        </w:numPr>
      </w:pPr>
      <w:r w:rsidRPr="002B5FEE">
        <w:t>Invoke a Cloud Run service from a Pub/Sub subscription.</w:t>
      </w:r>
    </w:p>
    <w:p w14:paraId="51B022F3" w14:textId="77777777" w:rsidR="002B5FEE" w:rsidRPr="002B5FEE" w:rsidRDefault="002B5FEE" w:rsidP="002B5FEE">
      <w:r w:rsidRPr="002B5FEE">
        <w:t>Prerequisites</w:t>
      </w:r>
    </w:p>
    <w:p w14:paraId="6D39A1A3" w14:textId="77777777" w:rsidR="002B5FEE" w:rsidRPr="002B5FEE" w:rsidRDefault="002B5FEE" w:rsidP="002B5FEE">
      <w:r w:rsidRPr="002B5FEE">
        <w:t>These labs are based on intermediate knowledge of Google Cloud. While the steps required are covered in the content, it would be helpful to have familiarity with any of the following products:</w:t>
      </w:r>
    </w:p>
    <w:p w14:paraId="56FAD07E" w14:textId="77777777" w:rsidR="002B5FEE" w:rsidRPr="002B5FEE" w:rsidRDefault="002B5FEE" w:rsidP="002B5FEE">
      <w:pPr>
        <w:numPr>
          <w:ilvl w:val="0"/>
          <w:numId w:val="3"/>
        </w:numPr>
      </w:pPr>
      <w:r w:rsidRPr="002B5FEE">
        <w:t>Pub/Sub</w:t>
      </w:r>
    </w:p>
    <w:p w14:paraId="6F1D495D" w14:textId="77777777" w:rsidR="002B5FEE" w:rsidRPr="002B5FEE" w:rsidRDefault="002B5FEE" w:rsidP="002B5FEE">
      <w:pPr>
        <w:numPr>
          <w:ilvl w:val="0"/>
          <w:numId w:val="3"/>
        </w:numPr>
      </w:pPr>
      <w:r w:rsidRPr="002B5FEE">
        <w:t>Cloud Run</w:t>
      </w:r>
    </w:p>
    <w:p w14:paraId="5683633D" w14:textId="77777777" w:rsidR="002B5FEE" w:rsidRDefault="002B5FEE"/>
    <w:p w14:paraId="7F515A6E" w14:textId="77777777" w:rsidR="002B5FEE" w:rsidRDefault="002B5FEE"/>
    <w:p w14:paraId="7E413881" w14:textId="77777777" w:rsidR="002B5FEE" w:rsidRDefault="002B5FEE"/>
    <w:p w14:paraId="53D66174" w14:textId="77777777" w:rsidR="002B5FEE" w:rsidRDefault="002B5FEE"/>
    <w:p w14:paraId="6BD0507B" w14:textId="77777777" w:rsidR="002B5FEE" w:rsidRDefault="002B5FEE"/>
    <w:p w14:paraId="3E1FE3BB" w14:textId="77777777" w:rsidR="002B5FEE" w:rsidRDefault="002B5FEE"/>
    <w:p w14:paraId="396753F9" w14:textId="77777777" w:rsidR="002B5FEE" w:rsidRDefault="002B5FEE"/>
    <w:p w14:paraId="33F2196E" w14:textId="77777777" w:rsidR="002B5FEE" w:rsidRDefault="002B5FEE"/>
    <w:p w14:paraId="7D3B1DC9" w14:textId="77777777" w:rsidR="002B5FEE" w:rsidRDefault="002B5FEE"/>
    <w:p w14:paraId="7B8B401C" w14:textId="77777777" w:rsidR="002B5FEE" w:rsidRDefault="002B5FEE"/>
    <w:p w14:paraId="568D6BF7" w14:textId="5FF2AAB1" w:rsidR="0031623C" w:rsidRDefault="002B5FEE">
      <w:r w:rsidRPr="002B5FEE">
        <w:lastRenderedPageBreak/>
        <w:t>Situational overview</w:t>
      </w:r>
    </w:p>
    <w:p w14:paraId="0FF65E37" w14:textId="036CF592" w:rsidR="002B5FEE" w:rsidRDefault="002B5FEE">
      <w:r>
        <w:rPr>
          <w:noProof/>
        </w:rPr>
        <w:drawing>
          <wp:inline distT="0" distB="0" distL="0" distR="0" wp14:anchorId="146ACCBD" wp14:editId="6F6B8B59">
            <wp:extent cx="1341120" cy="1223827"/>
            <wp:effectExtent l="0" t="0" r="0" b="0"/>
            <wp:docPr id="644651960" name="Picture 1" descr="Critter Junc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ter Junction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5539" cy="1227860"/>
                    </a:xfrm>
                    <a:prstGeom prst="rect">
                      <a:avLst/>
                    </a:prstGeom>
                    <a:noFill/>
                    <a:ln>
                      <a:noFill/>
                    </a:ln>
                  </pic:spPr>
                </pic:pic>
              </a:graphicData>
            </a:graphic>
          </wp:inline>
        </w:drawing>
      </w:r>
    </w:p>
    <w:p w14:paraId="4A436013" w14:textId="77777777" w:rsidR="002B5FEE" w:rsidRDefault="002B5FEE" w:rsidP="002B5FEE">
      <w:r w:rsidRPr="002B5FEE">
        <w:t>In this lab, you will help the development team at Critter Junction investigate the use of Pub/Sub for their requirements. The team would like to explore how to perform efficient queue processing within their applications.</w:t>
      </w:r>
    </w:p>
    <w:p w14:paraId="60B3CC35" w14:textId="77777777" w:rsidR="002B5FEE" w:rsidRPr="002B5FEE" w:rsidRDefault="002B5FEE" w:rsidP="002B5FEE"/>
    <w:p w14:paraId="15C98542" w14:textId="77777777" w:rsidR="002B5FEE" w:rsidRPr="002B5FEE" w:rsidRDefault="002B5FEE" w:rsidP="002B5FEE">
      <w:r w:rsidRPr="002B5FEE">
        <w:t>Requirements gathering</w:t>
      </w:r>
    </w:p>
    <w:p w14:paraId="6F09EBF9" w14:textId="77777777" w:rsidR="002B5FEE" w:rsidRPr="002B5FEE" w:rsidRDefault="002B5FEE" w:rsidP="002B5FEE">
      <w:r w:rsidRPr="002B5FEE">
        <w:t>The team at Critter Junction has a public web application and several microservices built on Google Cloud. Communication between the microservices is critical and needs a resilient form of messaging to be established between each application component.</w:t>
      </w:r>
    </w:p>
    <w:p w14:paraId="6AAE95BB" w14:textId="6CAE0822" w:rsidR="002B5FEE" w:rsidRPr="002B5FEE" w:rsidRDefault="002B5FEE" w:rsidP="002B5FEE">
      <w:r w:rsidRPr="002B5FEE">
        <w:t>The development team's previous attempts were unsuccessful due to the microservices needing to know a lot about each other (</w:t>
      </w:r>
      <w:hyperlink r:id="rId6" w:tgtFrame="_blank" w:history="1">
        <w:r w:rsidRPr="002B5FEE">
          <w:rPr>
            <w:rStyle w:val="Hyperlink"/>
          </w:rPr>
          <w:t>High Coupling</w:t>
        </w:r>
      </w:hyperlink>
      <w:r w:rsidRPr="002B5FEE">
        <w:t>). In addition, if a service was temporarily unavailable, messages would be lost.</w:t>
      </w:r>
    </w:p>
    <w:p w14:paraId="46B324E3" w14:textId="77777777" w:rsidR="002B5FEE" w:rsidRDefault="002B5FEE" w:rsidP="002B5FEE">
      <w:r w:rsidRPr="002B5FEE">
        <w:t>The team needs a solution that includes a level of resilience without introducing additional service dependencies (Low Coupling) into their systems. Now that you know a bit more about Critter Junction and the issues they face, try to prioritize the key criteria for a solution.</w:t>
      </w:r>
    </w:p>
    <w:p w14:paraId="68302093" w14:textId="77777777" w:rsidR="002B5FEE" w:rsidRPr="002B5FEE" w:rsidRDefault="002B5FEE" w:rsidP="002B5FEE"/>
    <w:p w14:paraId="619AFF44" w14:textId="77777777" w:rsidR="002B5FEE" w:rsidRPr="002B5FEE" w:rsidRDefault="002B5FEE" w:rsidP="002B5FEE">
      <w:r w:rsidRPr="002B5FEE">
        <w:t>Defining Critter Junction priorities</w:t>
      </w:r>
    </w:p>
    <w:p w14:paraId="123FB5A3" w14:textId="77777777" w:rsidR="002B5FEE" w:rsidRPr="002B5FEE" w:rsidRDefault="002B5FEE" w:rsidP="002B5FEE">
      <w:r w:rsidRPr="002B5FEE">
        <w:t>To ascertain the key use cases and priorities, initial discussions are held with the Critter Junction stakeholders. The results of the discussions are shown below:</w:t>
      </w:r>
    </w:p>
    <w:tbl>
      <w:tblPr>
        <w:tblW w:w="8923" w:type="dxa"/>
        <w:shd w:val="clear" w:color="auto" w:fill="FFFFFF"/>
        <w:tblCellMar>
          <w:top w:w="15" w:type="dxa"/>
          <w:left w:w="15" w:type="dxa"/>
          <w:bottom w:w="15" w:type="dxa"/>
          <w:right w:w="15" w:type="dxa"/>
        </w:tblCellMar>
        <w:tblLook w:val="04A0" w:firstRow="1" w:lastRow="0" w:firstColumn="1" w:lastColumn="0" w:noHBand="0" w:noVBand="1"/>
      </w:tblPr>
      <w:tblGrid>
        <w:gridCol w:w="600"/>
        <w:gridCol w:w="8323"/>
      </w:tblGrid>
      <w:tr w:rsidR="002B5FEE" w:rsidRPr="002B5FEE" w14:paraId="62C30D36"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127F134" w14:textId="77777777" w:rsidR="002B5FEE" w:rsidRPr="002B5FEE" w:rsidRDefault="002B5FEE" w:rsidP="002B5FEE">
            <w:r w:rsidRPr="002B5FEE">
              <w:rPr>
                <w:b/>
                <w:bCs/>
              </w:rPr>
              <w:t>Ref</w:t>
            </w:r>
          </w:p>
        </w:tc>
        <w:tc>
          <w:tcPr>
            <w:tcW w:w="8323"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45D1A33" w14:textId="77777777" w:rsidR="002B5FEE" w:rsidRPr="002B5FEE" w:rsidRDefault="002B5FEE" w:rsidP="002B5FEE">
            <w:r w:rsidRPr="002B5FEE">
              <w:rPr>
                <w:b/>
                <w:bCs/>
              </w:rPr>
              <w:t>User Story</w:t>
            </w:r>
          </w:p>
        </w:tc>
      </w:tr>
      <w:tr w:rsidR="002B5FEE" w:rsidRPr="002B5FEE" w14:paraId="0B03FBA8"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FDEC607" w14:textId="77777777" w:rsidR="002B5FEE" w:rsidRPr="002B5FEE" w:rsidRDefault="002B5FEE" w:rsidP="002B5FEE">
            <w:r w:rsidRPr="002B5FEE">
              <w:t>1</w:t>
            </w:r>
          </w:p>
        </w:tc>
        <w:tc>
          <w:tcPr>
            <w:tcW w:w="8323"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5FEC95" w14:textId="77777777" w:rsidR="002B5FEE" w:rsidRPr="002B5FEE" w:rsidRDefault="002B5FEE" w:rsidP="002B5FEE">
            <w:r w:rsidRPr="002B5FEE">
              <w:t>As a lead developer, I want to ensure that messaging is resilient, so service operations will be restored without needing manual intervention.</w:t>
            </w:r>
          </w:p>
        </w:tc>
      </w:tr>
      <w:tr w:rsidR="002B5FEE" w:rsidRPr="002B5FEE" w14:paraId="1DCC7D4D"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2DA023F" w14:textId="77777777" w:rsidR="002B5FEE" w:rsidRPr="002B5FEE" w:rsidRDefault="002B5FEE" w:rsidP="002B5FEE">
            <w:r w:rsidRPr="002B5FEE">
              <w:t>2</w:t>
            </w:r>
          </w:p>
        </w:tc>
        <w:tc>
          <w:tcPr>
            <w:tcW w:w="8323"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094F6C9" w14:textId="77777777" w:rsidR="002B5FEE" w:rsidRPr="002B5FEE" w:rsidRDefault="002B5FEE" w:rsidP="002B5FEE">
            <w:r w:rsidRPr="002B5FEE">
              <w:t>As a program manager, I want services to be capable of scaling seamlessly so additional transactional load does not lead to system instability.</w:t>
            </w:r>
          </w:p>
        </w:tc>
      </w:tr>
      <w:tr w:rsidR="002B5FEE" w:rsidRPr="002B5FEE" w14:paraId="124785EB"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8EFA540" w14:textId="77777777" w:rsidR="002B5FEE" w:rsidRPr="002B5FEE" w:rsidRDefault="002B5FEE" w:rsidP="002B5FEE">
            <w:r w:rsidRPr="002B5FEE">
              <w:t>3</w:t>
            </w:r>
          </w:p>
        </w:tc>
        <w:tc>
          <w:tcPr>
            <w:tcW w:w="8323"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CA35D85" w14:textId="77777777" w:rsidR="002B5FEE" w:rsidRPr="002B5FEE" w:rsidRDefault="002B5FEE" w:rsidP="002B5FEE">
            <w:r w:rsidRPr="002B5FEE">
              <w:t>As an operations lead, I want services to be managed so staff does not need to be reassigned from important maintenance work.</w:t>
            </w:r>
          </w:p>
        </w:tc>
      </w:tr>
    </w:tbl>
    <w:p w14:paraId="719BAC9A" w14:textId="77777777" w:rsidR="002B5FEE" w:rsidRDefault="002B5FEE" w:rsidP="002B5FEE"/>
    <w:p w14:paraId="5C7E4037" w14:textId="77777777" w:rsidR="002B5FEE" w:rsidRDefault="002B5FEE" w:rsidP="002B5FEE"/>
    <w:p w14:paraId="5CE9509A" w14:textId="5372218F" w:rsidR="002B5FEE" w:rsidRPr="002B5FEE" w:rsidRDefault="002B5FEE" w:rsidP="002B5FEE">
      <w:r w:rsidRPr="002B5FEE">
        <w:lastRenderedPageBreak/>
        <w:t xml:space="preserve">From a discussion with the team leads, the following </w:t>
      </w:r>
      <w:proofErr w:type="gramStart"/>
      <w:r w:rsidRPr="002B5FEE">
        <w:t>high level</w:t>
      </w:r>
      <w:proofErr w:type="gramEnd"/>
      <w:r w:rsidRPr="002B5FEE">
        <w:t xml:space="preserve"> tasks are defined:</w:t>
      </w:r>
    </w:p>
    <w:tbl>
      <w:tblPr>
        <w:tblW w:w="8923" w:type="dxa"/>
        <w:shd w:val="clear" w:color="auto" w:fill="FFFFFF"/>
        <w:tblCellMar>
          <w:top w:w="15" w:type="dxa"/>
          <w:left w:w="15" w:type="dxa"/>
          <w:bottom w:w="15" w:type="dxa"/>
          <w:right w:w="15" w:type="dxa"/>
        </w:tblCellMar>
        <w:tblLook w:val="04A0" w:firstRow="1" w:lastRow="0" w:firstColumn="1" w:lastColumn="0" w:noHBand="0" w:noVBand="1"/>
      </w:tblPr>
      <w:tblGrid>
        <w:gridCol w:w="746"/>
        <w:gridCol w:w="8177"/>
      </w:tblGrid>
      <w:tr w:rsidR="002B5FEE" w:rsidRPr="002B5FEE" w14:paraId="6EEAB727"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DC601AD" w14:textId="77777777" w:rsidR="002B5FEE" w:rsidRPr="002B5FEE" w:rsidRDefault="002B5FEE" w:rsidP="002B5FEE">
            <w:r w:rsidRPr="002B5FEE">
              <w:rPr>
                <w:b/>
                <w:bCs/>
              </w:rPr>
              <w:t>Ref</w:t>
            </w:r>
          </w:p>
        </w:tc>
        <w:tc>
          <w:tcPr>
            <w:tcW w:w="8177"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03B52F8" w14:textId="77777777" w:rsidR="002B5FEE" w:rsidRPr="002B5FEE" w:rsidRDefault="002B5FEE" w:rsidP="002B5FEE">
            <w:r w:rsidRPr="002B5FEE">
              <w:rPr>
                <w:b/>
                <w:bCs/>
              </w:rPr>
              <w:t>Definition of Done</w:t>
            </w:r>
          </w:p>
        </w:tc>
      </w:tr>
      <w:tr w:rsidR="002B5FEE" w:rsidRPr="002B5FEE" w14:paraId="77097B5E"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8142D0" w14:textId="77777777" w:rsidR="002B5FEE" w:rsidRPr="002B5FEE" w:rsidRDefault="002B5FEE" w:rsidP="002B5FEE">
            <w:r w:rsidRPr="002B5FEE">
              <w:t>1</w:t>
            </w:r>
          </w:p>
        </w:tc>
        <w:tc>
          <w:tcPr>
            <w:tcW w:w="8177"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2ECF1EB" w14:textId="77777777" w:rsidR="002B5FEE" w:rsidRPr="002B5FEE" w:rsidRDefault="002B5FEE" w:rsidP="002B5FEE">
            <w:r w:rsidRPr="002B5FEE">
              <w:t>Establish an asynchronous component for inter-service communication.</w:t>
            </w:r>
          </w:p>
        </w:tc>
      </w:tr>
      <w:tr w:rsidR="002B5FEE" w:rsidRPr="002B5FEE" w14:paraId="1DDEB43E"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1CEAB6D" w14:textId="77777777" w:rsidR="002B5FEE" w:rsidRPr="002B5FEE" w:rsidRDefault="002B5FEE" w:rsidP="002B5FEE">
            <w:r w:rsidRPr="002B5FEE">
              <w:t>2</w:t>
            </w:r>
          </w:p>
        </w:tc>
        <w:tc>
          <w:tcPr>
            <w:tcW w:w="8177"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0934C31" w14:textId="77777777" w:rsidR="002B5FEE" w:rsidRPr="002B5FEE" w:rsidRDefault="002B5FEE" w:rsidP="002B5FEE">
            <w:r w:rsidRPr="002B5FEE">
              <w:t>Implement the proven scalability of the solution.</w:t>
            </w:r>
          </w:p>
        </w:tc>
      </w:tr>
      <w:tr w:rsidR="002B5FEE" w:rsidRPr="002B5FEE" w14:paraId="4C4D2B11"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3B56A18" w14:textId="77777777" w:rsidR="002B5FEE" w:rsidRPr="002B5FEE" w:rsidRDefault="002B5FEE" w:rsidP="002B5FEE">
            <w:r w:rsidRPr="002B5FEE">
              <w:t>3</w:t>
            </w:r>
          </w:p>
        </w:tc>
        <w:tc>
          <w:tcPr>
            <w:tcW w:w="8177"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1B3DDB4" w14:textId="77777777" w:rsidR="002B5FEE" w:rsidRPr="002B5FEE" w:rsidRDefault="002B5FEE" w:rsidP="002B5FEE">
            <w:r w:rsidRPr="002B5FEE">
              <w:t>Services must run unsupervised.</w:t>
            </w:r>
          </w:p>
        </w:tc>
      </w:tr>
    </w:tbl>
    <w:p w14:paraId="4779FB80" w14:textId="77777777" w:rsidR="002B5FEE" w:rsidRPr="002B5FEE" w:rsidRDefault="002B5FEE" w:rsidP="002B5FEE">
      <w:r w:rsidRPr="002B5FEE">
        <w:t>The team at Critter Junction is keen to define a solution that can be implemented quickly. In consideration of the requirements, the development team narrows their options down to:</w:t>
      </w:r>
    </w:p>
    <w:p w14:paraId="2DB22C8D" w14:textId="77777777" w:rsidR="002B5FEE" w:rsidRPr="002B5FEE" w:rsidRDefault="002B5FEE" w:rsidP="002B5FEE">
      <w:pPr>
        <w:numPr>
          <w:ilvl w:val="0"/>
          <w:numId w:val="4"/>
        </w:numPr>
      </w:pPr>
      <w:r w:rsidRPr="002B5FEE">
        <w:t>Pub/Sub</w:t>
      </w:r>
    </w:p>
    <w:p w14:paraId="2763E8E7" w14:textId="77777777" w:rsidR="002B5FEE" w:rsidRPr="002B5FEE" w:rsidRDefault="002B5FEE" w:rsidP="002B5FEE">
      <w:pPr>
        <w:numPr>
          <w:ilvl w:val="0"/>
          <w:numId w:val="4"/>
        </w:numPr>
      </w:pPr>
      <w:r w:rsidRPr="002B5FEE">
        <w:t>Cloud Tasks</w:t>
      </w:r>
    </w:p>
    <w:p w14:paraId="3EEAAAED" w14:textId="77777777" w:rsidR="002B5FEE" w:rsidRDefault="002B5FEE" w:rsidP="002B5FEE">
      <w:r w:rsidRPr="002B5FEE">
        <w:t>See </w:t>
      </w:r>
      <w:hyperlink r:id="rId7" w:tgtFrame="_blank" w:history="1">
        <w:r w:rsidRPr="002B5FEE">
          <w:rPr>
            <w:rStyle w:val="Hyperlink"/>
          </w:rPr>
          <w:t>Pub/Sub versus Cloud Tasks</w:t>
        </w:r>
      </w:hyperlink>
      <w:r w:rsidRPr="002B5FEE">
        <w:t> to learn more.</w:t>
      </w:r>
    </w:p>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1209"/>
        <w:gridCol w:w="5895"/>
        <w:gridCol w:w="1677"/>
      </w:tblGrid>
      <w:tr w:rsidR="002B5FEE" w:rsidRPr="002B5FEE" w14:paraId="784BDF24"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098674B" w14:textId="77777777" w:rsidR="002B5FEE" w:rsidRPr="002B5FEE" w:rsidRDefault="002B5FEE" w:rsidP="002B5FEE">
            <w:r w:rsidRPr="002B5FEE">
              <w:rPr>
                <w:b/>
                <w:bCs/>
              </w:rPr>
              <w:t>Product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1BF5C66" w14:textId="77777777" w:rsidR="002B5FEE" w:rsidRPr="002B5FEE" w:rsidRDefault="002B5FEE" w:rsidP="002B5FEE">
            <w:r w:rsidRPr="002B5FEE">
              <w:rPr>
                <w:b/>
                <w:bCs/>
              </w:rPr>
              <w:t>Use case</w:t>
            </w:r>
          </w:p>
        </w:tc>
        <w:tc>
          <w:tcPr>
            <w:tcW w:w="1677"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54878B6" w14:textId="77777777" w:rsidR="002B5FEE" w:rsidRPr="002B5FEE" w:rsidRDefault="002B5FEE" w:rsidP="002B5FEE">
            <w:r w:rsidRPr="002B5FEE">
              <w:rPr>
                <w:b/>
                <w:bCs/>
              </w:rPr>
              <w:t>Choice</w:t>
            </w:r>
          </w:p>
        </w:tc>
      </w:tr>
      <w:tr w:rsidR="002B5FEE" w:rsidRPr="002B5FEE" w14:paraId="3DC01900"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1BC6031" w14:textId="77777777" w:rsidR="002B5FEE" w:rsidRPr="002B5FEE" w:rsidRDefault="002B5FEE" w:rsidP="002B5FEE">
            <w:r w:rsidRPr="002B5FEE">
              <w:rPr>
                <w:b/>
                <w:bCs/>
                <w:i/>
                <w:iCs/>
              </w:rPr>
              <w:t>Pub/Sub</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2C2F1E0" w14:textId="77777777" w:rsidR="002B5FEE" w:rsidRPr="002B5FEE" w:rsidRDefault="002B5FEE" w:rsidP="002B5FEE">
            <w:r w:rsidRPr="002B5FEE">
              <w:rPr>
                <w:b/>
                <w:bCs/>
                <w:i/>
                <w:iCs/>
              </w:rPr>
              <w:t>"Optimal for more general event data ingestion and distribution patterns where some degree of control over execution can be sacrificed."</w:t>
            </w:r>
          </w:p>
        </w:tc>
        <w:tc>
          <w:tcPr>
            <w:tcW w:w="1677"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BC5C916" w14:textId="402F9354" w:rsidR="002B5FEE" w:rsidRPr="002B5FEE" w:rsidRDefault="002B5FEE" w:rsidP="002B5FEE">
            <w:r w:rsidRPr="002B5FEE">
              <w:drawing>
                <wp:inline distT="0" distB="0" distL="0" distR="0" wp14:anchorId="754CA2E9" wp14:editId="283409DF">
                  <wp:extent cx="538480" cy="633000"/>
                  <wp:effectExtent l="0" t="0" r="0" b="0"/>
                  <wp:docPr id="1228328686" name="Picture 5" descr="green 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een check ma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222" cy="639750"/>
                          </a:xfrm>
                          <a:prstGeom prst="rect">
                            <a:avLst/>
                          </a:prstGeom>
                          <a:noFill/>
                          <a:ln>
                            <a:noFill/>
                          </a:ln>
                        </pic:spPr>
                      </pic:pic>
                    </a:graphicData>
                  </a:graphic>
                </wp:inline>
              </w:drawing>
            </w:r>
          </w:p>
        </w:tc>
      </w:tr>
      <w:tr w:rsidR="002B5FEE" w:rsidRPr="002B5FEE" w14:paraId="69CAFC49"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D8BF4D4" w14:textId="77777777" w:rsidR="002B5FEE" w:rsidRPr="002B5FEE" w:rsidRDefault="002B5FEE" w:rsidP="002B5FEE">
            <w:r w:rsidRPr="002B5FEE">
              <w:t>Cloud Tasks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D3C196B" w14:textId="77777777" w:rsidR="002B5FEE" w:rsidRPr="002B5FEE" w:rsidRDefault="002B5FEE" w:rsidP="002B5FEE">
            <w:r w:rsidRPr="002B5FEE">
              <w:t>"Appropriate for use cases where a task producer needs to defer or control the execution timing of a specific webhook or remote procedure call."</w:t>
            </w:r>
          </w:p>
        </w:tc>
        <w:tc>
          <w:tcPr>
            <w:tcW w:w="1677"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5A804C0" w14:textId="4A51F99D" w:rsidR="002B5FEE" w:rsidRPr="002B5FEE" w:rsidRDefault="002B5FEE" w:rsidP="002B5FEE">
            <w:r w:rsidRPr="002B5FEE">
              <w:drawing>
                <wp:inline distT="0" distB="0" distL="0" distR="0" wp14:anchorId="1812B437" wp14:editId="72224814">
                  <wp:extent cx="548640" cy="644944"/>
                  <wp:effectExtent l="0" t="0" r="3810" b="3175"/>
                  <wp:docPr id="14462260" name="Picture 4" descr="red incorrect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d incorrect ma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581" cy="651928"/>
                          </a:xfrm>
                          <a:prstGeom prst="rect">
                            <a:avLst/>
                          </a:prstGeom>
                          <a:noFill/>
                          <a:ln>
                            <a:noFill/>
                          </a:ln>
                        </pic:spPr>
                      </pic:pic>
                    </a:graphicData>
                  </a:graphic>
                </wp:inline>
              </w:drawing>
            </w:r>
          </w:p>
        </w:tc>
      </w:tr>
    </w:tbl>
    <w:p w14:paraId="39EDB33D" w14:textId="77777777" w:rsidR="002B5FEE" w:rsidRDefault="002B5FEE" w:rsidP="002B5FEE"/>
    <w:p w14:paraId="2B3D61C0" w14:textId="18456984" w:rsidR="002B5FEE" w:rsidRDefault="002B5FEE" w:rsidP="002B5FEE">
      <w:r w:rsidRPr="002B5FEE">
        <w:t xml:space="preserve">After considering the requirements, the development team chooses Pub/Sub because they only require a </w:t>
      </w:r>
      <w:proofErr w:type="gramStart"/>
      <w:r w:rsidRPr="002B5FEE">
        <w:t>push based</w:t>
      </w:r>
      <w:proofErr w:type="gramEnd"/>
      <w:r w:rsidRPr="002B5FEE">
        <w:t xml:space="preserve"> distribution pattern. The following high level architecture diagram summarizes the minimal viable product (MVP) that they need to investigate.</w:t>
      </w:r>
    </w:p>
    <w:p w14:paraId="37F48BCC" w14:textId="0BBDEAF3" w:rsidR="002B5FEE" w:rsidRPr="002B5FEE" w:rsidRDefault="002B5FEE" w:rsidP="002B5FEE">
      <w:r>
        <w:rPr>
          <w:noProof/>
        </w:rPr>
        <w:lastRenderedPageBreak/>
        <w:drawing>
          <wp:inline distT="0" distB="0" distL="0" distR="0" wp14:anchorId="6C2275B6" wp14:editId="0D50DC5B">
            <wp:extent cx="5702833" cy="2651760"/>
            <wp:effectExtent l="0" t="0" r="0" b="0"/>
            <wp:docPr id="288693747" name="Picture 6" descr="The MVP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MVP architecture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24" cy="2664775"/>
                    </a:xfrm>
                    <a:prstGeom prst="rect">
                      <a:avLst/>
                    </a:prstGeom>
                    <a:noFill/>
                    <a:ln>
                      <a:noFill/>
                    </a:ln>
                  </pic:spPr>
                </pic:pic>
              </a:graphicData>
            </a:graphic>
          </wp:inline>
        </w:drawing>
      </w:r>
    </w:p>
    <w:p w14:paraId="5AA4ECC7" w14:textId="77777777" w:rsidR="002B5FEE" w:rsidRPr="002B5FEE" w:rsidRDefault="002B5FEE" w:rsidP="002B5FEE"/>
    <w:p w14:paraId="44533980" w14:textId="77777777" w:rsidR="002B5FEE" w:rsidRPr="002B5FEE" w:rsidRDefault="002B5FEE" w:rsidP="002B5FEE">
      <w:r w:rsidRPr="002B5FEE">
        <w:t>Critter Junction has multiple Cloud Run services that they would like integrated with Pub/Sub. To build an MVP, the following tasks are required:</w:t>
      </w:r>
    </w:p>
    <w:p w14:paraId="47D1BB51" w14:textId="77777777" w:rsidR="002B5FEE" w:rsidRPr="002B5FEE" w:rsidRDefault="002B5FEE" w:rsidP="002B5FEE">
      <w:pPr>
        <w:numPr>
          <w:ilvl w:val="0"/>
          <w:numId w:val="5"/>
        </w:numPr>
      </w:pPr>
      <w:r w:rsidRPr="002B5FEE">
        <w:t>Deploy a producer service</w:t>
      </w:r>
    </w:p>
    <w:p w14:paraId="540BE7C5" w14:textId="77777777" w:rsidR="002B5FEE" w:rsidRPr="002B5FEE" w:rsidRDefault="002B5FEE" w:rsidP="002B5FEE">
      <w:pPr>
        <w:numPr>
          <w:ilvl w:val="0"/>
          <w:numId w:val="5"/>
        </w:numPr>
      </w:pPr>
      <w:r w:rsidRPr="002B5FEE">
        <w:t>Deploy a consumer service</w:t>
      </w:r>
    </w:p>
    <w:p w14:paraId="67C74622" w14:textId="77777777" w:rsidR="002B5FEE" w:rsidRPr="002B5FEE" w:rsidRDefault="002B5FEE" w:rsidP="002B5FEE">
      <w:pPr>
        <w:numPr>
          <w:ilvl w:val="0"/>
          <w:numId w:val="5"/>
        </w:numPr>
      </w:pPr>
      <w:r w:rsidRPr="002B5FEE">
        <w:t>Create a service account</w:t>
      </w:r>
    </w:p>
    <w:p w14:paraId="62DA70D3" w14:textId="77777777" w:rsidR="002B5FEE" w:rsidRPr="002B5FEE" w:rsidRDefault="002B5FEE" w:rsidP="002B5FEE">
      <w:pPr>
        <w:numPr>
          <w:ilvl w:val="0"/>
          <w:numId w:val="5"/>
        </w:numPr>
      </w:pPr>
      <w:r w:rsidRPr="002B5FEE">
        <w:t>Create a Pub/Sub topic</w:t>
      </w:r>
    </w:p>
    <w:p w14:paraId="71272CC2" w14:textId="77777777" w:rsidR="002B5FEE" w:rsidRPr="002B5FEE" w:rsidRDefault="002B5FEE" w:rsidP="002B5FEE">
      <w:r w:rsidRPr="002B5FEE">
        <w:t>Deploy a producer service</w:t>
      </w:r>
    </w:p>
    <w:p w14:paraId="06ED1414" w14:textId="77777777" w:rsidR="002B5FEE" w:rsidRPr="002B5FEE" w:rsidRDefault="002B5FEE" w:rsidP="002B5FEE">
      <w:r w:rsidRPr="002B5FEE">
        <w:t>Critter Junction specifies that the externally facing </w:t>
      </w:r>
      <w:r w:rsidRPr="002B5FEE">
        <w:rPr>
          <w:i/>
          <w:iCs/>
        </w:rPr>
        <w:t>store</w:t>
      </w:r>
      <w:r w:rsidRPr="002B5FEE">
        <w:t> service should be configured as a public endpoint, indicating these requirements:</w:t>
      </w:r>
    </w:p>
    <w:tbl>
      <w:tblPr>
        <w:tblW w:w="8923" w:type="dxa"/>
        <w:shd w:val="clear" w:color="auto" w:fill="FFFFFF"/>
        <w:tblCellMar>
          <w:top w:w="15" w:type="dxa"/>
          <w:left w:w="15" w:type="dxa"/>
          <w:bottom w:w="15" w:type="dxa"/>
          <w:right w:w="15" w:type="dxa"/>
        </w:tblCellMar>
        <w:tblLook w:val="04A0" w:firstRow="1" w:lastRow="0" w:firstColumn="1" w:lastColumn="0" w:noHBand="0" w:noVBand="1"/>
      </w:tblPr>
      <w:tblGrid>
        <w:gridCol w:w="1892"/>
        <w:gridCol w:w="2381"/>
        <w:gridCol w:w="4650"/>
      </w:tblGrid>
      <w:tr w:rsidR="002B5FEE" w:rsidRPr="002B5FEE" w14:paraId="060E2F87"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27F1A5" w14:textId="77777777" w:rsidR="002B5FEE" w:rsidRPr="002B5FEE" w:rsidRDefault="002B5FEE" w:rsidP="002B5FEE">
            <w:r w:rsidRPr="002B5FEE">
              <w:rPr>
                <w:b/>
                <w:bCs/>
              </w:rPr>
              <w:t>Type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76E317E" w14:textId="77777777" w:rsidR="002B5FEE" w:rsidRPr="002B5FEE" w:rsidRDefault="002B5FEE" w:rsidP="002B5FEE">
            <w:r w:rsidRPr="002B5FEE">
              <w:rPr>
                <w:b/>
                <w:bCs/>
              </w:rPr>
              <w:t>Permission</w:t>
            </w:r>
          </w:p>
        </w:tc>
        <w:tc>
          <w:tcPr>
            <w:tcW w:w="4650"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6D6D7D" w14:textId="77777777" w:rsidR="002B5FEE" w:rsidRPr="002B5FEE" w:rsidRDefault="002B5FEE" w:rsidP="002B5FEE">
            <w:r w:rsidRPr="002B5FEE">
              <w:rPr>
                <w:b/>
                <w:bCs/>
              </w:rPr>
              <w:t>Description</w:t>
            </w:r>
          </w:p>
        </w:tc>
      </w:tr>
      <w:tr w:rsidR="002B5FEE" w:rsidRPr="002B5FEE" w14:paraId="1F321E39"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941FCB9" w14:textId="77777777" w:rsidR="002B5FEE" w:rsidRPr="002B5FEE" w:rsidRDefault="002B5FEE" w:rsidP="002B5FEE">
            <w:r w:rsidRPr="002B5FEE">
              <w:t>URL Access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3892544" w14:textId="77777777" w:rsidR="002B5FEE" w:rsidRPr="002B5FEE" w:rsidRDefault="002B5FEE" w:rsidP="002B5FEE">
            <w:r w:rsidRPr="002B5FEE">
              <w:t>--allow-unauthenticated</w:t>
            </w:r>
          </w:p>
        </w:tc>
        <w:tc>
          <w:tcPr>
            <w:tcW w:w="4650"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F67764C" w14:textId="77777777" w:rsidR="002B5FEE" w:rsidRPr="002B5FEE" w:rsidRDefault="002B5FEE" w:rsidP="002B5FEE">
            <w:r w:rsidRPr="002B5FEE">
              <w:t>Make the service PUBLIC (Unauthenticated users can see it).</w:t>
            </w:r>
          </w:p>
        </w:tc>
      </w:tr>
      <w:tr w:rsidR="002B5FEE" w:rsidRPr="002B5FEE" w14:paraId="26671D50"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0BE37AA" w14:textId="77777777" w:rsidR="002B5FEE" w:rsidRPr="002B5FEE" w:rsidRDefault="002B5FEE" w:rsidP="002B5FEE">
            <w:r w:rsidRPr="002B5FEE">
              <w:t>Invoke Permission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C6A4F1E" w14:textId="77777777" w:rsidR="002B5FEE" w:rsidRPr="002B5FEE" w:rsidRDefault="002B5FEE" w:rsidP="002B5FEE">
            <w:proofErr w:type="spellStart"/>
            <w:r w:rsidRPr="002B5FEE">
              <w:t>allUsers</w:t>
            </w:r>
            <w:proofErr w:type="spellEnd"/>
          </w:p>
        </w:tc>
        <w:tc>
          <w:tcPr>
            <w:tcW w:w="4650"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56A345A" w14:textId="77777777" w:rsidR="002B5FEE" w:rsidRPr="002B5FEE" w:rsidRDefault="002B5FEE" w:rsidP="002B5FEE">
            <w:r w:rsidRPr="002B5FEE">
              <w:t>Allow the service be invoked/triggered by anyone.</w:t>
            </w:r>
          </w:p>
        </w:tc>
      </w:tr>
    </w:tbl>
    <w:p w14:paraId="5CDC5DE1" w14:textId="77777777" w:rsidR="002B5FEE" w:rsidRPr="002B5FEE" w:rsidRDefault="002B5FEE" w:rsidP="002B5FEE">
      <w:r w:rsidRPr="002B5FEE">
        <w:t>The producer </w:t>
      </w:r>
      <w:r w:rsidRPr="002B5FEE">
        <w:rPr>
          <w:i/>
          <w:iCs/>
        </w:rPr>
        <w:t>store</w:t>
      </w:r>
      <w:r w:rsidRPr="002B5FEE">
        <w:t xml:space="preserve"> service accepts public </w:t>
      </w:r>
      <w:proofErr w:type="gramStart"/>
      <w:r w:rsidRPr="002B5FEE">
        <w:t>internet based</w:t>
      </w:r>
      <w:proofErr w:type="gramEnd"/>
      <w:r w:rsidRPr="002B5FEE">
        <w:t xml:space="preserve"> connections for </w:t>
      </w:r>
      <w:r w:rsidRPr="002B5FEE">
        <w:rPr>
          <w:i/>
          <w:iCs/>
        </w:rPr>
        <w:t>purchase orders</w:t>
      </w:r>
      <w:r w:rsidRPr="002B5FEE">
        <w:t>. To do this, the service must not require authentication and must be able to be triggered by anyone.</w:t>
      </w:r>
    </w:p>
    <w:p w14:paraId="0D0A5616" w14:textId="77777777" w:rsidR="002B5FEE" w:rsidRDefault="002B5FEE" w:rsidP="002B5FEE">
      <w:r w:rsidRPr="002B5FEE">
        <w:t>Information collected by this service will be passed to the backend consumer services.</w:t>
      </w:r>
    </w:p>
    <w:p w14:paraId="4114EE5B" w14:textId="77777777" w:rsidR="002B5FEE" w:rsidRDefault="002B5FEE" w:rsidP="002B5FEE"/>
    <w:p w14:paraId="7EBD715B" w14:textId="77777777" w:rsidR="002B5FEE" w:rsidRDefault="002B5FEE" w:rsidP="002B5FEE"/>
    <w:p w14:paraId="57D0FDC8" w14:textId="77777777" w:rsidR="002B5FEE" w:rsidRPr="002B5FEE" w:rsidRDefault="002B5FEE" w:rsidP="002B5FEE">
      <w:r w:rsidRPr="002B5FEE">
        <w:lastRenderedPageBreak/>
        <w:t>Deploy a consumer service</w:t>
      </w:r>
    </w:p>
    <w:p w14:paraId="07A4D187" w14:textId="77777777" w:rsidR="002B5FEE" w:rsidRPr="002B5FEE" w:rsidRDefault="002B5FEE" w:rsidP="002B5FEE">
      <w:r w:rsidRPr="002B5FEE">
        <w:t>The development team also needs to configure the </w:t>
      </w:r>
      <w:r w:rsidRPr="002B5FEE">
        <w:rPr>
          <w:i/>
          <w:iCs/>
        </w:rPr>
        <w:t>order</w:t>
      </w:r>
      <w:r w:rsidRPr="002B5FEE">
        <w:t> service that can be accessed at a private endpoint. Unlike the </w:t>
      </w:r>
      <w:r w:rsidRPr="002B5FEE">
        <w:rPr>
          <w:b/>
          <w:bCs/>
        </w:rPr>
        <w:t>store</w:t>
      </w:r>
      <w:r w:rsidRPr="002B5FEE">
        <w:t> service, the </w:t>
      </w:r>
      <w:r w:rsidRPr="002B5FEE">
        <w:rPr>
          <w:b/>
          <w:bCs/>
        </w:rPr>
        <w:t>order</w:t>
      </w:r>
      <w:r w:rsidRPr="002B5FEE">
        <w:t> service is not meant to be publicly accessible over the internet, and should only be invoked by an account with the appropriate permissions.</w:t>
      </w:r>
    </w:p>
    <w:p w14:paraId="5906E2C9" w14:textId="77777777" w:rsidR="002B5FEE" w:rsidRPr="002B5FEE" w:rsidRDefault="002B5FEE" w:rsidP="002B5FEE">
      <w:r w:rsidRPr="002B5FEE">
        <w:t>For Cloud Run based services, this can be achieved by using the following settings:</w:t>
      </w:r>
    </w:p>
    <w:tbl>
      <w:tblPr>
        <w:tblW w:w="8497" w:type="dxa"/>
        <w:shd w:val="clear" w:color="auto" w:fill="FFFFFF"/>
        <w:tblCellMar>
          <w:top w:w="15" w:type="dxa"/>
          <w:left w:w="15" w:type="dxa"/>
          <w:bottom w:w="15" w:type="dxa"/>
          <w:right w:w="15" w:type="dxa"/>
        </w:tblCellMar>
        <w:tblLook w:val="04A0" w:firstRow="1" w:lastRow="0" w:firstColumn="1" w:lastColumn="0" w:noHBand="0" w:noVBand="1"/>
      </w:tblPr>
      <w:tblGrid>
        <w:gridCol w:w="1827"/>
        <w:gridCol w:w="1760"/>
        <w:gridCol w:w="4910"/>
      </w:tblGrid>
      <w:tr w:rsidR="002B5FEE" w:rsidRPr="002B5FEE" w14:paraId="3F5763E4"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8372271" w14:textId="77777777" w:rsidR="002B5FEE" w:rsidRPr="002B5FEE" w:rsidRDefault="002B5FEE" w:rsidP="002B5FEE">
            <w:r w:rsidRPr="002B5FEE">
              <w:rPr>
                <w:b/>
                <w:bCs/>
              </w:rPr>
              <w:t>Type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3138B1" w14:textId="77777777" w:rsidR="002B5FEE" w:rsidRPr="002B5FEE" w:rsidRDefault="002B5FEE" w:rsidP="002B5FEE">
            <w:r w:rsidRPr="002B5FEE">
              <w:rPr>
                <w:b/>
                <w:bCs/>
              </w:rPr>
              <w:t>Permission</w:t>
            </w:r>
          </w:p>
        </w:tc>
        <w:tc>
          <w:tcPr>
            <w:tcW w:w="4910"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958D104" w14:textId="77777777" w:rsidR="002B5FEE" w:rsidRPr="002B5FEE" w:rsidRDefault="002B5FEE" w:rsidP="002B5FEE">
            <w:r w:rsidRPr="002B5FEE">
              <w:rPr>
                <w:b/>
                <w:bCs/>
              </w:rPr>
              <w:t>Description</w:t>
            </w:r>
          </w:p>
        </w:tc>
      </w:tr>
      <w:tr w:rsidR="002B5FEE" w:rsidRPr="002B5FEE" w14:paraId="73707AA3"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69FE8B7" w14:textId="77777777" w:rsidR="002B5FEE" w:rsidRPr="002B5FEE" w:rsidRDefault="002B5FEE" w:rsidP="002B5FEE">
            <w:r w:rsidRPr="002B5FEE">
              <w:t>URL Access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FAF6184" w14:textId="77777777" w:rsidR="002B5FEE" w:rsidRPr="002B5FEE" w:rsidRDefault="002B5FEE" w:rsidP="002B5FEE">
            <w:r w:rsidRPr="002B5FEE">
              <w:t>--no-allow-unauthenticated</w:t>
            </w:r>
          </w:p>
        </w:tc>
        <w:tc>
          <w:tcPr>
            <w:tcW w:w="4910"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63CBECC" w14:textId="77777777" w:rsidR="002B5FEE" w:rsidRPr="002B5FEE" w:rsidRDefault="002B5FEE" w:rsidP="002B5FEE">
            <w:r w:rsidRPr="002B5FEE">
              <w:t>Make the service PRIVATE (Only authenticated users can see it).</w:t>
            </w:r>
          </w:p>
        </w:tc>
      </w:tr>
      <w:tr w:rsidR="002B5FEE" w:rsidRPr="002B5FEE" w14:paraId="7A4885AB"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D1DB9F3" w14:textId="77777777" w:rsidR="002B5FEE" w:rsidRPr="002B5FEE" w:rsidRDefault="002B5FEE" w:rsidP="002B5FEE">
            <w:r w:rsidRPr="002B5FEE">
              <w:t>Invoke Role/Permission</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8736722" w14:textId="77777777" w:rsidR="002B5FEE" w:rsidRPr="002B5FEE" w:rsidRDefault="002B5FEE" w:rsidP="002B5FEE">
            <w:r w:rsidRPr="002B5FEE">
              <w:t>Cloud Run Invoker</w:t>
            </w:r>
          </w:p>
        </w:tc>
        <w:tc>
          <w:tcPr>
            <w:tcW w:w="4910" w:type="dxa"/>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E48649C" w14:textId="77777777" w:rsidR="002B5FEE" w:rsidRPr="002B5FEE" w:rsidRDefault="002B5FEE" w:rsidP="002B5FEE">
            <w:r w:rsidRPr="002B5FEE">
              <w:t>Only allow the service to be invoked by an account with the Cloud Run Invoker role.</w:t>
            </w:r>
          </w:p>
        </w:tc>
      </w:tr>
    </w:tbl>
    <w:p w14:paraId="163AAADA" w14:textId="77777777" w:rsidR="002B5FEE" w:rsidRPr="002B5FEE" w:rsidRDefault="002B5FEE" w:rsidP="002B5FEE"/>
    <w:p w14:paraId="172FCDB9" w14:textId="77777777" w:rsidR="002B5FEE" w:rsidRPr="002B5FEE" w:rsidRDefault="002B5FEE" w:rsidP="002B5FEE">
      <w:pPr>
        <w:rPr>
          <w:b/>
          <w:bCs/>
        </w:rPr>
      </w:pPr>
      <w:r w:rsidRPr="002B5FEE">
        <w:rPr>
          <w:b/>
          <w:bCs/>
        </w:rPr>
        <w:t>Pub/Sub overview</w:t>
      </w:r>
    </w:p>
    <w:p w14:paraId="1FF3DFC4" w14:textId="77777777" w:rsidR="002B5FEE" w:rsidRPr="002B5FEE" w:rsidRDefault="002B5FEE" w:rsidP="002B5FEE">
      <w:r w:rsidRPr="002B5FEE">
        <w:t>Pub/Sub is an asynchronous messaging service that decouples services that produce events from services that consume and process events.</w:t>
      </w:r>
    </w:p>
    <w:p w14:paraId="69DC2676" w14:textId="77777777" w:rsidR="002B5FEE" w:rsidRPr="002B5FEE" w:rsidRDefault="002B5FEE" w:rsidP="002B5FEE">
      <w:r w:rsidRPr="002B5FEE">
        <w:t>Pub/Sub core concepts:</w:t>
      </w:r>
    </w:p>
    <w:p w14:paraId="3DBC68EA" w14:textId="77777777" w:rsidR="002B5FEE" w:rsidRPr="002B5FEE" w:rsidRDefault="002B5FEE" w:rsidP="002B5FEE">
      <w:pPr>
        <w:numPr>
          <w:ilvl w:val="0"/>
          <w:numId w:val="6"/>
        </w:numPr>
      </w:pPr>
      <w:r w:rsidRPr="002B5FEE">
        <w:t>Topic</w:t>
      </w:r>
    </w:p>
    <w:p w14:paraId="0011B001" w14:textId="77777777" w:rsidR="002B5FEE" w:rsidRPr="002B5FEE" w:rsidRDefault="002B5FEE" w:rsidP="002B5FEE">
      <w:pPr>
        <w:numPr>
          <w:ilvl w:val="0"/>
          <w:numId w:val="6"/>
        </w:numPr>
      </w:pPr>
      <w:r w:rsidRPr="002B5FEE">
        <w:t>Subscription</w:t>
      </w:r>
    </w:p>
    <w:p w14:paraId="4199C56B" w14:textId="77777777" w:rsidR="002B5FEE" w:rsidRPr="002B5FEE" w:rsidRDefault="002B5FEE" w:rsidP="002B5FEE">
      <w:pPr>
        <w:numPr>
          <w:ilvl w:val="0"/>
          <w:numId w:val="6"/>
        </w:numPr>
      </w:pPr>
      <w:r w:rsidRPr="002B5FEE">
        <w:t>Message</w:t>
      </w:r>
    </w:p>
    <w:p w14:paraId="43377669" w14:textId="77777777" w:rsidR="002B5FEE" w:rsidRPr="002B5FEE" w:rsidRDefault="002B5FEE" w:rsidP="002B5FEE">
      <w:pPr>
        <w:numPr>
          <w:ilvl w:val="0"/>
          <w:numId w:val="6"/>
        </w:numPr>
      </w:pPr>
      <w:r w:rsidRPr="002B5FEE">
        <w:t>Message attribute</w:t>
      </w:r>
    </w:p>
    <w:p w14:paraId="41C667C5" w14:textId="77777777" w:rsidR="002B5FEE" w:rsidRPr="002B5FEE" w:rsidRDefault="002B5FEE" w:rsidP="002B5FEE">
      <w:r w:rsidRPr="002B5FEE">
        <w:t>Pub/Sub requires a couple of options to be completed prior to successful deployment. In the Google Cloud console, Pub/Sub can be accessed under the Big Data menu option.</w:t>
      </w:r>
    </w:p>
    <w:tbl>
      <w:tblPr>
        <w:tblW w:w="8639" w:type="dxa"/>
        <w:shd w:val="clear" w:color="auto" w:fill="FFFFFF"/>
        <w:tblCellMar>
          <w:top w:w="15" w:type="dxa"/>
          <w:left w:w="15" w:type="dxa"/>
          <w:bottom w:w="15" w:type="dxa"/>
          <w:right w:w="15" w:type="dxa"/>
        </w:tblCellMar>
        <w:tblLook w:val="04A0" w:firstRow="1" w:lastRow="0" w:firstColumn="1" w:lastColumn="0" w:noHBand="0" w:noVBand="1"/>
      </w:tblPr>
      <w:tblGrid>
        <w:gridCol w:w="1577"/>
        <w:gridCol w:w="7062"/>
      </w:tblGrid>
      <w:tr w:rsidR="002B5FEE" w:rsidRPr="002B5FEE" w14:paraId="78C74E9E"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387D14C" w14:textId="77777777" w:rsidR="002B5FEE" w:rsidRPr="002B5FEE" w:rsidRDefault="002B5FEE" w:rsidP="002B5FEE">
            <w:r w:rsidRPr="002B5FEE">
              <w:rPr>
                <w:b/>
                <w:bCs/>
              </w:rPr>
              <w:t>Field</w:t>
            </w:r>
          </w:p>
        </w:tc>
        <w:tc>
          <w:tcPr>
            <w:tcW w:w="7062"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C753D8E" w14:textId="77777777" w:rsidR="002B5FEE" w:rsidRPr="002B5FEE" w:rsidRDefault="002B5FEE" w:rsidP="002B5FEE">
            <w:r w:rsidRPr="002B5FEE">
              <w:rPr>
                <w:b/>
                <w:bCs/>
              </w:rPr>
              <w:t>Description</w:t>
            </w:r>
          </w:p>
        </w:tc>
      </w:tr>
      <w:tr w:rsidR="002B5FEE" w:rsidRPr="002B5FEE" w14:paraId="10C522D4"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1200208" w14:textId="77777777" w:rsidR="002B5FEE" w:rsidRPr="002B5FEE" w:rsidRDefault="002B5FEE" w:rsidP="002B5FEE">
            <w:r w:rsidRPr="002B5FEE">
              <w:t>Topic</w:t>
            </w:r>
          </w:p>
        </w:tc>
        <w:tc>
          <w:tcPr>
            <w:tcW w:w="7062"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3FA9F7C" w14:textId="77777777" w:rsidR="002B5FEE" w:rsidRPr="002B5FEE" w:rsidRDefault="002B5FEE" w:rsidP="002B5FEE">
            <w:r w:rsidRPr="002B5FEE">
              <w:t>A named resource to which messages are sent by publishers.</w:t>
            </w:r>
          </w:p>
        </w:tc>
      </w:tr>
      <w:tr w:rsidR="002B5FEE" w:rsidRPr="002B5FEE" w14:paraId="642E9447"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5D5DD21" w14:textId="77777777" w:rsidR="002B5FEE" w:rsidRPr="002B5FEE" w:rsidRDefault="002B5FEE" w:rsidP="002B5FEE">
            <w:r w:rsidRPr="002B5FEE">
              <w:t>Subscription</w:t>
            </w:r>
          </w:p>
        </w:tc>
        <w:tc>
          <w:tcPr>
            <w:tcW w:w="7062"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8912B15" w14:textId="77777777" w:rsidR="002B5FEE" w:rsidRPr="002B5FEE" w:rsidRDefault="002B5FEE" w:rsidP="002B5FEE">
            <w:r w:rsidRPr="002B5FEE">
              <w:t>A named resource representing the stream of messages from a single, specific topic, to be delivered to the subscribing application. For more details about subscriptions and message delivery semantics, see the </w:t>
            </w:r>
            <w:hyperlink r:id="rId11" w:tgtFrame="_blank" w:history="1">
              <w:r w:rsidRPr="002B5FEE">
                <w:rPr>
                  <w:rStyle w:val="Hyperlink"/>
                </w:rPr>
                <w:t>Subscriber Guide</w:t>
              </w:r>
            </w:hyperlink>
            <w:r w:rsidRPr="002B5FEE">
              <w:t>.</w:t>
            </w:r>
          </w:p>
        </w:tc>
      </w:tr>
      <w:tr w:rsidR="002B5FEE" w:rsidRPr="002B5FEE" w14:paraId="3341785E"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9FB44DA" w14:textId="77777777" w:rsidR="002B5FEE" w:rsidRPr="002B5FEE" w:rsidRDefault="002B5FEE" w:rsidP="002B5FEE">
            <w:r w:rsidRPr="002B5FEE">
              <w:t>Message</w:t>
            </w:r>
          </w:p>
        </w:tc>
        <w:tc>
          <w:tcPr>
            <w:tcW w:w="7062"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78D4FF6" w14:textId="77777777" w:rsidR="002B5FEE" w:rsidRPr="002B5FEE" w:rsidRDefault="002B5FEE" w:rsidP="002B5FEE">
            <w:r w:rsidRPr="002B5FEE">
              <w:t>The combination of data and (optional) attributes that a publisher sends to a topic and is eventually delivered to subscribers.</w:t>
            </w:r>
          </w:p>
        </w:tc>
      </w:tr>
      <w:tr w:rsidR="002B5FEE" w:rsidRPr="002B5FEE" w14:paraId="6673ED1B"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1B38C7B" w14:textId="77777777" w:rsidR="002B5FEE" w:rsidRPr="002B5FEE" w:rsidRDefault="002B5FEE" w:rsidP="002B5FEE">
            <w:r w:rsidRPr="002B5FEE">
              <w:lastRenderedPageBreak/>
              <w:t>Message attribute</w:t>
            </w:r>
          </w:p>
        </w:tc>
        <w:tc>
          <w:tcPr>
            <w:tcW w:w="7062"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0213ED3" w14:textId="77777777" w:rsidR="002B5FEE" w:rsidRPr="002B5FEE" w:rsidRDefault="002B5FEE" w:rsidP="002B5FEE">
            <w:r w:rsidRPr="002B5FEE">
              <w:t>A key-value pair that a publisher can define for a message. For example, key </w:t>
            </w:r>
            <w:r w:rsidRPr="002B5FEE">
              <w:rPr>
                <w:b/>
                <w:bCs/>
                <w:i/>
                <w:iCs/>
              </w:rPr>
              <w:t>iana.org/</w:t>
            </w:r>
            <w:proofErr w:type="spellStart"/>
            <w:r w:rsidRPr="002B5FEE">
              <w:rPr>
                <w:b/>
                <w:bCs/>
                <w:i/>
                <w:iCs/>
              </w:rPr>
              <w:t>language_tag</w:t>
            </w:r>
            <w:proofErr w:type="spellEnd"/>
            <w:r w:rsidRPr="002B5FEE">
              <w:t> and value </w:t>
            </w:r>
            <w:proofErr w:type="spellStart"/>
            <w:r w:rsidRPr="002B5FEE">
              <w:rPr>
                <w:b/>
                <w:bCs/>
              </w:rPr>
              <w:t>en</w:t>
            </w:r>
            <w:proofErr w:type="spellEnd"/>
            <w:r w:rsidRPr="002B5FEE">
              <w:t> could be added to messages to mark them as readable by an English-speaking subscriber.</w:t>
            </w:r>
          </w:p>
        </w:tc>
      </w:tr>
    </w:tbl>
    <w:p w14:paraId="085C1774" w14:textId="77777777" w:rsidR="002B5FEE" w:rsidRPr="002B5FEE" w:rsidRDefault="002B5FEE" w:rsidP="002B5FEE">
      <w:r w:rsidRPr="002B5FEE">
        <w:t>Pub/Sub can be used in a wide variety of use cases, the most common of which are listed below:</w:t>
      </w:r>
    </w:p>
    <w:tbl>
      <w:tblPr>
        <w:tblW w:w="8639" w:type="dxa"/>
        <w:shd w:val="clear" w:color="auto" w:fill="FFFFFF"/>
        <w:tblCellMar>
          <w:top w:w="15" w:type="dxa"/>
          <w:left w:w="15" w:type="dxa"/>
          <w:bottom w:w="15" w:type="dxa"/>
          <w:right w:w="15" w:type="dxa"/>
        </w:tblCellMar>
        <w:tblLook w:val="04A0" w:firstRow="1" w:lastRow="0" w:firstColumn="1" w:lastColumn="0" w:noHBand="0" w:noVBand="1"/>
      </w:tblPr>
      <w:tblGrid>
        <w:gridCol w:w="2751"/>
        <w:gridCol w:w="5888"/>
      </w:tblGrid>
      <w:tr w:rsidR="002B5FEE" w:rsidRPr="002B5FEE" w14:paraId="4D6897F5"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FC6D2B" w14:textId="77777777" w:rsidR="002B5FEE" w:rsidRPr="002B5FEE" w:rsidRDefault="002B5FEE" w:rsidP="002B5FEE">
            <w:r w:rsidRPr="002B5FEE">
              <w:rPr>
                <w:b/>
                <w:bCs/>
              </w:rPr>
              <w:t>Use Case</w:t>
            </w:r>
          </w:p>
        </w:tc>
        <w:tc>
          <w:tcPr>
            <w:tcW w:w="5888"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1F4F505" w14:textId="77777777" w:rsidR="002B5FEE" w:rsidRPr="002B5FEE" w:rsidRDefault="002B5FEE" w:rsidP="002B5FEE">
            <w:r w:rsidRPr="002B5FEE">
              <w:rPr>
                <w:b/>
                <w:bCs/>
              </w:rPr>
              <w:t>Example</w:t>
            </w:r>
          </w:p>
        </w:tc>
      </w:tr>
      <w:tr w:rsidR="002B5FEE" w:rsidRPr="002B5FEE" w14:paraId="73C83994"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09A755C" w14:textId="77777777" w:rsidR="002B5FEE" w:rsidRPr="002B5FEE" w:rsidRDefault="002B5FEE" w:rsidP="002B5FEE">
            <w:r w:rsidRPr="002B5FEE">
              <w:t>Balancing workloads in network clusters</w:t>
            </w:r>
          </w:p>
        </w:tc>
        <w:tc>
          <w:tcPr>
            <w:tcW w:w="5888"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0951EB8" w14:textId="77777777" w:rsidR="002B5FEE" w:rsidRPr="002B5FEE" w:rsidRDefault="002B5FEE" w:rsidP="002B5FEE">
            <w:r w:rsidRPr="002B5FEE">
              <w:t>For example, a large queue of tasks can be efficiently distributed among multiple workers, such as Compute Engine instances.</w:t>
            </w:r>
          </w:p>
        </w:tc>
      </w:tr>
      <w:tr w:rsidR="002B5FEE" w:rsidRPr="002B5FEE" w14:paraId="24CD290C"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55E092" w14:textId="77777777" w:rsidR="002B5FEE" w:rsidRPr="002B5FEE" w:rsidRDefault="002B5FEE" w:rsidP="002B5FEE">
            <w:r w:rsidRPr="002B5FEE">
              <w:t>Implementing asynchronous workflows</w:t>
            </w:r>
          </w:p>
        </w:tc>
        <w:tc>
          <w:tcPr>
            <w:tcW w:w="5888"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0952584" w14:textId="77777777" w:rsidR="002B5FEE" w:rsidRPr="002B5FEE" w:rsidRDefault="002B5FEE" w:rsidP="002B5FEE">
            <w:r w:rsidRPr="002B5FEE">
              <w:t>For example, an order processing application can place an order on a topic, from which it can be processed by one or more workers.</w:t>
            </w:r>
          </w:p>
        </w:tc>
      </w:tr>
      <w:tr w:rsidR="002B5FEE" w:rsidRPr="002B5FEE" w14:paraId="19B73DF0"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DAC8101" w14:textId="77777777" w:rsidR="002B5FEE" w:rsidRPr="002B5FEE" w:rsidRDefault="002B5FEE" w:rsidP="002B5FEE">
            <w:r w:rsidRPr="002B5FEE">
              <w:t>Distributing event notifications</w:t>
            </w:r>
          </w:p>
        </w:tc>
        <w:tc>
          <w:tcPr>
            <w:tcW w:w="5888"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DDE06CA" w14:textId="77777777" w:rsidR="002B5FEE" w:rsidRPr="002B5FEE" w:rsidRDefault="002B5FEE" w:rsidP="002B5FEE">
            <w:r w:rsidRPr="002B5FEE">
              <w:t>For example, a service that accepts user signups can send notifications whenever a new user registers, and downstream services can subscribe to receive notifications of the event.</w:t>
            </w:r>
          </w:p>
        </w:tc>
      </w:tr>
      <w:tr w:rsidR="002B5FEE" w:rsidRPr="002B5FEE" w14:paraId="3C415C5A"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5CFEFC3" w14:textId="77777777" w:rsidR="002B5FEE" w:rsidRPr="002B5FEE" w:rsidRDefault="002B5FEE" w:rsidP="002B5FEE">
            <w:r w:rsidRPr="002B5FEE">
              <w:t>Refreshing distributed caches</w:t>
            </w:r>
          </w:p>
        </w:tc>
        <w:tc>
          <w:tcPr>
            <w:tcW w:w="5888"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52DE1EF" w14:textId="77777777" w:rsidR="002B5FEE" w:rsidRPr="002B5FEE" w:rsidRDefault="002B5FEE" w:rsidP="002B5FEE">
            <w:r w:rsidRPr="002B5FEE">
              <w:t>For example, an application can publish invalidation events to update the IDs of objects that have changed.</w:t>
            </w:r>
          </w:p>
        </w:tc>
      </w:tr>
      <w:tr w:rsidR="002B5FEE" w:rsidRPr="002B5FEE" w14:paraId="138BC34E"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280A9F6" w14:textId="77777777" w:rsidR="002B5FEE" w:rsidRPr="002B5FEE" w:rsidRDefault="002B5FEE" w:rsidP="002B5FEE">
            <w:r w:rsidRPr="002B5FEE">
              <w:t>Logging to multiple systems</w:t>
            </w:r>
          </w:p>
        </w:tc>
        <w:tc>
          <w:tcPr>
            <w:tcW w:w="5888"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D04FDDD" w14:textId="77777777" w:rsidR="002B5FEE" w:rsidRPr="002B5FEE" w:rsidRDefault="002B5FEE" w:rsidP="002B5FEE">
            <w:r w:rsidRPr="002B5FEE">
              <w:t>For example, a Google Compute Engine instance can write logs to the monitoring system, to a database for later querying, and so on.</w:t>
            </w:r>
          </w:p>
        </w:tc>
      </w:tr>
      <w:tr w:rsidR="002B5FEE" w:rsidRPr="002B5FEE" w14:paraId="6C84F099"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3D04DC4" w14:textId="77777777" w:rsidR="002B5FEE" w:rsidRPr="002B5FEE" w:rsidRDefault="002B5FEE" w:rsidP="002B5FEE">
            <w:r w:rsidRPr="002B5FEE">
              <w:t>Data streaming from various processes or devices</w:t>
            </w:r>
          </w:p>
        </w:tc>
        <w:tc>
          <w:tcPr>
            <w:tcW w:w="5888"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9444E85" w14:textId="77777777" w:rsidR="002B5FEE" w:rsidRPr="002B5FEE" w:rsidRDefault="002B5FEE" w:rsidP="002B5FEE">
            <w:r w:rsidRPr="002B5FEE">
              <w:t>For example, a residential sensor can stream data to backend servers hosted in the cloud.</w:t>
            </w:r>
          </w:p>
        </w:tc>
      </w:tr>
      <w:tr w:rsidR="002B5FEE" w:rsidRPr="002B5FEE" w14:paraId="5A1556D7" w14:textId="77777777" w:rsidTr="002B5FEE">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30F04D5" w14:textId="77777777" w:rsidR="002B5FEE" w:rsidRPr="002B5FEE" w:rsidRDefault="002B5FEE" w:rsidP="002B5FEE">
            <w:r w:rsidRPr="002B5FEE">
              <w:t>Reliability improvement</w:t>
            </w:r>
          </w:p>
        </w:tc>
        <w:tc>
          <w:tcPr>
            <w:tcW w:w="5888" w:type="dxa"/>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23944E8" w14:textId="77777777" w:rsidR="002B5FEE" w:rsidRPr="002B5FEE" w:rsidRDefault="002B5FEE" w:rsidP="002B5FEE">
            <w:r w:rsidRPr="002B5FEE">
              <w:t>For example, a single-zone Compute Engine service can operate in additional zones by subscribing to a common topic, to recover from failures in a zone or region.</w:t>
            </w:r>
          </w:p>
        </w:tc>
      </w:tr>
    </w:tbl>
    <w:p w14:paraId="0928638F" w14:textId="77777777" w:rsidR="002B5FEE" w:rsidRDefault="002B5FEE"/>
    <w:p w14:paraId="312C6068" w14:textId="77777777" w:rsidR="002B5FEE" w:rsidRDefault="002B5FEE" w:rsidP="002B5FEE"/>
    <w:p w14:paraId="2C9BCD92" w14:textId="77777777" w:rsidR="002B5FEE" w:rsidRDefault="002B5FEE" w:rsidP="002B5FEE"/>
    <w:p w14:paraId="1DE152BE" w14:textId="77777777" w:rsidR="002B5FEE" w:rsidRDefault="002B5FEE" w:rsidP="002B5FEE"/>
    <w:p w14:paraId="25DAF411" w14:textId="3AF90BBF" w:rsidR="002B5FEE" w:rsidRPr="002B5FEE" w:rsidRDefault="002B5FEE" w:rsidP="002B5FEE">
      <w:r w:rsidRPr="002B5FEE">
        <w:lastRenderedPageBreak/>
        <w:t>To deliver a Pub/Sub message to a Cloud Run service, you need a Pub/Sub subscription. The subscription must be able to invoke the service using a service account with the appropriate permissions. In this lab, the consumer order service will be invoked by a subscription using the service account.</w:t>
      </w:r>
    </w:p>
    <w:p w14:paraId="1F987E03" w14:textId="7F4483FC" w:rsidR="002B5FEE" w:rsidRPr="002B5FEE" w:rsidRDefault="002B5FEE" w:rsidP="002B5FEE">
      <w:r w:rsidRPr="002B5FEE">
        <w:t>To achieve this functionality, the following activities are required:</w:t>
      </w:r>
    </w:p>
    <w:p w14:paraId="38270358" w14:textId="77777777" w:rsidR="002B5FEE" w:rsidRPr="002B5FEE" w:rsidRDefault="002B5FEE" w:rsidP="002B5FEE">
      <w:pPr>
        <w:pStyle w:val="ListParagraph"/>
        <w:numPr>
          <w:ilvl w:val="0"/>
          <w:numId w:val="7"/>
        </w:numPr>
      </w:pPr>
      <w:r w:rsidRPr="002B5FEE">
        <w:t>Create a Service Account</w:t>
      </w:r>
    </w:p>
    <w:p w14:paraId="04C3C009" w14:textId="4BB82108" w:rsidR="002B5FEE" w:rsidRDefault="002B5FEE" w:rsidP="002B5FEE">
      <w:pPr>
        <w:pStyle w:val="ListParagraph"/>
        <w:numPr>
          <w:ilvl w:val="0"/>
          <w:numId w:val="7"/>
        </w:numPr>
      </w:pPr>
      <w:r w:rsidRPr="002B5FEE">
        <w:t>Bind the Invoker Role permissions to the service account</w:t>
      </w:r>
    </w:p>
    <w:sectPr w:rsidR="002B5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73DF7"/>
    <w:multiLevelType w:val="multilevel"/>
    <w:tmpl w:val="EE26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23F56"/>
    <w:multiLevelType w:val="hybridMultilevel"/>
    <w:tmpl w:val="1696B9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7207698"/>
    <w:multiLevelType w:val="multilevel"/>
    <w:tmpl w:val="0DAC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A0758"/>
    <w:multiLevelType w:val="multilevel"/>
    <w:tmpl w:val="D1F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C7A99"/>
    <w:multiLevelType w:val="multilevel"/>
    <w:tmpl w:val="05EA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04F72"/>
    <w:multiLevelType w:val="multilevel"/>
    <w:tmpl w:val="2AE2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A37C0"/>
    <w:multiLevelType w:val="multilevel"/>
    <w:tmpl w:val="EA8A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323802">
    <w:abstractNumId w:val="3"/>
  </w:num>
  <w:num w:numId="2" w16cid:durableId="361245937">
    <w:abstractNumId w:val="2"/>
  </w:num>
  <w:num w:numId="3" w16cid:durableId="1878005164">
    <w:abstractNumId w:val="5"/>
  </w:num>
  <w:num w:numId="4" w16cid:durableId="834414089">
    <w:abstractNumId w:val="4"/>
  </w:num>
  <w:num w:numId="5" w16cid:durableId="908536970">
    <w:abstractNumId w:val="6"/>
  </w:num>
  <w:num w:numId="6" w16cid:durableId="1894076559">
    <w:abstractNumId w:val="0"/>
  </w:num>
  <w:num w:numId="7" w16cid:durableId="1869759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EE"/>
    <w:rsid w:val="002B5FEE"/>
    <w:rsid w:val="002E436C"/>
    <w:rsid w:val="0031623C"/>
    <w:rsid w:val="00326C93"/>
    <w:rsid w:val="007A0BB6"/>
    <w:rsid w:val="00921FD5"/>
    <w:rsid w:val="00B25A27"/>
    <w:rsid w:val="00E81B8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6906"/>
  <w15:chartTrackingRefBased/>
  <w15:docId w15:val="{4883CA68-5BEE-40F6-B043-3995E3E7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FEE"/>
    <w:rPr>
      <w:color w:val="0563C1" w:themeColor="hyperlink"/>
      <w:u w:val="single"/>
    </w:rPr>
  </w:style>
  <w:style w:type="character" w:styleId="UnresolvedMention">
    <w:name w:val="Unresolved Mention"/>
    <w:basedOn w:val="DefaultParagraphFont"/>
    <w:uiPriority w:val="99"/>
    <w:semiHidden/>
    <w:unhideWhenUsed/>
    <w:rsid w:val="002B5FEE"/>
    <w:rPr>
      <w:color w:val="605E5C"/>
      <w:shd w:val="clear" w:color="auto" w:fill="E1DFDD"/>
    </w:rPr>
  </w:style>
  <w:style w:type="paragraph" w:styleId="ListParagraph">
    <w:name w:val="List Paragraph"/>
    <w:basedOn w:val="Normal"/>
    <w:uiPriority w:val="34"/>
    <w:qFormat/>
    <w:rsid w:val="002B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6061">
      <w:bodyDiv w:val="1"/>
      <w:marLeft w:val="0"/>
      <w:marRight w:val="0"/>
      <w:marTop w:val="0"/>
      <w:marBottom w:val="0"/>
      <w:divBdr>
        <w:top w:val="none" w:sz="0" w:space="0" w:color="auto"/>
        <w:left w:val="none" w:sz="0" w:space="0" w:color="auto"/>
        <w:bottom w:val="none" w:sz="0" w:space="0" w:color="auto"/>
        <w:right w:val="none" w:sz="0" w:space="0" w:color="auto"/>
      </w:divBdr>
    </w:div>
    <w:div w:id="236551325">
      <w:bodyDiv w:val="1"/>
      <w:marLeft w:val="0"/>
      <w:marRight w:val="0"/>
      <w:marTop w:val="0"/>
      <w:marBottom w:val="0"/>
      <w:divBdr>
        <w:top w:val="none" w:sz="0" w:space="0" w:color="auto"/>
        <w:left w:val="none" w:sz="0" w:space="0" w:color="auto"/>
        <w:bottom w:val="none" w:sz="0" w:space="0" w:color="auto"/>
        <w:right w:val="none" w:sz="0" w:space="0" w:color="auto"/>
      </w:divBdr>
    </w:div>
    <w:div w:id="326786298">
      <w:bodyDiv w:val="1"/>
      <w:marLeft w:val="0"/>
      <w:marRight w:val="0"/>
      <w:marTop w:val="0"/>
      <w:marBottom w:val="0"/>
      <w:divBdr>
        <w:top w:val="none" w:sz="0" w:space="0" w:color="auto"/>
        <w:left w:val="none" w:sz="0" w:space="0" w:color="auto"/>
        <w:bottom w:val="none" w:sz="0" w:space="0" w:color="auto"/>
        <w:right w:val="none" w:sz="0" w:space="0" w:color="auto"/>
      </w:divBdr>
    </w:div>
    <w:div w:id="357244192">
      <w:bodyDiv w:val="1"/>
      <w:marLeft w:val="0"/>
      <w:marRight w:val="0"/>
      <w:marTop w:val="0"/>
      <w:marBottom w:val="0"/>
      <w:divBdr>
        <w:top w:val="none" w:sz="0" w:space="0" w:color="auto"/>
        <w:left w:val="none" w:sz="0" w:space="0" w:color="auto"/>
        <w:bottom w:val="none" w:sz="0" w:space="0" w:color="auto"/>
        <w:right w:val="none" w:sz="0" w:space="0" w:color="auto"/>
      </w:divBdr>
    </w:div>
    <w:div w:id="402676994">
      <w:bodyDiv w:val="1"/>
      <w:marLeft w:val="0"/>
      <w:marRight w:val="0"/>
      <w:marTop w:val="0"/>
      <w:marBottom w:val="0"/>
      <w:divBdr>
        <w:top w:val="none" w:sz="0" w:space="0" w:color="auto"/>
        <w:left w:val="none" w:sz="0" w:space="0" w:color="auto"/>
        <w:bottom w:val="none" w:sz="0" w:space="0" w:color="auto"/>
        <w:right w:val="none" w:sz="0" w:space="0" w:color="auto"/>
      </w:divBdr>
    </w:div>
    <w:div w:id="554313395">
      <w:bodyDiv w:val="1"/>
      <w:marLeft w:val="0"/>
      <w:marRight w:val="0"/>
      <w:marTop w:val="0"/>
      <w:marBottom w:val="0"/>
      <w:divBdr>
        <w:top w:val="none" w:sz="0" w:space="0" w:color="auto"/>
        <w:left w:val="none" w:sz="0" w:space="0" w:color="auto"/>
        <w:bottom w:val="none" w:sz="0" w:space="0" w:color="auto"/>
        <w:right w:val="none" w:sz="0" w:space="0" w:color="auto"/>
      </w:divBdr>
    </w:div>
    <w:div w:id="610822998">
      <w:bodyDiv w:val="1"/>
      <w:marLeft w:val="0"/>
      <w:marRight w:val="0"/>
      <w:marTop w:val="0"/>
      <w:marBottom w:val="0"/>
      <w:divBdr>
        <w:top w:val="none" w:sz="0" w:space="0" w:color="auto"/>
        <w:left w:val="none" w:sz="0" w:space="0" w:color="auto"/>
        <w:bottom w:val="none" w:sz="0" w:space="0" w:color="auto"/>
        <w:right w:val="none" w:sz="0" w:space="0" w:color="auto"/>
      </w:divBdr>
    </w:div>
    <w:div w:id="664209105">
      <w:bodyDiv w:val="1"/>
      <w:marLeft w:val="0"/>
      <w:marRight w:val="0"/>
      <w:marTop w:val="0"/>
      <w:marBottom w:val="0"/>
      <w:divBdr>
        <w:top w:val="none" w:sz="0" w:space="0" w:color="auto"/>
        <w:left w:val="none" w:sz="0" w:space="0" w:color="auto"/>
        <w:bottom w:val="none" w:sz="0" w:space="0" w:color="auto"/>
        <w:right w:val="none" w:sz="0" w:space="0" w:color="auto"/>
      </w:divBdr>
    </w:div>
    <w:div w:id="720834654">
      <w:bodyDiv w:val="1"/>
      <w:marLeft w:val="0"/>
      <w:marRight w:val="0"/>
      <w:marTop w:val="0"/>
      <w:marBottom w:val="0"/>
      <w:divBdr>
        <w:top w:val="none" w:sz="0" w:space="0" w:color="auto"/>
        <w:left w:val="none" w:sz="0" w:space="0" w:color="auto"/>
        <w:bottom w:val="none" w:sz="0" w:space="0" w:color="auto"/>
        <w:right w:val="none" w:sz="0" w:space="0" w:color="auto"/>
      </w:divBdr>
    </w:div>
    <w:div w:id="845483137">
      <w:bodyDiv w:val="1"/>
      <w:marLeft w:val="0"/>
      <w:marRight w:val="0"/>
      <w:marTop w:val="0"/>
      <w:marBottom w:val="0"/>
      <w:divBdr>
        <w:top w:val="none" w:sz="0" w:space="0" w:color="auto"/>
        <w:left w:val="none" w:sz="0" w:space="0" w:color="auto"/>
        <w:bottom w:val="none" w:sz="0" w:space="0" w:color="auto"/>
        <w:right w:val="none" w:sz="0" w:space="0" w:color="auto"/>
      </w:divBdr>
    </w:div>
    <w:div w:id="865484260">
      <w:bodyDiv w:val="1"/>
      <w:marLeft w:val="0"/>
      <w:marRight w:val="0"/>
      <w:marTop w:val="0"/>
      <w:marBottom w:val="0"/>
      <w:divBdr>
        <w:top w:val="none" w:sz="0" w:space="0" w:color="auto"/>
        <w:left w:val="none" w:sz="0" w:space="0" w:color="auto"/>
        <w:bottom w:val="none" w:sz="0" w:space="0" w:color="auto"/>
        <w:right w:val="none" w:sz="0" w:space="0" w:color="auto"/>
      </w:divBdr>
    </w:div>
    <w:div w:id="1054626058">
      <w:bodyDiv w:val="1"/>
      <w:marLeft w:val="0"/>
      <w:marRight w:val="0"/>
      <w:marTop w:val="0"/>
      <w:marBottom w:val="0"/>
      <w:divBdr>
        <w:top w:val="none" w:sz="0" w:space="0" w:color="auto"/>
        <w:left w:val="none" w:sz="0" w:space="0" w:color="auto"/>
        <w:bottom w:val="none" w:sz="0" w:space="0" w:color="auto"/>
        <w:right w:val="none" w:sz="0" w:space="0" w:color="auto"/>
      </w:divBdr>
    </w:div>
    <w:div w:id="1266159483">
      <w:bodyDiv w:val="1"/>
      <w:marLeft w:val="0"/>
      <w:marRight w:val="0"/>
      <w:marTop w:val="0"/>
      <w:marBottom w:val="0"/>
      <w:divBdr>
        <w:top w:val="none" w:sz="0" w:space="0" w:color="auto"/>
        <w:left w:val="none" w:sz="0" w:space="0" w:color="auto"/>
        <w:bottom w:val="none" w:sz="0" w:space="0" w:color="auto"/>
        <w:right w:val="none" w:sz="0" w:space="0" w:color="auto"/>
      </w:divBdr>
    </w:div>
    <w:div w:id="1606765425">
      <w:bodyDiv w:val="1"/>
      <w:marLeft w:val="0"/>
      <w:marRight w:val="0"/>
      <w:marTop w:val="0"/>
      <w:marBottom w:val="0"/>
      <w:divBdr>
        <w:top w:val="none" w:sz="0" w:space="0" w:color="auto"/>
        <w:left w:val="none" w:sz="0" w:space="0" w:color="auto"/>
        <w:bottom w:val="none" w:sz="0" w:space="0" w:color="auto"/>
        <w:right w:val="none" w:sz="0" w:space="0" w:color="auto"/>
      </w:divBdr>
    </w:div>
    <w:div w:id="1844126667">
      <w:bodyDiv w:val="1"/>
      <w:marLeft w:val="0"/>
      <w:marRight w:val="0"/>
      <w:marTop w:val="0"/>
      <w:marBottom w:val="0"/>
      <w:divBdr>
        <w:top w:val="none" w:sz="0" w:space="0" w:color="auto"/>
        <w:left w:val="none" w:sz="0" w:space="0" w:color="auto"/>
        <w:bottom w:val="none" w:sz="0" w:space="0" w:color="auto"/>
        <w:right w:val="none" w:sz="0" w:space="0" w:color="auto"/>
      </w:divBdr>
    </w:div>
    <w:div w:id="193524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pubsub/docs/tasks-vs-pubsu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upling_(computer_programming)" TargetMode="External"/><Relationship Id="rId11" Type="http://schemas.openxmlformats.org/officeDocument/2006/relationships/hyperlink" Target="https://cloud.google.com/pubsub/subscriber"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2024-09-12T12:45:00Z</dcterms:created>
  <dcterms:modified xsi:type="dcterms:W3CDTF">2024-09-12T12:59:00Z</dcterms:modified>
</cp:coreProperties>
</file>