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none"/>
          <w:left w:val="none"/>
          <w:bottom w:val="single" w:sz="6"/>
          <w:right w:val="none"/>
          <w:insideH w:val="none"/>
          <w:insideV w:val="none"/>
        </w:tblBorders>
      </w:tblPr>
      <w:tblGrid>
        <w:gridCol w:w="1600"/>
        <w:gridCol w:w="8506"/>
      </w:tblGrid>
      <w:tr>
        <w:tc>
          <w:tcPr>
            <w:tcW w:type="dxa" w:w="1600"/>
            <w:tcMar>
              <w:top w:type="dxa" w:w="60"/>
              <w:left w:type="dxa" w:w="90"/>
              <w:bottom w:type="dxa" w:w="60"/>
              <w:right w:type="dxa" w:w="90"/>
            </w:tcMar>
            <w:vAlign w:val="center"/>
          </w:tcPr>
          <w:p>
            <w:r>
              <w:drawing>
                <wp:inline distT="0" distB="0" distL="0" distR="0">
                  <wp:extent cx="523875"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9575"/>
                          </a:xfrm>
                          <a:prstGeom prst="rect">
                            <a:avLst/>
                          </a:prstGeom>
                        </pic:spPr>
                      </pic:pic>
                    </a:graphicData>
                  </a:graphic>
                </wp:inline>
              </w:drawing>
            </w:r>
          </w:p>
        </w:tc>
        <w:tc>
          <w:tcPr>
            <w:tcW w:type="dxa" w:w="8506"/>
            <w:tcMar>
              <w:top w:type="dxa" w:w="60"/>
              <w:left w:type="dxa" w:w="90"/>
              <w:bottom w:type="dxa" w:w="60"/>
              <w:right w:type="dxa" w:w="90"/>
            </w:tcMar>
            <w:vAlign w:val="center"/>
          </w:tcPr>
          <w:p>
            <w:r>
              <w:rPr>
                <w:b/>
                <w:bCs/>
                <w:sz w:val="24"/>
                <w:szCs w:val="24"/>
              </w:rPr>
              <w:t xml:space="preserve">No.FO.6.1.7-V1 Semester Lesson Plan (REVISI)</w:t>
            </w:r>
          </w:p>
          <w:p>
            <w:r>
              <w:rPr>
                <w:sz w:val="20"/>
                <w:szCs w:val="20"/>
              </w:rPr>
              <w:t xml:space="preserve">19 Agustus 2026 — Draft Revisi oleh Muhammad Veven, S.Kom., M.Eng</w:t>
            </w:r>
          </w:p>
        </w:tc>
      </w:tr>
    </w:tbl>
    <w:p>
      <w:pPr>
        <w:pBdr>
          <w:bottom w:val="single" w:color="999999" w:sz="4"/>
        </w:pBdr>
        <w:spacing w:after="200"/>
      </w:pPr>
    </w:p>
    <w:p>
      <w:pPr>
        <w:spacing w:after="200"/>
        <w:jc w:val="center"/>
      </w:pPr>
      <w:r>
        <w:rPr>
          <w:i/>
          <w:iCs/>
          <w:color w:val="555555"/>
          <w:sz w:val="18"/>
          <w:szCs w:val="18"/>
        </w:rPr>
        <w:t xml:space="preserve">Perubahan dari versi 07 Agustus 2023 ditandai pada bagian yang relevan; struktur &amp; format mengikuti template asli No.FO.6.1.7-V1.</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500"/>
        <w:gridCol w:w="7006"/>
      </w:tblGrid>
      <w:tr>
        <w:tc>
          <w:tcPr>
            <w:tcW w:type="dxa" w:w="2600"/>
            <w:tcMar>
              <w:top w:type="dxa" w:w="60"/>
              <w:left w:type="dxa" w:w="90"/>
              <w:bottom w:type="dxa" w:w="60"/>
              <w:right w:type="dxa" w:w="90"/>
            </w:tcMar>
            <w:vAlign w:val="center"/>
          </w:tcPr>
          <w:p>
            <w:r>
              <w:rPr>
                <w:b/>
                <w:bCs/>
                <w:i w:val="false"/>
                <w:iCs w:val="false"/>
                <w:sz w:val="18"/>
                <w:szCs w:val="18"/>
              </w:rPr>
              <w:t xml:space="preserve">Study Program</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Power Plant Engineering Technology (Teknologi Rekayasa Pembangkit Energi)</w:t>
            </w:r>
          </w:p>
        </w:tc>
      </w:tr>
      <w:tr>
        <w:tc>
          <w:tcPr>
            <w:tcW w:type="dxa" w:w="2600"/>
            <w:tcMar>
              <w:top w:type="dxa" w:w="60"/>
              <w:left w:type="dxa" w:w="90"/>
              <w:bottom w:type="dxa" w:w="60"/>
              <w:right w:type="dxa" w:w="90"/>
            </w:tcMar>
            <w:vAlign w:val="center"/>
          </w:tcPr>
          <w:p>
            <w:r>
              <w:rPr>
                <w:b/>
                <w:bCs/>
                <w:i w:val="false"/>
                <w:iCs w:val="false"/>
                <w:sz w:val="18"/>
                <w:szCs w:val="18"/>
              </w:rPr>
              <w:t xml:space="preserve">Course Code</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RPE311</w:t>
            </w:r>
          </w:p>
        </w:tc>
      </w:tr>
      <w:tr>
        <w:tc>
          <w:tcPr>
            <w:tcW w:type="dxa" w:w="2600"/>
            <w:tcMar>
              <w:top w:type="dxa" w:w="60"/>
              <w:left w:type="dxa" w:w="90"/>
              <w:bottom w:type="dxa" w:w="60"/>
              <w:right w:type="dxa" w:w="90"/>
            </w:tcMar>
            <w:vAlign w:val="center"/>
          </w:tcPr>
          <w:p>
            <w:r>
              <w:rPr>
                <w:b/>
                <w:bCs/>
                <w:i w:val="false"/>
                <w:iCs w:val="false"/>
                <w:sz w:val="18"/>
                <w:szCs w:val="18"/>
              </w:rPr>
              <w:t xml:space="preserve">Course Title</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Basic Programming (Dasar Pemrograman)</w:t>
            </w:r>
          </w:p>
        </w:tc>
      </w:tr>
      <w:tr>
        <w:tc>
          <w:tcPr>
            <w:tcW w:type="dxa" w:w="2600"/>
            <w:tcMar>
              <w:top w:type="dxa" w:w="60"/>
              <w:left w:type="dxa" w:w="90"/>
              <w:bottom w:type="dxa" w:w="60"/>
              <w:right w:type="dxa" w:w="90"/>
            </w:tcMar>
            <w:vAlign w:val="center"/>
          </w:tcPr>
          <w:p>
            <w:r>
              <w:rPr>
                <w:b/>
                <w:bCs/>
                <w:i w:val="false"/>
                <w:iCs w:val="false"/>
                <w:sz w:val="18"/>
                <w:szCs w:val="18"/>
              </w:rPr>
              <w:t xml:space="preserve">Credits</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3</w:t>
            </w:r>
          </w:p>
        </w:tc>
      </w:tr>
      <w:tr>
        <w:tc>
          <w:tcPr>
            <w:tcW w:type="dxa" w:w="2600"/>
            <w:tcMar>
              <w:top w:type="dxa" w:w="60"/>
              <w:left w:type="dxa" w:w="90"/>
              <w:bottom w:type="dxa" w:w="60"/>
              <w:right w:type="dxa" w:w="90"/>
            </w:tcMar>
            <w:vAlign w:val="center"/>
          </w:tcPr>
          <w:p>
            <w:r>
              <w:rPr>
                <w:b/>
                <w:bCs/>
                <w:i w:val="false"/>
                <w:iCs w:val="false"/>
                <w:sz w:val="18"/>
                <w:szCs w:val="18"/>
              </w:rPr>
              <w:t xml:space="preserve">Semester</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3</w:t>
            </w:r>
          </w:p>
        </w:tc>
      </w:tr>
      <w:tr>
        <w:tc>
          <w:tcPr>
            <w:tcW w:type="dxa" w:w="2600"/>
            <w:tcMar>
              <w:top w:type="dxa" w:w="60"/>
              <w:left w:type="dxa" w:w="90"/>
              <w:bottom w:type="dxa" w:w="60"/>
              <w:right w:type="dxa" w:w="90"/>
            </w:tcMar>
            <w:vAlign w:val="center"/>
          </w:tcPr>
          <w:p>
            <w:r>
              <w:rPr>
                <w:b/>
                <w:bCs/>
                <w:i w:val="false"/>
                <w:iCs w:val="false"/>
                <w:sz w:val="18"/>
                <w:szCs w:val="18"/>
              </w:rPr>
              <w:t xml:space="preserve">Course Status</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Compulsory</w:t>
            </w:r>
          </w:p>
        </w:tc>
      </w:tr>
      <w:tr>
        <w:tc>
          <w:tcPr>
            <w:tcW w:type="dxa" w:w="2600"/>
            <w:tcMar>
              <w:top w:type="dxa" w:w="60"/>
              <w:left w:type="dxa" w:w="90"/>
              <w:bottom w:type="dxa" w:w="60"/>
              <w:right w:type="dxa" w:w="90"/>
            </w:tcMar>
            <w:vAlign w:val="center"/>
          </w:tcPr>
          <w:p>
            <w:r>
              <w:rPr>
                <w:b/>
                <w:bCs/>
                <w:i w:val="false"/>
                <w:iCs w:val="false"/>
                <w:sz w:val="18"/>
                <w:szCs w:val="18"/>
              </w:rPr>
              <w:t xml:space="preserve">Prerequisite Course</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N/A</w:t>
            </w:r>
          </w:p>
        </w:tc>
      </w:tr>
      <w:tr>
        <w:tc>
          <w:tcPr>
            <w:tcW w:type="dxa" w:w="2600"/>
            <w:tcMar>
              <w:top w:type="dxa" w:w="60"/>
              <w:left w:type="dxa" w:w="90"/>
              <w:bottom w:type="dxa" w:w="60"/>
              <w:right w:type="dxa" w:w="90"/>
            </w:tcMar>
            <w:vAlign w:val="center"/>
          </w:tcPr>
          <w:p>
            <w:r>
              <w:rPr>
                <w:b/>
                <w:bCs/>
                <w:i w:val="false"/>
                <w:iCs w:val="false"/>
                <w:sz w:val="18"/>
                <w:szCs w:val="18"/>
              </w:rPr>
              <w:t xml:space="preserve">Co-requisite</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N/A</w:t>
            </w:r>
          </w:p>
        </w:tc>
      </w:tr>
      <w:tr>
        <w:tc>
          <w:tcPr>
            <w:tcW w:type="dxa" w:w="2600"/>
            <w:tcMar>
              <w:top w:type="dxa" w:w="60"/>
              <w:left w:type="dxa" w:w="90"/>
              <w:bottom w:type="dxa" w:w="60"/>
              <w:right w:type="dxa" w:w="90"/>
            </w:tcMar>
            <w:vAlign w:val="center"/>
          </w:tcPr>
          <w:p>
            <w:r>
              <w:rPr>
                <w:b/>
                <w:bCs/>
                <w:i w:val="false"/>
                <w:iCs w:val="false"/>
                <w:sz w:val="18"/>
                <w:szCs w:val="18"/>
              </w:rPr>
              <w:t xml:space="preserve">Lecturer</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Muhammad Veven, S. Kom., M. Eng</w:t>
            </w:r>
          </w:p>
        </w:tc>
      </w:tr>
      <w:tr>
        <w:tc>
          <w:tcPr>
            <w:tcW w:type="dxa" w:w="2600"/>
            <w:tcMar>
              <w:top w:type="dxa" w:w="60"/>
              <w:left w:type="dxa" w:w="90"/>
              <w:bottom w:type="dxa" w:w="60"/>
              <w:right w:type="dxa" w:w="90"/>
            </w:tcMar>
            <w:vAlign w:val="center"/>
          </w:tcPr>
          <w:p>
            <w:r>
              <w:rPr>
                <w:b/>
                <w:bCs/>
                <w:i w:val="false"/>
                <w:iCs w:val="false"/>
                <w:sz w:val="18"/>
                <w:szCs w:val="18"/>
              </w:rPr>
              <w:t xml:space="preserve">Email</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veven@polibatam.ac.id</w:t>
            </w:r>
          </w:p>
        </w:tc>
      </w:tr>
    </w:tbl>
    <w:p>
      <w:pPr>
        <w:spacing w:after="200" w:before="100"/>
      </w:pPr>
      <w:r>
        <w:rPr>
          <w:i/>
          <w:iCs/>
          <w:sz w:val="16"/>
          <w:szCs w:val="16"/>
        </w:rPr>
        <w:t xml:space="preserve">*) Course Status: Compulsory</w:t>
      </w:r>
    </w:p>
    <w:p>
      <w:pPr>
        <w:spacing w:after="120" w:before="260"/>
      </w:pPr>
      <w:r>
        <w:rPr>
          <w:b/>
          <w:bCs/>
          <w:sz w:val="22"/>
          <w:szCs w:val="22"/>
        </w:rPr>
        <w:t xml:space="preserve">I.	TERM DEFINITION</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500"/>
        <w:gridCol w:w="7006"/>
      </w:tblGrid>
      <w:tr>
        <w:tc>
          <w:tcPr>
            <w:tcW w:type="dxa" w:w="2600"/>
            <w:tcMar>
              <w:top w:type="dxa" w:w="60"/>
              <w:left w:type="dxa" w:w="90"/>
              <w:bottom w:type="dxa" w:w="60"/>
              <w:right w:type="dxa" w:w="90"/>
            </w:tcMar>
            <w:vAlign w:val="center"/>
          </w:tcPr>
          <w:p>
            <w:r>
              <w:rPr>
                <w:b/>
                <w:bCs/>
                <w:i w:val="false"/>
                <w:iCs w:val="false"/>
                <w:sz w:val="18"/>
                <w:szCs w:val="18"/>
              </w:rPr>
              <w:t xml:space="preserve">Student Outcomes (SO)</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The specified knowledge, skills, abilities or attitudes that students are expected to attain by the end of a learning experience or program of study</w:t>
            </w:r>
          </w:p>
        </w:tc>
      </w:tr>
      <w:tr>
        <w:tc>
          <w:tcPr>
            <w:tcW w:type="dxa" w:w="2600"/>
            <w:tcMar>
              <w:top w:type="dxa" w:w="60"/>
              <w:left w:type="dxa" w:w="90"/>
              <w:bottom w:type="dxa" w:w="60"/>
              <w:right w:type="dxa" w:w="90"/>
            </w:tcMar>
            <w:vAlign w:val="center"/>
          </w:tcPr>
          <w:p>
            <w:r>
              <w:rPr>
                <w:b/>
                <w:bCs/>
                <w:i w:val="false"/>
                <w:iCs w:val="false"/>
                <w:sz w:val="18"/>
                <w:szCs w:val="18"/>
              </w:rPr>
              <w:t xml:space="preserve">Performance Indicator (PI)</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Concrete measurable performances students must meet as indicators of achievement</w:t>
            </w:r>
          </w:p>
        </w:tc>
      </w:tr>
      <w:tr>
        <w:tc>
          <w:tcPr>
            <w:tcW w:type="dxa" w:w="2600"/>
            <w:tcMar>
              <w:top w:type="dxa" w:w="60"/>
              <w:left w:type="dxa" w:w="90"/>
              <w:bottom w:type="dxa" w:w="60"/>
              <w:right w:type="dxa" w:w="90"/>
            </w:tcMar>
            <w:vAlign w:val="center"/>
          </w:tcPr>
          <w:p>
            <w:r>
              <w:rPr>
                <w:b/>
                <w:bCs/>
                <w:i w:val="false"/>
                <w:iCs w:val="false"/>
                <w:sz w:val="18"/>
                <w:szCs w:val="18"/>
              </w:rPr>
              <w:t xml:space="preserve">Course Learning Outcomes (CLOs)</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7006"/>
            <w:tcMar>
              <w:top w:type="dxa" w:w="60"/>
              <w:left w:type="dxa" w:w="90"/>
              <w:bottom w:type="dxa" w:w="60"/>
              <w:right w:type="dxa" w:w="90"/>
            </w:tcMar>
            <w:vAlign w:val="center"/>
          </w:tcPr>
          <w:p>
            <w:r>
              <w:rPr>
                <w:b w:val="false"/>
                <w:bCs w:val="false"/>
                <w:i w:val="false"/>
                <w:iCs w:val="false"/>
                <w:sz w:val="18"/>
                <w:szCs w:val="18"/>
              </w:rPr>
              <w:t xml:space="preserve">The specific and measurable statements that define the knowledge, skills, and attitudes learners will demonstrate by the completion of a course</w:t>
            </w:r>
          </w:p>
        </w:tc>
      </w:tr>
    </w:tbl>
    <w:p>
      <w:pPr>
        <w:spacing w:after="120" w:before="260"/>
      </w:pPr>
      <w:r>
        <w:rPr>
          <w:b/>
          <w:bCs/>
          <w:sz w:val="22"/>
          <w:szCs w:val="22"/>
        </w:rPr>
        <w:t xml:space="preserve">II.	COURSE DESCRIPTION</w:t>
      </w:r>
    </w:p>
    <w:p>
      <w:pPr>
        <w:spacing w:after="100"/>
      </w:pPr>
      <w:r>
        <w:t xml:space="preserve">This course covers programming fundamentals (logic, data structures, algorithms) and the core concepts of data processing, analysis, and interpretation, applied throughout to the operational data of power generation and electrical power systems. Students will learn to apply the Python programming language to identify patterns and trends in energy-sector data, derive insights, and present findings in a clear format to support decision-making and problem-solving in power plant engineering. [REVISI: penekanan eksplisit pada domain data pembangkit/energi ditambahkan agar konsisten dengan tujuan integrasi lintas program studi]</w:t>
      </w:r>
    </w:p>
    <w:p>
      <w:pPr>
        <w:spacing w:after="120" w:before="260"/>
      </w:pPr>
      <w:r>
        <w:rPr>
          <w:b/>
          <w:bCs/>
          <w:sz w:val="22"/>
          <w:szCs w:val="22"/>
        </w:rPr>
        <w:t xml:space="preserve">III.	COURSE GOAL</w:t>
      </w:r>
    </w:p>
    <w:p>
      <w:pPr>
        <w:pStyle w:val="ListParagraph"/>
        <w:numPr>
          <w:ilvl w:val="0"/>
          <w:numId w:val="1"/>
        </w:numPr>
        <w:spacing w:after="60"/>
      </w:pPr>
      <w:r>
        <w:rPr>
          <w:i/>
          <w:iCs/>
        </w:rPr>
        <w:t xml:space="preserve">Establish a Foundation in Computational Thinking</w:t>
      </w:r>
    </w:p>
    <w:p>
      <w:pPr>
        <w:pStyle w:val="ListParagraph"/>
        <w:numPr>
          <w:ilvl w:val="0"/>
          <w:numId w:val="1"/>
        </w:numPr>
        <w:spacing w:after="60"/>
      </w:pPr>
      <w:r>
        <w:rPr>
          <w:i/>
          <w:iCs/>
        </w:rPr>
        <w:t xml:space="preserve">Bridge Programming Theory with Real-World Power Plant &amp; Energy Engineering Applications  [REVISI]</w:t>
      </w:r>
    </w:p>
    <w:p>
      <w:pPr>
        <w:pStyle w:val="ListParagraph"/>
        <w:numPr>
          <w:ilvl w:val="0"/>
          <w:numId w:val="1"/>
        </w:numPr>
        <w:spacing w:after="60"/>
      </w:pPr>
      <w:r>
        <w:rPr>
          <w:i/>
          <w:iCs/>
        </w:rPr>
        <w:t xml:space="preserve">Develop Core Competency in the Data Analysis Lifecycle Using Energy-Sector Data  [REVISI]</w:t>
      </w:r>
    </w:p>
    <w:p>
      <w:pPr>
        <w:pStyle w:val="ListParagraph"/>
        <w:numPr>
          <w:ilvl w:val="0"/>
          <w:numId w:val="1"/>
        </w:numPr>
        <w:spacing w:after="60"/>
      </w:pPr>
      <w:r>
        <w:rPr>
          <w:i/>
          <w:iCs/>
        </w:rPr>
        <w:t xml:space="preserve">Equip Skills in Data Storytelling and Visualization for Power Plant Performance Monitoring  [REVISI]</w:t>
      </w:r>
    </w:p>
    <w:p>
      <w:pPr>
        <w:pStyle w:val="ListParagraph"/>
        <w:numPr>
          <w:ilvl w:val="0"/>
          <w:numId w:val="1"/>
        </w:numPr>
        <w:spacing w:after="60"/>
      </w:pPr>
      <w:r>
        <w:rPr>
          <w:i/>
          <w:iCs/>
        </w:rPr>
        <w:t xml:space="preserve">Foster Ethical and Critical Awareness in Handling Critical-Infrastructure (Energy) Data  [REVISI]</w:t>
      </w:r>
    </w:p>
    <w:p>
      <w:pPr>
        <w:spacing w:after="120" w:before="260"/>
      </w:pPr>
      <w:r>
        <w:rPr>
          <w:b/>
          <w:bCs/>
          <w:sz w:val="22"/>
          <w:szCs w:val="22"/>
        </w:rPr>
        <w:t xml:space="preserve">IV.	STUDENT OUTCOMES (SOs) AND PERFORMANCE INDICATOR (PIs)</w:t>
      </w:r>
    </w:p>
    <w:p>
      <w:pPr>
        <w:spacing w:after="100"/>
      </w:pPr>
      <w:r>
        <w:t xml:space="preserve">Tidak ada perubahan pada tabel SO-PI (Bagian IV) — mengikuti daftar SO A–K sesuai capaian pembelajaran lulusan program studi Teknologi Rekayasa Pembangkit Energi yang sudah ditetapkan (lihat dokumen RPS asli/kurikulum program studi). Perubahan pada RPS ini terfokus pada Bagian V ke bawah, di mana pemetaan CLO ke PI dikoreksi dan dilengkapi.</w:t>
      </w:r>
    </w:p>
    <w:p>
      <w:pPr>
        <w:spacing w:after="120" w:before="260"/>
      </w:pPr>
      <w:r>
        <w:rPr>
          <w:b/>
          <w:bCs/>
          <w:sz w:val="22"/>
          <w:szCs w:val="22"/>
        </w:rPr>
        <w:t xml:space="preserve">V.	COURSE LEARNING OUTCOMES (CLOs)  [REVISI]</w:t>
      </w:r>
    </w:p>
    <w:p>
      <w:pPr>
        <w:spacing w:after="100"/>
      </w:pPr>
      <w:r>
        <w:t xml:space="preserve">Upon completion of this course, the student will be able to:</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7406"/>
        <w:gridCol w:w="1800"/>
      </w:tblGrid>
      <w:tr>
        <w:trPr>
          <w:tblHeader/>
        </w:trPr>
        <w:tc>
          <w:tcPr>
            <w:tcW w:type="dxa" w:w="900"/>
            <w:shd w:fill="D9E2F3" w:val="clear"/>
            <w:tcMar>
              <w:top w:type="dxa" w:w="60"/>
              <w:left w:type="dxa" w:w="90"/>
              <w:bottom w:type="dxa" w:w="60"/>
              <w:right w:type="dxa" w:w="90"/>
            </w:tcMar>
            <w:vAlign w:val="center"/>
          </w:tcPr>
          <w:p>
            <w:r>
              <w:rPr>
                <w:b/>
                <w:bCs/>
                <w:i w:val="false"/>
                <w:iCs w:val="false"/>
                <w:sz w:val="18"/>
                <w:szCs w:val="18"/>
              </w:rPr>
              <w:t xml:space="preserve">Code</w:t>
            </w:r>
          </w:p>
        </w:tc>
        <w:tc>
          <w:tcPr>
            <w:tcW w:type="dxa" w:w="7406"/>
            <w:shd w:fill="D9E2F3" w:val="clear"/>
            <w:tcMar>
              <w:top w:type="dxa" w:w="60"/>
              <w:left w:type="dxa" w:w="90"/>
              <w:bottom w:type="dxa" w:w="60"/>
              <w:right w:type="dxa" w:w="90"/>
            </w:tcMar>
            <w:vAlign w:val="center"/>
          </w:tcPr>
          <w:p>
            <w:r>
              <w:rPr>
                <w:b/>
                <w:bCs/>
                <w:i w:val="false"/>
                <w:iCs w:val="false"/>
                <w:sz w:val="18"/>
                <w:szCs w:val="18"/>
              </w:rPr>
              <w:t xml:space="preserve">Course Learning Outcomes</w:t>
            </w:r>
          </w:p>
        </w:tc>
        <w:tc>
          <w:tcPr>
            <w:tcW w:type="dxa" w:w="1800"/>
            <w:shd w:fill="D9E2F3" w:val="clear"/>
            <w:tcMar>
              <w:top w:type="dxa" w:w="60"/>
              <w:left w:type="dxa" w:w="90"/>
              <w:bottom w:type="dxa" w:w="60"/>
              <w:right w:type="dxa" w:w="90"/>
            </w:tcMar>
            <w:vAlign w:val="center"/>
          </w:tcPr>
          <w:p>
            <w:r>
              <w:rPr>
                <w:b/>
                <w:bCs/>
                <w:i w:val="false"/>
                <w:iCs w:val="false"/>
                <w:sz w:val="18"/>
                <w:szCs w:val="18"/>
              </w:rPr>
              <w:t xml:space="preserve">Related to SO-PI</w:t>
            </w:r>
          </w:p>
        </w:tc>
      </w:tr>
      <w:tr>
        <w:tc>
          <w:tcPr>
            <w:tcW w:type="dxa" w:w="9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7406"/>
            <w:tcMar>
              <w:top w:type="dxa" w:w="60"/>
              <w:left w:type="dxa" w:w="90"/>
              <w:bottom w:type="dxa" w:w="60"/>
              <w:right w:type="dxa" w:w="90"/>
            </w:tcMar>
            <w:vAlign w:val="center"/>
          </w:tcPr>
          <w:p>
            <w:r>
              <w:rPr>
                <w:b w:val="false"/>
                <w:bCs w:val="false"/>
                <w:i w:val="false"/>
                <w:iCs w:val="false"/>
                <w:sz w:val="18"/>
                <w:szCs w:val="18"/>
              </w:rPr>
              <w:t xml:space="preserve">Students are able to apply fundamental programming concepts—including logic, control flow (branching/looping), and functions—to solve defined power plant/energy engineering problems in a functional and structured manner using the Python language.</w:t>
            </w:r>
          </w:p>
        </w:tc>
        <w:tc>
          <w:tcPr>
            <w:tcW w:type="dxa" w:w="1800"/>
            <w:tcMar>
              <w:top w:type="dxa" w:w="60"/>
              <w:left w:type="dxa" w:w="90"/>
              <w:bottom w:type="dxa" w:w="60"/>
              <w:right w:type="dxa" w:w="90"/>
            </w:tcMar>
            <w:vAlign w:val="center"/>
          </w:tcPr>
          <w:p>
            <w:r>
              <w:rPr>
                <w:b w:val="false"/>
                <w:bCs w:val="false"/>
                <w:i w:val="false"/>
                <w:iCs w:val="false"/>
                <w:sz w:val="18"/>
                <w:szCs w:val="18"/>
              </w:rPr>
              <w:t xml:space="preserve">A– (A.3)</w:t>
            </w:r>
          </w:p>
        </w:tc>
      </w:tr>
      <w:tr>
        <w:tc>
          <w:tcPr>
            <w:tcW w:type="dxa" w:w="900"/>
            <w:tcMar>
              <w:top w:type="dxa" w:w="60"/>
              <w:left w:type="dxa" w:w="90"/>
              <w:bottom w:type="dxa" w:w="60"/>
              <w:right w:type="dxa" w:w="90"/>
            </w:tcMar>
            <w:vAlign w:val="center"/>
          </w:tcPr>
          <w:p>
            <w:r>
              <w:rPr>
                <w:b w:val="false"/>
                <w:bCs w:val="false"/>
                <w:i w:val="false"/>
                <w:iCs w:val="false"/>
                <w:sz w:val="18"/>
                <w:szCs w:val="18"/>
              </w:rPr>
              <w:t xml:space="preserve">CLO-2</w:t>
            </w:r>
          </w:p>
        </w:tc>
        <w:tc>
          <w:tcPr>
            <w:tcW w:type="dxa" w:w="7406"/>
            <w:tcMar>
              <w:top w:type="dxa" w:w="60"/>
              <w:left w:type="dxa" w:w="90"/>
              <w:bottom w:type="dxa" w:w="60"/>
              <w:right w:type="dxa" w:w="90"/>
            </w:tcMar>
            <w:vAlign w:val="center"/>
          </w:tcPr>
          <w:p>
            <w:r>
              <w:rPr>
                <w:b w:val="false"/>
                <w:bCs w:val="false"/>
                <w:i w:val="false"/>
                <w:iCs w:val="false"/>
                <w:sz w:val="18"/>
                <w:szCs w:val="18"/>
              </w:rPr>
              <w:t xml:space="preserve">Students are able to construct a Python script to perform the data wrangling cycle (gathering, assessing, and cleaning) on a raw energy/power-plant dataset (e.g., a .csv file of sensor or operational data) ensuring the data is valid and ready for analysis.</w:t>
            </w:r>
          </w:p>
        </w:tc>
        <w:tc>
          <w:tcPr>
            <w:tcW w:type="dxa" w:w="1800"/>
            <w:tcMar>
              <w:top w:type="dxa" w:w="60"/>
              <w:left w:type="dxa" w:w="90"/>
              <w:bottom w:type="dxa" w:w="60"/>
              <w:right w:type="dxa" w:w="90"/>
            </w:tcMar>
            <w:vAlign w:val="center"/>
          </w:tcPr>
          <w:p>
            <w:r>
              <w:rPr>
                <w:b w:val="false"/>
                <w:bCs w:val="false"/>
                <w:i w:val="false"/>
                <w:iCs w:val="false"/>
                <w:sz w:val="18"/>
                <w:szCs w:val="18"/>
              </w:rPr>
              <w:t xml:space="preserve">D– (D.1)</w:t>
            </w:r>
          </w:p>
        </w:tc>
      </w:tr>
      <w:tr>
        <w:tc>
          <w:tcPr>
            <w:tcW w:type="dxa" w:w="900"/>
            <w:tcMar>
              <w:top w:type="dxa" w:w="60"/>
              <w:left w:type="dxa" w:w="90"/>
              <w:bottom w:type="dxa" w:w="60"/>
              <w:right w:type="dxa" w:w="90"/>
            </w:tcMar>
            <w:vAlign w:val="center"/>
          </w:tcPr>
          <w:p>
            <w:r>
              <w:rPr>
                <w:b w:val="false"/>
                <w:bCs w:val="false"/>
                <w:i w:val="false"/>
                <w:iCs w:val="false"/>
                <w:sz w:val="18"/>
                <w:szCs w:val="18"/>
              </w:rPr>
              <w:t xml:space="preserve">CLO-3</w:t>
            </w:r>
          </w:p>
        </w:tc>
        <w:tc>
          <w:tcPr>
            <w:tcW w:type="dxa" w:w="7406"/>
            <w:tcMar>
              <w:top w:type="dxa" w:w="60"/>
              <w:left w:type="dxa" w:w="90"/>
              <w:bottom w:type="dxa" w:w="60"/>
              <w:right w:type="dxa" w:w="90"/>
            </w:tcMar>
            <w:vAlign w:val="center"/>
          </w:tcPr>
          <w:p>
            <w:r>
              <w:rPr>
                <w:b w:val="false"/>
                <w:bCs w:val="false"/>
                <w:i w:val="false"/>
                <w:iCs w:val="false"/>
                <w:sz w:val="18"/>
                <w:szCs w:val="18"/>
              </w:rPr>
              <w:t xml:space="preserve">Students are able to analyze cleaned power-plant/energy data by applying descriptive statistics and Exploratory Data Analysis (EDA) to identify patterns, trends, and anomalies to support drawing (problem-solving) conclusions.</w:t>
            </w:r>
          </w:p>
        </w:tc>
        <w:tc>
          <w:tcPr>
            <w:tcW w:type="dxa" w:w="1800"/>
            <w:tcMar>
              <w:top w:type="dxa" w:w="60"/>
              <w:left w:type="dxa" w:w="90"/>
              <w:bottom w:type="dxa" w:w="60"/>
              <w:right w:type="dxa" w:w="90"/>
            </w:tcMar>
            <w:vAlign w:val="center"/>
          </w:tcPr>
          <w:p>
            <w:r>
              <w:rPr>
                <w:b w:val="false"/>
                <w:bCs w:val="false"/>
                <w:i w:val="false"/>
                <w:iCs w:val="false"/>
                <w:sz w:val="18"/>
                <w:szCs w:val="18"/>
              </w:rPr>
              <w:t xml:space="preserve">B – (B.2) - E – (E.2)</w:t>
            </w:r>
          </w:p>
        </w:tc>
      </w:tr>
      <w:tr>
        <w:tc>
          <w:tcPr>
            <w:tcW w:type="dxa" w:w="900"/>
            <w:tcMar>
              <w:top w:type="dxa" w:w="60"/>
              <w:left w:type="dxa" w:w="90"/>
              <w:bottom w:type="dxa" w:w="60"/>
              <w:right w:type="dxa" w:w="90"/>
            </w:tcMar>
            <w:vAlign w:val="center"/>
          </w:tcPr>
          <w:p>
            <w:r>
              <w:rPr>
                <w:b w:val="false"/>
                <w:bCs w:val="false"/>
                <w:i w:val="false"/>
                <w:iCs w:val="false"/>
                <w:sz w:val="18"/>
                <w:szCs w:val="18"/>
              </w:rPr>
              <w:t xml:space="preserve">CLO-4</w:t>
            </w:r>
          </w:p>
        </w:tc>
        <w:tc>
          <w:tcPr>
            <w:tcW w:type="dxa" w:w="7406"/>
            <w:tcMar>
              <w:top w:type="dxa" w:w="60"/>
              <w:left w:type="dxa" w:w="90"/>
              <w:bottom w:type="dxa" w:w="60"/>
              <w:right w:type="dxa" w:w="90"/>
            </w:tcMar>
            <w:vAlign w:val="center"/>
          </w:tcPr>
          <w:p>
            <w:r>
              <w:rPr>
                <w:b w:val="false"/>
                <w:bCs w:val="false"/>
                <w:i w:val="false"/>
                <w:iCs w:val="false"/>
                <w:sz w:val="18"/>
                <w:szCs w:val="18"/>
              </w:rPr>
              <w:t xml:space="preserve">Students are able to design effective data visualizations (static graphs) and a simple interactive dashboard (Streamlit) to communicate power plant/energy performance findings clearly and professionally.  [REVISI: dashboard digabung eksplisit ke CLO-4, menggantikan "CLO-6" yang sebelumnya tidak terdefinisi]</w:t>
            </w:r>
          </w:p>
        </w:tc>
        <w:tc>
          <w:tcPr>
            <w:tcW w:type="dxa" w:w="1800"/>
            <w:tcMar>
              <w:top w:type="dxa" w:w="60"/>
              <w:left w:type="dxa" w:w="90"/>
              <w:bottom w:type="dxa" w:w="60"/>
              <w:right w:type="dxa" w:w="90"/>
            </w:tcMar>
            <w:vAlign w:val="center"/>
          </w:tcPr>
          <w:p>
            <w:r>
              <w:rPr>
                <w:b w:val="false"/>
                <w:bCs w:val="false"/>
                <w:i w:val="false"/>
                <w:iCs w:val="false"/>
                <w:sz w:val="18"/>
                <w:szCs w:val="18"/>
              </w:rPr>
              <w:t xml:space="preserve">I – (I.1), H</w:t>
            </w:r>
          </w:p>
        </w:tc>
      </w:tr>
      <w:tr>
        <w:tc>
          <w:tcPr>
            <w:tcW w:type="dxa" w:w="900"/>
            <w:tcMar>
              <w:top w:type="dxa" w:w="60"/>
              <w:left w:type="dxa" w:w="90"/>
              <w:bottom w:type="dxa" w:w="60"/>
              <w:right w:type="dxa" w:w="90"/>
            </w:tcMar>
            <w:vAlign w:val="center"/>
          </w:tcPr>
          <w:p>
            <w:r>
              <w:rPr>
                <w:b w:val="false"/>
                <w:bCs w:val="false"/>
                <w:i w:val="false"/>
                <w:iCs w:val="false"/>
                <w:sz w:val="18"/>
                <w:szCs w:val="18"/>
              </w:rPr>
              <w:t xml:space="preserve">CLO-5</w:t>
            </w:r>
          </w:p>
        </w:tc>
        <w:tc>
          <w:tcPr>
            <w:tcW w:type="dxa" w:w="7406"/>
            <w:tcMar>
              <w:top w:type="dxa" w:w="60"/>
              <w:left w:type="dxa" w:w="90"/>
              <w:bottom w:type="dxa" w:w="60"/>
              <w:right w:type="dxa" w:w="90"/>
            </w:tcMar>
            <w:vAlign w:val="center"/>
          </w:tcPr>
          <w:p>
            <w:r>
              <w:rPr>
                <w:b w:val="false"/>
                <w:bCs w:val="false"/>
                <w:i w:val="false"/>
                <w:iCs w:val="false"/>
                <w:sz w:val="18"/>
                <w:szCs w:val="18"/>
              </w:rPr>
              <w:t xml:space="preserve">Students are able to explain and identify the potential ethical implications, bias, and privacy issues within energy/power-plant data collection and processing procedures, including critical-infrastructure data security considerations.  [REVISI: konteks infrastruktur kritis ditambahkan]</w:t>
            </w:r>
          </w:p>
        </w:tc>
        <w:tc>
          <w:tcPr>
            <w:tcW w:type="dxa" w:w="1800"/>
            <w:tcMar>
              <w:top w:type="dxa" w:w="60"/>
              <w:left w:type="dxa" w:w="90"/>
              <w:bottom w:type="dxa" w:w="60"/>
              <w:right w:type="dxa" w:w="90"/>
            </w:tcMar>
            <w:vAlign w:val="center"/>
          </w:tcPr>
          <w:p>
            <w:r>
              <w:rPr>
                <w:b w:val="false"/>
                <w:bCs w:val="false"/>
                <w:i w:val="false"/>
                <w:iCs w:val="false"/>
                <w:sz w:val="18"/>
                <w:szCs w:val="18"/>
              </w:rPr>
              <w:t xml:space="preserve">G – (G.1)</w:t>
            </w:r>
          </w:p>
        </w:tc>
      </w:tr>
    </w:tbl>
    <w:p>
      <w:pPr>
        <w:spacing w:after="120" w:before="260"/>
      </w:pPr>
      <w:r>
        <w:rPr>
          <w:b/>
          <w:bCs/>
          <w:sz w:val="22"/>
          <w:szCs w:val="22"/>
        </w:rPr>
        <w:t xml:space="preserve">VI.	COMPETENCY MAP</w:t>
      </w:r>
    </w:p>
    <w:p>
      <w:pPr>
        <w:spacing w:after="100"/>
      </w:pPr>
      <w:r>
        <w:t xml:space="preserve">Course: RPE311 – Basic Programming. Struktur peta kompetensi tetap piramida CLO-1 → CLO-2 → CLO-3 → CLO-4 → CLO-5 (bottom-up) seperti RPS asli, dengan koreksi: puncak piramida adalah CLO-5 (etika data), bukan CLO-6 yang sebelumnya tidak terdefinisi. CLO-4 kini eksplisit mencakup visualisasi maupun dashboard interaktif.</w:t>
      </w:r>
    </w:p>
    <w:p>
      <w:pPr>
        <w:spacing w:after="120" w:before="260"/>
      </w:pPr>
      <w:r>
        <w:rPr>
          <w:b/>
          <w:bCs/>
          <w:sz w:val="22"/>
          <w:szCs w:val="22"/>
        </w:rPr>
        <w:t xml:space="preserve">VII.	WEEKLY COURSE PLAN  [REVISI]</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700"/>
        <w:gridCol w:w="1750"/>
        <w:gridCol w:w="3600"/>
        <w:gridCol w:w="900"/>
        <w:gridCol w:w="1300"/>
        <w:gridCol w:w="1490"/>
      </w:tblGrid>
      <w:tr>
        <w:trPr>
          <w:tblHeader/>
        </w:trPr>
        <w:tc>
          <w:tcPr>
            <w:tcW w:type="dxa" w:w="500"/>
            <w:shd w:fill="D9E2F3" w:val="clear"/>
            <w:tcMar>
              <w:top w:type="dxa" w:w="60"/>
              <w:left w:type="dxa" w:w="90"/>
              <w:bottom w:type="dxa" w:w="60"/>
              <w:right w:type="dxa" w:w="90"/>
            </w:tcMar>
            <w:vAlign w:val="center"/>
          </w:tcPr>
          <w:p>
            <w:r>
              <w:rPr>
                <w:b/>
                <w:bCs/>
                <w:i w:val="false"/>
                <w:iCs w:val="false"/>
                <w:sz w:val="18"/>
                <w:szCs w:val="18"/>
              </w:rPr>
              <w:t xml:space="preserve">Week</w:t>
            </w:r>
          </w:p>
        </w:tc>
        <w:tc>
          <w:tcPr>
            <w:tcW w:type="dxa" w:w="700"/>
            <w:shd w:fill="D9E2F3" w:val="clear"/>
            <w:tcMar>
              <w:top w:type="dxa" w:w="60"/>
              <w:left w:type="dxa" w:w="90"/>
              <w:bottom w:type="dxa" w:w="60"/>
              <w:right w:type="dxa" w:w="90"/>
            </w:tcMar>
            <w:vAlign w:val="center"/>
          </w:tcPr>
          <w:p>
            <w:r>
              <w:rPr>
                <w:b/>
                <w:bCs/>
                <w:i w:val="false"/>
                <w:iCs w:val="false"/>
                <w:sz w:val="18"/>
                <w:szCs w:val="18"/>
              </w:rPr>
              <w:t xml:space="preserve">CLO</w:t>
            </w:r>
          </w:p>
        </w:tc>
        <w:tc>
          <w:tcPr>
            <w:tcW w:type="dxa" w:w="1750"/>
            <w:shd w:fill="D9E2F3" w:val="clear"/>
            <w:tcMar>
              <w:top w:type="dxa" w:w="60"/>
              <w:left w:type="dxa" w:w="90"/>
              <w:bottom w:type="dxa" w:w="60"/>
              <w:right w:type="dxa" w:w="90"/>
            </w:tcMar>
            <w:vAlign w:val="center"/>
          </w:tcPr>
          <w:p>
            <w:r>
              <w:rPr>
                <w:b/>
                <w:bCs/>
                <w:i w:val="false"/>
                <w:iCs w:val="false"/>
                <w:sz w:val="18"/>
                <w:szCs w:val="18"/>
              </w:rPr>
              <w:t xml:space="preserve">Subject</w:t>
            </w:r>
          </w:p>
        </w:tc>
        <w:tc>
          <w:tcPr>
            <w:tcW w:type="dxa" w:w="3600"/>
            <w:shd w:fill="D9E2F3" w:val="clear"/>
            <w:tcMar>
              <w:top w:type="dxa" w:w="60"/>
              <w:left w:type="dxa" w:w="90"/>
              <w:bottom w:type="dxa" w:w="60"/>
              <w:right w:type="dxa" w:w="90"/>
            </w:tcMar>
            <w:vAlign w:val="center"/>
          </w:tcPr>
          <w:p>
            <w:r>
              <w:rPr>
                <w:b/>
                <w:bCs/>
                <w:i w:val="false"/>
                <w:iCs w:val="false"/>
                <w:sz w:val="18"/>
                <w:szCs w:val="18"/>
              </w:rPr>
              <w:t xml:space="preserve">Konteks/Studi Kasus Energi (revisi)</w:t>
            </w:r>
          </w:p>
        </w:tc>
        <w:tc>
          <w:tcPr>
            <w:tcW w:type="dxa" w:w="900"/>
            <w:shd w:fill="D9E2F3" w:val="clear"/>
            <w:tcMar>
              <w:top w:type="dxa" w:w="60"/>
              <w:left w:type="dxa" w:w="90"/>
              <w:bottom w:type="dxa" w:w="60"/>
              <w:right w:type="dxa" w:w="90"/>
            </w:tcMar>
            <w:vAlign w:val="center"/>
          </w:tcPr>
          <w:p>
            <w:r>
              <w:rPr>
                <w:b/>
                <w:bCs/>
                <w:i w:val="false"/>
                <w:iCs w:val="false"/>
                <w:sz w:val="18"/>
                <w:szCs w:val="18"/>
              </w:rPr>
              <w:t xml:space="preserve">Time</w:t>
            </w:r>
          </w:p>
        </w:tc>
        <w:tc>
          <w:tcPr>
            <w:tcW w:type="dxa" w:w="1300"/>
            <w:shd w:fill="D9E2F3" w:val="clear"/>
            <w:tcMar>
              <w:top w:type="dxa" w:w="60"/>
              <w:left w:type="dxa" w:w="90"/>
              <w:bottom w:type="dxa" w:w="60"/>
              <w:right w:type="dxa" w:w="90"/>
            </w:tcMar>
            <w:vAlign w:val="center"/>
          </w:tcPr>
          <w:p>
            <w:r>
              <w:rPr>
                <w:b/>
                <w:bCs/>
                <w:i w:val="false"/>
                <w:iCs w:val="false"/>
                <w:sz w:val="18"/>
                <w:szCs w:val="18"/>
              </w:rPr>
              <w:t xml:space="preserve">Assessment</w:t>
            </w:r>
          </w:p>
        </w:tc>
        <w:tc>
          <w:tcPr>
            <w:tcW w:type="dxa" w:w="1490"/>
            <w:shd w:fill="D9E2F3" w:val="clear"/>
            <w:tcMar>
              <w:top w:type="dxa" w:w="60"/>
              <w:left w:type="dxa" w:w="90"/>
              <w:bottom w:type="dxa" w:w="60"/>
              <w:right w:type="dxa" w:w="90"/>
            </w:tcMar>
            <w:vAlign w:val="center"/>
          </w:tcPr>
          <w:p>
            <w:r>
              <w:rPr>
                <w:b/>
                <w:bCs/>
                <w:i w:val="false"/>
                <w:iCs w:val="false"/>
                <w:sz w:val="18"/>
                <w:szCs w:val="18"/>
              </w:rPr>
              <w:t xml:space="preserve">Resources</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1</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Introduction to Python
(Intro Python &amp; Colab; variables, I/O, comments)</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Diagnostik logika dasar (non-nilai) + kasus sederhana: menghitung efisiensi termal dasar pembangkit</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Diagnostik, journal</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2</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CLO-2</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Interacting with Data
(Data types; list/set/dict; string ops)</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Merepresentasikan data sensor pembangkit (suhu boiler, tekanan, output MW) dengan list/dict</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Journal, coding practice</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3</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Expressions &amp; Operators</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Menghitung efisiensi, capacity factor, heat rate dari data operasi harian</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Q1</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4</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Control Flow
(if/elif/else; for/while; error handling)</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Deteksi anomali (over-temperature, overload) pada data time-series pembangkit</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Coding practice</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5</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Arrays and Their Processing</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Pemrosesan sekuensial data produksi energi harian</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Q2 / A1</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6</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Matrices
(Matrix fundamentals &amp; NumPy)</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Representasi matriks beban/jaringan distribusi listrik sederhana; operasi matriks (penjumlahan, transpose)</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Coding practice</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7</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CLO-1</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Subprograms (Functions)</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Modularisasi fungsi perhitungan efisiensi pembangkit agar reusable</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A2</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Mid-Sem</w:t>
            </w:r>
          </w:p>
        </w:tc>
        <w:tc>
          <w:tcPr>
            <w:tcW w:type="dxa" w:w="700"/>
            <w:tcMar>
              <w:top w:type="dxa" w:w="60"/>
              <w:left w:type="dxa" w:w="90"/>
              <w:bottom w:type="dxa" w:w="60"/>
              <w:right w:type="dxa" w:w="90"/>
            </w:tcMar>
            <w:vAlign w:val="center"/>
          </w:tcPr>
          <w:p>
            <w:r>
              <w:rPr>
                <w:b w:val="false"/>
                <w:bCs w:val="false"/>
                <w:i w:val="false"/>
                <w:iCs w:val="false"/>
                <w:sz w:val="18"/>
                <w:szCs w:val="18"/>
              </w:rPr>
              <w:t xml:space="preserve">-</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Mid-semester Evaluation</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Materi Minggu 1–7 (fondasi pemrograman)</w:t>
            </w:r>
          </w:p>
        </w:tc>
        <w:tc>
          <w:tcPr>
            <w:tcW w:type="dxa" w:w="900"/>
            <w:tcMar>
              <w:top w:type="dxa" w:w="60"/>
              <w:left w:type="dxa" w:w="90"/>
              <w:bottom w:type="dxa" w:w="60"/>
              <w:right w:type="dxa" w:w="90"/>
            </w:tcMar>
            <w:vAlign w:val="center"/>
          </w:tcPr>
          <w:p>
            <w:r>
              <w:rPr>
                <w:b w:val="false"/>
                <w:bCs w:val="false"/>
                <w:i w:val="false"/>
                <w:iCs w:val="false"/>
                <w:sz w:val="18"/>
                <w:szCs w:val="18"/>
              </w:rPr>
              <w:t xml:space="preserve">-</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MSE</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8</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CLO-2</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Fundamentals of Data Analysis
(Data Analysis Lifecycle; Pandas; Matplotlib/Seaborn)</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Pengenalan dataset "Operasional Pembangkit" — proyek berjalan dimulai di sini (mis. UCI Combined Cycle Power Plant Dataset atau dataset sintetis)</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Journal</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9</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CLO-3</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Descriptive Statistics
(Central tendency, dispersion, correlation)</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Statistik deskriptif konsumsi bahan bakar, output daya, efisiensi antar-unit pembangkit</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Q3</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10</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CLO-5</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Considerations in Data Processing
(Data Ethics &amp; Validity)</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Kerahasiaan data operasional infrastruktur kritis, keamanan data SCADA, regulasi ketenagalistrikan/ESDM, bias sensor  [REVISI: konteks energi ditambahkan]</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A3 (refleksi tertulis)</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11</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CLO-2</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Data Wrangling
(Gathering, assessing, cleaning)</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Membersihkan dataset pembangkit (missing reading sensor, outlier akibat kalibrasi)</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Milestone Proyek 1 (P7)</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12</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CLO-3</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Exploratory Data Analysis (EDA)
(EDA with Pandas)</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Eksplorasi pola konsumsi energi/efisiensi per shift/musim</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Milestone Proyek 2 (P8)</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13</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CLO-4</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Data Visualization
(Univariate/bivariate; explanatory analysis)</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Visualisasi tren produksi &amp; efisiensi pembangkit</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Milestone Proyek 3 (P9)</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14</w:t>
            </w:r>
          </w:p>
        </w:tc>
        <w:tc>
          <w:tcPr>
            <w:tcW w:type="dxa" w:w="700"/>
            <w:tcMar>
              <w:top w:type="dxa" w:w="60"/>
              <w:left w:type="dxa" w:w="90"/>
              <w:bottom w:type="dxa" w:w="60"/>
              <w:right w:type="dxa" w:w="90"/>
            </w:tcMar>
            <w:vAlign w:val="center"/>
          </w:tcPr>
          <w:p>
            <w:r>
              <w:rPr>
                <w:b w:val="false"/>
                <w:bCs w:val="false"/>
                <w:i w:val="false"/>
                <w:iCs w:val="false"/>
                <w:sz w:val="18"/>
                <w:szCs w:val="18"/>
              </w:rPr>
              <w:t xml:space="preserve">CLO-4</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Interactive Dashboard
(Streamlit; widgets; layout)  [REVISI: dipetakan ke CLO-4, bukan "CLO-6"]</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Dashboard monitoring KPI kinerja pembangkit (efisiensi, output, downtime); presentasi proyek akhir</w:t>
            </w:r>
          </w:p>
        </w:tc>
        <w:tc>
          <w:tcPr>
            <w:tcW w:type="dxa" w:w="900"/>
            <w:tcMar>
              <w:top w:type="dxa" w:w="60"/>
              <w:left w:type="dxa" w:w="90"/>
              <w:bottom w:type="dxa" w:w="60"/>
              <w:right w:type="dxa" w:w="90"/>
            </w:tcMar>
            <w:vAlign w:val="center"/>
          </w:tcPr>
          <w:p>
            <w:r>
              <w:rPr>
                <w:b w:val="false"/>
                <w:bCs w:val="false"/>
                <w:i w:val="false"/>
                <w:iCs w:val="false"/>
                <w:sz w:val="18"/>
                <w:szCs w:val="18"/>
              </w:rPr>
              <w:t xml:space="preserve">270"</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P10 + PP (presentasi) + A4</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[1][2][3][4]</w:t>
            </w:r>
          </w:p>
        </w:tc>
      </w:tr>
      <w:tr>
        <w:tc>
          <w:tcPr>
            <w:tcW w:type="dxa" w:w="500"/>
            <w:tcMar>
              <w:top w:type="dxa" w:w="60"/>
              <w:left w:type="dxa" w:w="90"/>
              <w:bottom w:type="dxa" w:w="60"/>
              <w:right w:type="dxa" w:w="90"/>
            </w:tcMar>
            <w:vAlign w:val="center"/>
          </w:tcPr>
          <w:p>
            <w:r>
              <w:rPr>
                <w:b w:val="false"/>
                <w:bCs w:val="false"/>
                <w:i w:val="false"/>
                <w:iCs w:val="false"/>
                <w:sz w:val="18"/>
                <w:szCs w:val="18"/>
              </w:rPr>
              <w:t xml:space="preserve">Final-Sem</w:t>
            </w:r>
          </w:p>
        </w:tc>
        <w:tc>
          <w:tcPr>
            <w:tcW w:type="dxa" w:w="700"/>
            <w:tcMar>
              <w:top w:type="dxa" w:w="60"/>
              <w:left w:type="dxa" w:w="90"/>
              <w:bottom w:type="dxa" w:w="60"/>
              <w:right w:type="dxa" w:w="90"/>
            </w:tcMar>
            <w:vAlign w:val="center"/>
          </w:tcPr>
          <w:p>
            <w:r>
              <w:rPr>
                <w:b w:val="false"/>
                <w:bCs w:val="false"/>
                <w:i w:val="false"/>
                <w:iCs w:val="false"/>
                <w:sz w:val="18"/>
                <w:szCs w:val="18"/>
              </w:rPr>
              <w:t xml:space="preserve">-</w:t>
            </w:r>
          </w:p>
        </w:tc>
        <w:tc>
          <w:tcPr>
            <w:tcW w:type="dxa" w:w="1750"/>
            <w:tcMar>
              <w:top w:type="dxa" w:w="60"/>
              <w:left w:type="dxa" w:w="90"/>
              <w:bottom w:type="dxa" w:w="60"/>
              <w:right w:type="dxa" w:w="90"/>
            </w:tcMar>
            <w:vAlign w:val="center"/>
          </w:tcPr>
          <w:p>
            <w:r>
              <w:rPr>
                <w:b w:val="false"/>
                <w:bCs w:val="false"/>
                <w:i w:val="false"/>
                <w:iCs w:val="false"/>
                <w:sz w:val="18"/>
                <w:szCs w:val="18"/>
              </w:rPr>
              <w:t xml:space="preserve">Final-semester Evaluation</w:t>
            </w:r>
          </w:p>
        </w:tc>
        <w:tc>
          <w:tcPr>
            <w:tcW w:type="dxa" w:w="3600"/>
            <w:tcMar>
              <w:top w:type="dxa" w:w="60"/>
              <w:left w:type="dxa" w:w="90"/>
              <w:bottom w:type="dxa" w:w="60"/>
              <w:right w:type="dxa" w:w="90"/>
            </w:tcMar>
            <w:vAlign w:val="center"/>
          </w:tcPr>
          <w:p>
            <w:r>
              <w:rPr>
                <w:b w:val="false"/>
                <w:bCs w:val="false"/>
                <w:i w:val="false"/>
                <w:iCs w:val="false"/>
                <w:sz w:val="18"/>
                <w:szCs w:val="18"/>
              </w:rPr>
              <w:t xml:space="preserve">Proyek akhir terintegrasi (CLO-2 s/d CLO-5) + ujian tertulis</w:t>
            </w:r>
          </w:p>
        </w:tc>
        <w:tc>
          <w:tcPr>
            <w:tcW w:type="dxa" w:w="900"/>
            <w:tcMar>
              <w:top w:type="dxa" w:w="60"/>
              <w:left w:type="dxa" w:w="90"/>
              <w:bottom w:type="dxa" w:w="60"/>
              <w:right w:type="dxa" w:w="90"/>
            </w:tcMar>
            <w:vAlign w:val="center"/>
          </w:tcPr>
          <w:p>
            <w:r>
              <w:rPr>
                <w:b w:val="false"/>
                <w:bCs w:val="false"/>
                <w:i w:val="false"/>
                <w:iCs w:val="false"/>
                <w:sz w:val="18"/>
                <w:szCs w:val="18"/>
              </w:rPr>
              <w:t xml:space="preserve">-</w:t>
            </w:r>
          </w:p>
        </w:tc>
        <w:tc>
          <w:tcPr>
            <w:tcW w:type="dxa" w:w="1300"/>
            <w:tcMar>
              <w:top w:type="dxa" w:w="60"/>
              <w:left w:type="dxa" w:w="90"/>
              <w:bottom w:type="dxa" w:w="60"/>
              <w:right w:type="dxa" w:w="90"/>
            </w:tcMar>
            <w:vAlign w:val="center"/>
          </w:tcPr>
          <w:p>
            <w:r>
              <w:rPr>
                <w:b w:val="false"/>
                <w:bCs w:val="false"/>
                <w:i w:val="false"/>
                <w:iCs w:val="false"/>
                <w:sz w:val="18"/>
                <w:szCs w:val="18"/>
              </w:rPr>
              <w:t xml:space="preserve">FSE</w:t>
            </w:r>
          </w:p>
        </w:tc>
        <w:tc>
          <w:tcPr>
            <w:tcW w:type="dxa" w:w="1490"/>
            <w:tcMar>
              <w:top w:type="dxa" w:w="60"/>
              <w:left w:type="dxa" w:w="90"/>
              <w:bottom w:type="dxa" w:w="60"/>
              <w:right w:type="dxa" w:w="90"/>
            </w:tcMar>
            <w:vAlign w:val="center"/>
          </w:tcPr>
          <w:p>
            <w:r>
              <w:rPr>
                <w:b w:val="false"/>
                <w:bCs w:val="false"/>
                <w:i w:val="false"/>
                <w:iCs w:val="false"/>
                <w:sz w:val="18"/>
                <w:szCs w:val="18"/>
              </w:rPr>
              <w:t xml:space="preserve">-</w:t>
            </w:r>
          </w:p>
        </w:tc>
      </w:tr>
    </w:tbl>
    <w:p>
      <w:pPr>
        <w:spacing w:after="100"/>
      </w:pPr>
      <w:r>
        <w:rPr>
          <w:i/>
          <w:iCs/>
          <w:sz w:val="18"/>
          <w:szCs w:val="18"/>
        </w:rPr>
        <w:t xml:space="preserve">(1) Learning Method (tetap seperti RPS asli): Interactive lecture, demonstration, live coding practice in Colab — reinforcement of disciplinary knowledge; product &amp; system design/implementation untuk milestone proyek Minggu 11–14.</w:t>
      </w:r>
    </w:p>
    <w:p>
      <w:pPr>
        <w:spacing w:after="100"/>
      </w:pPr>
      <w:r>
        <w:rPr>
          <w:i/>
          <w:iCs/>
          <w:sz w:val="18"/>
          <w:szCs w:val="18"/>
        </w:rPr>
        <w:t xml:space="preserve">(2) Assessment Method (tetap seperti RPS asli): Journal, portofolios, Coding practice — ditambah Milestone Proyek dan Presentasi Proyek (PP) untuk Minggu 11–14.</w:t>
      </w:r>
    </w:p>
    <w:p>
      <w:pPr>
        <w:spacing w:after="120" w:before="260"/>
      </w:pPr>
      <w:r>
        <w:rPr>
          <w:b/>
          <w:bCs/>
          <w:sz w:val="22"/>
          <w:szCs w:val="22"/>
        </w:rPr>
        <w:t xml:space="preserve">VIII.	FACILITIES, INFRASTRUCTURE AND EQUIPMENT TO SUPPORT THE PRACTICE/PRACTICUM</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700"/>
        <w:gridCol w:w="7206"/>
        <w:gridCol w:w="2200"/>
      </w:tblGrid>
      <w:tr>
        <w:trPr>
          <w:tblHeader/>
        </w:trPr>
        <w:tc>
          <w:tcPr>
            <w:tcW w:type="dxa" w:w="700"/>
            <w:shd w:fill="D9E2F3" w:val="clear"/>
            <w:tcMar>
              <w:top w:type="dxa" w:w="60"/>
              <w:left w:type="dxa" w:w="90"/>
              <w:bottom w:type="dxa" w:w="60"/>
              <w:right w:type="dxa" w:w="90"/>
            </w:tcMar>
            <w:vAlign w:val="center"/>
          </w:tcPr>
          <w:p>
            <w:r>
              <w:rPr>
                <w:b/>
                <w:bCs/>
                <w:i w:val="false"/>
                <w:iCs w:val="false"/>
                <w:sz w:val="18"/>
                <w:szCs w:val="18"/>
              </w:rPr>
              <w:t xml:space="preserve">No.</w:t>
            </w:r>
          </w:p>
        </w:tc>
        <w:tc>
          <w:tcPr>
            <w:tcW w:type="dxa" w:w="7206"/>
            <w:shd w:fill="D9E2F3" w:val="clear"/>
            <w:tcMar>
              <w:top w:type="dxa" w:w="60"/>
              <w:left w:type="dxa" w:w="90"/>
              <w:bottom w:type="dxa" w:w="60"/>
              <w:right w:type="dxa" w:w="90"/>
            </w:tcMar>
            <w:vAlign w:val="center"/>
          </w:tcPr>
          <w:p>
            <w:r>
              <w:rPr>
                <w:b/>
                <w:bCs/>
                <w:i w:val="false"/>
                <w:iCs w:val="false"/>
                <w:sz w:val="18"/>
                <w:szCs w:val="18"/>
              </w:rPr>
              <w:t xml:space="preserve">Name of Facilities/Infrastructure/Supporting Equipment</w:t>
            </w:r>
          </w:p>
        </w:tc>
        <w:tc>
          <w:tcPr>
            <w:tcW w:type="dxa" w:w="2200"/>
            <w:shd w:fill="D9E2F3" w:val="clear"/>
            <w:tcMar>
              <w:top w:type="dxa" w:w="60"/>
              <w:left w:type="dxa" w:w="90"/>
              <w:bottom w:type="dxa" w:w="60"/>
              <w:right w:type="dxa" w:w="90"/>
            </w:tcMar>
            <w:vAlign w:val="center"/>
          </w:tcPr>
          <w:p>
            <w:r>
              <w:rPr>
                <w:b/>
                <w:bCs/>
                <w:i w:val="false"/>
                <w:iCs w:val="false"/>
                <w:sz w:val="18"/>
                <w:szCs w:val="18"/>
              </w:rPr>
              <w:t xml:space="preserve">Quantity (Unit)</w:t>
            </w:r>
          </w:p>
        </w:tc>
      </w:tr>
      <w:tr>
        <w:tc>
          <w:tcPr>
            <w:tcW w:type="dxa" w:w="700"/>
            <w:tcMar>
              <w:top w:type="dxa" w:w="60"/>
              <w:left w:type="dxa" w:w="90"/>
              <w:bottom w:type="dxa" w:w="60"/>
              <w:right w:type="dxa" w:w="90"/>
            </w:tcMar>
            <w:vAlign w:val="center"/>
          </w:tcPr>
          <w:p>
            <w:r>
              <w:rPr>
                <w:b w:val="false"/>
                <w:bCs w:val="false"/>
                <w:i w:val="false"/>
                <w:iCs w:val="false"/>
                <w:sz w:val="18"/>
                <w:szCs w:val="18"/>
              </w:rPr>
              <w:t xml:space="preserve">1</w:t>
            </w:r>
          </w:p>
        </w:tc>
        <w:tc>
          <w:tcPr>
            <w:tcW w:type="dxa" w:w="7206"/>
            <w:tcMar>
              <w:top w:type="dxa" w:w="60"/>
              <w:left w:type="dxa" w:w="90"/>
              <w:bottom w:type="dxa" w:w="60"/>
              <w:right w:type="dxa" w:w="90"/>
            </w:tcMar>
            <w:vAlign w:val="center"/>
          </w:tcPr>
          <w:p>
            <w:r>
              <w:rPr>
                <w:b w:val="false"/>
                <w:bCs w:val="false"/>
                <w:i w:val="false"/>
                <w:iCs w:val="false"/>
                <w:sz w:val="18"/>
                <w:szCs w:val="18"/>
              </w:rPr>
              <w:t xml:space="preserve">Computer</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30</w:t>
            </w:r>
          </w:p>
        </w:tc>
      </w:tr>
      <w:tr>
        <w:tc>
          <w:tcPr>
            <w:tcW w:type="dxa" w:w="700"/>
            <w:tcMar>
              <w:top w:type="dxa" w:w="60"/>
              <w:left w:type="dxa" w:w="90"/>
              <w:bottom w:type="dxa" w:w="60"/>
              <w:right w:type="dxa" w:w="90"/>
            </w:tcMar>
            <w:vAlign w:val="center"/>
          </w:tcPr>
          <w:p>
            <w:r>
              <w:rPr>
                <w:b w:val="false"/>
                <w:bCs w:val="false"/>
                <w:i w:val="false"/>
                <w:iCs w:val="false"/>
                <w:sz w:val="18"/>
                <w:szCs w:val="18"/>
              </w:rPr>
              <w:t xml:space="preserve">2</w:t>
            </w:r>
          </w:p>
        </w:tc>
        <w:tc>
          <w:tcPr>
            <w:tcW w:type="dxa" w:w="7206"/>
            <w:tcMar>
              <w:top w:type="dxa" w:w="60"/>
              <w:left w:type="dxa" w:w="90"/>
              <w:bottom w:type="dxa" w:w="60"/>
              <w:right w:type="dxa" w:w="90"/>
            </w:tcMar>
            <w:vAlign w:val="center"/>
          </w:tcPr>
          <w:p>
            <w:r>
              <w:rPr>
                <w:b w:val="false"/>
                <w:bCs w:val="false"/>
                <w:i w:val="false"/>
                <w:iCs w:val="false"/>
                <w:sz w:val="18"/>
                <w:szCs w:val="18"/>
              </w:rPr>
              <w:t xml:space="preserve">Projector</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1</w:t>
            </w:r>
          </w:p>
        </w:tc>
      </w:tr>
      <w:tr>
        <w:tc>
          <w:tcPr>
            <w:tcW w:type="dxa" w:w="700"/>
            <w:tcMar>
              <w:top w:type="dxa" w:w="60"/>
              <w:left w:type="dxa" w:w="90"/>
              <w:bottom w:type="dxa" w:w="60"/>
              <w:right w:type="dxa" w:w="90"/>
            </w:tcMar>
            <w:vAlign w:val="center"/>
          </w:tcPr>
          <w:p>
            <w:r>
              <w:rPr>
                <w:b w:val="false"/>
                <w:bCs w:val="false"/>
                <w:i w:val="false"/>
                <w:iCs w:val="false"/>
                <w:sz w:val="18"/>
                <w:szCs w:val="18"/>
              </w:rPr>
              <w:t xml:space="preserve">3</w:t>
            </w:r>
          </w:p>
        </w:tc>
        <w:tc>
          <w:tcPr>
            <w:tcW w:type="dxa" w:w="7206"/>
            <w:tcMar>
              <w:top w:type="dxa" w:w="60"/>
              <w:left w:type="dxa" w:w="90"/>
              <w:bottom w:type="dxa" w:w="60"/>
              <w:right w:type="dxa" w:w="90"/>
            </w:tcMar>
            <w:vAlign w:val="center"/>
          </w:tcPr>
          <w:p>
            <w:r>
              <w:rPr>
                <w:b w:val="false"/>
                <w:bCs w:val="false"/>
                <w:i w:val="false"/>
                <w:iCs w:val="false"/>
                <w:sz w:val="18"/>
                <w:szCs w:val="18"/>
              </w:rPr>
              <w:t xml:space="preserve">Code Editor</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30</w:t>
            </w:r>
          </w:p>
        </w:tc>
      </w:tr>
      <w:tr>
        <w:tc>
          <w:tcPr>
            <w:tcW w:type="dxa" w:w="700"/>
            <w:tcMar>
              <w:top w:type="dxa" w:w="60"/>
              <w:left w:type="dxa" w:w="90"/>
              <w:bottom w:type="dxa" w:w="60"/>
              <w:right w:type="dxa" w:w="90"/>
            </w:tcMar>
            <w:vAlign w:val="center"/>
          </w:tcPr>
          <w:p>
            <w:r>
              <w:rPr>
                <w:b w:val="false"/>
                <w:bCs w:val="false"/>
                <w:i w:val="false"/>
                <w:iCs w:val="false"/>
                <w:sz w:val="18"/>
                <w:szCs w:val="18"/>
              </w:rPr>
              <w:t xml:space="preserve">4</w:t>
            </w:r>
          </w:p>
        </w:tc>
        <w:tc>
          <w:tcPr>
            <w:tcW w:type="dxa" w:w="7206"/>
            <w:tcMar>
              <w:top w:type="dxa" w:w="60"/>
              <w:left w:type="dxa" w:w="90"/>
              <w:bottom w:type="dxa" w:w="60"/>
              <w:right w:type="dxa" w:w="90"/>
            </w:tcMar>
            <w:vAlign w:val="center"/>
          </w:tcPr>
          <w:p>
            <w:r>
              <w:rPr>
                <w:b w:val="false"/>
                <w:bCs w:val="false"/>
                <w:i w:val="false"/>
                <w:iCs w:val="false"/>
                <w:sz w:val="18"/>
                <w:szCs w:val="18"/>
              </w:rPr>
              <w:t xml:space="preserve">Python Engine</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30</w:t>
            </w:r>
          </w:p>
        </w:tc>
      </w:tr>
      <w:tr>
        <w:tc>
          <w:tcPr>
            <w:tcW w:type="dxa" w:w="700"/>
            <w:tcMar>
              <w:top w:type="dxa" w:w="60"/>
              <w:left w:type="dxa" w:w="90"/>
              <w:bottom w:type="dxa" w:w="60"/>
              <w:right w:type="dxa" w:w="90"/>
            </w:tcMar>
            <w:vAlign w:val="center"/>
          </w:tcPr>
          <w:p>
            <w:r>
              <w:rPr>
                <w:b w:val="false"/>
                <w:bCs w:val="false"/>
                <w:i w:val="false"/>
                <w:iCs w:val="false"/>
                <w:sz w:val="18"/>
                <w:szCs w:val="18"/>
              </w:rPr>
              <w:t xml:space="preserve">5</w:t>
            </w:r>
          </w:p>
        </w:tc>
        <w:tc>
          <w:tcPr>
            <w:tcW w:type="dxa" w:w="7206"/>
            <w:tcMar>
              <w:top w:type="dxa" w:w="60"/>
              <w:left w:type="dxa" w:w="90"/>
              <w:bottom w:type="dxa" w:w="60"/>
              <w:right w:type="dxa" w:w="90"/>
            </w:tcMar>
            <w:vAlign w:val="center"/>
          </w:tcPr>
          <w:p>
            <w:r>
              <w:rPr>
                <w:b w:val="false"/>
                <w:bCs w:val="false"/>
                <w:i w:val="false"/>
                <w:iCs w:val="false"/>
                <w:sz w:val="18"/>
                <w:szCs w:val="18"/>
              </w:rPr>
              <w:t xml:space="preserve">Dataset operasional pembangkit (real/simulasi) — mis. UCI Combined Cycle Power Plant Dataset  [BARU]</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1 set</w:t>
            </w:r>
          </w:p>
        </w:tc>
      </w:tr>
    </w:tbl>
    <w:p>
      <w:pPr>
        <w:spacing w:after="120" w:before="260"/>
      </w:pPr>
      <w:r>
        <w:rPr>
          <w:b/>
          <w:bCs/>
          <w:sz w:val="22"/>
          <w:szCs w:val="22"/>
        </w:rPr>
        <w:t xml:space="preserve">IX.	ASSESSMENT RUBRIC</w:t>
      </w:r>
    </w:p>
    <w:p>
      <w:pPr>
        <w:spacing w:after="100"/>
      </w:pPr>
      <w:r>
        <w:t xml:space="preserve">Rubrik proficiency level (1–5) mengikuti RPS asli tanpa perubahan skala (1 = exposed, 2 = participate, 3 = understand &amp; explain, 4 = skilled in practice, 5 = lead/innovate), diterapkan pada PI: CLO-1 → A-(A.3), CLO-2 → D-(D.1), CLO-3 → B-(B.2) &amp; E-(E.2), CLO-4 → I-(I.1), CLO-5 → G-(G.1). Deskriptor level tetap seperti dokumen asli; konteks contoh pada level 3–5 kini merujuk ke analisis/simulasi sistem pembangkit dan kelistrikan, bukan sistem generik.</w:t>
      </w:r>
    </w:p>
    <w:p>
      <w:pPr>
        <w:spacing w:after="120" w:before="260"/>
      </w:pPr>
      <w:r>
        <w:rPr>
          <w:b/>
          <w:bCs/>
          <w:sz w:val="22"/>
          <w:szCs w:val="22"/>
        </w:rPr>
        <w:t xml:space="preserve">X.	STUDENT OUTCOMES ASSESSMENT PLAN  [REVISI]</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537"/>
        <w:gridCol w:w="537"/>
        <w:gridCol w:w="537"/>
        <w:gridCol w:w="537"/>
        <w:gridCol w:w="537"/>
        <w:gridCol w:w="537"/>
        <w:gridCol w:w="537"/>
        <w:gridCol w:w="537"/>
        <w:gridCol w:w="537"/>
        <w:gridCol w:w="537"/>
        <w:gridCol w:w="537"/>
        <w:gridCol w:w="537"/>
        <w:gridCol w:w="537"/>
        <w:gridCol w:w="537"/>
        <w:gridCol w:w="537"/>
        <w:gridCol w:w="537"/>
      </w:tblGrid>
      <w:tr>
        <w:tc>
          <w:tcPr>
            <w:tcW w:type="dxa" w:w="1500"/>
            <w:shd w:fill="D9D9D9" w:val="clear"/>
            <w:tcMar>
              <w:top w:type="dxa" w:w="60"/>
              <w:left w:type="dxa" w:w="90"/>
              <w:bottom w:type="dxa" w:w="60"/>
              <w:right w:type="dxa" w:w="90"/>
            </w:tcMar>
            <w:vAlign w:val="center"/>
          </w:tcPr>
          <w:p>
            <w:pPr>
              <w:jc w:val="center"/>
            </w:pPr>
            <w:r>
              <w:rPr>
                <w:b/>
                <w:bCs/>
                <w:sz w:val="15"/>
                <w:szCs w:val="15"/>
              </w:rPr>
              <w:t xml:space="preserve">CDIO Stages</w:t>
            </w:r>
          </w:p>
        </w:tc>
        <w:tc>
          <w:tcPr>
            <w:tcW w:type="dxa" w:w="1611"/>
            <w:gridSpan w:val="3"/>
            <w:shd w:fill="D9D9D9" w:val="clear"/>
            <w:tcMar>
              <w:top w:type="dxa" w:w="60"/>
              <w:left w:type="dxa" w:w="90"/>
              <w:bottom w:type="dxa" w:w="60"/>
              <w:right w:type="dxa" w:w="90"/>
            </w:tcMar>
            <w:vAlign w:val="center"/>
          </w:tcPr>
          <w:p>
            <w:pPr>
              <w:jc w:val="center"/>
            </w:pPr>
            <w:r>
              <w:rPr>
                <w:b/>
                <w:bCs/>
                <w:sz w:val="15"/>
                <w:szCs w:val="15"/>
              </w:rPr>
              <w:t xml:space="preserve">Conceive</w:t>
            </w:r>
          </w:p>
        </w:tc>
        <w:tc>
          <w:tcPr>
            <w:tcW w:type="dxa" w:w="1611"/>
            <w:gridSpan w:val="3"/>
            <w:shd w:fill="D9D9D9" w:val="clear"/>
            <w:tcMar>
              <w:top w:type="dxa" w:w="60"/>
              <w:left w:type="dxa" w:w="90"/>
              <w:bottom w:type="dxa" w:w="60"/>
              <w:right w:type="dxa" w:w="90"/>
            </w:tcMar>
            <w:vAlign w:val="center"/>
          </w:tcPr>
          <w:p>
            <w:pPr>
              <w:jc w:val="center"/>
            </w:pPr>
            <w:r>
              <w:rPr>
                <w:b/>
                <w:bCs/>
                <w:sz w:val="15"/>
                <w:szCs w:val="15"/>
              </w:rPr>
              <w:t xml:space="preserve">Design</w:t>
            </w:r>
          </w:p>
        </w:tc>
        <w:tc>
          <w:tcPr>
            <w:tcW w:type="dxa" w:w="3222"/>
            <w:gridSpan w:val="6"/>
            <w:shd w:fill="D9D9D9" w:val="clear"/>
            <w:tcMar>
              <w:top w:type="dxa" w:w="60"/>
              <w:left w:type="dxa" w:w="90"/>
              <w:bottom w:type="dxa" w:w="60"/>
              <w:right w:type="dxa" w:w="90"/>
            </w:tcMar>
            <w:vAlign w:val="center"/>
          </w:tcPr>
          <w:p>
            <w:pPr>
              <w:jc w:val="center"/>
            </w:pPr>
            <w:r>
              <w:rPr>
                <w:b/>
                <w:bCs/>
                <w:sz w:val="15"/>
                <w:szCs w:val="15"/>
              </w:rPr>
              <w:t xml:space="preserve">Implement</w:t>
            </w:r>
          </w:p>
        </w:tc>
        <w:tc>
          <w:tcPr>
            <w:tcW w:type="dxa" w:w="2148"/>
            <w:gridSpan w:val="4"/>
            <w:shd w:fill="D9D9D9" w:val="clear"/>
            <w:tcMar>
              <w:top w:type="dxa" w:w="60"/>
              <w:left w:type="dxa" w:w="90"/>
              <w:bottom w:type="dxa" w:w="60"/>
              <w:right w:type="dxa" w:w="90"/>
            </w:tcMar>
            <w:vAlign w:val="center"/>
          </w:tcPr>
          <w:p>
            <w:pPr>
              <w:jc w:val="center"/>
            </w:pPr>
            <w:r>
              <w:rPr>
                <w:b/>
                <w:bCs/>
                <w:sz w:val="15"/>
                <w:szCs w:val="15"/>
              </w:rPr>
              <w:t xml:space="preserve">Operate</w:t>
            </w:r>
          </w:p>
        </w:tc>
      </w:tr>
      <w:tr>
        <w:tc>
          <w:tcPr>
            <w:tcW w:type="dxa" w:w="1500"/>
            <w:shd w:fill="D9D9D9" w:val="clear"/>
            <w:tcMar>
              <w:top w:type="dxa" w:w="60"/>
              <w:left w:type="dxa" w:w="90"/>
              <w:bottom w:type="dxa" w:w="60"/>
              <w:right w:type="dxa" w:w="90"/>
            </w:tcMar>
            <w:vAlign w:val="center"/>
          </w:tcPr>
          <w:p>
            <w:pPr>
              <w:jc w:val="center"/>
            </w:pPr>
            <w:r>
              <w:rPr>
                <w:b/>
                <w:bCs/>
                <w:sz w:val="15"/>
                <w:szCs w:val="15"/>
              </w:rPr>
              <w:t xml:space="preserve">Weeks</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1</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2</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3</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4</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5</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6</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7</w:t>
            </w:r>
          </w:p>
        </w:tc>
        <w:tc>
          <w:tcPr>
            <w:tcW w:type="dxa" w:w="537"/>
            <w:shd w:fill="D9EAD3" w:val="clear"/>
            <w:tcMar>
              <w:top w:type="dxa" w:w="60"/>
              <w:left w:type="dxa" w:w="90"/>
              <w:bottom w:type="dxa" w:w="60"/>
              <w:right w:type="dxa" w:w="90"/>
            </w:tcMar>
            <w:vAlign w:val="center"/>
          </w:tcPr>
          <w:p>
            <w:pPr>
              <w:jc w:val="center"/>
            </w:pPr>
            <w:r>
              <w:rPr>
                <w:b/>
                <w:bCs/>
                <w:sz w:val="15"/>
                <w:szCs w:val="15"/>
              </w:rPr>
              <w:t xml:space="preserve">Mid-Sem</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8</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9</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10</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11</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12</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13</w:t>
            </w:r>
          </w:p>
        </w:tc>
        <w:tc>
          <w:tcPr>
            <w:tcW w:type="dxa" w:w="537"/>
            <w:shd w:fill="F2F2F2" w:val="clear"/>
            <w:tcMar>
              <w:top w:type="dxa" w:w="60"/>
              <w:left w:type="dxa" w:w="90"/>
              <w:bottom w:type="dxa" w:w="60"/>
              <w:right w:type="dxa" w:w="90"/>
            </w:tcMar>
            <w:vAlign w:val="center"/>
          </w:tcPr>
          <w:p>
            <w:pPr>
              <w:jc w:val="center"/>
            </w:pPr>
            <w:r>
              <w:rPr>
                <w:b/>
                <w:bCs/>
                <w:sz w:val="15"/>
                <w:szCs w:val="15"/>
              </w:rPr>
              <w:t xml:space="preserve">14</w:t>
            </w:r>
          </w:p>
        </w:tc>
        <w:tc>
          <w:tcPr>
            <w:tcW w:type="dxa" w:w="537"/>
            <w:shd w:fill="D9EAD3" w:val="clear"/>
            <w:tcMar>
              <w:top w:type="dxa" w:w="60"/>
              <w:left w:type="dxa" w:w="90"/>
              <w:bottom w:type="dxa" w:w="60"/>
              <w:right w:type="dxa" w:w="90"/>
            </w:tcMar>
            <w:vAlign w:val="center"/>
          </w:tcPr>
          <w:p>
            <w:pPr>
              <w:jc w:val="center"/>
            </w:pPr>
            <w:r>
              <w:rPr>
                <w:b/>
                <w:bCs/>
                <w:sz w:val="15"/>
                <w:szCs w:val="15"/>
              </w:rPr>
              <w:t xml:space="preserve">Final-Sem</w:t>
            </w:r>
          </w:p>
        </w:tc>
      </w:tr>
      <w:tr>
        <w:tc>
          <w:tcPr>
            <w:tcW w:type="dxa" w:w="1500"/>
            <w:shd w:fill="D9D9D9" w:val="clear"/>
            <w:tcMar>
              <w:top w:type="dxa" w:w="60"/>
              <w:left w:type="dxa" w:w="90"/>
              <w:bottom w:type="dxa" w:w="60"/>
              <w:right w:type="dxa" w:w="90"/>
            </w:tcMar>
            <w:vAlign w:val="center"/>
          </w:tcPr>
          <w:p>
            <w:pPr>
              <w:jc w:val="center"/>
            </w:pPr>
            <w:r>
              <w:rPr>
                <w:b/>
                <w:bCs/>
                <w:sz w:val="15"/>
                <w:szCs w:val="15"/>
              </w:rPr>
              <w:t xml:space="preserve">SO-PI</w:t>
            </w:r>
          </w:p>
        </w:tc>
        <w:tc>
          <w:tcPr>
            <w:tcW w:type="dxa" w:w="8592"/>
            <w:gridSpan w:val="16"/>
            <w:shd w:fill="D9D9D9" w:val="clear"/>
            <w:tcMar>
              <w:top w:type="dxa" w:w="60"/>
              <w:left w:type="dxa" w:w="90"/>
              <w:bottom w:type="dxa" w:w="60"/>
              <w:right w:type="dxa" w:w="90"/>
            </w:tcMar>
            <w:vAlign w:val="center"/>
          </w:tcPr>
          <w:p>
            <w:pPr>
              <w:jc w:val="center"/>
            </w:pPr>
            <w:r>
              <w:rPr>
                <w:b/>
                <w:bCs/>
                <w:sz w:val="15"/>
                <w:szCs w:val="15"/>
              </w:rPr>
              <w:t xml:space="preserve">Assessment Tools</w:t>
            </w:r>
          </w:p>
        </w:tc>
      </w:tr>
      <w:tr>
        <w:tc>
          <w:tcPr>
            <w:tcW w:type="dxa" w:w="1500"/>
            <w:tcMar>
              <w:top w:type="dxa" w:w="60"/>
              <w:left w:type="dxa" w:w="90"/>
              <w:bottom w:type="dxa" w:w="60"/>
              <w:right w:type="dxa" w:w="90"/>
            </w:tcMar>
            <w:vAlign w:val="center"/>
          </w:tcPr>
          <w:p>
            <w:pPr>
              <w:jc w:val="center"/>
            </w:pPr>
            <w:r>
              <w:rPr>
                <w:b/>
                <w:bCs/>
                <w:sz w:val="15"/>
                <w:szCs w:val="15"/>
              </w:rPr>
              <w:t xml:space="preserve">A– (A.1)</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Q1</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MSE</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Q3</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
            </w:r>
          </w:p>
        </w:tc>
      </w:tr>
      <w:tr>
        <w:tc>
          <w:tcPr>
            <w:tcW w:type="dxa" w:w="1500"/>
            <w:tcMar>
              <w:top w:type="dxa" w:w="60"/>
              <w:left w:type="dxa" w:w="90"/>
              <w:bottom w:type="dxa" w:w="60"/>
              <w:right w:type="dxa" w:w="90"/>
            </w:tcMar>
            <w:vAlign w:val="center"/>
          </w:tcPr>
          <w:p>
            <w:pPr>
              <w:jc w:val="center"/>
            </w:pPr>
            <w:r>
              <w:rPr>
                <w:b/>
                <w:bCs/>
                <w:sz w:val="15"/>
                <w:szCs w:val="15"/>
              </w:rPr>
              <w:t xml:space="preserve">A – (A.2)</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Q2</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MSE</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
            </w:r>
          </w:p>
        </w:tc>
      </w:tr>
      <w:tr>
        <w:tc>
          <w:tcPr>
            <w:tcW w:type="dxa" w:w="1500"/>
            <w:tcMar>
              <w:top w:type="dxa" w:w="60"/>
              <w:left w:type="dxa" w:w="90"/>
              <w:bottom w:type="dxa" w:w="60"/>
              <w:right w:type="dxa" w:w="90"/>
            </w:tcMar>
            <w:vAlign w:val="center"/>
          </w:tcPr>
          <w:p>
            <w:pPr>
              <w:jc w:val="center"/>
            </w:pPr>
            <w:r>
              <w:rPr>
                <w:b/>
                <w:bCs/>
                <w:sz w:val="15"/>
                <w:szCs w:val="15"/>
              </w:rPr>
              <w:t xml:space="preserve">B – (B.2)</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A1</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A2</w:t>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A3</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A4</w:t>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FSE</w:t>
            </w:r>
          </w:p>
        </w:tc>
      </w:tr>
      <w:tr>
        <w:tc>
          <w:tcPr>
            <w:tcW w:type="dxa" w:w="1500"/>
            <w:tcMar>
              <w:top w:type="dxa" w:w="60"/>
              <w:left w:type="dxa" w:w="90"/>
              <w:bottom w:type="dxa" w:w="60"/>
              <w:right w:type="dxa" w:w="90"/>
            </w:tcMar>
            <w:vAlign w:val="center"/>
          </w:tcPr>
          <w:p>
            <w:pPr>
              <w:jc w:val="center"/>
            </w:pPr>
            <w:r>
              <w:rPr>
                <w:b/>
                <w:bCs/>
                <w:sz w:val="15"/>
                <w:szCs w:val="15"/>
              </w:rPr>
              <w:t xml:space="preserve">D – (D.1)</w:t>
            </w:r>
          </w:p>
        </w:tc>
        <w:tc>
          <w:tcPr>
            <w:tcW w:type="dxa" w:w="537"/>
            <w:tcMar>
              <w:top w:type="dxa" w:w="60"/>
              <w:left w:type="dxa" w:w="90"/>
              <w:bottom w:type="dxa" w:w="60"/>
              <w:right w:type="dxa" w:w="90"/>
            </w:tcMar>
            <w:vAlign w:val="center"/>
          </w:tcPr>
          <w:p>
            <w:pPr>
              <w:jc w:val="center"/>
            </w:pPr>
            <w:r>
              <w:rPr>
                <w:b w:val="false"/>
                <w:bCs w:val="false"/>
                <w:sz w:val="15"/>
                <w:szCs w:val="15"/>
              </w:rPr>
              <w:t xml:space="preserve">P1</w:t>
            </w:r>
          </w:p>
        </w:tc>
        <w:tc>
          <w:tcPr>
            <w:tcW w:type="dxa" w:w="537"/>
            <w:tcMar>
              <w:top w:type="dxa" w:w="60"/>
              <w:left w:type="dxa" w:w="90"/>
              <w:bottom w:type="dxa" w:w="60"/>
              <w:right w:type="dxa" w:w="90"/>
            </w:tcMar>
            <w:vAlign w:val="center"/>
          </w:tcPr>
          <w:p>
            <w:pPr>
              <w:jc w:val="center"/>
            </w:pPr>
            <w:r>
              <w:rPr>
                <w:b w:val="false"/>
                <w:bCs w:val="false"/>
                <w:sz w:val="15"/>
                <w:szCs w:val="15"/>
              </w:rPr>
              <w:t xml:space="preserve">P2</w:t>
            </w:r>
          </w:p>
        </w:tc>
        <w:tc>
          <w:tcPr>
            <w:tcW w:type="dxa" w:w="537"/>
            <w:tcMar>
              <w:top w:type="dxa" w:w="60"/>
              <w:left w:type="dxa" w:w="90"/>
              <w:bottom w:type="dxa" w:w="60"/>
              <w:right w:type="dxa" w:w="90"/>
            </w:tcMar>
            <w:vAlign w:val="center"/>
          </w:tcPr>
          <w:p>
            <w:pPr>
              <w:jc w:val="center"/>
            </w:pPr>
            <w:r>
              <w:rPr>
                <w:b w:val="false"/>
                <w:bCs w:val="false"/>
                <w:sz w:val="15"/>
                <w:szCs w:val="15"/>
              </w:rPr>
              <w:t xml:space="preserve">P3</w:t>
            </w:r>
          </w:p>
        </w:tc>
        <w:tc>
          <w:tcPr>
            <w:tcW w:type="dxa" w:w="537"/>
            <w:tcMar>
              <w:top w:type="dxa" w:w="60"/>
              <w:left w:type="dxa" w:w="90"/>
              <w:bottom w:type="dxa" w:w="60"/>
              <w:right w:type="dxa" w:w="90"/>
            </w:tcMar>
            <w:vAlign w:val="center"/>
          </w:tcPr>
          <w:p>
            <w:pPr>
              <w:jc w:val="center"/>
            </w:pPr>
            <w:r>
              <w:rPr>
                <w:b w:val="false"/>
                <w:bCs w:val="false"/>
                <w:sz w:val="15"/>
                <w:szCs w:val="15"/>
              </w:rPr>
              <w:t xml:space="preserve">P4</w:t>
            </w:r>
          </w:p>
        </w:tc>
        <w:tc>
          <w:tcPr>
            <w:tcW w:type="dxa" w:w="537"/>
            <w:tcMar>
              <w:top w:type="dxa" w:w="60"/>
              <w:left w:type="dxa" w:w="90"/>
              <w:bottom w:type="dxa" w:w="60"/>
              <w:right w:type="dxa" w:w="90"/>
            </w:tcMar>
            <w:vAlign w:val="center"/>
          </w:tcPr>
          <w:p>
            <w:pPr>
              <w:jc w:val="center"/>
            </w:pPr>
            <w:r>
              <w:rPr>
                <w:b w:val="false"/>
                <w:bCs w:val="false"/>
                <w:sz w:val="15"/>
                <w:szCs w:val="15"/>
              </w:rPr>
              <w:t xml:space="preserve">P5</w:t>
            </w:r>
          </w:p>
        </w:tc>
        <w:tc>
          <w:tcPr>
            <w:tcW w:type="dxa" w:w="537"/>
            <w:tcMar>
              <w:top w:type="dxa" w:w="60"/>
              <w:left w:type="dxa" w:w="90"/>
              <w:bottom w:type="dxa" w:w="60"/>
              <w:right w:type="dxa" w:w="90"/>
            </w:tcMar>
            <w:vAlign w:val="center"/>
          </w:tcPr>
          <w:p>
            <w:pPr>
              <w:jc w:val="center"/>
            </w:pPr>
            <w:r>
              <w:rPr>
                <w:b w:val="false"/>
                <w:bCs w:val="false"/>
                <w:sz w:val="15"/>
                <w:szCs w:val="15"/>
              </w:rPr>
              <w:t xml:space="preserve">P6</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MSE</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P7</w:t>
            </w:r>
          </w:p>
        </w:tc>
        <w:tc>
          <w:tcPr>
            <w:tcW w:type="dxa" w:w="537"/>
            <w:tcMar>
              <w:top w:type="dxa" w:w="60"/>
              <w:left w:type="dxa" w:w="90"/>
              <w:bottom w:type="dxa" w:w="60"/>
              <w:right w:type="dxa" w:w="90"/>
            </w:tcMar>
            <w:vAlign w:val="center"/>
          </w:tcPr>
          <w:p>
            <w:pPr>
              <w:jc w:val="center"/>
            </w:pPr>
            <w:r>
              <w:rPr>
                <w:b w:val="false"/>
                <w:bCs w:val="false"/>
                <w:sz w:val="15"/>
                <w:szCs w:val="15"/>
              </w:rPr>
              <w:t xml:space="preserve">P8</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FSE</w:t>
            </w:r>
          </w:p>
        </w:tc>
      </w:tr>
      <w:tr>
        <w:tc>
          <w:tcPr>
            <w:tcW w:type="dxa" w:w="1500"/>
            <w:tcMar>
              <w:top w:type="dxa" w:w="60"/>
              <w:left w:type="dxa" w:w="90"/>
              <w:bottom w:type="dxa" w:w="60"/>
              <w:right w:type="dxa" w:w="90"/>
            </w:tcMar>
            <w:vAlign w:val="center"/>
          </w:tcPr>
          <w:p>
            <w:pPr>
              <w:jc w:val="center"/>
            </w:pPr>
            <w:r>
              <w:rPr>
                <w:b/>
                <w:bCs/>
                <w:sz w:val="15"/>
                <w:szCs w:val="15"/>
              </w:rPr>
              <w:t xml:space="preserve">E – (E.1)</w:t>
            </w:r>
          </w:p>
        </w:tc>
        <w:tc>
          <w:tcPr>
            <w:tcW w:type="dxa" w:w="537"/>
            <w:tcMar>
              <w:top w:type="dxa" w:w="60"/>
              <w:left w:type="dxa" w:w="90"/>
              <w:bottom w:type="dxa" w:w="60"/>
              <w:right w:type="dxa" w:w="90"/>
            </w:tcMar>
            <w:vAlign w:val="center"/>
          </w:tcPr>
          <w:p>
            <w:pPr>
              <w:jc w:val="center"/>
            </w:pPr>
            <w:r>
              <w:rPr>
                <w:b w:val="false"/>
                <w:bCs w:val="false"/>
                <w:sz w:val="15"/>
                <w:szCs w:val="15"/>
              </w:rPr>
              <w:t xml:space="preserve">P1</w:t>
            </w:r>
          </w:p>
        </w:tc>
        <w:tc>
          <w:tcPr>
            <w:tcW w:type="dxa" w:w="537"/>
            <w:tcMar>
              <w:top w:type="dxa" w:w="60"/>
              <w:left w:type="dxa" w:w="90"/>
              <w:bottom w:type="dxa" w:w="60"/>
              <w:right w:type="dxa" w:w="90"/>
            </w:tcMar>
            <w:vAlign w:val="center"/>
          </w:tcPr>
          <w:p>
            <w:pPr>
              <w:jc w:val="center"/>
            </w:pPr>
            <w:r>
              <w:rPr>
                <w:b w:val="false"/>
                <w:bCs w:val="false"/>
                <w:sz w:val="15"/>
                <w:szCs w:val="15"/>
              </w:rPr>
              <w:t xml:space="preserve">P2</w:t>
            </w:r>
          </w:p>
        </w:tc>
        <w:tc>
          <w:tcPr>
            <w:tcW w:type="dxa" w:w="537"/>
            <w:tcMar>
              <w:top w:type="dxa" w:w="60"/>
              <w:left w:type="dxa" w:w="90"/>
              <w:bottom w:type="dxa" w:w="60"/>
              <w:right w:type="dxa" w:w="90"/>
            </w:tcMar>
            <w:vAlign w:val="center"/>
          </w:tcPr>
          <w:p>
            <w:pPr>
              <w:jc w:val="center"/>
            </w:pPr>
            <w:r>
              <w:rPr>
                <w:b w:val="false"/>
                <w:bCs w:val="false"/>
                <w:sz w:val="15"/>
                <w:szCs w:val="15"/>
              </w:rPr>
              <w:t xml:space="preserve">P3</w:t>
            </w:r>
          </w:p>
        </w:tc>
        <w:tc>
          <w:tcPr>
            <w:tcW w:type="dxa" w:w="537"/>
            <w:tcMar>
              <w:top w:type="dxa" w:w="60"/>
              <w:left w:type="dxa" w:w="90"/>
              <w:bottom w:type="dxa" w:w="60"/>
              <w:right w:type="dxa" w:w="90"/>
            </w:tcMar>
            <w:vAlign w:val="center"/>
          </w:tcPr>
          <w:p>
            <w:pPr>
              <w:jc w:val="center"/>
            </w:pPr>
            <w:r>
              <w:rPr>
                <w:b w:val="false"/>
                <w:bCs w:val="false"/>
                <w:sz w:val="15"/>
                <w:szCs w:val="15"/>
              </w:rPr>
              <w:t xml:space="preserve">P4</w:t>
            </w:r>
          </w:p>
        </w:tc>
        <w:tc>
          <w:tcPr>
            <w:tcW w:type="dxa" w:w="537"/>
            <w:tcMar>
              <w:top w:type="dxa" w:w="60"/>
              <w:left w:type="dxa" w:w="90"/>
              <w:bottom w:type="dxa" w:w="60"/>
              <w:right w:type="dxa" w:w="90"/>
            </w:tcMar>
            <w:vAlign w:val="center"/>
          </w:tcPr>
          <w:p>
            <w:pPr>
              <w:jc w:val="center"/>
            </w:pPr>
            <w:r>
              <w:rPr>
                <w:b w:val="false"/>
                <w:bCs w:val="false"/>
                <w:sz w:val="15"/>
                <w:szCs w:val="15"/>
              </w:rPr>
              <w:t xml:space="preserve">P5</w:t>
            </w:r>
          </w:p>
        </w:tc>
        <w:tc>
          <w:tcPr>
            <w:tcW w:type="dxa" w:w="537"/>
            <w:tcMar>
              <w:top w:type="dxa" w:w="60"/>
              <w:left w:type="dxa" w:w="90"/>
              <w:bottom w:type="dxa" w:w="60"/>
              <w:right w:type="dxa" w:w="90"/>
            </w:tcMar>
            <w:vAlign w:val="center"/>
          </w:tcPr>
          <w:p>
            <w:pPr>
              <w:jc w:val="center"/>
            </w:pPr>
            <w:r>
              <w:rPr>
                <w:b w:val="false"/>
                <w:bCs w:val="false"/>
                <w:sz w:val="15"/>
                <w:szCs w:val="15"/>
              </w:rPr>
              <w:t xml:space="preserve">P6</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MSE</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P7</w:t>
            </w:r>
          </w:p>
        </w:tc>
        <w:tc>
          <w:tcPr>
            <w:tcW w:type="dxa" w:w="537"/>
            <w:tcMar>
              <w:top w:type="dxa" w:w="60"/>
              <w:left w:type="dxa" w:w="90"/>
              <w:bottom w:type="dxa" w:w="60"/>
              <w:right w:type="dxa" w:w="90"/>
            </w:tcMar>
            <w:vAlign w:val="center"/>
          </w:tcPr>
          <w:p>
            <w:pPr>
              <w:jc w:val="center"/>
            </w:pPr>
            <w:r>
              <w:rPr>
                <w:b w:val="false"/>
                <w:bCs w:val="false"/>
                <w:sz w:val="15"/>
                <w:szCs w:val="15"/>
              </w:rPr>
              <w:t xml:space="preserve">P8</w:t>
            </w:r>
          </w:p>
        </w:tc>
        <w:tc>
          <w:tcPr>
            <w:tcW w:type="dxa" w:w="537"/>
            <w:tcMar>
              <w:top w:type="dxa" w:w="60"/>
              <w:left w:type="dxa" w:w="90"/>
              <w:bottom w:type="dxa" w:w="60"/>
              <w:right w:type="dxa" w:w="90"/>
            </w:tcMar>
            <w:vAlign w:val="center"/>
          </w:tcPr>
          <w:p>
            <w:pPr>
              <w:jc w:val="center"/>
            </w:pPr>
            <w:r>
              <w:rPr>
                <w:b w:val="false"/>
                <w:bCs w:val="false"/>
                <w:sz w:val="15"/>
                <w:szCs w:val="15"/>
              </w:rPr>
              <w:t xml:space="preserve">P9</w:t>
            </w:r>
          </w:p>
        </w:tc>
        <w:tc>
          <w:tcPr>
            <w:tcW w:type="dxa" w:w="537"/>
            <w:tcMar>
              <w:top w:type="dxa" w:w="60"/>
              <w:left w:type="dxa" w:w="90"/>
              <w:bottom w:type="dxa" w:w="60"/>
              <w:right w:type="dxa" w:w="90"/>
            </w:tcMar>
            <w:vAlign w:val="center"/>
          </w:tcPr>
          <w:p>
            <w:pPr>
              <w:jc w:val="center"/>
            </w:pPr>
            <w:r>
              <w:rPr>
                <w:b w:val="false"/>
                <w:bCs w:val="false"/>
                <w:sz w:val="15"/>
                <w:szCs w:val="15"/>
              </w:rPr>
              <w:t xml:space="preserve">P10</w:t>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FSE</w:t>
            </w:r>
          </w:p>
        </w:tc>
      </w:tr>
      <w:tr>
        <w:tc>
          <w:tcPr>
            <w:tcW w:type="dxa" w:w="1500"/>
            <w:tcMar>
              <w:top w:type="dxa" w:w="60"/>
              <w:left w:type="dxa" w:w="90"/>
              <w:bottom w:type="dxa" w:w="60"/>
              <w:right w:type="dxa" w:w="90"/>
            </w:tcMar>
            <w:vAlign w:val="center"/>
          </w:tcPr>
          <w:p>
            <w:pPr>
              <w:jc w:val="center"/>
            </w:pPr>
            <w:r>
              <w:rPr>
                <w:b/>
                <w:bCs/>
                <w:sz w:val="15"/>
                <w:szCs w:val="15"/>
              </w:rPr>
              <w:t xml:space="preserve">G – (G.1)  [BARU]</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A3</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Refleksi</w:t>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FSE</w:t>
            </w:r>
          </w:p>
        </w:tc>
      </w:tr>
      <w:tr>
        <w:tc>
          <w:tcPr>
            <w:tcW w:type="dxa" w:w="1500"/>
            <w:tcMar>
              <w:top w:type="dxa" w:w="60"/>
              <w:left w:type="dxa" w:w="90"/>
              <w:bottom w:type="dxa" w:w="60"/>
              <w:right w:type="dxa" w:w="90"/>
            </w:tcMar>
            <w:vAlign w:val="center"/>
          </w:tcPr>
          <w:p>
            <w:pPr>
              <w:jc w:val="center"/>
            </w:pPr>
            <w:r>
              <w:rPr>
                <w:b/>
                <w:bCs/>
                <w:sz w:val="15"/>
                <w:szCs w:val="15"/>
              </w:rPr>
              <w:t xml:space="preserve">I – (I.1)  [BARU]</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P9</w:t>
            </w:r>
          </w:p>
        </w:tc>
        <w:tc>
          <w:tcPr>
            <w:tcW w:type="dxa" w:w="537"/>
            <w:tcMar>
              <w:top w:type="dxa" w:w="60"/>
              <w:left w:type="dxa" w:w="90"/>
              <w:bottom w:type="dxa" w:w="60"/>
              <w:right w:type="dxa" w:w="90"/>
            </w:tcMar>
            <w:vAlign w:val="center"/>
          </w:tcPr>
          <w:p>
            <w:pPr>
              <w:jc w:val="center"/>
            </w:pPr>
            <w:r>
              <w:rPr>
                <w:b w:val="false"/>
                <w:bCs w:val="false"/>
                <w:sz w:val="15"/>
                <w:szCs w:val="15"/>
              </w:rPr>
              <w:t xml:space="preserve">P10</w:t>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FSE</w:t>
            </w:r>
          </w:p>
        </w:tc>
      </w:tr>
      <w:tr>
        <w:tc>
          <w:tcPr>
            <w:tcW w:type="dxa" w:w="1500"/>
            <w:tcMar>
              <w:top w:type="dxa" w:w="60"/>
              <w:left w:type="dxa" w:w="90"/>
              <w:bottom w:type="dxa" w:w="60"/>
              <w:right w:type="dxa" w:w="90"/>
            </w:tcMar>
            <w:vAlign w:val="center"/>
          </w:tcPr>
          <w:p>
            <w:pPr>
              <w:jc w:val="center"/>
            </w:pPr>
            <w:r>
              <w:rPr>
                <w:b/>
                <w:bCs/>
                <w:sz w:val="15"/>
                <w:szCs w:val="15"/>
              </w:rPr>
              <w:t xml:space="preserve">H – (H.1)</w:t>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
            </w:r>
          </w:p>
        </w:tc>
        <w:tc>
          <w:tcPr>
            <w:tcW w:type="dxa" w:w="537"/>
            <w:tcMar>
              <w:top w:type="dxa" w:w="60"/>
              <w:left w:type="dxa" w:w="90"/>
              <w:bottom w:type="dxa" w:w="60"/>
              <w:right w:type="dxa" w:w="90"/>
            </w:tcMar>
            <w:vAlign w:val="center"/>
          </w:tcPr>
          <w:p>
            <w:pPr>
              <w:jc w:val="center"/>
            </w:pPr>
            <w:r>
              <w:rPr>
                <w:b w:val="false"/>
                <w:bCs w:val="false"/>
                <w:sz w:val="15"/>
                <w:szCs w:val="15"/>
              </w:rPr>
              <w:t xml:space="preserve">PP</w:t>
            </w:r>
          </w:p>
        </w:tc>
        <w:tc>
          <w:tcPr>
            <w:tcW w:type="dxa" w:w="537"/>
            <w:tcMar>
              <w:top w:type="dxa" w:w="60"/>
              <w:left w:type="dxa" w:w="90"/>
              <w:bottom w:type="dxa" w:w="60"/>
              <w:right w:type="dxa" w:w="90"/>
            </w:tcMar>
            <w:vAlign w:val="center"/>
          </w:tcPr>
          <w:p>
            <w:pPr>
              <w:jc w:val="center"/>
            </w:pPr>
            <w:r>
              <w:rPr>
                <w:b w:val="false"/>
                <w:bCs w:val="false"/>
                <w:sz w:val="15"/>
                <w:szCs w:val="15"/>
              </w:rPr>
              <w:t xml:space="preserve">PP</w:t>
            </w:r>
          </w:p>
        </w:tc>
        <w:tc>
          <w:tcPr>
            <w:tcW w:type="dxa" w:w="537"/>
            <w:shd w:fill="D9EAD3" w:val="clear"/>
            <w:tcMar>
              <w:top w:type="dxa" w:w="60"/>
              <w:left w:type="dxa" w:w="90"/>
              <w:bottom w:type="dxa" w:w="60"/>
              <w:right w:type="dxa" w:w="90"/>
            </w:tcMar>
            <w:vAlign w:val="center"/>
          </w:tcPr>
          <w:p>
            <w:pPr>
              <w:jc w:val="center"/>
            </w:pPr>
            <w:r>
              <w:rPr>
                <w:b w:val="false"/>
                <w:bCs w:val="false"/>
                <w:sz w:val="15"/>
                <w:szCs w:val="15"/>
              </w:rPr>
              <w:t xml:space="preserve">FSE</w:t>
            </w:r>
          </w:p>
        </w:tc>
      </w:tr>
    </w:tbl>
    <w:p>
      <w:pPr>
        <w:spacing w:before="160"/>
      </w:pPr>
      <w:r>
        <w:rPr>
          <w:b/>
          <w:bCs/>
        </w:rPr>
        <w:t xml:space="preserve">Notes:</w:t>
      </w:r>
    </w:p>
    <w:p>
      <w:pPr>
        <w:spacing w:after="40"/>
      </w:pPr>
      <w:r>
        <w:t xml:space="preserve">-	A	: Assignment</w:t>
      </w:r>
    </w:p>
    <w:p>
      <w:pPr>
        <w:spacing w:after="40"/>
      </w:pPr>
      <w:r>
        <w:t xml:space="preserve">-	Q	: Quiz</w:t>
      </w:r>
    </w:p>
    <w:p>
      <w:pPr>
        <w:spacing w:after="40"/>
      </w:pPr>
      <w:r>
        <w:t xml:space="preserve">-	MSE	: Mid-Semester Exam</w:t>
      </w:r>
    </w:p>
    <w:p>
      <w:pPr>
        <w:spacing w:after="40"/>
      </w:pPr>
      <w:r>
        <w:t xml:space="preserve">-	FSE	: Final-Semester Exam</w:t>
      </w:r>
    </w:p>
    <w:p>
      <w:pPr>
        <w:spacing w:after="40"/>
      </w:pPr>
      <w:r>
        <w:t xml:space="preserve">-	P	: Practice/Project</w:t>
      </w:r>
    </w:p>
    <w:p>
      <w:pPr>
        <w:spacing w:after="40"/>
      </w:pPr>
      <w:r>
        <w:t xml:space="preserve">-	PP	: Project Presentation, Demo or Team meeting</w:t>
      </w:r>
    </w:p>
    <w:p>
      <w:pPr>
        <w:spacing w:after="100"/>
      </w:pPr>
      <w:r>
        <w:rPr>
          <w:i/>
          <w:iCs/>
          <w:sz w:val="18"/>
          <w:szCs w:val="18"/>
        </w:rPr>
        <w:t xml:space="preserve">[REVISI] Baris G–(G.1) dan I–(I.1) ditambahkan karena sebelumnya tidak ada instrumen asesmen untuk capaian etika data (CLO-5) dan visualisasi/dashboard (CLO-4). Instrumen P7–P10 disebar merata di Minggu 11–14 (mengikuti milestone proyek: wrangling → EDA → visualisasi → dashboard) alih-alih menumpuk di Minggu 9–12 seperti pada RPS asli.</w:t>
      </w:r>
    </w:p>
    <w:p>
      <w:pPr>
        <w:spacing w:after="120" w:before="260"/>
      </w:pPr>
      <w:r>
        <w:rPr>
          <w:b/>
          <w:bCs/>
          <w:sz w:val="22"/>
          <w:szCs w:val="22"/>
        </w:rPr>
        <w:t xml:space="preserve">XI.	ASSIGNMENT DESCRIPTION  [REVISI — sebelumnya placeholder]</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7906"/>
        <w:gridCol w:w="2200"/>
      </w:tblGrid>
      <w:tr>
        <w:trPr>
          <w:tblHeader/>
        </w:trPr>
        <w:tc>
          <w:tcPr>
            <w:tcW w:type="dxa" w:w="7906"/>
            <w:shd w:fill="D9E2F3" w:val="clear"/>
            <w:tcMar>
              <w:top w:type="dxa" w:w="60"/>
              <w:left w:type="dxa" w:w="90"/>
              <w:bottom w:type="dxa" w:w="60"/>
              <w:right w:type="dxa" w:w="90"/>
            </w:tcMar>
            <w:vAlign w:val="center"/>
          </w:tcPr>
          <w:p>
            <w:r>
              <w:rPr>
                <w:b/>
                <w:bCs/>
                <w:i w:val="false"/>
                <w:iCs w:val="false"/>
                <w:sz w:val="18"/>
                <w:szCs w:val="18"/>
              </w:rPr>
              <w:t xml:space="preserve">Komponen</w:t>
            </w:r>
          </w:p>
        </w:tc>
        <w:tc>
          <w:tcPr>
            <w:tcW w:type="dxa" w:w="2200"/>
            <w:shd w:fill="D9E2F3" w:val="clear"/>
            <w:tcMar>
              <w:top w:type="dxa" w:w="60"/>
              <w:left w:type="dxa" w:w="90"/>
              <w:bottom w:type="dxa" w:w="60"/>
              <w:right w:type="dxa" w:w="90"/>
            </w:tcMar>
            <w:vAlign w:val="center"/>
          </w:tcPr>
          <w:p>
            <w:r>
              <w:rPr>
                <w:b/>
                <w:bCs/>
                <w:i w:val="false"/>
                <w:iCs w:val="false"/>
                <w:sz w:val="18"/>
                <w:szCs w:val="18"/>
              </w:rPr>
              <w:t xml:space="preserve">Bobot</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Tugas individu &amp; journal mingguan (coding practice)</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15%</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Kuis (Q1–Q3)</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10%</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Proyek berkelanjutan berbasis data pembangkit (milestone wrangling → EDA → visualisasi → dashboard, Mgg 11–14)</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25%</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Ujian Tengah Semester (UTS / MSE)</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20%</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Ujian/Evaluasi Akhir Semester (FSE, termasuk presentasi proyek akhir)</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20%</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Soft skill (kolaborasi tim, presentasi, portofolio/journal)</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10%</w:t>
            </w:r>
          </w:p>
        </w:tc>
      </w:tr>
      <w:tr>
        <w:tc>
          <w:tcPr>
            <w:tcW w:type="dxa" w:w="7906"/>
            <w:tcMar>
              <w:top w:type="dxa" w:w="60"/>
              <w:left w:type="dxa" w:w="90"/>
              <w:bottom w:type="dxa" w:w="60"/>
              <w:right w:type="dxa" w:w="90"/>
            </w:tcMar>
            <w:vAlign w:val="center"/>
          </w:tcPr>
          <w:p>
            <w:r>
              <w:rPr>
                <w:b w:val="false"/>
                <w:bCs w:val="false"/>
                <w:i w:val="false"/>
                <w:iCs w:val="false"/>
                <w:sz w:val="18"/>
                <w:szCs w:val="18"/>
              </w:rPr>
              <w:t xml:space="preserve">Total</w:t>
            </w:r>
          </w:p>
        </w:tc>
        <w:tc>
          <w:tcPr>
            <w:tcW w:type="dxa" w:w="2200"/>
            <w:tcMar>
              <w:top w:type="dxa" w:w="60"/>
              <w:left w:type="dxa" w:w="90"/>
              <w:bottom w:type="dxa" w:w="60"/>
              <w:right w:type="dxa" w:w="90"/>
            </w:tcMar>
            <w:vAlign w:val="center"/>
          </w:tcPr>
          <w:p>
            <w:r>
              <w:rPr>
                <w:b w:val="false"/>
                <w:bCs w:val="false"/>
                <w:i w:val="false"/>
                <w:iCs w:val="false"/>
                <w:sz w:val="18"/>
                <w:szCs w:val="18"/>
              </w:rPr>
              <w:t xml:space="preserve">100%</w:t>
            </w:r>
          </w:p>
        </w:tc>
      </w:tr>
    </w:tbl>
    <w:p>
      <w:pPr>
        <w:spacing w:after="120" w:before="260"/>
      </w:pPr>
      <w:r>
        <w:rPr>
          <w:b/>
          <w:bCs/>
          <w:sz w:val="22"/>
          <w:szCs w:val="22"/>
        </w:rPr>
        <w:t xml:space="preserve">XII.	GRADING SCALE</w:t>
      </w:r>
    </w:p>
    <w:tbl>
      <w:tblPr>
        <w:tblW w:type="dxa" w:w="80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3000"/>
        <w:gridCol w:w="2000"/>
      </w:tblGrid>
      <w:tr>
        <w:trPr>
          <w:tblHeader/>
        </w:trPr>
        <w:tc>
          <w:tcPr>
            <w:tcW w:type="dxa" w:w="3000"/>
            <w:shd w:fill="D9E2F3" w:val="clear"/>
            <w:tcMar>
              <w:top w:type="dxa" w:w="60"/>
              <w:left w:type="dxa" w:w="90"/>
              <w:bottom w:type="dxa" w:w="60"/>
              <w:right w:type="dxa" w:w="90"/>
            </w:tcMar>
            <w:vAlign w:val="center"/>
          </w:tcPr>
          <w:p>
            <w:r>
              <w:rPr>
                <w:b/>
                <w:bCs/>
                <w:i w:val="false"/>
                <w:iCs w:val="false"/>
                <w:sz w:val="18"/>
                <w:szCs w:val="18"/>
              </w:rPr>
              <w:t xml:space="preserve">Category</w:t>
            </w:r>
          </w:p>
        </w:tc>
        <w:tc>
          <w:tcPr>
            <w:tcW w:type="dxa" w:w="3000"/>
            <w:shd w:fill="D9E2F3" w:val="clear"/>
            <w:tcMar>
              <w:top w:type="dxa" w:w="60"/>
              <w:left w:type="dxa" w:w="90"/>
              <w:bottom w:type="dxa" w:w="60"/>
              <w:right w:type="dxa" w:w="90"/>
            </w:tcMar>
            <w:vAlign w:val="center"/>
          </w:tcPr>
          <w:p>
            <w:r>
              <w:rPr>
                <w:b/>
                <w:bCs/>
                <w:i w:val="false"/>
                <w:iCs w:val="false"/>
                <w:sz w:val="18"/>
                <w:szCs w:val="18"/>
              </w:rPr>
              <w:t xml:space="preserve">Grading Scale</w:t>
            </w:r>
          </w:p>
        </w:tc>
        <w:tc>
          <w:tcPr>
            <w:tcW w:type="dxa" w:w="2000"/>
            <w:shd w:fill="D9E2F3" w:val="clear"/>
            <w:tcMar>
              <w:top w:type="dxa" w:w="60"/>
              <w:left w:type="dxa" w:w="90"/>
              <w:bottom w:type="dxa" w:w="60"/>
              <w:right w:type="dxa" w:w="90"/>
            </w:tcMar>
            <w:vAlign w:val="center"/>
          </w:tcPr>
          <w:p>
            <w:r>
              <w:rPr>
                <w:b/>
                <w:bCs/>
                <w:i w:val="false"/>
                <w:iCs w:val="false"/>
                <w:sz w:val="18"/>
                <w:szCs w:val="18"/>
              </w:rPr>
              <w:t xml:space="preserve">Grade</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Excellent</w:t>
            </w:r>
          </w:p>
        </w:tc>
        <w:tc>
          <w:tcPr>
            <w:tcW w:type="dxa" w:w="3000"/>
            <w:tcMar>
              <w:top w:type="dxa" w:w="60"/>
              <w:left w:type="dxa" w:w="90"/>
              <w:bottom w:type="dxa" w:w="60"/>
              <w:right w:type="dxa" w:w="90"/>
            </w:tcMar>
            <w:vAlign w:val="center"/>
          </w:tcPr>
          <w:p>
            <w:r>
              <w:rPr>
                <w:b w:val="false"/>
                <w:bCs w:val="false"/>
                <w:i w:val="false"/>
                <w:iCs w:val="false"/>
                <w:sz w:val="18"/>
                <w:szCs w:val="18"/>
              </w:rPr>
              <w:t xml:space="preserve">&gt; 85</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A</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Very Good</w:t>
            </w:r>
          </w:p>
        </w:tc>
        <w:tc>
          <w:tcPr>
            <w:tcW w:type="dxa" w:w="3000"/>
            <w:tcMar>
              <w:top w:type="dxa" w:w="60"/>
              <w:left w:type="dxa" w:w="90"/>
              <w:bottom w:type="dxa" w:w="60"/>
              <w:right w:type="dxa" w:w="90"/>
            </w:tcMar>
            <w:vAlign w:val="center"/>
          </w:tcPr>
          <w:p>
            <w:r>
              <w:rPr>
                <w:b w:val="false"/>
                <w:bCs w:val="false"/>
                <w:i w:val="false"/>
                <w:iCs w:val="false"/>
                <w:sz w:val="18"/>
                <w:szCs w:val="18"/>
              </w:rPr>
              <w:t xml:space="preserve">80 – 84</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A-</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
            </w:r>
          </w:p>
        </w:tc>
        <w:tc>
          <w:tcPr>
            <w:tcW w:type="dxa" w:w="3000"/>
            <w:tcMar>
              <w:top w:type="dxa" w:w="60"/>
              <w:left w:type="dxa" w:w="90"/>
              <w:bottom w:type="dxa" w:w="60"/>
              <w:right w:type="dxa" w:w="90"/>
            </w:tcMar>
            <w:vAlign w:val="center"/>
          </w:tcPr>
          <w:p>
            <w:r>
              <w:rPr>
                <w:b w:val="false"/>
                <w:bCs w:val="false"/>
                <w:i w:val="false"/>
                <w:iCs w:val="false"/>
                <w:sz w:val="18"/>
                <w:szCs w:val="18"/>
              </w:rPr>
              <w:t xml:space="preserve">75 – 79</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B+</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Good</w:t>
            </w:r>
          </w:p>
        </w:tc>
        <w:tc>
          <w:tcPr>
            <w:tcW w:type="dxa" w:w="3000"/>
            <w:tcMar>
              <w:top w:type="dxa" w:w="60"/>
              <w:left w:type="dxa" w:w="90"/>
              <w:bottom w:type="dxa" w:w="60"/>
              <w:right w:type="dxa" w:w="90"/>
            </w:tcMar>
            <w:vAlign w:val="center"/>
          </w:tcPr>
          <w:p>
            <w:r>
              <w:rPr>
                <w:b w:val="false"/>
                <w:bCs w:val="false"/>
                <w:i w:val="false"/>
                <w:iCs w:val="false"/>
                <w:sz w:val="18"/>
                <w:szCs w:val="18"/>
              </w:rPr>
              <w:t xml:space="preserve">70 – 74</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B</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
            </w:r>
          </w:p>
        </w:tc>
        <w:tc>
          <w:tcPr>
            <w:tcW w:type="dxa" w:w="3000"/>
            <w:tcMar>
              <w:top w:type="dxa" w:w="60"/>
              <w:left w:type="dxa" w:w="90"/>
              <w:bottom w:type="dxa" w:w="60"/>
              <w:right w:type="dxa" w:w="90"/>
            </w:tcMar>
            <w:vAlign w:val="center"/>
          </w:tcPr>
          <w:p>
            <w:r>
              <w:rPr>
                <w:b w:val="false"/>
                <w:bCs w:val="false"/>
                <w:i w:val="false"/>
                <w:iCs w:val="false"/>
                <w:sz w:val="18"/>
                <w:szCs w:val="18"/>
              </w:rPr>
              <w:t xml:space="preserve">65 – 69</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B-</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Fair</w:t>
            </w:r>
          </w:p>
        </w:tc>
        <w:tc>
          <w:tcPr>
            <w:tcW w:type="dxa" w:w="3000"/>
            <w:tcMar>
              <w:top w:type="dxa" w:w="60"/>
              <w:left w:type="dxa" w:w="90"/>
              <w:bottom w:type="dxa" w:w="60"/>
              <w:right w:type="dxa" w:w="90"/>
            </w:tcMar>
            <w:vAlign w:val="center"/>
          </w:tcPr>
          <w:p>
            <w:r>
              <w:rPr>
                <w:b w:val="false"/>
                <w:bCs w:val="false"/>
                <w:i w:val="false"/>
                <w:iCs w:val="false"/>
                <w:sz w:val="18"/>
                <w:szCs w:val="18"/>
              </w:rPr>
              <w:t xml:space="preserve">60 – 64</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C+</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
            </w:r>
          </w:p>
        </w:tc>
        <w:tc>
          <w:tcPr>
            <w:tcW w:type="dxa" w:w="3000"/>
            <w:tcMar>
              <w:top w:type="dxa" w:w="60"/>
              <w:left w:type="dxa" w:w="90"/>
              <w:bottom w:type="dxa" w:w="60"/>
              <w:right w:type="dxa" w:w="90"/>
            </w:tcMar>
            <w:vAlign w:val="center"/>
          </w:tcPr>
          <w:p>
            <w:r>
              <w:rPr>
                <w:b w:val="false"/>
                <w:bCs w:val="false"/>
                <w:i w:val="false"/>
                <w:iCs w:val="false"/>
                <w:sz w:val="18"/>
                <w:szCs w:val="18"/>
              </w:rPr>
              <w:t xml:space="preserve">55 – 59</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C</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Poor</w:t>
            </w:r>
          </w:p>
        </w:tc>
        <w:tc>
          <w:tcPr>
            <w:tcW w:type="dxa" w:w="3000"/>
            <w:tcMar>
              <w:top w:type="dxa" w:w="60"/>
              <w:left w:type="dxa" w:w="90"/>
              <w:bottom w:type="dxa" w:w="60"/>
              <w:right w:type="dxa" w:w="90"/>
            </w:tcMar>
            <w:vAlign w:val="center"/>
          </w:tcPr>
          <w:p>
            <w:r>
              <w:rPr>
                <w:b w:val="false"/>
                <w:bCs w:val="false"/>
                <w:i w:val="false"/>
                <w:iCs w:val="false"/>
                <w:sz w:val="18"/>
                <w:szCs w:val="18"/>
              </w:rPr>
              <w:t xml:space="preserve">50 – 54</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C-</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
            </w:r>
          </w:p>
        </w:tc>
        <w:tc>
          <w:tcPr>
            <w:tcW w:type="dxa" w:w="3000"/>
            <w:tcMar>
              <w:top w:type="dxa" w:w="60"/>
              <w:left w:type="dxa" w:w="90"/>
              <w:bottom w:type="dxa" w:w="60"/>
              <w:right w:type="dxa" w:w="90"/>
            </w:tcMar>
            <w:vAlign w:val="center"/>
          </w:tcPr>
          <w:p>
            <w:r>
              <w:rPr>
                <w:b w:val="false"/>
                <w:bCs w:val="false"/>
                <w:i w:val="false"/>
                <w:iCs w:val="false"/>
                <w:sz w:val="18"/>
                <w:szCs w:val="18"/>
              </w:rPr>
              <w:t xml:space="preserve">45 - 49</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D+</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
            </w:r>
          </w:p>
        </w:tc>
        <w:tc>
          <w:tcPr>
            <w:tcW w:type="dxa" w:w="3000"/>
            <w:tcMar>
              <w:top w:type="dxa" w:w="60"/>
              <w:left w:type="dxa" w:w="90"/>
              <w:bottom w:type="dxa" w:w="60"/>
              <w:right w:type="dxa" w:w="90"/>
            </w:tcMar>
            <w:vAlign w:val="center"/>
          </w:tcPr>
          <w:p>
            <w:r>
              <w:rPr>
                <w:b w:val="false"/>
                <w:bCs w:val="false"/>
                <w:i w:val="false"/>
                <w:iCs w:val="false"/>
                <w:sz w:val="18"/>
                <w:szCs w:val="18"/>
              </w:rPr>
              <w:t xml:space="preserve">40 - 44</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D</w:t>
            </w:r>
          </w:p>
        </w:tc>
      </w:tr>
      <w:tr>
        <w:tc>
          <w:tcPr>
            <w:tcW w:type="dxa" w:w="3000"/>
            <w:tcMar>
              <w:top w:type="dxa" w:w="60"/>
              <w:left w:type="dxa" w:w="90"/>
              <w:bottom w:type="dxa" w:w="60"/>
              <w:right w:type="dxa" w:w="90"/>
            </w:tcMar>
            <w:vAlign w:val="center"/>
          </w:tcPr>
          <w:p>
            <w:r>
              <w:rPr>
                <w:b w:val="false"/>
                <w:bCs w:val="false"/>
                <w:i w:val="false"/>
                <w:iCs w:val="false"/>
                <w:sz w:val="18"/>
                <w:szCs w:val="18"/>
              </w:rPr>
              <w:t xml:space="preserve"/>
            </w:r>
          </w:p>
        </w:tc>
        <w:tc>
          <w:tcPr>
            <w:tcW w:type="dxa" w:w="3000"/>
            <w:tcMar>
              <w:top w:type="dxa" w:w="60"/>
              <w:left w:type="dxa" w:w="90"/>
              <w:bottom w:type="dxa" w:w="60"/>
              <w:right w:type="dxa" w:w="90"/>
            </w:tcMar>
            <w:vAlign w:val="center"/>
          </w:tcPr>
          <w:p>
            <w:r>
              <w:rPr>
                <w:b w:val="false"/>
                <w:bCs w:val="false"/>
                <w:i w:val="false"/>
                <w:iCs w:val="false"/>
                <w:sz w:val="18"/>
                <w:szCs w:val="18"/>
              </w:rPr>
              <w:t xml:space="preserve">&lt; 40</w:t>
            </w:r>
          </w:p>
        </w:tc>
        <w:tc>
          <w:tcPr>
            <w:tcW w:type="dxa" w:w="2000"/>
            <w:tcMar>
              <w:top w:type="dxa" w:w="60"/>
              <w:left w:type="dxa" w:w="90"/>
              <w:bottom w:type="dxa" w:w="60"/>
              <w:right w:type="dxa" w:w="90"/>
            </w:tcMar>
            <w:vAlign w:val="center"/>
          </w:tcPr>
          <w:p>
            <w:r>
              <w:rPr>
                <w:b w:val="false"/>
                <w:bCs w:val="false"/>
                <w:i w:val="false"/>
                <w:iCs w:val="false"/>
                <w:sz w:val="18"/>
                <w:szCs w:val="18"/>
              </w:rPr>
              <w:t xml:space="preserve">E</w:t>
            </w:r>
          </w:p>
        </w:tc>
      </w:tr>
    </w:tbl>
    <w:p>
      <w:pPr>
        <w:spacing w:after="120" w:before="260"/>
      </w:pPr>
      <w:r>
        <w:rPr>
          <w:b/>
          <w:bCs/>
          <w:sz w:val="22"/>
          <w:szCs w:val="22"/>
        </w:rPr>
        <w:t xml:space="preserve">XIII.	COURSE POLICIES</w:t>
      </w:r>
    </w:p>
    <w:p>
      <w:pPr>
        <w:spacing w:after="100"/>
      </w:pPr>
      <w:r>
        <w:t xml:space="preserve">The rules of conduct in the course, as agreed between the lecturer and students, may include tolerance for lateness, submission of assignments, participation in assessments, and other matters in accordance with the regulations of the study program or the lecturer's requirements to ensure the learning process runs effectively:</w:t>
      </w:r>
    </w:p>
    <w:p>
      <w:pPr>
        <w:pStyle w:val="ListParagraph"/>
        <w:numPr>
          <w:ilvl w:val="0"/>
          <w:numId w:val="1"/>
        </w:numPr>
        <w:spacing w:after="60"/>
      </w:pPr>
      <w:r>
        <w:t xml:space="preserve">A maximum lateness tolerance of 15 minutes from the scheduled class time.</w:t>
      </w:r>
    </w:p>
    <w:p>
      <w:pPr>
        <w:pStyle w:val="ListParagraph"/>
        <w:numPr>
          <w:ilvl w:val="0"/>
          <w:numId w:val="1"/>
        </w:numPr>
        <w:spacing w:after="60"/>
      </w:pPr>
      <w:r>
        <w:t xml:space="preserve">Assignments and laboratory reports must be uploaded to the learning platform within the specified deadline.</w:t>
      </w:r>
    </w:p>
    <w:p>
      <w:pPr>
        <w:pStyle w:val="ListParagraph"/>
        <w:numPr>
          <w:ilvl w:val="0"/>
          <w:numId w:val="1"/>
        </w:numPr>
        <w:spacing w:after="60"/>
      </w:pPr>
      <w:r>
        <w:t xml:space="preserve">No make-up Mid-Semester Exam (MSE) or Final-Semester Exam (FSE) will be provided.</w:t>
      </w:r>
    </w:p>
    <w:p>
      <w:pPr>
        <w:pStyle w:val="ListParagraph"/>
        <w:numPr>
          <w:ilvl w:val="0"/>
          <w:numId w:val="1"/>
        </w:numPr>
        <w:spacing w:after="60"/>
      </w:pPr>
      <w:r>
        <w:t xml:space="preserve">Proyek akhir (Minggu 11–14) dikerjakan berkelompok (2–3 mahasiswa) dengan milestone wajib dikumpulkan tiap minggu; keterlambatan milestone mengurangi nilai proyek berkelanjutan.  [BARU]</w:t>
      </w:r>
    </w:p>
    <w:p>
      <w:pPr>
        <w:spacing w:after="120" w:before="260"/>
      </w:pPr>
      <w:r>
        <w:rPr>
          <w:b/>
          <w:bCs/>
          <w:sz w:val="22"/>
          <w:szCs w:val="22"/>
        </w:rPr>
        <w:t xml:space="preserve">XIV.	TEXTBOOKS/SUPPLIES/MATERIALS/EQUIPMENT/TECHNOLOGY OR TECHNICAL REQUIREMENTS</w:t>
      </w:r>
    </w:p>
    <w:p>
      <w:pPr>
        <w:spacing w:after="80" w:before="160"/>
      </w:pPr>
      <w:r>
        <w:rPr>
          <w:b/>
          <w:bCs/>
        </w:rPr>
        <w:t xml:space="preserve">A. Textbooks and References</w:t>
      </w:r>
    </w:p>
    <w:p>
      <w:pPr>
        <w:spacing w:after="100"/>
      </w:pPr>
      <w:r>
        <w:t xml:space="preserve">[1] Python Software Foundation. Python 3.x Official Documentation. (Tersedia online: https://docs.python.org/3/)</w:t>
      </w:r>
    </w:p>
    <w:p>
      <w:pPr>
        <w:spacing w:after="100"/>
      </w:pPr>
      <w:r>
        <w:t xml:space="preserve">[2] McKinney, W., Python for Data Analysis: Data Wrangling with Pandas, NumPy, and IPython, 3rd Edition, O'Reilly Media, 2022</w:t>
      </w:r>
    </w:p>
    <w:p>
      <w:pPr>
        <w:spacing w:after="100"/>
      </w:pPr>
      <w:r>
        <w:t xml:space="preserve">[3] Matthes, E., Python Crash Course: A Hands-On, Project-Based Introduction to Programming, 3rd Edition, No Starch Press, 2023</w:t>
      </w:r>
    </w:p>
    <w:p>
      <w:pPr>
        <w:spacing w:after="100"/>
      </w:pPr>
      <w:r>
        <w:t xml:space="preserve">[4] Raharjo, B., Logika dan Algoritma Pemrograman Menggunakan Python, Informatika, 2023</w:t>
      </w:r>
    </w:p>
    <w:p>
      <w:pPr>
        <w:spacing w:after="100"/>
      </w:pPr>
      <w:r>
        <w:t xml:space="preserve">[5] Susilo, A., Panduan Lengkap Analisis Data dan Visualisasi Menggunakan Python, Elex Media Komputindo, 2022</w:t>
      </w:r>
    </w:p>
    <w:p>
      <w:pPr>
        <w:spacing w:after="100"/>
      </w:pPr>
      <w:r>
        <w:t xml:space="preserve">[6] Géron, A., Hands-On Machine Learning with Scikit-Learn, Keras &amp; TensorFlow, 3rd Edition, O'Reilly Media, 2022</w:t>
      </w:r>
    </w:p>
    <w:p>
      <w:pPr>
        <w:spacing w:after="100"/>
      </w:pPr>
      <w:r>
        <w:t xml:space="preserve">[7] UCI Machine Learning Repository — Combined Cycle Power Plant Data Set (dataset operasional pembangkit untuk EDA/regresi)  [BARU]</w:t>
      </w:r>
    </w:p>
    <w:p>
      <w:pPr>
        <w:spacing w:after="100"/>
      </w:pPr>
      <w:r>
        <w:t xml:space="preserve">[8] Kementerian ESDM — Statistik Ketenagalistrikan (data &amp; regulasi konsumsi/produksi energi nasional)  [BARU]</w:t>
      </w:r>
    </w:p>
    <w:p>
      <w:pPr>
        <w:spacing w:after="80" w:before="160"/>
      </w:pPr>
      <w:r>
        <w:rPr>
          <w:b/>
          <w:bCs/>
        </w:rPr>
        <w:t xml:space="preserve">B. Technology or Technical Requirements</w:t>
      </w:r>
    </w:p>
    <w:p>
      <w:pPr>
        <w:spacing w:after="100"/>
      </w:pPr>
      <w:r>
        <w:t xml:space="preserve">[1] Komputer atau Laptop pribadi dengan sistem operasi modern (Windows 10/11, macOS, atau Linux).</w:t>
      </w:r>
    </w:p>
    <w:p>
      <w:pPr>
        <w:spacing w:after="100"/>
      </w:pPr>
      <w:r>
        <w:t xml:space="preserve">[2] Koneksi internet yang stabil untuk mengakses Google Colab, cloud notebooks, dan mengunduh dataset.</w:t>
      </w:r>
    </w:p>
    <w:p>
      <w:pPr>
        <w:spacing w:after="100"/>
      </w:pPr>
      <w:r>
        <w:t xml:space="preserve">[3] Perangkat Lunak: Web Browser modern (Google Chrome atau Mozilla Firefox); Akun Google (untuk akses Google Colab).</w:t>
      </w:r>
    </w:p>
    <w:p>
      <w:pPr>
        <w:spacing w:after="100"/>
      </w:pPr>
      <w:r>
        <w:t xml:space="preserve">[4] (Opsional) Instalasi Python 3.10+ secara lokal, direkomendasikan melalui distribusi Anaconda.</w:t>
      </w:r>
    </w:p>
    <w:p>
      <w:pPr>
        <w:spacing w:after="100"/>
      </w:pPr>
      <w:r>
        <w:t xml:space="preserve">[5] (Opsional) Code Editor seperti Visual Studio Code.</w:t>
      </w:r>
    </w:p>
    <w:p>
      <w:pPr>
        <w:spacing w:after="120" w:before="260"/>
      </w:pPr>
      <w:r>
        <w:rPr>
          <w:b/>
          <w:bCs/>
          <w:sz w:val="22"/>
          <w:szCs w:val="22"/>
        </w:rPr>
        <w:t xml:space="preserve">XV.	ADDITIONAL INFORMATION</w:t>
      </w:r>
    </w:p>
    <w:p>
      <w:pPr>
        <w:spacing w:after="100"/>
      </w:pPr>
      <w:r>
        <w:t xml:space="preserve">Draft revisi ini disusun untuk mengintegrasikan paruh pertama semester (dasar pemrograman Python) dengan paruh kedua (analisis data dasar) melalui satu alur data operasional pembangkit energi yang konsisten, sekaligus melengkapi kekosongan instrumen asesmen untuk capaian visualisasi (I-(I.1)) dan etika data (G-(G.1)) yang sebelumnya tidak ada pada RPS versi 07 Agustus 2023.</w:t>
      </w:r>
    </w:p>
    <w:tbl>
      <w:tblPr>
        <w:tblW w:type="dxa" w:w="1010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500"/>
        <w:gridCol w:w="2603"/>
        <w:gridCol w:w="900"/>
        <w:gridCol w:w="3503"/>
      </w:tblGrid>
      <w:tr>
        <w:tc>
          <w:tcPr>
            <w:tcW w:type="dxa" w:w="2600"/>
            <w:tcMar>
              <w:top w:type="dxa" w:w="60"/>
              <w:left w:type="dxa" w:w="90"/>
              <w:bottom w:type="dxa" w:w="60"/>
              <w:right w:type="dxa" w:w="90"/>
            </w:tcMar>
            <w:vAlign w:val="center"/>
          </w:tcPr>
          <w:p>
            <w:r>
              <w:rPr>
                <w:b/>
                <w:bCs/>
                <w:i w:val="false"/>
                <w:iCs w:val="false"/>
                <w:sz w:val="18"/>
                <w:szCs w:val="18"/>
              </w:rPr>
              <w:t xml:space="preserve">Date</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2603"/>
            <w:tcMar>
              <w:top w:type="dxa" w:w="60"/>
              <w:left w:type="dxa" w:w="90"/>
              <w:bottom w:type="dxa" w:w="60"/>
              <w:right w:type="dxa" w:w="90"/>
            </w:tcMar>
            <w:vAlign w:val="center"/>
          </w:tcPr>
          <w:p>
            <w:r>
              <w:rPr>
                <w:b w:val="false"/>
                <w:bCs w:val="false"/>
                <w:i w:val="false"/>
                <w:iCs w:val="false"/>
                <w:sz w:val="18"/>
                <w:szCs w:val="18"/>
              </w:rPr>
              <w:t xml:space="preserve">19 August 2026</w:t>
            </w:r>
          </w:p>
        </w:tc>
        <w:tc>
          <w:tcPr>
            <w:tcW w:type="dxa" w:w="900"/>
            <w:tcMar>
              <w:top w:type="dxa" w:w="60"/>
              <w:left w:type="dxa" w:w="90"/>
              <w:bottom w:type="dxa" w:w="60"/>
              <w:right w:type="dxa" w:w="90"/>
            </w:tcMar>
            <w:vAlign w:val="center"/>
          </w:tcPr>
          <w:p>
            <w:r>
              <w:rPr>
                <w:b/>
                <w:bCs/>
                <w:i w:val="false"/>
                <w:iCs w:val="false"/>
                <w:sz w:val="18"/>
                <w:szCs w:val="18"/>
              </w:rPr>
              <w:t xml:space="preserve">Date</w:t>
            </w:r>
          </w:p>
        </w:tc>
        <w:tc>
          <w:tcPr>
            <w:tcW w:type="dxa" w:w="3503"/>
            <w:tcMar>
              <w:top w:type="dxa" w:w="60"/>
              <w:left w:type="dxa" w:w="90"/>
              <w:bottom w:type="dxa" w:w="60"/>
              <w:right w:type="dxa" w:w="90"/>
            </w:tcMar>
            <w:vAlign w:val="center"/>
          </w:tcPr>
          <w:p>
            <w:r>
              <w:rPr>
                <w:b w:val="false"/>
                <w:bCs w:val="false"/>
                <w:i w:val="false"/>
                <w:iCs w:val="false"/>
                <w:sz w:val="18"/>
                <w:szCs w:val="18"/>
              </w:rPr>
              <w:t xml:space="preserve">: 19 August 2026</w:t>
            </w:r>
          </w:p>
        </w:tc>
      </w:tr>
      <w:tr>
        <w:tc>
          <w:tcPr>
            <w:tcW w:type="dxa" w:w="2600"/>
            <w:tcMar>
              <w:top w:type="dxa" w:w="60"/>
              <w:left w:type="dxa" w:w="90"/>
              <w:bottom w:type="dxa" w:w="60"/>
              <w:right w:type="dxa" w:w="90"/>
            </w:tcMar>
            <w:vAlign w:val="center"/>
          </w:tcPr>
          <w:p>
            <w:r>
              <w:rPr>
                <w:b/>
                <w:bCs/>
                <w:i w:val="false"/>
                <w:iCs w:val="false"/>
                <w:sz w:val="18"/>
                <w:szCs w:val="18"/>
              </w:rPr>
              <w:t xml:space="preserve">Prepared by</w:t>
            </w:r>
          </w:p>
        </w:tc>
        <w:tc>
          <w:tcPr>
            <w:tcW w:type="dxa" w:w="500"/>
            <w:tcMar>
              <w:top w:type="dxa" w:w="60"/>
              <w:left w:type="dxa" w:w="90"/>
              <w:bottom w:type="dxa" w:w="60"/>
              <w:right w:type="dxa" w:w="90"/>
            </w:tcMar>
            <w:vAlign w:val="center"/>
          </w:tcPr>
          <w:p>
            <w:r>
              <w:rPr>
                <w:b w:val="false"/>
                <w:bCs w:val="false"/>
                <w:i w:val="false"/>
                <w:iCs w:val="false"/>
                <w:sz w:val="18"/>
                <w:szCs w:val="18"/>
              </w:rPr>
              <w:t xml:space="preserve">:</w:t>
            </w:r>
          </w:p>
        </w:tc>
        <w:tc>
          <w:tcPr>
            <w:tcW w:type="dxa" w:w="2603"/>
            <w:tcMar>
              <w:top w:type="dxa" w:w="60"/>
              <w:left w:type="dxa" w:w="90"/>
              <w:bottom w:type="dxa" w:w="60"/>
              <w:right w:type="dxa" w:w="90"/>
            </w:tcMar>
            <w:vAlign w:val="center"/>
          </w:tcPr>
          <w:p>
            <w:r>
              <w:rPr>
                <w:b w:val="false"/>
                <w:bCs w:val="false"/>
                <w:i w:val="false"/>
                <w:iCs w:val="false"/>
                <w:sz w:val="18"/>
                <w:szCs w:val="18"/>
              </w:rPr>
              <w:t xml:space="preserve">Muhammad Veven, S. Kom., M. Eng</w:t>
            </w:r>
          </w:p>
        </w:tc>
        <w:tc>
          <w:tcPr>
            <w:tcW w:type="dxa" w:w="900"/>
            <w:tcMar>
              <w:top w:type="dxa" w:w="60"/>
              <w:left w:type="dxa" w:w="90"/>
              <w:bottom w:type="dxa" w:w="60"/>
              <w:right w:type="dxa" w:w="90"/>
            </w:tcMar>
            <w:vAlign w:val="center"/>
          </w:tcPr>
          <w:p>
            <w:r>
              <w:rPr>
                <w:b/>
                <w:bCs/>
                <w:i w:val="false"/>
                <w:iCs w:val="false"/>
                <w:sz w:val="18"/>
                <w:szCs w:val="18"/>
              </w:rPr>
              <w:t xml:space="preserve">Approved by</w:t>
            </w:r>
          </w:p>
        </w:tc>
        <w:tc>
          <w:tcPr>
            <w:tcW w:type="dxa" w:w="3503"/>
            <w:tcMar>
              <w:top w:type="dxa" w:w="60"/>
              <w:left w:type="dxa" w:w="90"/>
              <w:bottom w:type="dxa" w:w="60"/>
              <w:right w:type="dxa" w:w="90"/>
            </w:tcMar>
            <w:vAlign w:val="center"/>
          </w:tcPr>
          <w:p>
            <w:r>
              <w:rPr>
                <w:b w:val="false"/>
                <w:bCs w:val="false"/>
                <w:i w:val="false"/>
                <w:iCs w:val="false"/>
                <w:sz w:val="18"/>
                <w:szCs w:val="18"/>
              </w:rPr>
              <w:t xml:space="preserve">: Irwanto Zarma Putra S.Pd, M.Eng</w:t>
            </w:r>
          </w:p>
        </w:tc>
      </w:tr>
      <w:tr>
        <w:tc>
          <w:tcPr>
            <w:tcW w:type="dxa" w:w="2600"/>
            <w:tcMar>
              <w:top w:type="dxa" w:w="60"/>
              <w:left w:type="dxa" w:w="90"/>
              <w:bottom w:type="dxa" w:w="60"/>
              <w:right w:type="dxa" w:w="90"/>
            </w:tcMar>
            <w:vAlign w:val="center"/>
          </w:tcPr>
          <w:p>
            <w:r>
              <w:rPr>
                <w:b/>
                <w:bCs/>
                <w:i w:val="false"/>
                <w:iCs w:val="false"/>
                <w:sz w:val="18"/>
                <w:szCs w:val="18"/>
              </w:rPr>
              <w:t xml:space="preserve">Sign</w:t>
            </w:r>
          </w:p>
        </w:tc>
        <w:tc>
          <w:tcPr>
            <w:tcW w:type="dxa" w:w="500"/>
            <w:tcMar>
              <w:top w:type="dxa" w:w="60"/>
              <w:left w:type="dxa" w:w="90"/>
              <w:bottom w:type="dxa" w:w="60"/>
              <w:right w:type="dxa" w:w="90"/>
            </w:tcMar>
            <w:vAlign w:val="center"/>
          </w:tcPr>
          <w:p>
            <w:r>
              <w:rPr>
                <w:b w:val="false"/>
                <w:bCs w:val="false"/>
                <w:i w:val="false"/>
                <w:iCs w:val="false"/>
                <w:sz w:val="18"/>
                <w:szCs w:val="18"/>
              </w:rPr>
              <w:t xml:space="preserve"/>
            </w:r>
          </w:p>
        </w:tc>
        <w:tc>
          <w:tcPr>
            <w:tcW w:type="dxa" w:w="2603"/>
            <w:tcMar>
              <w:top w:type="dxa" w:w="60"/>
              <w:left w:type="dxa" w:w="90"/>
              <w:bottom w:type="dxa" w:w="60"/>
              <w:right w:type="dxa" w:w="90"/>
            </w:tcMar>
            <w:vAlign w:val="center"/>
          </w:tcPr>
          <w:p>
            <w:r>
              <w:t xml:space="preserve"/>
            </w:r>
          </w:p>
        </w:tc>
        <w:tc>
          <w:tcPr>
            <w:tcW w:type="dxa" w:w="900"/>
            <w:tcMar>
              <w:top w:type="dxa" w:w="60"/>
              <w:left w:type="dxa" w:w="90"/>
              <w:bottom w:type="dxa" w:w="60"/>
              <w:right w:type="dxa" w:w="90"/>
            </w:tcMar>
            <w:vAlign w:val="center"/>
          </w:tcPr>
          <w:p>
            <w:r>
              <w:rPr>
                <w:b/>
                <w:bCs/>
                <w:i w:val="false"/>
                <w:iCs w:val="false"/>
                <w:sz w:val="18"/>
                <w:szCs w:val="18"/>
              </w:rPr>
              <w:t xml:space="preserve">Sign</w:t>
            </w:r>
          </w:p>
        </w:tc>
        <w:tc>
          <w:tcPr>
            <w:tcW w:type="dxa" w:w="3503"/>
            <w:tcMar>
              <w:top w:type="dxa" w:w="60"/>
              <w:left w:type="dxa" w:w="90"/>
              <w:bottom w:type="dxa" w:w="60"/>
              <w:right w:type="dxa" w:w="90"/>
            </w:tcMar>
            <w:vAlign w:val="center"/>
          </w:tcPr>
          <w:p>
            <w:r>
              <w:t xml:space="preserve"/>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2318367730368796d6f186babed75fd63fba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2026-08-19T02:30:02.487Z</dcterms:created>
  <dcterms:modified xsi:type="dcterms:W3CDTF">2026-08-19T02:30:02.500Z</dcterms:modified>
</cp:coreProperties>
</file>

<file path=docProps/custom.xml><?xml version="1.0" encoding="utf-8"?>
<Properties xmlns="http://schemas.openxmlformats.org/officeDocument/2006/custom-properties" xmlns:vt="http://schemas.openxmlformats.org/officeDocument/2006/docPropsVTypes"/>
</file>