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 LANDASAN TEORI DAN RUMUS</w:t>
      </w:r>
    </w:p>
    <w:p>
      <w:pPr>
        <w:pStyle w:val="Heading2"/>
      </w:pPr>
      <w:r>
        <w:t>2.1 Sistem Rekomendasi Produk</w:t>
      </w:r>
    </w:p>
    <w:p>
      <w:pPr/>
      <w:r>
        <w:t>Sistem rekomendasi adalah komponen perangkat lunak yang menyarankan item yang relevan kepada pengguna berdasarkan data, pola interaksi, atau karakteristik item. Dalam penelitian ini, item adalah produk dan interaksi utama adalah pembelian pada transaksi yang valid. Tujuan rekomendasi bukan sekadar menampilkan produk terlaris, melainkan mengurutkan kandidat yang memiliki keterkaitan pola pembelian dengan riwayat pelanggan.</w:t>
      </w:r>
    </w:p>
    <w:p>
      <w:pPr>
        <w:pStyle w:val="Heading2"/>
      </w:pPr>
      <w:r>
        <w:t>2.2 Item-Based Collaborative Filtering</w:t>
      </w:r>
    </w:p>
    <w:p>
      <w:pPr/>
      <w:r>
        <w:t>Collaborative Filtering (CF) memanfaatkan pola kolektif pengguna. Pendekatan Item-Based Collaborative Filtering (IBCF) menghitung kemiripan antarproduk berdasarkan pelanggan yang membeli produk tersebut, lalu memakai produk yang telah dibeli pelanggan sebagai dasar untuk memberi skor kepada produk kandidat. Pendekatan berbasis item sesuai untuk data transaksi karena kemiripan produk dapat dihitung ulang secara batch dan digunakan kembali saat rekomendasi dilayani (Sarwar et al., 2001).</w:t>
      </w:r>
    </w:p>
    <w:p>
      <w:pPr>
        <w:pStyle w:val="Heading2"/>
      </w:pPr>
      <w:r>
        <w:t>2.3 Interaksi Implisit dan Matriks Pelanggan-Produk</w:t>
      </w:r>
    </w:p>
    <w:p>
      <w:pPr/>
      <w:r>
        <w:t>Data pembelian diperlakukan sebagai implicit feedback biner. Untuk pelanggan u dan produk i, nilai interaksi x(u, i) dibentuk dari riwayat transaksi yang berstatus Selesai dan Dibayar. Pembelian berulang maupun jumlah unit tidak menambah bobot interaksi; sebuah pasangan pelanggan-produk tetap bernilai satu.</w:t>
      </w:r>
    </w:p>
    <w:p>
      <w:pPr>
        <w:jc w:val="center"/>
      </w:pPr>
      <m:oMath>
        <m:sSub>
          <m:e>
            <m:r>
              <m:t>x</m:t>
            </m:r>
          </m:e>
          <m:e>
            <m:r>
              <m:t>u,i</m:t>
            </m:r>
          </m:e>
        </m:sSub>
        <m:r>
          <m:t> = {1, jika pelanggan u membeli produk i; 0, selain itu}</m:t>
        </m:r>
      </m:oMath>
    </w:p>
    <w:p>
      <w:pPr/>
      <w:r>
        <w:t>Produk yang tidak aktif tidak dipakai sebagai kandidat rekomendasi. Representasi biner ini membuat setiap pelanggan memberi kontribusi yang setara terhadap kemiripan produk dan membedakan metode IBCF dari perhitungan berbasis rating eksplisit.</w:t>
      </w:r>
    </w:p>
    <w:p>
      <w:pPr>
        <w:pStyle w:val="Heading2"/>
      </w:pPr>
      <w:r>
        <w:t>2.4 Frekuensi Pembeli dan Co-occurrence</w:t>
      </w:r>
    </w:p>
    <w:p>
      <w:pPr/>
      <w:r>
        <w:t>Ukuran dasar untuk menghitung kemiripan adalah banyaknya pembeli suatu produk dan banyaknya pembeli bersama dari dua produk. Nilai n(i) menyatakan jumlah pelanggan yang pernah membeli produk i, sedangkan n(i, j) menyatakan jumlah pelanggan yang membeli produk i dan j.</w:t>
      </w:r>
    </w:p>
    <w:p>
      <w:pPr>
        <w:jc w:val="center"/>
      </w:pPr>
      <m:oMath>
        <m:r>
          <m:t>n(i) = </m:t>
        </m:r>
        <m:sSub>
          <m:e>
            <m:r>
              <m:t>Σ</m:t>
            </m:r>
          </m:e>
          <m:e>
            <m:r>
              <m:t>u</m:t>
            </m:r>
          </m:e>
        </m:sSub>
        <m:r>
          <m:t> x(u, i)</m:t>
        </m:r>
      </m:oMath>
    </w:p>
    <w:p>
      <w:pPr>
        <w:jc w:val="center"/>
      </w:pPr>
      <m:oMath>
        <m:r>
          <m:t>n(i, j) = </m:t>
        </m:r>
        <m:sSub>
          <m:e>
            <m:r>
              <m:t>Σ</m:t>
            </m:r>
          </m:e>
          <m:e>
            <m:r>
              <m:t>u</m:t>
            </m:r>
          </m:e>
        </m:sSub>
        <m:r>
          <m:t> x(u, i) × x(u, j)</m:t>
        </m:r>
      </m:oMath>
    </w:p>
    <w:p>
      <w:pPr/>
      <w:r>
        <w:t>Implementasi menetapkan ambang minimum co-occurrence CF_MIN_CO_OCCURRENCE = 2. Dengan demikian, pasangan produk baru digunakan apabila sedikitnya dua pelanggan pernah membeli keduanya. Diagonal matriks tidak digunakan karena sebuah produk tidak direkomendasikan sebagai produk yang mirip dengan dirinya sendiri.</w:t>
      </w:r>
    </w:p>
    <w:p>
      <w:pPr>
        <w:pStyle w:val="Heading2"/>
      </w:pPr>
      <w:r>
        <w:t>2.5 Cosine Similarity</w:t>
      </w:r>
    </w:p>
    <w:p>
      <w:pPr/>
      <w:r>
        <w:t>Kemiripan cosine mengukur sudut antara dua vektor pelanggan-produk. Untuk data biner, hasil perkalian titik sama dengan jumlah pembeli bersama sehingga rumusnya dapat dituliskan sebagai berikut:</w:t>
      </w:r>
    </w:p>
    <w:p>
      <w:pPr>
        <w:jc w:val="center"/>
      </w:pPr>
      <m:oMath>
        <m:r>
          <m:t>sim(i, j) = </m:t>
        </m:r>
        <m:f>
          <m:num>
            <m:e>
              <m:r>
                <m:t>n(i, j)</m:t>
              </m:r>
            </m:e>
          </m:num>
          <m:den>
            <m:e>
              <m:rad>
                <m:radPr>
                  <m:degHide m:val="1"/>
                </m:radPr>
                <m:e>
                  <m:r>
                    <m:t>n(i) × n(j)</m:t>
                  </m:r>
                </m:e>
              </m:rad>
            </m:e>
          </m:den>
        </m:f>
      </m:oMath>
    </w:p>
    <w:p>
      <w:pPr/>
      <w:r>
        <w:t>Nilai sim(i, j) berada pada rentang 0 sampai 1. Nilai 0 berarti tidak ada pembeli bersama atau pasangan tidak memenuhi ambang co-occurrence, sedangkan nilai 1 menunjukkan dua produk memiliki himpunan pembeli yang sama. Skor tidak dinormalisasi lagi terhadap skor maksimum katalog.</w:t>
      </w:r>
    </w:p>
    <w:p>
      <w:pPr>
        <w:pStyle w:val="Heading2"/>
      </w:pPr>
      <w:r>
        <w:t>2.6 Pembentukan Skor dan Pemeringkatan Kandidat</w:t>
      </w:r>
    </w:p>
    <w:p>
      <w:pPr/>
      <w:r>
        <w:t>Untuk pelanggan u, H_u adalah himpunan produk yang telah dibeli pada transaksi valid. Produk kandidat j harus belum terdapat pada H_u, berstatus aktif, dan memiliki stok lebih dari nol. Skor kandidat adalah rata-rata kemiripan kandidat terhadap seluruh produk dalam H_u.</w:t>
      </w:r>
    </w:p>
    <w:p>
      <w:pPr>
        <w:jc w:val="center"/>
      </w:pPr>
      <m:oMath>
        <m:r>
          <m:t>score(u, j) = </m:t>
        </m:r>
        <m:f>
          <m:num>
            <m:e>
              <m:sSub>
                <m:e>
                  <m:r>
                    <m:t>Σ</m:t>
                  </m:r>
                </m:e>
                <m:e>
                  <m:r>
                    <m:t>i ∈ </m:t>
                  </m:r>
                  <m:sSub>
                    <m:e>
                      <m:r>
                        <m:t>H</m:t>
                      </m:r>
                    </m:e>
                    <m:e>
                      <m:r>
                        <m:t>u</m:t>
                      </m:r>
                    </m:e>
                  </m:sSub>
                </m:e>
              </m:sSub>
              <m:r>
                <m:t> sim(i, j)</m:t>
              </m:r>
            </m:e>
          </m:num>
          <m:den>
            <m:e>
              <m:r>
                <m:t>|</m:t>
              </m:r>
              <m:sSub>
                <m:e>
                  <m:r>
                    <m:t>H</m:t>
                  </m:r>
                </m:e>
                <m:e>
                  <m:r>
                    <m:t>u</m:t>
                  </m:r>
                </m:e>
              </m:sSub>
              <m:r>
                <m:t>|</m:t>
              </m:r>
            </m:e>
          </m:den>
        </m:f>
      </m:oMath>
    </w:p>
    <w:p>
      <w:pPr/>
      <w:r>
        <w:t>Pada layanan PHP, kandidat diurutkan berdasarkan prediction_score menurun, kemudian co-occurrence maksimum menurun, dan terakhir id_product menaik. Urutan ini membuat hasil deterministik. Evaluator Python memakai jumlah sisi pendukung sebagai proxy tie-break; oleh sebab itu kesetaraan Top-K pada skor yang sama perlu diverifikasi tersendiri apabila parity end-to-end diperlukan.</w:t>
      </w:r>
    </w:p>
    <w:p>
      <w:pPr>
        <w:pStyle w:val="Heading2"/>
      </w:pPr>
      <w:r>
        <w:t>2.7 Cold Start dan Fallback</w:t>
      </w:r>
    </w:p>
    <w:p>
      <w:pPr/>
      <w:r>
        <w:t>IBCF membutuhkan riwayat pembelian yang valid. Jika pelanggan belum memiliki riwayat tersebut atau tidak tersedia kandidat IBCF, aplikasi memakai fallback yang diberi label bukan CF. Fallback cold start menggabungkan rata-rata rating produk dan jumlah terjual yang telah dinormalisasi.</w:t>
      </w:r>
    </w:p>
    <w:p>
      <w:pPr>
        <w:jc w:val="center"/>
      </w:pPr>
      <m:oMath>
        <m:r>
          <m:t>fallback_score(i) = </m:t>
        </m:r>
        <m:r>
          <m:t>0,6 × </m:t>
        </m:r>
        <m:f>
          <m:num>
            <m:e>
              <m:sSub>
                <m:e>
                  <m:r>
                    <m:t>rating avg</m:t>
                  </m:r>
                </m:e>
                <m:e>
                  <m:r>
                    <m:t>i</m:t>
                  </m:r>
                </m:e>
              </m:sSub>
            </m:e>
          </m:num>
          <m:den>
            <m:e>
              <m:r>
                <m:t>5</m:t>
              </m:r>
            </m:e>
          </m:den>
        </m:f>
        <m:r>
          <m:t> + 0,4 × </m:t>
        </m:r>
        <m:f>
          <m:num>
            <m:e>
              <m:sSub>
                <m:e>
                  <m:r>
                    <m:t>terjual</m:t>
                  </m:r>
                </m:e>
                <m:e>
                  <m:r>
                    <m:t>i</m:t>
                  </m:r>
                </m:e>
              </m:sSub>
            </m:e>
          </m:num>
          <m:den>
            <m:e>
              <m:r>
                <m:t>max_terjual</m:t>
              </m:r>
            </m:e>
          </m:den>
        </m:f>
      </m:oMath>
    </w:p>
    <w:p>
      <w:pPr/>
      <w:r>
        <w:t>Fallback Beli Lagi menggunakan frekuensi dan waktu pembelian terakhir, sedangkan fallback Produk Tersedia digunakan apabila alternatif sebelumnya kosong. Rating hanya berperan pada jalur fallback atau tampilan informasi produk; rating tidak memengaruhi skor IBCF.</w:t>
      </w:r>
    </w:p>
    <w:p>
      <w:pPr>
        <w:pStyle w:val="Heading2"/>
      </w:pPr>
      <w:r>
        <w:t>2.8 Evaluasi Offline Berbasis Waktu</w:t>
      </w:r>
    </w:p>
    <w:p>
      <w:pPr/>
      <w:r>
        <w:t>Kualitas peringkat dievaluasi dengan leave-last-item holdout berbasis waktu. Untuk setiap pelanggan yang memiliki sedikitnya dua produk berbeda, produk yang pertama kali muncul paling akhir dijadikan item uji, sedangkan interaksi sebelumnya menjadi data latih. Interaksi holdout pelanggan tersebut tidak ikut membangun model; namun produk yang sama masih dapat muncul pada data latih pelanggan lain. Protokol ini mengurangi data leakage pada evaluasi rekomendasi (Herlocker et al., 2004).</w:t>
      </w:r>
    </w:p>
    <w:p>
      <w:pPr>
        <w:jc w:val="center"/>
      </w:pPr>
      <m:oMath>
        <m:sSub>
          <m:e>
            <m:r>
              <m:t>hit</m:t>
            </m:r>
          </m:e>
          <m:e>
            <m:r>
              <m:t>u@K</m:t>
            </m:r>
          </m:e>
        </m:sSub>
        <m:r>
          <m:t> = {1, jika item holdout pelanggan u berada pada Top-K; 0, selain itu}</m:t>
        </m:r>
      </m:oMath>
    </w:p>
    <w:p>
      <w:pPr>
        <w:jc w:val="center"/>
      </w:pPr>
      <m:oMath>
        <m:r>
          <m:t>Precision@K = </m:t>
        </m:r>
        <m:f>
          <m:num>
            <m:e>
              <m:r>
                <m:t>1</m:t>
              </m:r>
            </m:e>
          </m:num>
          <m:den>
            <m:e>
              <m:r>
                <m:t>|U|</m:t>
              </m:r>
            </m:e>
          </m:den>
        </m:f>
        <m:r>
          <m:t> × </m:t>
        </m:r>
        <m:sSub>
          <m:e>
            <m:r>
              <m:t>Σ</m:t>
            </m:r>
          </m:e>
          <m:e>
            <m:r>
              <m:t>u</m:t>
            </m:r>
          </m:e>
        </m:sSub>
        <m:r>
          <m:t> </m:t>
        </m:r>
        <m:f>
          <m:num>
            <m:e>
              <m:sSub>
                <m:e>
                  <m:r>
                    <m:t>hit</m:t>
                  </m:r>
                </m:e>
                <m:e>
                  <m:r>
                    <m:t>u@K</m:t>
                  </m:r>
                </m:e>
              </m:sSub>
            </m:e>
          </m:num>
          <m:den>
            <m:e>
              <m:r>
                <m:t>K</m:t>
              </m:r>
            </m:e>
          </m:den>
        </m:f>
      </m:oMath>
    </w:p>
    <w:p>
      <w:pPr>
        <w:jc w:val="center"/>
      </w:pPr>
      <m:oMath>
        <m:r>
          <m:t>Recall@K = Hit Rate@K = </m:t>
        </m:r>
        <m:f>
          <m:num>
            <m:e>
              <m:r>
                <m:t>1</m:t>
              </m:r>
            </m:e>
          </m:num>
          <m:den>
            <m:e>
              <m:r>
                <m:t>|U|</m:t>
              </m:r>
            </m:e>
          </m:den>
        </m:f>
        <m:r>
          <m:t> × </m:t>
        </m:r>
        <m:sSub>
          <m:e>
            <m:r>
              <m:t>Σ</m:t>
            </m:r>
          </m:e>
          <m:e>
            <m:r>
              <m:t>u</m:t>
            </m:r>
          </m:e>
        </m:sSub>
        <m:r>
          <m:t> </m:t>
        </m:r>
        <m:sSub>
          <m:e>
            <m:r>
              <m:t>hit</m:t>
            </m:r>
          </m:e>
          <m:e>
            <m:r>
              <m:t>u@K</m:t>
            </m:r>
          </m:e>
        </m:sSub>
      </m:oMath>
    </w:p>
    <w:p>
      <w:pPr>
        <w:jc w:val="center"/>
      </w:pPr>
      <m:oMath>
        <m:r>
          <m:t>F1@K = </m:t>
        </m:r>
        <m:f>
          <m:num>
            <m:e>
              <m:r>
                <m:t>2 × Precision@K × Recall@K</m:t>
              </m:r>
            </m:e>
          </m:num>
          <m:den>
            <m:e>
              <m:r>
                <m:t>Precision@K + Recall@K</m:t>
              </m:r>
            </m:e>
          </m:den>
        </m:f>
      </m:oMath>
    </w:p>
    <w:p>
      <w:pPr>
        <w:jc w:val="center"/>
      </w:pPr>
      <m:oMath>
        <m:r>
          <m:t>Catalog Coverage@K = </m:t>
        </m:r>
        <m:f>
          <m:num>
            <m:e>
              <m:r>
                <m:t>jumlah produk unik dalam seluruh Top-K</m:t>
              </m:r>
            </m:e>
          </m:num>
          <m:den>
            <m:e>
              <m:r>
                <m:t>ukuran katalog</m:t>
              </m:r>
            </m:e>
          </m:den>
        </m:f>
        <m:r>
          <m:t> × 100%</m:t>
        </m:r>
      </m:oMath>
    </w:p>
    <w:p>
      <w:pPr/>
      <w:r>
        <w:t>Precision, recall, dan Hit Rate dihitung per pelanggan lalu dirata-ratakan secara makro. F1 dihitung dari precision makro dan recall makro. Karena hanya terdapat satu item holdout per pelanggan, Recall@K dan Hit Rate@K bernilai sama pada protokol ini. Catalog Coverage mengukur keluasan produk yang berhasil direkomendasikan, bukan ketepatan rekomendasi.</w:t>
      </w:r>
    </w:p>
    <w:p>
      <w:pPr>
        <w:pStyle w:val="Heading2"/>
      </w:pPr>
      <w:r>
        <w:t>2.9 Ringkasan Asumsi Metode</w:t>
      </w:r>
    </w:p>
    <w:p>
      <w:pPr/>
      <w:r>
        <w:t>Metode yang digunakan adalah IBCF dengan cosine similarity pada interaksi pembelian biner, transaksi Selesai dan Dibayar, ambang co-occurrence dua pelanggan, serta kandidat produk aktif dan tersedia. Oleh karena itu, hasil evaluasi harus ditafsirkan sebagai kualitas pemeringkatan offline berdasarkan pola pembelian historis; hasil tersebut bukan bukti penerimaan pengguna, keamanan sistem, maupun kinerja endpoint aplikasi.</w:t>
      </w:r>
    </w:p>
    <w:p>
      <w:pPr/>
      <w:r/>
      <w:r>
        <w:br w:type="page"/>
      </w:r>
    </w:p>
    <w:p>
      <w:pPr>
        <w:pStyle w:val="Heading1"/>
      </w:pPr>
      <w:r>
        <w:rPr>
          <w:rFonts w:ascii="Times New Roman" w:hAnsi="Times New Roman" w:eastAsia="Times New Roman"/>
          <w:b/>
          <w:sz w:val="24"/>
        </w:rPr>
        <w:t>BAB III. METODE PENGUJIAN</w:t>
      </w:r>
    </w:p>
    <w:p>
      <w:pPr>
        <w:pStyle w:val="Heading2"/>
      </w:pPr>
      <w:r>
        <w:rPr>
          <w:rFonts w:ascii="Times New Roman" w:hAnsi="Times New Roman" w:eastAsia="Times New Roman"/>
          <w:b/>
          <w:sz w:val="22"/>
        </w:rPr>
        <w:t>3.1 Jenis dan Tujuan Pengujian</w:t>
      </w:r>
    </w:p>
    <w:p>
      <w:pPr>
        <w:spacing w:after="120" w:line="360" w:lineRule="auto"/>
        <w:ind w:firstLine="709"/>
      </w:pPr>
      <w:r>
        <w:rPr>
          <w:rFonts w:ascii="Times New Roman" w:hAnsi="Times New Roman" w:eastAsia="Times New Roman"/>
          <w:b w:val="0"/>
          <w:sz w:val="22"/>
        </w:rPr>
        <w:t>Pengujian sistem dalam penelitian ini menilai dua lapisan: (1) evaluasi analitik kuantitatif secara offline terhadap kualitas rekomendasi Item-Based Collaborative Filtering (IBCF), dan (2) pengujian perangkat lunak berbasis repositori yang mencakup tes otomatis, skenario black-box/integrasi, serta rencana User Acceptance Testing (UAT) dan usability. Evaluasi offline dipilih karena dapat diulang pada snapshot data yang sama tanpa memperlihatkan rekomendasi eksperimental kepada pelanggan (Herlocker et al., 2004; Zangerle &amp; Bauer, 2022).</w:t>
      </w:r>
    </w:p>
    <w:p>
      <w:pPr>
        <w:spacing w:after="120" w:line="360" w:lineRule="auto"/>
        <w:ind w:firstLine="709"/>
      </w:pPr>
      <w:r>
        <w:rPr>
          <w:rFonts w:ascii="Times New Roman" w:hAnsi="Times New Roman" w:eastAsia="Times New Roman"/>
          <w:b w:val="0"/>
          <w:sz w:val="22"/>
        </w:rPr>
        <w:t>Metode utama yang diuji adalah IBCF dengan implicit feedback biner dan metrik Cosine Similarity, sesuai implementasi pada RecommenderService (PHP) dan python/cf/ (Python). Tujuan pengujian adalah memverifikasi kebenaran matematis cosine, ketiadaan data leakage pada holdout temporal, perilaku cold-start/fallback, kelulusan suite tes otomatis, serta kesiapan skenario UAT—bukan mengklaim penerimaan pengguna sebelum skenario tersebut dijalankan.</w:t>
      </w:r>
    </w:p>
    <w:p>
      <w:pPr>
        <w:pStyle w:val="Heading2"/>
      </w:pPr>
      <w:r>
        <w:rPr>
          <w:rFonts w:ascii="Times New Roman" w:hAnsi="Times New Roman" w:eastAsia="Times New Roman"/>
          <w:b/>
          <w:sz w:val="22"/>
        </w:rPr>
        <w:t>3.2 Sumber Data, Unit Analisis, dan Privasi</w:t>
      </w:r>
    </w:p>
    <w:p>
      <w:pPr>
        <w:spacing w:after="120" w:line="360" w:lineRule="auto"/>
        <w:ind w:firstLine="709"/>
      </w:pPr>
      <w:r>
        <w:rPr>
          <w:rFonts w:ascii="Times New Roman" w:hAnsi="Times New Roman" w:eastAsia="Times New Roman"/>
          <w:b w:val="0"/>
          <w:sz w:val="22"/>
        </w:rPr>
        <w:t>Sumber utama evaluasi offline yang selaras dengan aplikasi adalah snapshot basis data transaksi yang memenuhi filter produksi: status_pesanan = Selesai dan status_pembayaran = Dibayar, serta produk berstatus aktif. Data dimuat melalui python/cf/data_loader.py (load_interaction_events). Unit analisis adalah pelanggan (id_user) setelah resolusi identitas pada pipeline unggah (email/telepon dinormalisasi).</w:t>
      </w:r>
    </w:p>
    <w:p>
      <w:pPr>
        <w:spacing w:after="120" w:line="360" w:lineRule="auto"/>
        <w:ind w:firstLine="709"/>
      </w:pPr>
      <w:r>
        <w:rPr>
          <w:rFonts w:ascii="Times New Roman" w:hAnsi="Times New Roman" w:eastAsia="Times New Roman"/>
          <w:b w:val="0"/>
          <w:sz w:val="22"/>
        </w:rPr>
        <w:t>Apabila digunakan berkas CSV eksternal untuk eksperimen, kolom yang tersedia dan filter yang dapat diterapkan harus dicatat secara eksplisit. Jika CSV tidak memuat status_pembayaran, filter Dibayar tidak dapat diterapkan pada berkas tersebut; perbedaan ini merupakan keterbatasan reproduksi terhadap konfigurasi produksi dan wajib dilaporkan. Email dan nomor telepon diperlakukan sebagai data pribadi: hanya dipakai untuk pengelompokan internal dan tidak ditampilkan pada contoh hasil (diganti pseudonim bila diperlukan).</w:t>
      </w:r>
    </w:p>
    <w:p>
      <w:pPr>
        <w:pStyle w:val="Heading2"/>
      </w:pPr>
      <w:r>
        <w:rPr>
          <w:rFonts w:ascii="Times New Roman" w:hAnsi="Times New Roman" w:eastAsia="Times New Roman"/>
          <w:b/>
          <w:sz w:val="22"/>
        </w:rPr>
        <w:t>3.3 Seleksi dan Pembersihan Data</w:t>
      </w:r>
    </w:p>
    <w:p>
      <w:pPr>
        <w:spacing w:after="120" w:line="360" w:lineRule="auto"/>
        <w:ind w:firstLine="709"/>
      </w:pPr>
      <w:r>
        <w:rPr>
          <w:rFonts w:ascii="Times New Roman" w:hAnsi="Times New Roman" w:eastAsia="Times New Roman"/>
          <w:b w:val="0"/>
          <w:sz w:val="22"/>
        </w:rPr>
        <w:t>Baris yang dipakai membangun model pada jalur produksi dan evaluator berbasis basis data harus memenuhi: transaksi Selesai + Dibayar, produk aktif, serta kuantitas/harga sah sesuai aturan pipeline ETL. Interaksi pelanggan–produk dibentuk secara biner. Pembelian ulang dan jumlah barang tidak menambah bobot preferensi; setiap pasangan pelanggan–produk hanya membentuk satu nilai interaksi (x_ui = 1 jika pernah membeli pada transaksi valid; selain itu 0). Pendekatan ini sesuai IBCF berbasis implicit feedback dan mencegah satu pelanggan mendominasi perhitungan kemiripan.</w:t>
      </w:r>
    </w:p>
    <w:p>
      <w:pPr>
        <w:pStyle w:val="Heading2"/>
      </w:pPr>
      <w:r>
        <w:t>3.4 Tahapan Analisis Data Transaksi</w:t>
      </w:r>
    </w:p>
    <w:p>
      <w:pPr/>
      <w:r>
        <w:t>Tahapan analisis data transaksi pada penelitian ini disusun sebagai alur yang dapat ditelusuri dari data mentah sampai hasil rekomendasi. Istilah analisis big data digunakan untuk menggambarkan pengolahan data transaksi secara bertahap; penelitian ini tidak mengklaim penggunaan platform komputasi terdistribusi seperti Hadoop atau Spark.</w:t>
      </w:r>
    </w:p>
    <w:p>
      <w:pPr>
        <w:pStyle w:val="Heading3"/>
      </w:pPr>
      <w:r>
        <w:t>3.4.1 Pengumpulan Data</w:t>
      </w:r>
    </w:p>
    <w:p>
      <w:pPr/>
      <w:r>
        <w:t>Data dikumpulkan dari basis data aplikasi, yaitu data pelanggan, produk, transaksi, dan detail transaksi. Data historis juga dapat masuk melalui unggah CSV/XLSX pada modul administrator. Atribut minimum yang diperlukan untuk analisis adalah id_user, id_product, id_transaction, tanggal, status_pesanan, dan status_pembayaran. Snapshot data serta periode pengambilan harus dicatat agar analisis dapat direproduksi.</w:t>
      </w:r>
    </w:p>
    <w:p>
      <w:pPr>
        <w:pStyle w:val="Heading3"/>
      </w:pPr>
      <w:r>
        <w:t>3.4.2 Pre-processing Data</w:t>
      </w:r>
    </w:p>
    <w:p>
      <w:pPr/>
      <w:r>
        <w:t>Pre-processing meliputi validasi struktur dan kolom data unggahan, normalisasi identitas pelanggan, penolakan record tidak valid, pengelompokan detail menjadi transaksi, serta pemilihan transaksi dengan status_pesanan = Selesai dan status_pembayaran = Dibayar. Produk tidak aktif dikeluarkan dari kandidat. Setelah itu, transaksi diubah menjadi matriks interaksi pelanggan-produk biner; pembelian berulang atau kuantitas tidak menambah bobot interaksi.</w:t>
      </w:r>
    </w:p>
    <w:p>
      <w:pPr>
        <w:pStyle w:val="Heading3"/>
      </w:pPr>
      <w:r>
        <w:t>3.4.3 Analisis dengan Item-Based Collaborative Filtering</w:t>
      </w:r>
    </w:p>
    <w:p>
      <w:pPr/>
      <w:r>
        <w:t>Data hasil pre-processing dianalisis menggunakan Item-Based Collaborative Filtering (IBCF) dengan Cosine Similarity. Sistem menghitung co-occurrence pembeli antarproduk, menerapkan ambang minimum dua pembeli bersama, lalu membangun skor kemiripan. Untuk setiap pelanggan, skor kandidat diperoleh dari agregasi kemiripan terhadap produk pada riwayat pembelian valid. Tahap ini menghasilkan pasangan similarity, peringkat produk kandidat, dan alasan rekomendasi.</w:t>
      </w:r>
    </w:p>
    <w:p>
      <w:pPr>
        <w:pStyle w:val="Heading3"/>
      </w:pPr>
      <w:r>
        <w:t>3.4.4 Visualisasi Hasil Analisis</w:t>
      </w:r>
    </w:p>
    <w:p>
      <w:pPr/>
      <w:r>
        <w:t>Hasil analisis divisualisasikan pada halaman Analisis Rekomendasi administrator. Visualisasi yang tersedia mencakup ringkasan matriks similarity, jumlah pasangan similarity, statistik skor, distribusi skor dalam grafik, daftar Top 10 produk paling direkomendasikan, tabel pasangan produk, serta log rekomendasi harian. Visualisasi berfungsi untuk memantau dan menginterpretasikan keluaran model; visualisasi tidak digunakan sebagai masukan perhitungan IBCF.</w:t>
      </w:r>
    </w:p>
    <w:p>
      <w:pPr>
        <w:pStyle w:val="Heading3"/>
      </w:pPr>
      <w:r>
        <w:t>3.4.5 Hasil dan Interpretasi Analisis</w:t>
      </w:r>
    </w:p>
    <w:p>
      <w:pPr/>
      <w:r>
        <w:t>Keluaran analisis mencakup matriks similarity yang tersimpan, daftar rekomendasi per pelanggan, dan metrik evaluasi offline seperti Precision@K, Recall@K, F1@K, Hit Rate@K, serta Catalog Coverage@K. Nilai metrik hanya ditulis sebagai hasil penelitian setelah evaluator dijalankan pada snapshot data yang memenuhi filter transaksi valid. Dengan demikian, dashboard dan tabel hasil mendukung interpretasi pola rekomendasi, sedangkan evaluasi offline menjadi dasar penilaian kuantitatif kualitas pemeringkatan.</w:t>
      </w:r>
    </w:p>
    <w:p>
      <w:pPr/>
      <w:r>
        <w:t>Secara ringkas, alur penelitian adalah pengumpulan data → pre-processing → analisis IBCF → visualisasi → interpretasi hasil. Rincian metode pemisahan data temporal, perhitungan IBCF, dan metrik evaluasi dijelaskan pada subbab berikutnya.</w:t>
      </w:r>
    </w:p>
    <w:p>
      <w:pPr>
        <w:pStyle w:val="Heading2"/>
      </w:pPr>
      <w:r>
        <w:t>3.5 Pemisahan Data Temporal (Leave-Last-Item Holdout)</w:t>
      </w:r>
    </w:p>
    <w:p>
      <w:pPr>
        <w:spacing w:after="120" w:line="360" w:lineRule="auto"/>
        <w:ind w:firstLine="709"/>
      </w:pPr>
      <w:r>
        <w:rPr>
          <w:rFonts w:ascii="Times New Roman" w:hAnsi="Times New Roman" w:eastAsia="Times New Roman"/>
          <w:b w:val="0"/>
          <w:sz w:val="22"/>
        </w:rPr>
        <w:t>Pengujian offline mengikuti implementasi python/cf/evaluator.py (prepare_holdout_splits). Untuk setiap pelanggan, interaksi diurutkan berdasarkan tanggal, kemudian id_transaction, kemudian id_product. Urutan kemunculan pertama setiap produk dicatat. Produk dengan kemunculan pertama paling akhir dijadikan satu item uji (holdout); produk sebelumnya menjadi data latih. Pelanggan dievaluasi hanya jika memiliki sedikitnya dua produk berbeda dan setidaknya satu produk latih setelah holdout dikeluarkan.</w:t>
      </w:r>
    </w:p>
    <w:p>
      <w:pPr>
        <w:spacing w:after="120" w:line="360" w:lineRule="auto"/>
        <w:ind w:firstLine="709"/>
      </w:pPr>
      <w:r>
        <w:t>Matriks interaksi, co-occurrence, dan cosine similarity dibangun hanya dari data latih (ditambah riwayat pelanggan yang tidak dievaluasi karena kurang dari dua produk). Interaksi holdout milik pelanggan yang dievaluasi tidak ikut membentuk model sehingga kebocoran data dihindari. Produk holdout tetap dapat muncul pada data latih pelanggan lain. Protokol ini adalah leave-last-item berbasis waktu, bukan leave-last-date-out (seluruh produk baru pada tanggal terakhir). Karena target uji berjumlah satu produk per pelanggan, Recall@K per pelanggan bernilai 0 atau 1.</w:t>
      </w:r>
    </w:p>
    <w:p>
      <w:pPr>
        <w:pStyle w:val="Heading2"/>
      </w:pPr>
      <w:r>
        <w:t>3.6 Perhitungan Item-Based Collaborative Filtering</w:t>
      </w:r>
    </w:p>
    <w:p>
      <w:pPr>
        <w:spacing w:after="120" w:line="360" w:lineRule="auto"/>
        <w:ind w:firstLine="709"/>
      </w:pPr>
      <w:r>
        <w:rPr>
          <w:rFonts w:ascii="Times New Roman" w:hAnsi="Times New Roman" w:eastAsia="Times New Roman"/>
          <w:b w:val="0"/>
          <w:sz w:val="22"/>
        </w:rPr>
        <w:t>Kemiripan dua produk dihitung menggunakan cosine similarity atas vektor pelanggan biner (Sarwar et al., 2001):</w:t>
      </w:r>
    </w:p>
    <w:p>
      <w:pPr>
        <w:spacing w:after="120" w:line="360" w:lineRule="auto"/>
        <w:jc w:val="center"/>
      </w:pPr>
      <m:oMath>
        <m:r>
          <m:t>sim(i, j) = </m:t>
        </m:r>
        <m:f>
          <m:num>
            <m:e>
              <m:r>
                <m:t>n(i, j)</m:t>
              </m:r>
            </m:e>
          </m:num>
          <m:den>
            <m:e>
              <m:rad>
                <m:radPr>
                  <m:degHide m:val="1"/>
                </m:radPr>
                <m:e>
                  <m:r>
                    <m:t>n(i) × n(j)</m:t>
                  </m:r>
                </m:e>
              </m:rad>
            </m:e>
          </m:den>
        </m:f>
      </m:oMath>
    </w:p>
    <w:p>
      <w:pPr>
        <w:spacing w:after="120" w:line="360" w:lineRule="auto"/>
        <w:ind w:firstLine="709"/>
      </w:pPr>
      <w:r>
        <w:rPr>
          <w:rFonts w:ascii="Times New Roman" w:hAnsi="Times New Roman" w:eastAsia="Times New Roman"/>
          <w:b w:val="0"/>
          <w:sz w:val="22"/>
        </w:rPr>
        <w:t>dengan n(i,j) jumlah pelanggan yang membeli produk i dan j, serta n(i) dan n(j) jumlah pelanggan masing-masing produk. Pasangan hanya disimpan jika co-occurrence memenuhi ambang minimum CF_MIN_CO_OCCURRENCE (default 2). Diagonal matriks dibuat nol dan hasil harus simetris. Skor tidak dinormalisasi terhadap skor maksimum katalog.</w:t>
      </w:r>
    </w:p>
    <w:p>
      <w:pPr>
        <w:spacing w:after="120" w:line="360" w:lineRule="auto"/>
        <w:ind w:firstLine="709"/>
      </w:pPr>
      <w:r>
        <w:t>Skor produk kandidat j untuk pelanggan u pada layanan PHP dihitung sebagai rata-rata kemiripan terhadap seluruh produk dalam riwayat latih H_u (RecommenderService::recommendForCustomer):</w:t>
      </w:r>
    </w:p>
    <w:p>
      <w:pPr>
        <w:spacing w:after="120" w:line="360" w:lineRule="auto"/>
        <w:jc w:val="center"/>
      </w:pPr>
      <m:oMath>
        <m:r>
          <m:t>score(u, j) = </m:t>
        </m:r>
        <m:f>
          <m:num>
            <m:e>
              <m:sSub>
                <m:e>
                  <m:r>
                    <m:t>Σ</m:t>
                  </m:r>
                </m:e>
                <m:e>
                  <m:r>
                    <m:t>i ∈ </m:t>
                  </m:r>
                  <m:sSub>
                    <m:e>
                      <m:r>
                        <m:t>H</m:t>
                      </m:r>
                    </m:e>
                    <m:e>
                      <m:r>
                        <m:t>u</m:t>
                      </m:r>
                    </m:e>
                  </m:sSub>
                </m:e>
              </m:sSub>
              <m:r>
                <m:t> sim(i, j)</m:t>
              </m:r>
            </m:e>
          </m:num>
          <m:den>
            <m:e>
              <m:r>
                <m:t>|</m:t>
              </m:r>
              <m:sSub>
                <m:e>
                  <m:r>
                    <m:t>H</m:t>
                  </m:r>
                </m:e>
                <m:e>
                  <m:r>
                    <m:t>u</m:t>
                  </m:r>
                </m:e>
              </m:sSub>
              <m:r>
                <m:t>|</m:t>
              </m:r>
            </m:e>
          </m:den>
        </m:f>
      </m:oMath>
    </w:p>
    <w:p>
      <w:pPr>
        <w:spacing w:after="120" w:line="360" w:lineRule="auto"/>
        <w:ind w:firstLine="709"/>
      </w:pPr>
      <w:r>
        <w:t>Kandidat harus belum pernah dibeli, aktif, tersedia (stok &gt; 0), dan memiliki skor positif. Pada layanan PHP, peringkat ditentukan oleh prediction_score menurun, kemudian nilai co-occurrence maksimum menurun, lalu id_product menaik. Evaluator Python memakai jumlah sisi pendukung sebagai proxy tie-break, bukan nilai co-occurrence maksimum; karena itu kesetaraan Top-K PHP–Python untuk kasus skor sama belum dibuktikan. Kedua jalur tetap memakai rumus cosine dan agregasi skor yang sama.</w:t>
      </w:r>
    </w:p>
    <w:p>
      <w:pPr>
        <w:pStyle w:val="Heading2"/>
      </w:pPr>
      <w:r>
        <w:t>3.7 Metrik Evaluasi Offline</w:t>
      </w:r>
    </w:p>
    <w:p>
      <w:pPr>
        <w:spacing w:after="120" w:line="360" w:lineRule="auto"/>
        <w:ind w:firstLine="709"/>
      </w:pPr>
      <w:r>
        <w:rPr>
          <w:rFonts w:ascii="Times New Roman" w:hAnsi="Times New Roman" w:eastAsia="Times New Roman"/>
          <w:b w:val="0"/>
          <w:sz w:val="22"/>
        </w:rPr>
        <w:t>Modul evaluasi produksi (python/cf/evaluator.py, fungsi evaluate_at_k dan run_evaluation) menghitung metrik berikut untuk K = 5 dan K = 10, lalu dapat menyimpan hasil ke tabel evaluation_logs dengan method ibcf_cosine_time_holdout.</w:t>
      </w:r>
    </w:p>
    <w:p>
      <w:pPr>
        <w:jc w:val="center"/>
      </w:pPr>
      <w:r>
        <w:rPr>
          <w:rFonts w:ascii="Times New Roman" w:hAnsi="Times New Roman" w:eastAsia="Times New Roman"/>
          <w:b/>
          <w:sz w:val="22"/>
        </w:rPr>
        <w:t>Tabel 1. Definisi metrik pengujian offline pada modul produksi</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Metrik</w:t>
            </w:r>
          </w:p>
        </w:tc>
        <w:tc>
          <w:tcPr>
            <w:tcW w:type="dxa" w:w="2757"/>
          </w:tcPr>
          <w:p>
            <w:r/>
            <w:r>
              <w:rPr>
                <w:rFonts w:ascii="Times New Roman" w:hAnsi="Times New Roman" w:eastAsia="Times New Roman"/>
                <w:b/>
                <w:sz w:val="20"/>
              </w:rPr>
              <w:t>Perhitungan</w:t>
            </w:r>
          </w:p>
        </w:tc>
        <w:tc>
          <w:tcPr>
            <w:tcW w:type="dxa" w:w="2757"/>
          </w:tcPr>
          <w:p>
            <w:r/>
            <w:r>
              <w:rPr>
                <w:rFonts w:ascii="Times New Roman" w:hAnsi="Times New Roman" w:eastAsia="Times New Roman"/>
                <w:b/>
                <w:sz w:val="20"/>
              </w:rPr>
              <w:t>Makna</w:t>
            </w:r>
          </w:p>
        </w:tc>
      </w:tr>
      <w:tr>
        <w:tc>
          <w:tcPr>
            <w:tcW w:type="dxa" w:w="2757"/>
          </w:tcPr>
          <w:p>
            <w:r/>
            <w:r>
              <w:rPr>
                <w:rFonts w:ascii="Times New Roman" w:hAnsi="Times New Roman" w:eastAsia="Times New Roman"/>
                <w:b w:val="0"/>
                <w:sz w:val="20"/>
              </w:rPr>
              <w:t>Precision@K</w:t>
            </w:r>
          </w:p>
        </w:tc>
        <w:tc>
          <w:tcPr>
            <w:tcW w:type="dxa" w:w="2757"/>
          </w:tcPr>
          <w:p>
            <m:oMath>
              <m:f>
                <m:num>
                  <m:e>
                    <m:r>
                      <m:t>hit</m:t>
                    </m:r>
                  </m:e>
                </m:num>
                <m:den>
                  <m:e>
                    <m:r>
                      <m:t>K</m:t>
                    </m:r>
                  </m:e>
                </m:den>
              </m:f>
            </m:oMath>
          </w:p>
        </w:tc>
        <w:tc>
          <w:tcPr>
            <w:tcW w:type="dxa" w:w="2757"/>
          </w:tcPr>
          <w:p>
            <w:r/>
            <w:r>
              <w:rPr>
                <w:rFonts w:ascii="Times New Roman" w:hAnsi="Times New Roman" w:eastAsia="Times New Roman"/>
                <w:b w:val="0"/>
                <w:sz w:val="20"/>
              </w:rPr>
              <w:t>Ketepatan isi daftar rekomendasi</w:t>
            </w:r>
          </w:p>
        </w:tc>
      </w:tr>
      <w:tr>
        <w:tc>
          <w:tcPr>
            <w:tcW w:type="dxa" w:w="2757"/>
          </w:tcPr>
          <w:p>
            <w:r/>
            <w:r>
              <w:rPr>
                <w:rFonts w:ascii="Times New Roman" w:hAnsi="Times New Roman" w:eastAsia="Times New Roman"/>
                <w:b w:val="0"/>
                <w:sz w:val="20"/>
              </w:rPr>
              <w:t>Recall@K</w:t>
            </w:r>
          </w:p>
        </w:tc>
        <w:tc>
          <w:tcPr>
            <w:tcW w:type="dxa" w:w="2757"/>
          </w:tcPr>
          <w:p>
            <m:oMath>
              <m:f>
                <m:num>
                  <m:e>
                    <m:r>
                      <m:t>hit</m:t>
                    </m:r>
                  </m:e>
                </m:num>
                <m:den>
                  <m:e>
                    <m:r>
                      <m:t>1</m:t>
                    </m:r>
                  </m:e>
                </m:den>
              </m:f>
            </m:oMath>
          </w:p>
        </w:tc>
        <w:tc>
          <w:tcPr>
            <w:tcW w:type="dxa" w:w="2757"/>
          </w:tcPr>
          <w:p>
            <w:r/>
            <w:r>
              <w:rPr>
                <w:rFonts w:ascii="Times New Roman" w:hAnsi="Times New Roman" w:eastAsia="Times New Roman"/>
                <w:b w:val="0"/>
                <w:sz w:val="20"/>
              </w:rPr>
              <w:t>Keberhasilan menemukan satu item holdout</w:t>
            </w:r>
          </w:p>
        </w:tc>
      </w:tr>
      <w:tr>
        <w:tc>
          <w:tcPr>
            <w:tcW w:type="dxa" w:w="2757"/>
          </w:tcPr>
          <w:p>
            <w:r/>
            <w:r>
              <w:rPr>
                <w:rFonts w:ascii="Times New Roman" w:hAnsi="Times New Roman" w:eastAsia="Times New Roman"/>
                <w:b w:val="0"/>
                <w:sz w:val="20"/>
              </w:rPr>
              <w:t>F1@K</w:t>
            </w:r>
          </w:p>
        </w:tc>
        <w:tc>
          <w:tcPr>
            <w:tcW w:type="dxa" w:w="2757"/>
          </w:tcPr>
          <w:p>
            <m:oMath>
              <m:r>
                <m:t>F1@K = </m:t>
              </m:r>
              <m:f>
                <m:num>
                  <m:e>
                    <m:r>
                      <m:t>2 × Precision@K × Recall@K</m:t>
                    </m:r>
                  </m:e>
                </m:num>
                <m:den>
                  <m:e>
                    <m:r>
                      <m:t>Precision@K + Recall@K</m:t>
                    </m:r>
                  </m:e>
                </m:den>
              </m:f>
            </m:oMath>
          </w:p>
        </w:tc>
        <w:tc>
          <w:tcPr>
            <w:tcW w:type="dxa" w:w="2757"/>
          </w:tcPr>
          <w:p>
            <w:r/>
            <w:r>
              <w:rPr>
                <w:rFonts w:ascii="Times New Roman" w:hAnsi="Times New Roman" w:eastAsia="Times New Roman"/>
                <w:b w:val="0"/>
                <w:sz w:val="20"/>
              </w:rPr>
              <w:t>Keseimbangan precision dan recall</w:t>
            </w:r>
          </w:p>
        </w:tc>
      </w:tr>
      <w:tr>
        <w:tc>
          <w:tcPr>
            <w:tcW w:type="dxa" w:w="2757"/>
          </w:tcPr>
          <w:p>
            <w:r/>
            <w:r>
              <w:rPr>
                <w:rFonts w:ascii="Times New Roman" w:hAnsi="Times New Roman" w:eastAsia="Times New Roman"/>
                <w:b w:val="0"/>
                <w:sz w:val="20"/>
              </w:rPr>
              <w:t>Hit Rate@K</w:t>
            </w:r>
          </w:p>
        </w:tc>
        <w:tc>
          <w:tcPr>
            <w:tcW w:type="dxa" w:w="2757"/>
          </w:tcPr>
          <w:p>
            <m:oMath>
              <m:f>
                <m:num>
                  <m:e>
                    <m:sSub>
                      <m:e>
                        <m:r>
                          <m:t>Σ</m:t>
                        </m:r>
                      </m:e>
                      <m:e>
                        <m:r>
                          <m:t>u</m:t>
                        </m:r>
                      </m:e>
                    </m:sSub>
                    <m:r>
                      <m:t> hit</m:t>
                    </m:r>
                  </m:e>
                </m:num>
                <m:den>
                  <m:e>
                    <m:r>
                      <m:t>|U|</m:t>
                    </m:r>
                  </m:e>
                </m:den>
              </m:f>
            </m:oMath>
          </w:p>
        </w:tc>
        <w:tc>
          <w:tcPr>
            <w:tcW w:type="dxa" w:w="2757"/>
          </w:tcPr>
          <w:p>
            <w:r/>
            <w:r>
              <w:rPr>
                <w:rFonts w:ascii="Times New Roman" w:hAnsi="Times New Roman" w:eastAsia="Times New Roman"/>
                <w:b w:val="0"/>
                <w:sz w:val="20"/>
              </w:rPr>
              <w:t>Keberhasilan minimal per pelanggan</w:t>
            </w:r>
          </w:p>
        </w:tc>
      </w:tr>
      <w:tr>
        <w:tc>
          <w:tcPr>
            <w:tcW w:type="dxa" w:w="2757"/>
          </w:tcPr>
          <w:p>
            <w:r/>
            <w:r>
              <w:rPr>
                <w:rFonts w:ascii="Times New Roman" w:hAnsi="Times New Roman" w:eastAsia="Times New Roman"/>
                <w:b w:val="0"/>
                <w:sz w:val="20"/>
              </w:rPr>
              <w:t>Catalog Coverage@K</w:t>
            </w:r>
          </w:p>
        </w:tc>
        <w:tc>
          <w:tcPr>
            <w:tcW w:type="dxa" w:w="2757"/>
          </w:tcPr>
          <w:p>
            <m:oMath>
              <m:f>
                <m:num>
                  <m:e>
                    <m:r>
                      <m:t>produk unik direkomendasikan</m:t>
                    </m:r>
                  </m:e>
                </m:num>
                <m:den>
                  <m:e>
                    <m:r>
                      <m:t>ukuran katalog</m:t>
                    </m:r>
                  </m:e>
                </m:den>
              </m:f>
              <m:r>
                <m:t> × 100%</m:t>
              </m:r>
            </m:oMath>
          </w:p>
        </w:tc>
        <w:tc>
          <w:tcPr>
            <w:tcW w:type="dxa" w:w="2757"/>
          </w:tcPr>
          <w:p>
            <w:r/>
            <w:r>
              <w:rPr>
                <w:rFonts w:ascii="Times New Roman" w:hAnsi="Times New Roman" w:eastAsia="Times New Roman"/>
                <w:b w:val="0"/>
                <w:sz w:val="20"/>
              </w:rPr>
              <w:t>Luas jangkauan produk</w:t>
            </w:r>
          </w:p>
        </w:tc>
      </w:tr>
    </w:tbl>
    <w:p/>
    <w:p>
      <w:pPr>
        <w:spacing w:after="120" w:line="360" w:lineRule="auto"/>
        <w:ind w:firstLine="709"/>
      </w:pPr>
      <w:r>
        <w:t>Precision@K, Recall@K, dan Hit Rate@K dihitung per pelanggan lalu dirata-ratakan secara makro. F1@K dihitung satu kali dari Precision@K makro dan Recall@K makro, bukan sebagai rata-rata F1 per pelanggan. Catalog Coverage@K dihitung secara global dari produk unik pada seluruh daftar rekomendasi. Pelanggan tanpa rekomendasi tetap masuk denominator dengan nilai nol bila Top-K kosong. NDCG, baseline Most Popular, acuan peluang acak, dan uji paired bootstrap tidak diimplementasikan pada python/cf/evaluator.py; metrik tersebut tidak dilaporkan sebagai keluaran modul produksi kecuali skrip terpisah dilampirkan dan dijalankan secara eksplisit.</w:t>
      </w:r>
    </w:p>
    <w:p>
      <w:pPr>
        <w:pStyle w:val="Heading2"/>
      </w:pPr>
      <w:r>
        <w:t>3.8 Konfigurasi Reproduksibilitas</w:t>
      </w:r>
    </w:p>
    <w:p>
      <w:pPr>
        <w:jc w:val="center"/>
      </w:pPr>
      <w:r>
        <w:rPr>
          <w:rFonts w:ascii="Times New Roman" w:hAnsi="Times New Roman" w:eastAsia="Times New Roman"/>
          <w:b/>
          <w:sz w:val="22"/>
        </w:rPr>
        <w:t>Tabel 2. Konfigurasi reproduksibilitas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Parameter</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Modul evaluasi</w:t>
            </w:r>
          </w:p>
        </w:tc>
        <w:tc>
          <w:tcPr>
            <w:tcW w:type="dxa" w:w="4135"/>
          </w:tcPr>
          <w:p>
            <w:r/>
            <w:r>
              <w:rPr>
                <w:rFonts w:ascii="Times New Roman" w:hAnsi="Times New Roman" w:eastAsia="Times New Roman"/>
                <w:b w:val="0"/>
                <w:sz w:val="20"/>
              </w:rPr>
              <w:t>python/cf/evaluator.py</w:t>
            </w:r>
          </w:p>
        </w:tc>
      </w:tr>
      <w:tr>
        <w:tc>
          <w:tcPr>
            <w:tcW w:type="dxa" w:w="4135"/>
          </w:tcPr>
          <w:p>
            <w:r/>
            <w:r>
              <w:rPr>
                <w:rFonts w:ascii="Times New Roman" w:hAnsi="Times New Roman" w:eastAsia="Times New Roman"/>
                <w:b w:val="0"/>
                <w:sz w:val="20"/>
              </w:rPr>
              <w:t>Filter interaksi</w:t>
            </w:r>
          </w:p>
        </w:tc>
        <w:tc>
          <w:tcPr>
            <w:tcW w:type="dxa" w:w="4135"/>
          </w:tcPr>
          <w:p>
            <w:r/>
            <w:r>
              <w:rPr>
                <w:rFonts w:ascii="Times New Roman" w:hAnsi="Times New Roman" w:eastAsia="Times New Roman"/>
                <w:b w:val="0"/>
                <w:sz w:val="20"/>
              </w:rPr>
              <w:t>status_pesanan = Selesai AND status_pembayaran = Dibayar; produk aktif</w:t>
            </w:r>
          </w:p>
        </w:tc>
      </w:tr>
      <w:tr>
        <w:tc>
          <w:tcPr>
            <w:tcW w:type="dxa" w:w="4135"/>
          </w:tcPr>
          <w:p>
            <w:r/>
            <w:r>
              <w:rPr>
                <w:rFonts w:ascii="Times New Roman" w:hAnsi="Times New Roman" w:eastAsia="Times New Roman"/>
                <w:b w:val="0"/>
                <w:sz w:val="20"/>
              </w:rPr>
              <w:t>Pengenal pelanggan</w:t>
            </w:r>
          </w:p>
        </w:tc>
        <w:tc>
          <w:tcPr>
            <w:tcW w:type="dxa" w:w="4135"/>
          </w:tcPr>
          <w:p>
            <w:r/>
            <w:r>
              <w:rPr>
                <w:rFonts w:ascii="Times New Roman" w:hAnsi="Times New Roman" w:eastAsia="Times New Roman"/>
                <w:b w:val="0"/>
                <w:sz w:val="20"/>
              </w:rPr>
              <w:t>id_user (setelah resolusi pipeline)</w:t>
            </w:r>
          </w:p>
        </w:tc>
      </w:tr>
      <w:tr>
        <w:tc>
          <w:tcPr>
            <w:tcW w:type="dxa" w:w="4135"/>
          </w:tcPr>
          <w:p>
            <w:r/>
            <w:r>
              <w:rPr>
                <w:rFonts w:ascii="Times New Roman" w:hAnsi="Times New Roman" w:eastAsia="Times New Roman"/>
                <w:b w:val="0"/>
                <w:sz w:val="20"/>
              </w:rPr>
              <w:t>Interaksi</w:t>
            </w:r>
          </w:p>
        </w:tc>
        <w:tc>
          <w:tcPr>
            <w:tcW w:type="dxa" w:w="4135"/>
          </w:tcPr>
          <w:p>
            <w:r/>
            <w:r>
              <w:rPr>
                <w:rFonts w:ascii="Times New Roman" w:hAnsi="Times New Roman" w:eastAsia="Times New Roman"/>
                <w:b w:val="0"/>
                <w:sz w:val="20"/>
              </w:rPr>
              <w:t>Biner (pernah membeli pada transaksi valid)</w:t>
            </w:r>
          </w:p>
        </w:tc>
      </w:tr>
      <w:tr>
        <w:tc>
          <w:tcPr>
            <w:tcW w:type="dxa" w:w="4135"/>
          </w:tcPr>
          <w:p>
            <w:r/>
            <w:r>
              <w:rPr>
                <w:rFonts w:ascii="Times New Roman" w:hAnsi="Times New Roman" w:eastAsia="Times New Roman"/>
                <w:b w:val="0"/>
                <w:sz w:val="20"/>
              </w:rPr>
              <w:t>Pemisahan</w:t>
            </w:r>
          </w:p>
        </w:tc>
        <w:tc>
          <w:tcPr>
            <w:tcW w:type="dxa" w:w="4135"/>
          </w:tcPr>
          <w:p>
            <w:r/>
            <w:r>
              <w:rPr>
                <w:rFonts w:ascii="Times New Roman" w:hAnsi="Times New Roman" w:eastAsia="Times New Roman"/>
                <w:b w:val="0"/>
                <w:sz w:val="20"/>
              </w:rPr>
              <w:t>Leave-last-item per pelanggan; 1 produk holdout</w:t>
            </w:r>
          </w:p>
        </w:tc>
      </w:tr>
      <w:tr>
        <w:tc>
          <w:tcPr>
            <w:tcW w:type="dxa" w:w="4135"/>
          </w:tcPr>
          <w:p>
            <w:r/>
            <w:r>
              <w:rPr>
                <w:rFonts w:ascii="Times New Roman" w:hAnsi="Times New Roman" w:eastAsia="Times New Roman"/>
                <w:b w:val="0"/>
                <w:sz w:val="20"/>
              </w:rPr>
              <w:t>Similarity</w:t>
            </w:r>
          </w:p>
        </w:tc>
        <w:tc>
          <w:tcPr>
            <w:tcW w:type="dxa" w:w="4135"/>
          </w:tcPr>
          <w:p>
            <w:r/>
            <w:r>
              <w:rPr>
                <w:rFonts w:ascii="Times New Roman" w:hAnsi="Times New Roman" w:eastAsia="Times New Roman"/>
                <w:b w:val="0"/>
                <w:sz w:val="20"/>
              </w:rPr>
              <w:t>Cosine biner; CF_MIN_CO_OCCURRENCE = 2</w:t>
            </w:r>
          </w:p>
        </w:tc>
      </w:tr>
      <w:tr>
        <w:tc>
          <w:tcPr>
            <w:tcW w:type="dxa" w:w="4135"/>
          </w:tcPr>
          <w:p>
            <w:r/>
            <w:r>
              <w:rPr>
                <w:rFonts w:ascii="Times New Roman" w:hAnsi="Times New Roman" w:eastAsia="Times New Roman"/>
                <w:b w:val="0"/>
                <w:sz w:val="20"/>
              </w:rPr>
              <w:t>Agregasi skor</w:t>
            </w:r>
          </w:p>
        </w:tc>
        <w:tc>
          <w:tcPr>
            <w:tcW w:type="dxa" w:w="4135"/>
          </w:tcPr>
          <w:p>
            <w:r/>
            <w:r>
              <w:rPr>
                <w:rFonts w:ascii="Times New Roman" w:hAnsi="Times New Roman" w:eastAsia="Times New Roman"/>
                <w:b w:val="0"/>
                <w:sz w:val="20"/>
              </w:rPr>
              <w:t>sum(sim) / |H_u|</w:t>
            </w:r>
          </w:p>
        </w:tc>
      </w:tr>
      <w:tr>
        <w:tc>
          <w:tcPr>
            <w:tcW w:type="dxa" w:w="4135"/>
          </w:tcPr>
          <w:p>
            <w:r/>
            <w:r>
              <w:rPr>
                <w:rFonts w:ascii="Times New Roman" w:hAnsi="Times New Roman" w:eastAsia="Times New Roman"/>
                <w:b w:val="0"/>
                <w:sz w:val="20"/>
              </w:rPr>
              <w:t>Tie-break</w:t>
            </w:r>
          </w:p>
        </w:tc>
        <w:tc>
          <w:tcPr>
            <w:tcW w:type="dxa" w:w="4135"/>
          </w:tcPr>
          <w:p>
            <w:r>
              <w:t>PHP: prediction_score ↓, max co_occurrence ↓, id_product ↑. Python evaluator: prediction_score ↓, jumlah sisi pendukung ↓, id_product ↑.</w:t>
            </w:r>
          </w:p>
        </w:tc>
      </w:tr>
      <w:tr>
        <w:tc>
          <w:tcPr>
            <w:tcW w:type="dxa" w:w="4135"/>
          </w:tcPr>
          <w:p>
            <w:r/>
            <w:r>
              <w:rPr>
                <w:rFonts w:ascii="Times New Roman" w:hAnsi="Times New Roman" w:eastAsia="Times New Roman"/>
                <w:b w:val="0"/>
                <w:sz w:val="20"/>
              </w:rPr>
              <w:t>K</w:t>
            </w:r>
          </w:p>
        </w:tc>
        <w:tc>
          <w:tcPr>
            <w:tcW w:type="dxa" w:w="4135"/>
          </w:tcPr>
          <w:p>
            <w:r/>
            <w:r>
              <w:rPr>
                <w:rFonts w:ascii="Times New Roman" w:hAnsi="Times New Roman" w:eastAsia="Times New Roman"/>
                <w:b w:val="0"/>
                <w:sz w:val="20"/>
              </w:rPr>
              <w:t>5 dan 10</w:t>
            </w:r>
          </w:p>
        </w:tc>
      </w:tr>
      <w:tr>
        <w:tc>
          <w:tcPr>
            <w:tcW w:type="dxa" w:w="4135"/>
          </w:tcPr>
          <w:p>
            <w:r/>
            <w:r>
              <w:rPr>
                <w:rFonts w:ascii="Times New Roman" w:hAnsi="Times New Roman" w:eastAsia="Times New Roman"/>
                <w:b w:val="0"/>
                <w:sz w:val="20"/>
              </w:rPr>
              <w:t>Label method</w:t>
            </w:r>
          </w:p>
        </w:tc>
        <w:tc>
          <w:tcPr>
            <w:tcW w:type="dxa" w:w="4135"/>
          </w:tcPr>
          <w:p>
            <w:r/>
            <w:r>
              <w:rPr>
                <w:rFonts w:ascii="Times New Roman" w:hAnsi="Times New Roman" w:eastAsia="Times New Roman"/>
                <w:b w:val="0"/>
                <w:sz w:val="20"/>
              </w:rPr>
              <w:t>ibcf_cosine_time_holdout</w:t>
            </w:r>
          </w:p>
        </w:tc>
      </w:tr>
      <w:tr>
        <w:tc>
          <w:tcPr>
            <w:tcW w:type="dxa" w:w="4135"/>
          </w:tcPr>
          <w:p>
            <w:r/>
            <w:r>
              <w:rPr>
                <w:rFonts w:ascii="Times New Roman" w:hAnsi="Times New Roman" w:eastAsia="Times New Roman"/>
                <w:b w:val="0"/>
                <w:sz w:val="20"/>
              </w:rPr>
              <w:t>Persistensi</w:t>
            </w:r>
          </w:p>
        </w:tc>
        <w:tc>
          <w:tcPr>
            <w:tcW w:type="dxa" w:w="4135"/>
          </w:tcPr>
          <w:p>
            <w:r/>
            <w:r>
              <w:rPr>
                <w:rFonts w:ascii="Times New Roman" w:hAnsi="Times New Roman" w:eastAsia="Times New Roman"/>
                <w:b w:val="0"/>
                <w:sz w:val="20"/>
              </w:rPr>
              <w:t>Tabel evaluation_logs (opsional)</w:t>
            </w:r>
          </w:p>
        </w:tc>
      </w:tr>
    </w:tbl>
    <w:p/>
    <w:p>
      <w:pPr>
        <w:pStyle w:val="Heading2"/>
      </w:pPr>
      <w:r>
        <w:t>3.9 Pengujian Perangkat Lunak Berbasis Repositori</w:t>
      </w:r>
    </w:p>
    <w:p>
      <w:pPr>
        <w:spacing w:after="120" w:line="360" w:lineRule="auto"/>
        <w:ind w:firstLine="709"/>
      </w:pPr>
      <w:r>
        <w:rPr>
          <w:rFonts w:ascii="Times New Roman" w:hAnsi="Times New Roman" w:eastAsia="Times New Roman"/>
          <w:b w:val="0"/>
          <w:sz w:val="22"/>
        </w:rPr>
        <w:t>Pengujian perangkat lunak diturunkan dari implementasi aktual pada arsip proyek. Inventaris mencakup tes unit PHP, tes fitur Laravel, serta tes unit Python untuk cosine similarity, evaluator, parity fixture, dan pipeline. Pengujian otomatis digunakan sebagai bukti regresi; pengujian black-box memeriksa alur antarmuka, otorisasi, integrasi basis data, pembayaran, dan unggah data. Keberadaan file tes tidak dianggap bukti lulus sebelum suite dieksekusi pada runtime yang memenuhi dependensi proyek.</w:t>
      </w:r>
    </w:p>
    <w:p>
      <w:pPr>
        <w:pStyle w:val="Heading3"/>
      </w:pPr>
      <w:r>
        <w:t>3.9.1 Pengujian Otomatis</w:t>
      </w:r>
    </w:p>
    <w:p>
      <w:pPr>
        <w:jc w:val="center"/>
      </w:pPr>
      <w:r>
        <w:rPr>
          <w:rFonts w:ascii="Times New Roman" w:hAnsi="Times New Roman" w:eastAsia="Times New Roman"/>
          <w:b/>
          <w:sz w:val="22"/>
        </w:rPr>
        <w:t>Tabel 3. Lapisan pengujian otomatis pada repositori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Lapisan</w:t>
            </w:r>
          </w:p>
        </w:tc>
        <w:tc>
          <w:tcPr>
            <w:tcW w:type="dxa" w:w="2068"/>
          </w:tcPr>
          <w:p>
            <w:r/>
            <w:r>
              <w:rPr>
                <w:rFonts w:ascii="Times New Roman" w:hAnsi="Times New Roman" w:eastAsia="Times New Roman"/>
                <w:b/>
                <w:sz w:val="20"/>
              </w:rPr>
              <w:t>Berkas utama</w:t>
            </w:r>
          </w:p>
        </w:tc>
        <w:tc>
          <w:tcPr>
            <w:tcW w:type="dxa" w:w="2068"/>
          </w:tcPr>
          <w:p>
            <w:r/>
            <w:r>
              <w:rPr>
                <w:rFonts w:ascii="Times New Roman" w:hAnsi="Times New Roman" w:eastAsia="Times New Roman"/>
                <w:b/>
                <w:sz w:val="20"/>
              </w:rPr>
              <w:t>Fokus pemeriksaan</w:t>
            </w:r>
          </w:p>
        </w:tc>
        <w:tc>
          <w:tcPr>
            <w:tcW w:type="dxa" w:w="2068"/>
          </w:tcPr>
          <w:p>
            <w:r/>
            <w:r>
              <w:rPr>
                <w:rFonts w:ascii="Times New Roman" w:hAnsi="Times New Roman" w:eastAsia="Times New Roman"/>
                <w:b/>
                <w:sz w:val="20"/>
              </w:rPr>
              <w:t>Bukti kelulusan</w:t>
            </w:r>
          </w:p>
        </w:tc>
      </w:tr>
      <w:tr>
        <w:tc>
          <w:tcPr>
            <w:tcW w:type="dxa" w:w="2068"/>
          </w:tcPr>
          <w:p>
            <w:r/>
            <w:r>
              <w:rPr>
                <w:rFonts w:ascii="Times New Roman" w:hAnsi="Times New Roman" w:eastAsia="Times New Roman"/>
                <w:b w:val="0"/>
                <w:sz w:val="20"/>
              </w:rPr>
              <w:t>Unit PHP</w:t>
            </w:r>
          </w:p>
        </w:tc>
        <w:tc>
          <w:tcPr>
            <w:tcW w:type="dxa" w:w="2068"/>
          </w:tcPr>
          <w:p>
            <w:r/>
            <w:r>
              <w:rPr>
                <w:rFonts w:ascii="Times New Roman" w:hAnsi="Times New Roman" w:eastAsia="Times New Roman"/>
                <w:b w:val="0"/>
                <w:sz w:val="20"/>
              </w:rPr>
              <w:t>CosineSimilarityTest</w:t>
            </w:r>
          </w:p>
        </w:tc>
        <w:tc>
          <w:tcPr>
            <w:tcW w:type="dxa" w:w="2068"/>
          </w:tcPr>
          <w:p>
            <w:r/>
            <w:r>
              <w:rPr>
                <w:rFonts w:ascii="Times New Roman" w:hAnsi="Times New Roman" w:eastAsia="Times New Roman"/>
                <w:b w:val="0"/>
                <w:sz w:val="20"/>
              </w:rPr>
              <w:t>Fixture cosine, vektor identik, irisan nol, simetri, rentang skor, tanpa diagonal</w:t>
            </w:r>
          </w:p>
        </w:tc>
        <w:tc>
          <w:tcPr>
            <w:tcW w:type="dxa" w:w="2068"/>
          </w:tcPr>
          <w:p>
            <w:r/>
            <w:r>
              <w:rPr>
                <w:rFonts w:ascii="Times New Roman" w:hAnsi="Times New Roman" w:eastAsia="Times New Roman"/>
                <w:b w:val="0"/>
                <w:sz w:val="20"/>
              </w:rPr>
              <w:t>Assertion numerik lulus (toleransi 10⁻⁶)</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RecommenderServiceTest</w:t>
            </w:r>
          </w:p>
        </w:tc>
        <w:tc>
          <w:tcPr>
            <w:tcW w:type="dxa" w:w="2068"/>
          </w:tcPr>
          <w:p>
            <w:r/>
            <w:r>
              <w:rPr>
                <w:rFonts w:ascii="Times New Roman" w:hAnsi="Times New Roman" w:eastAsia="Times New Roman"/>
                <w:b w:val="0"/>
                <w:sz w:val="20"/>
              </w:rPr>
              <w:t>Matriks transaksi valid, min co-occurrence, agregasi kandidat, cold start, otorisasi admin, dirty flag</w:t>
            </w:r>
          </w:p>
        </w:tc>
        <w:tc>
          <w:tcPr>
            <w:tcW w:type="dxa" w:w="2068"/>
          </w:tcPr>
          <w:p>
            <w:r/>
            <w:r>
              <w:rPr>
                <w:rFonts w:ascii="Times New Roman" w:hAnsi="Times New Roman" w:eastAsia="Times New Roman"/>
                <w:b w:val="0"/>
                <w:sz w:val="20"/>
              </w:rPr>
              <w:t>Respons HTTP / state DB / skor sesuai fixture</w:t>
            </w:r>
          </w:p>
        </w:tc>
      </w:tr>
      <w:tr>
        <w:tc>
          <w:tcPr>
            <w:tcW w:type="dxa" w:w="2068"/>
          </w:tcPr>
          <w:p>
            <w:r/>
            <w:r>
              <w:rPr>
                <w:rFonts w:ascii="Times New Roman" w:hAnsi="Times New Roman" w:eastAsia="Times New Roman"/>
                <w:b w:val="0"/>
                <w:sz w:val="20"/>
              </w:rPr>
              <w:t>Feature Laravel</w:t>
            </w:r>
          </w:p>
        </w:tc>
        <w:tc>
          <w:tcPr>
            <w:tcW w:type="dxa" w:w="2068"/>
          </w:tcPr>
          <w:p>
            <w:r/>
            <w:r>
              <w:rPr>
                <w:rFonts w:ascii="Times New Roman" w:hAnsi="Times New Roman" w:eastAsia="Times New Roman"/>
                <w:b w:val="0"/>
                <w:sz w:val="20"/>
              </w:rPr>
              <w:t>ReviewTest</w:t>
            </w:r>
          </w:p>
        </w:tc>
        <w:tc>
          <w:tcPr>
            <w:tcW w:type="dxa" w:w="2068"/>
          </w:tcPr>
          <w:p>
            <w:r/>
            <w:r>
              <w:rPr>
                <w:rFonts w:ascii="Times New Roman" w:hAnsi="Times New Roman" w:eastAsia="Times New Roman"/>
                <w:b w:val="0"/>
                <w:sz w:val="20"/>
              </w:rPr>
              <w:t>Satu ulasan per pelanggan–produk; penolakan duplikasi</w:t>
            </w:r>
          </w:p>
        </w:tc>
        <w:tc>
          <w:tcPr>
            <w:tcW w:type="dxa" w:w="2068"/>
          </w:tcPr>
          <w:p>
            <w:r/>
            <w:r>
              <w:rPr>
                <w:rFonts w:ascii="Times New Roman" w:hAnsi="Times New Roman" w:eastAsia="Times New Roman"/>
                <w:b w:val="0"/>
                <w:sz w:val="20"/>
              </w:rPr>
              <w:t>Ulasan pertama tersimpan; duplikat ditolak</w:t>
            </w:r>
          </w:p>
        </w:tc>
      </w:tr>
      <w:tr>
        <w:tc>
          <w:tcPr>
            <w:tcW w:type="dxa" w:w="2068"/>
          </w:tcPr>
          <w:p>
            <w:r/>
            <w:r>
              <w:rPr>
                <w:rFonts w:ascii="Times New Roman" w:hAnsi="Times New Roman" w:eastAsia="Times New Roman"/>
                <w:b w:val="0"/>
                <w:sz w:val="20"/>
              </w:rPr>
              <w:t>Unit Python</w:t>
            </w:r>
          </w:p>
        </w:tc>
        <w:tc>
          <w:tcPr>
            <w:tcW w:type="dxa" w:w="2068"/>
          </w:tcPr>
          <w:p>
            <w:r/>
            <w:r>
              <w:rPr>
                <w:rFonts w:ascii="Times New Roman" w:hAnsi="Times New Roman" w:eastAsia="Times New Roman"/>
                <w:b w:val="0"/>
                <w:sz w:val="20"/>
              </w:rPr>
              <w:t>test_cosine.py</w:t>
            </w:r>
          </w:p>
        </w:tc>
        <w:tc>
          <w:tcPr>
            <w:tcW w:type="dxa" w:w="2068"/>
          </w:tcPr>
          <w:p>
            <w:r/>
            <w:r>
              <w:rPr>
                <w:rFonts w:ascii="Times New Roman" w:hAnsi="Times New Roman" w:eastAsia="Times New Roman"/>
                <w:b w:val="0"/>
                <w:sz w:val="20"/>
              </w:rPr>
              <w:t>Cosine biner, tanpa diagonal, threshold, simetri, tanpa normalisasi maksimum</w:t>
            </w:r>
          </w:p>
        </w:tc>
        <w:tc>
          <w:tcPr>
            <w:tcW w:type="dxa" w:w="2068"/>
          </w:tcPr>
          <w:p>
            <w:r/>
            <w:r>
              <w:rPr>
                <w:rFonts w:ascii="Times New Roman" w:hAnsi="Times New Roman" w:eastAsia="Times New Roman"/>
                <w:b w:val="0"/>
                <w:sz w:val="20"/>
              </w:rPr>
              <w:t>Seluruh unittest lulus</w:t>
            </w:r>
          </w:p>
        </w:tc>
      </w:tr>
      <w:tr>
        <w:tc>
          <w:tcPr>
            <w:tcW w:type="dxa" w:w="2068"/>
          </w:tcPr>
          <w:p>
            <w:r/>
            <w:r>
              <w:rPr>
                <w:rFonts w:ascii="Times New Roman" w:hAnsi="Times New Roman" w:eastAsia="Times New Roman"/>
                <w:b w:val="0"/>
                <w:sz w:val="20"/>
              </w:rPr>
              <w:t>Evaluator Python</w:t>
            </w:r>
          </w:p>
        </w:tc>
        <w:tc>
          <w:tcPr>
            <w:tcW w:type="dxa" w:w="2068"/>
          </w:tcPr>
          <w:p>
            <w:r/>
            <w:r>
              <w:rPr>
                <w:rFonts w:ascii="Times New Roman" w:hAnsi="Times New Roman" w:eastAsia="Times New Roman"/>
                <w:b w:val="0"/>
                <w:sz w:val="20"/>
              </w:rPr>
              <w:t>test_evaluator.py</w:t>
            </w:r>
          </w:p>
        </w:tc>
        <w:tc>
          <w:tcPr>
            <w:tcW w:type="dxa" w:w="2068"/>
          </w:tcPr>
          <w:p>
            <w:r/>
            <w:r>
              <w:rPr>
                <w:rFonts w:ascii="Times New Roman" w:hAnsi="Times New Roman" w:eastAsia="Times New Roman"/>
                <w:b w:val="0"/>
                <w:sz w:val="20"/>
              </w:rPr>
              <w:t>Leave-last-item berbasis waktu, Top-K tanpa duplikasi, pencegahan leakage holdout</w:t>
            </w:r>
          </w:p>
        </w:tc>
        <w:tc>
          <w:tcPr>
            <w:tcW w:type="dxa" w:w="2068"/>
          </w:tcPr>
          <w:p>
            <w:r/>
            <w:r>
              <w:rPr>
                <w:rFonts w:ascii="Times New Roman" w:hAnsi="Times New Roman" w:eastAsia="Times New Roman"/>
                <w:b w:val="0"/>
                <w:sz w:val="20"/>
              </w:rPr>
              <w:t>Split, rekomendasi, dan metrik sesuai fixture</w:t>
            </w:r>
          </w:p>
        </w:tc>
      </w:tr>
      <w:tr>
        <w:tc>
          <w:tcPr>
            <w:tcW w:type="dxa" w:w="2068"/>
          </w:tcPr>
          <w:p>
            <w:r/>
            <w:r>
              <w:rPr>
                <w:rFonts w:ascii="Times New Roman" w:hAnsi="Times New Roman" w:eastAsia="Times New Roman"/>
                <w:b w:val="0"/>
                <w:sz w:val="20"/>
              </w:rPr>
              <w:t>Parity Python</w:t>
            </w:r>
          </w:p>
        </w:tc>
        <w:tc>
          <w:tcPr>
            <w:tcW w:type="dxa" w:w="2068"/>
          </w:tcPr>
          <w:p>
            <w:r/>
            <w:r>
              <w:rPr>
                <w:rFonts w:ascii="Times New Roman" w:hAnsi="Times New Roman" w:eastAsia="Times New Roman"/>
                <w:b w:val="0"/>
                <w:sz w:val="20"/>
              </w:rPr>
              <w:t>test_parity_fixture.py</w:t>
            </w:r>
          </w:p>
        </w:tc>
        <w:tc>
          <w:tcPr>
            <w:tcW w:type="dxa" w:w="2068"/>
          </w:tcPr>
          <w:p>
            <w:r>
              <w:t>Kesetaraan cosine dan ekstraksi pasangan terhadap fixture PHP; bukan parity Top-K end-to-end</w:t>
            </w:r>
          </w:p>
        </w:tc>
        <w:tc>
          <w:tcPr>
            <w:tcW w:type="dxa" w:w="2068"/>
          </w:tcPr>
          <w:p>
            <w:r/>
            <w:r>
              <w:rPr>
                <w:rFonts w:ascii="Times New Roman" w:hAnsi="Times New Roman" w:eastAsia="Times New Roman"/>
                <w:b w:val="0"/>
                <w:sz w:val="20"/>
              </w:rPr>
              <w:t>Selisih skor dalam toleransi</w:t>
            </w:r>
          </w:p>
        </w:tc>
      </w:tr>
      <w:tr>
        <w:tc>
          <w:tcPr>
            <w:tcW w:type="dxa" w:w="2068"/>
          </w:tcPr>
          <w:p>
            <w:r/>
            <w:r>
              <w:rPr>
                <w:rFonts w:ascii="Times New Roman" w:hAnsi="Times New Roman" w:eastAsia="Times New Roman"/>
                <w:b w:val="0"/>
                <w:sz w:val="20"/>
              </w:rPr>
              <w:t>Pipeline Python</w:t>
            </w:r>
          </w:p>
        </w:tc>
        <w:tc>
          <w:tcPr>
            <w:tcW w:type="dxa" w:w="2068"/>
          </w:tcPr>
          <w:p>
            <w:r/>
            <w:r>
              <w:rPr>
                <w:rFonts w:ascii="Times New Roman" w:hAnsi="Times New Roman" w:eastAsia="Times New Roman"/>
                <w:b w:val="0"/>
                <w:sz w:val="20"/>
              </w:rPr>
              <w:t>test_pipeline.py</w:t>
            </w:r>
          </w:p>
        </w:tc>
        <w:tc>
          <w:tcPr>
            <w:tcW w:type="dxa" w:w="2068"/>
          </w:tcPr>
          <w:p>
            <w:r/>
            <w:r>
              <w:rPr>
                <w:rFonts w:ascii="Times New Roman" w:hAnsi="Times New Roman" w:eastAsia="Times New Roman"/>
                <w:b w:val="0"/>
                <w:sz w:val="20"/>
              </w:rPr>
              <w:t>Penolakan user tidak dikenal, grouping kode transaksi, deteksi kolom wajib</w:t>
            </w:r>
          </w:p>
        </w:tc>
        <w:tc>
          <w:tcPr>
            <w:tcW w:type="dxa" w:w="2068"/>
          </w:tcPr>
          <w:p>
            <w:r/>
            <w:r>
              <w:rPr>
                <w:rFonts w:ascii="Times New Roman" w:hAnsi="Times New Roman" w:eastAsia="Times New Roman"/>
                <w:b w:val="0"/>
                <w:sz w:val="20"/>
              </w:rPr>
              <w:t>Record invalid ditolak; transformasi sesuai aturan</w:t>
            </w:r>
          </w:p>
        </w:tc>
      </w:tr>
    </w:tbl>
    <w:p/>
    <w:p>
      <w:pPr>
        <w:spacing w:after="120" w:line="360" w:lineRule="auto"/>
        <w:ind w:firstLine="709"/>
      </w:pPr>
      <w:r>
        <w:rPr>
          <w:rFonts w:ascii="Times New Roman" w:hAnsi="Times New Roman" w:eastAsia="Times New Roman"/>
          <w:b w:val="0"/>
          <w:sz w:val="22"/>
        </w:rPr>
        <w:t>Inventaris repositori memuat 29 metode tes otomatis: 13 tes Python dan 16 tes PHP/Laravel (termasuk dua berkas contoh bawaan Laravel dan satu assertion placeholder yang perlu dibedakan dari tes domain substantif). Suite dijalankan pada basis data pengujian terisolasi; kelulusan ditentukan oleh assertion relevan, ketiadaan exception tak terduga, dan exit code nol.</w:t>
      </w:r>
    </w:p>
    <w:p>
      <w:pPr>
        <w:pStyle w:val="Heading3"/>
      </w:pPr>
      <w:r>
        <w:t>3.9.2 Pengujian Black-Box dan Integrasi</w:t>
      </w:r>
    </w:p>
    <w:p>
      <w:pPr>
        <w:spacing w:after="120" w:line="360" w:lineRule="auto"/>
        <w:ind w:firstLine="709"/>
      </w:pPr>
      <w:r>
        <w:rPr>
          <w:rFonts w:ascii="Times New Roman" w:hAnsi="Times New Roman" w:eastAsia="Times New Roman"/>
          <w:b w:val="0"/>
          <w:sz w:val="22"/>
        </w:rPr>
        <w:t>Skenario black-box disusun dari route web/API, middleware role, controller, dan service. Setiap kasus harus dijalankan melalui antarmuka atau request HTTP terhadap aplikasi uji; pembacaan source code hanya menjadi dasar penyusunan skenario, bukan hasil pengujian.</w:t>
      </w:r>
    </w:p>
    <w:p>
      <w:pPr>
        <w:jc w:val="center"/>
      </w:pPr>
      <w:r>
        <w:rPr>
          <w:rFonts w:ascii="Times New Roman" w:hAnsi="Times New Roman" w:eastAsia="Times New Roman"/>
          <w:b/>
          <w:sz w:val="22"/>
        </w:rPr>
        <w:t>Tabel 4. Skenario pengujian black-box dan integrasi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ID</w:t>
            </w:r>
          </w:p>
        </w:tc>
        <w:tc>
          <w:tcPr>
            <w:tcW w:type="dxa" w:w="2068"/>
          </w:tcPr>
          <w:p>
            <w:r/>
            <w:r>
              <w:rPr>
                <w:rFonts w:ascii="Times New Roman" w:hAnsi="Times New Roman" w:eastAsia="Times New Roman"/>
                <w:b/>
                <w:sz w:val="20"/>
              </w:rPr>
              <w:t>Modul</w:t>
            </w:r>
          </w:p>
        </w:tc>
        <w:tc>
          <w:tcPr>
            <w:tcW w:type="dxa" w:w="2068"/>
          </w:tcPr>
          <w:p>
            <w:r/>
            <w:r>
              <w:rPr>
                <w:rFonts w:ascii="Times New Roman" w:hAnsi="Times New Roman" w:eastAsia="Times New Roman"/>
                <w:b/>
                <w:sz w:val="20"/>
              </w:rPr>
              <w:t>Skenario inti</w:t>
            </w:r>
          </w:p>
        </w:tc>
        <w:tc>
          <w:tcPr>
            <w:tcW w:type="dxa" w:w="2068"/>
          </w:tcPr>
          <w:p>
            <w:r/>
            <w:r>
              <w:rPr>
                <w:rFonts w:ascii="Times New Roman" w:hAnsi="Times New Roman" w:eastAsia="Times New Roman"/>
                <w:b/>
                <w:sz w:val="20"/>
              </w:rPr>
              <w:t>Hasil yang diharapkan</w:t>
            </w:r>
          </w:p>
        </w:tc>
      </w:tr>
      <w:tr>
        <w:tc>
          <w:tcPr>
            <w:tcW w:type="dxa" w:w="2068"/>
          </w:tcPr>
          <w:p>
            <w:r/>
            <w:r>
              <w:rPr>
                <w:rFonts w:ascii="Times New Roman" w:hAnsi="Times New Roman" w:eastAsia="Times New Roman"/>
                <w:b w:val="0"/>
                <w:sz w:val="20"/>
              </w:rPr>
              <w:t>BB-01</w:t>
            </w:r>
          </w:p>
        </w:tc>
        <w:tc>
          <w:tcPr>
            <w:tcW w:type="dxa" w:w="2068"/>
          </w:tcPr>
          <w:p>
            <w:r/>
            <w:r>
              <w:rPr>
                <w:rFonts w:ascii="Times New Roman" w:hAnsi="Times New Roman" w:eastAsia="Times New Roman"/>
                <w:b w:val="0"/>
                <w:sz w:val="20"/>
              </w:rPr>
              <w:t>Registrasi</w:t>
            </w:r>
          </w:p>
        </w:tc>
        <w:tc>
          <w:tcPr>
            <w:tcW w:type="dxa" w:w="2068"/>
          </w:tcPr>
          <w:p>
            <w:r/>
            <w:r>
              <w:rPr>
                <w:rFonts w:ascii="Times New Roman" w:hAnsi="Times New Roman" w:eastAsia="Times New Roman"/>
                <w:b w:val="0"/>
                <w:sz w:val="20"/>
              </w:rPr>
              <w:t>Data valid, email duplikat, konfirmasi berbeda, password &lt; 6</w:t>
            </w:r>
          </w:p>
        </w:tc>
        <w:tc>
          <w:tcPr>
            <w:tcW w:type="dxa" w:w="2068"/>
          </w:tcPr>
          <w:p>
            <w:r/>
            <w:r>
              <w:rPr>
                <w:rFonts w:ascii="Times New Roman" w:hAnsi="Times New Roman" w:eastAsia="Times New Roman"/>
                <w:b w:val="0"/>
                <w:sz w:val="20"/>
              </w:rPr>
              <w:t>Valid tersimpan; invalid ditolak dengan pesan tepat</w:t>
            </w:r>
          </w:p>
        </w:tc>
      </w:tr>
      <w:tr>
        <w:tc>
          <w:tcPr>
            <w:tcW w:type="dxa" w:w="2068"/>
          </w:tcPr>
          <w:p>
            <w:r/>
            <w:r>
              <w:rPr>
                <w:rFonts w:ascii="Times New Roman" w:hAnsi="Times New Roman" w:eastAsia="Times New Roman"/>
                <w:b w:val="0"/>
                <w:sz w:val="20"/>
              </w:rPr>
              <w:t>BB-02</w:t>
            </w:r>
          </w:p>
        </w:tc>
        <w:tc>
          <w:tcPr>
            <w:tcW w:type="dxa" w:w="2068"/>
          </w:tcPr>
          <w:p>
            <w:r/>
            <w:r>
              <w:rPr>
                <w:rFonts w:ascii="Times New Roman" w:hAnsi="Times New Roman" w:eastAsia="Times New Roman"/>
                <w:b w:val="0"/>
                <w:sz w:val="20"/>
              </w:rPr>
              <w:t>Login dan role</w:t>
            </w:r>
          </w:p>
        </w:tc>
        <w:tc>
          <w:tcPr>
            <w:tcW w:type="dxa" w:w="2068"/>
          </w:tcPr>
          <w:p>
            <w:r/>
            <w:r>
              <w:rPr>
                <w:rFonts w:ascii="Times New Roman" w:hAnsi="Times New Roman" w:eastAsia="Times New Roman"/>
                <w:b w:val="0"/>
                <w:sz w:val="20"/>
              </w:rPr>
              <w:t>Login pelanggan/admin, role salah, password salah, akun nonaktif</w:t>
            </w:r>
          </w:p>
        </w:tc>
        <w:tc>
          <w:tcPr>
            <w:tcW w:type="dxa" w:w="2068"/>
          </w:tcPr>
          <w:p>
            <w:r/>
            <w:r>
              <w:rPr>
                <w:rFonts w:ascii="Times New Roman" w:hAnsi="Times New Roman" w:eastAsia="Times New Roman"/>
                <w:b w:val="0"/>
                <w:sz w:val="20"/>
              </w:rPr>
              <w:t>Diarahkan sesuai role; akses tidak sah ditolak</w:t>
            </w:r>
          </w:p>
        </w:tc>
      </w:tr>
      <w:tr>
        <w:tc>
          <w:tcPr>
            <w:tcW w:type="dxa" w:w="2068"/>
          </w:tcPr>
          <w:p>
            <w:r/>
            <w:r>
              <w:rPr>
                <w:rFonts w:ascii="Times New Roman" w:hAnsi="Times New Roman" w:eastAsia="Times New Roman"/>
                <w:b w:val="0"/>
                <w:sz w:val="20"/>
              </w:rPr>
              <w:t>BB-03</w:t>
            </w:r>
          </w:p>
        </w:tc>
        <w:tc>
          <w:tcPr>
            <w:tcW w:type="dxa" w:w="2068"/>
          </w:tcPr>
          <w:p>
            <w:r/>
            <w:r>
              <w:rPr>
                <w:rFonts w:ascii="Times New Roman" w:hAnsi="Times New Roman" w:eastAsia="Times New Roman"/>
                <w:b w:val="0"/>
                <w:sz w:val="20"/>
              </w:rPr>
              <w:t>Keranjang</w:t>
            </w:r>
          </w:p>
        </w:tc>
        <w:tc>
          <w:tcPr>
            <w:tcW w:type="dxa" w:w="2068"/>
          </w:tcPr>
          <w:p>
            <w:r/>
            <w:r>
              <w:rPr>
                <w:rFonts w:ascii="Times New Roman" w:hAnsi="Times New Roman" w:eastAsia="Times New Roman"/>
                <w:b w:val="0"/>
                <w:sz w:val="20"/>
              </w:rPr>
              <w:t>Tambah, ubah jumlah, hapus, login untuk pulihkan sesi</w:t>
            </w:r>
          </w:p>
        </w:tc>
        <w:tc>
          <w:tcPr>
            <w:tcW w:type="dxa" w:w="2068"/>
          </w:tcPr>
          <w:p>
            <w:r/>
            <w:r>
              <w:rPr>
                <w:rFonts w:ascii="Times New Roman" w:hAnsi="Times New Roman" w:eastAsia="Times New Roman"/>
                <w:b w:val="0"/>
                <w:sz w:val="20"/>
              </w:rPr>
              <w:t>Isi keranjang konsisten dan tersinkron</w:t>
            </w:r>
          </w:p>
        </w:tc>
      </w:tr>
      <w:tr>
        <w:tc>
          <w:tcPr>
            <w:tcW w:type="dxa" w:w="2068"/>
          </w:tcPr>
          <w:p>
            <w:r/>
            <w:r>
              <w:rPr>
                <w:rFonts w:ascii="Times New Roman" w:hAnsi="Times New Roman" w:eastAsia="Times New Roman"/>
                <w:b w:val="0"/>
                <w:sz w:val="20"/>
              </w:rPr>
              <w:t>BB-04</w:t>
            </w:r>
          </w:p>
        </w:tc>
        <w:tc>
          <w:tcPr>
            <w:tcW w:type="dxa" w:w="2068"/>
          </w:tcPr>
          <w:p>
            <w:r/>
            <w:r>
              <w:rPr>
                <w:rFonts w:ascii="Times New Roman" w:hAnsi="Times New Roman" w:eastAsia="Times New Roman"/>
                <w:b w:val="0"/>
                <w:sz w:val="20"/>
              </w:rPr>
              <w:t>Checkout</w:t>
            </w:r>
          </w:p>
        </w:tc>
        <w:tc>
          <w:tcPr>
            <w:tcW w:type="dxa" w:w="2068"/>
          </w:tcPr>
          <w:p>
            <w:r/>
            <w:r>
              <w:rPr>
                <w:rFonts w:ascii="Times New Roman" w:hAnsi="Times New Roman" w:eastAsia="Times New Roman"/>
                <w:b w:val="0"/>
                <w:sz w:val="20"/>
              </w:rPr>
              <w:t>Keranjang valid, kosong, jumlah &gt; stok</w:t>
            </w:r>
          </w:p>
        </w:tc>
        <w:tc>
          <w:tcPr>
            <w:tcW w:type="dxa" w:w="2068"/>
          </w:tcPr>
          <w:p>
            <w:r/>
            <w:r>
              <w:rPr>
                <w:rFonts w:ascii="Times New Roman" w:hAnsi="Times New Roman" w:eastAsia="Times New Roman"/>
                <w:b w:val="0"/>
                <w:sz w:val="20"/>
              </w:rPr>
              <w:t>Transaksi valid tercatat; invalid tidak mengurangi stok</w:t>
            </w:r>
          </w:p>
        </w:tc>
      </w:tr>
      <w:tr>
        <w:tc>
          <w:tcPr>
            <w:tcW w:type="dxa" w:w="2068"/>
          </w:tcPr>
          <w:p>
            <w:r/>
            <w:r>
              <w:rPr>
                <w:rFonts w:ascii="Times New Roman" w:hAnsi="Times New Roman" w:eastAsia="Times New Roman"/>
                <w:b w:val="0"/>
                <w:sz w:val="20"/>
              </w:rPr>
              <w:t>BB-05</w:t>
            </w:r>
          </w:p>
        </w:tc>
        <w:tc>
          <w:tcPr>
            <w:tcW w:type="dxa" w:w="2068"/>
          </w:tcPr>
          <w:p>
            <w:r/>
            <w:r>
              <w:rPr>
                <w:rFonts w:ascii="Times New Roman" w:hAnsi="Times New Roman" w:eastAsia="Times New Roman"/>
                <w:b w:val="0"/>
                <w:sz w:val="20"/>
              </w:rPr>
              <w:t>Rekomendasi personal</w:t>
            </w:r>
          </w:p>
        </w:tc>
        <w:tc>
          <w:tcPr>
            <w:tcW w:type="dxa" w:w="2068"/>
          </w:tcPr>
          <w:p>
            <w:r/>
            <w:r>
              <w:rPr>
                <w:rFonts w:ascii="Times New Roman" w:hAnsi="Times New Roman" w:eastAsia="Times New Roman"/>
                <w:b w:val="0"/>
                <w:sz w:val="20"/>
              </w:rPr>
              <w:t>Pelanggan dengan riwayat Selesai+Dibayar membuka /rekomendasi</w:t>
            </w:r>
          </w:p>
        </w:tc>
        <w:tc>
          <w:tcPr>
            <w:tcW w:type="dxa" w:w="2068"/>
          </w:tcPr>
          <w:p>
            <w:r/>
            <w:r>
              <w:rPr>
                <w:rFonts w:ascii="Times New Roman" w:hAnsi="Times New Roman" w:eastAsia="Times New Roman"/>
                <w:b w:val="0"/>
                <w:sz w:val="20"/>
              </w:rPr>
              <w:t>Produk dibeli tidak muncul; kandidat aktif + alasan IBCF</w:t>
            </w:r>
          </w:p>
        </w:tc>
      </w:tr>
      <w:tr>
        <w:tc>
          <w:tcPr>
            <w:tcW w:type="dxa" w:w="2068"/>
          </w:tcPr>
          <w:p>
            <w:r/>
            <w:r>
              <w:rPr>
                <w:rFonts w:ascii="Times New Roman" w:hAnsi="Times New Roman" w:eastAsia="Times New Roman"/>
                <w:b w:val="0"/>
                <w:sz w:val="20"/>
              </w:rPr>
              <w:t>BB-06</w:t>
            </w:r>
          </w:p>
        </w:tc>
        <w:tc>
          <w:tcPr>
            <w:tcW w:type="dxa" w:w="2068"/>
          </w:tcPr>
          <w:p>
            <w:r/>
            <w:r>
              <w:rPr>
                <w:rFonts w:ascii="Times New Roman" w:hAnsi="Times New Roman" w:eastAsia="Times New Roman"/>
                <w:b w:val="0"/>
                <w:sz w:val="20"/>
              </w:rPr>
              <w:t>Cold start</w:t>
            </w:r>
          </w:p>
        </w:tc>
        <w:tc>
          <w:tcPr>
            <w:tcW w:type="dxa" w:w="2068"/>
          </w:tcPr>
          <w:p>
            <w:r/>
            <w:r>
              <w:rPr>
                <w:rFonts w:ascii="Times New Roman" w:hAnsi="Times New Roman" w:eastAsia="Times New Roman"/>
                <w:b w:val="0"/>
                <w:sz w:val="20"/>
              </w:rPr>
              <w:t>Guest atau pelanggan tanpa riwayat valid</w:t>
            </w:r>
          </w:p>
        </w:tc>
        <w:tc>
          <w:tcPr>
            <w:tcW w:type="dxa" w:w="2068"/>
          </w:tcPr>
          <w:p>
            <w:r/>
            <w:r>
              <w:rPr>
                <w:rFonts w:ascii="Times New Roman" w:hAnsi="Times New Roman" w:eastAsia="Times New Roman"/>
                <w:b w:val="0"/>
                <w:sz w:val="20"/>
              </w:rPr>
              <w:t>Fallback berlabel eksplisit bukan collaborative filtering</w:t>
            </w:r>
          </w:p>
        </w:tc>
      </w:tr>
      <w:tr>
        <w:tc>
          <w:tcPr>
            <w:tcW w:type="dxa" w:w="2068"/>
          </w:tcPr>
          <w:p>
            <w:r/>
            <w:r>
              <w:rPr>
                <w:rFonts w:ascii="Times New Roman" w:hAnsi="Times New Roman" w:eastAsia="Times New Roman"/>
                <w:b w:val="0"/>
                <w:sz w:val="20"/>
              </w:rPr>
              <w:t>BB-07</w:t>
            </w:r>
          </w:p>
        </w:tc>
        <w:tc>
          <w:tcPr>
            <w:tcW w:type="dxa" w:w="2068"/>
          </w:tcPr>
          <w:p>
            <w:r/>
            <w:r>
              <w:rPr>
                <w:rFonts w:ascii="Times New Roman" w:hAnsi="Times New Roman" w:eastAsia="Times New Roman"/>
                <w:b w:val="0"/>
                <w:sz w:val="20"/>
              </w:rPr>
              <w:t>Produk serupa</w:t>
            </w:r>
          </w:p>
        </w:tc>
        <w:tc>
          <w:tcPr>
            <w:tcW w:type="dxa" w:w="2068"/>
          </w:tcPr>
          <w:p>
            <w:r/>
            <w:r>
              <w:rPr>
                <w:rFonts w:ascii="Times New Roman" w:hAnsi="Times New Roman" w:eastAsia="Times New Roman"/>
                <w:b w:val="0"/>
                <w:sz w:val="20"/>
              </w:rPr>
              <w:t>Detail produk dengan/ tanpa tetangga similarity</w:t>
            </w:r>
          </w:p>
        </w:tc>
        <w:tc>
          <w:tcPr>
            <w:tcW w:type="dxa" w:w="2068"/>
          </w:tcPr>
          <w:p>
            <w:r/>
            <w:r>
              <w:rPr>
                <w:rFonts w:ascii="Times New Roman" w:hAnsi="Times New Roman" w:eastAsia="Times New Roman"/>
                <w:b w:val="0"/>
                <w:sz w:val="20"/>
              </w:rPr>
              <w:t>Produk aktif tersedia; tidak menduplikasi produk asal</w:t>
            </w:r>
          </w:p>
        </w:tc>
      </w:tr>
      <w:tr>
        <w:tc>
          <w:tcPr>
            <w:tcW w:type="dxa" w:w="2068"/>
          </w:tcPr>
          <w:p>
            <w:r/>
            <w:r>
              <w:rPr>
                <w:rFonts w:ascii="Times New Roman" w:hAnsi="Times New Roman" w:eastAsia="Times New Roman"/>
                <w:b w:val="0"/>
                <w:sz w:val="20"/>
              </w:rPr>
              <w:t>BB-08</w:t>
            </w:r>
          </w:p>
        </w:tc>
        <w:tc>
          <w:tcPr>
            <w:tcW w:type="dxa" w:w="2068"/>
          </w:tcPr>
          <w:p>
            <w:r/>
            <w:r>
              <w:rPr>
                <w:rFonts w:ascii="Times New Roman" w:hAnsi="Times New Roman" w:eastAsia="Times New Roman"/>
                <w:b w:val="0"/>
                <w:sz w:val="20"/>
              </w:rPr>
              <w:t>Ulasan</w:t>
            </w:r>
          </w:p>
        </w:tc>
        <w:tc>
          <w:tcPr>
            <w:tcW w:type="dxa" w:w="2068"/>
          </w:tcPr>
          <w:p>
            <w:r/>
            <w:r>
              <w:rPr>
                <w:rFonts w:ascii="Times New Roman" w:hAnsi="Times New Roman" w:eastAsia="Times New Roman"/>
                <w:b w:val="0"/>
                <w:sz w:val="20"/>
              </w:rPr>
              <w:t>Kirim ulasan lalu ulangi pada produk sama</w:t>
            </w:r>
          </w:p>
        </w:tc>
        <w:tc>
          <w:tcPr>
            <w:tcW w:type="dxa" w:w="2068"/>
          </w:tcPr>
          <w:p>
            <w:r/>
            <w:r>
              <w:rPr>
                <w:rFonts w:ascii="Times New Roman" w:hAnsi="Times New Roman" w:eastAsia="Times New Roman"/>
                <w:b w:val="0"/>
                <w:sz w:val="20"/>
              </w:rPr>
              <w:t>Pertama diterima; duplikasi ditolak</w:t>
            </w:r>
          </w:p>
        </w:tc>
      </w:tr>
      <w:tr>
        <w:tc>
          <w:tcPr>
            <w:tcW w:type="dxa" w:w="2068"/>
          </w:tcPr>
          <w:p>
            <w:r/>
            <w:r>
              <w:rPr>
                <w:rFonts w:ascii="Times New Roman" w:hAnsi="Times New Roman" w:eastAsia="Times New Roman"/>
                <w:b w:val="0"/>
                <w:sz w:val="20"/>
              </w:rPr>
              <w:t>BB-09</w:t>
            </w:r>
          </w:p>
        </w:tc>
        <w:tc>
          <w:tcPr>
            <w:tcW w:type="dxa" w:w="2068"/>
          </w:tcPr>
          <w:p>
            <w:r/>
            <w:r>
              <w:rPr>
                <w:rFonts w:ascii="Times New Roman" w:hAnsi="Times New Roman" w:eastAsia="Times New Roman"/>
                <w:b w:val="0"/>
                <w:sz w:val="20"/>
              </w:rPr>
              <w:t>Otorisasi admin</w:t>
            </w:r>
          </w:p>
        </w:tc>
        <w:tc>
          <w:tcPr>
            <w:tcW w:type="dxa" w:w="2068"/>
          </w:tcPr>
          <w:p>
            <w:r/>
            <w:r>
              <w:rPr>
                <w:rFonts w:ascii="Times New Roman" w:hAnsi="Times New Roman" w:eastAsia="Times New Roman"/>
                <w:b w:val="0"/>
                <w:sz w:val="20"/>
              </w:rPr>
              <w:t>Akses /admin dan hitung ulang sebagai guest/pelanggan/admin</w:t>
            </w:r>
          </w:p>
        </w:tc>
        <w:tc>
          <w:tcPr>
            <w:tcW w:type="dxa" w:w="2068"/>
          </w:tcPr>
          <w:p>
            <w:r/>
            <w:r>
              <w:rPr>
                <w:rFonts w:ascii="Times New Roman" w:hAnsi="Times New Roman" w:eastAsia="Times New Roman"/>
                <w:b w:val="0"/>
                <w:sz w:val="20"/>
              </w:rPr>
              <w:t>Hanya admin terautentikasi yang dapat menjalankan fungsi admin</w:t>
            </w:r>
          </w:p>
        </w:tc>
      </w:tr>
      <w:tr>
        <w:tc>
          <w:tcPr>
            <w:tcW w:type="dxa" w:w="2068"/>
          </w:tcPr>
          <w:p>
            <w:r/>
            <w:r>
              <w:rPr>
                <w:rFonts w:ascii="Times New Roman" w:hAnsi="Times New Roman" w:eastAsia="Times New Roman"/>
                <w:b w:val="0"/>
                <w:sz w:val="20"/>
              </w:rPr>
              <w:t>BB-10</w:t>
            </w:r>
          </w:p>
        </w:tc>
        <w:tc>
          <w:tcPr>
            <w:tcW w:type="dxa" w:w="2068"/>
          </w:tcPr>
          <w:p>
            <w:r/>
            <w:r>
              <w:rPr>
                <w:rFonts w:ascii="Times New Roman" w:hAnsi="Times New Roman" w:eastAsia="Times New Roman"/>
                <w:b w:val="0"/>
                <w:sz w:val="20"/>
              </w:rPr>
              <w:t>Kelola produk</w:t>
            </w:r>
          </w:p>
        </w:tc>
        <w:tc>
          <w:tcPr>
            <w:tcW w:type="dxa" w:w="2068"/>
          </w:tcPr>
          <w:p>
            <w:r/>
            <w:r>
              <w:rPr>
                <w:rFonts w:ascii="Times New Roman" w:hAnsi="Times New Roman" w:eastAsia="Times New Roman"/>
                <w:b w:val="0"/>
                <w:sz w:val="20"/>
              </w:rPr>
              <w:t>Tambah/edit dengan gambar valid/invalid/ukuran berlebih</w:t>
            </w:r>
          </w:p>
        </w:tc>
        <w:tc>
          <w:tcPr>
            <w:tcW w:type="dxa" w:w="2068"/>
          </w:tcPr>
          <w:p>
            <w:r/>
            <w:r>
              <w:rPr>
                <w:rFonts w:ascii="Times New Roman" w:hAnsi="Times New Roman" w:eastAsia="Times New Roman"/>
                <w:b w:val="0"/>
                <w:sz w:val="20"/>
              </w:rPr>
              <w:t>Valid disimpan; invalid ditolak; data lama konsisten</w:t>
            </w:r>
          </w:p>
        </w:tc>
      </w:tr>
      <w:tr>
        <w:tc>
          <w:tcPr>
            <w:tcW w:type="dxa" w:w="2068"/>
          </w:tcPr>
          <w:p>
            <w:r/>
            <w:r>
              <w:rPr>
                <w:rFonts w:ascii="Times New Roman" w:hAnsi="Times New Roman" w:eastAsia="Times New Roman"/>
                <w:b w:val="0"/>
                <w:sz w:val="20"/>
              </w:rPr>
              <w:t>BB-11</w:t>
            </w:r>
          </w:p>
        </w:tc>
        <w:tc>
          <w:tcPr>
            <w:tcW w:type="dxa" w:w="2068"/>
          </w:tcPr>
          <w:p>
            <w:r/>
            <w:r>
              <w:rPr>
                <w:rFonts w:ascii="Times New Roman" w:hAnsi="Times New Roman" w:eastAsia="Times New Roman"/>
                <w:b w:val="0"/>
                <w:sz w:val="20"/>
              </w:rPr>
              <w:t>Upload data</w:t>
            </w:r>
          </w:p>
        </w:tc>
        <w:tc>
          <w:tcPr>
            <w:tcW w:type="dxa" w:w="2068"/>
          </w:tcPr>
          <w:p>
            <w:r/>
            <w:r>
              <w:rPr>
                <w:rFonts w:ascii="Times New Roman" w:hAnsi="Times New Roman" w:eastAsia="Times New Roman"/>
                <w:b w:val="0"/>
                <w:sz w:val="20"/>
              </w:rPr>
              <w:t>CSV/XLSX valid, format terlarang, terlalu besar, invalid, hash duplikat</w:t>
            </w:r>
          </w:p>
        </w:tc>
        <w:tc>
          <w:tcPr>
            <w:tcW w:type="dxa" w:w="2068"/>
          </w:tcPr>
          <w:p>
            <w:r/>
            <w:r>
              <w:rPr>
                <w:rFonts w:ascii="Times New Roman" w:hAnsi="Times New Roman" w:eastAsia="Times New Roman"/>
                <w:b w:val="0"/>
                <w:sz w:val="20"/>
              </w:rPr>
              <w:t>Valid diproses; invalid/duplikat ditolak dan tercatat di log</w:t>
            </w:r>
          </w:p>
        </w:tc>
      </w:tr>
      <w:tr>
        <w:tc>
          <w:tcPr>
            <w:tcW w:type="dxa" w:w="2068"/>
          </w:tcPr>
          <w:p>
            <w:r/>
            <w:r>
              <w:rPr>
                <w:rFonts w:ascii="Times New Roman" w:hAnsi="Times New Roman" w:eastAsia="Times New Roman"/>
                <w:b w:val="0"/>
                <w:sz w:val="20"/>
              </w:rPr>
              <w:t>BB-12</w:t>
            </w:r>
          </w:p>
        </w:tc>
        <w:tc>
          <w:tcPr>
            <w:tcW w:type="dxa" w:w="2068"/>
          </w:tcPr>
          <w:p>
            <w:r/>
            <w:r>
              <w:rPr>
                <w:rFonts w:ascii="Times New Roman" w:hAnsi="Times New Roman" w:eastAsia="Times New Roman"/>
                <w:b w:val="0"/>
                <w:sz w:val="20"/>
              </w:rPr>
              <w:t>Similarity</w:t>
            </w:r>
          </w:p>
        </w:tc>
        <w:tc>
          <w:tcPr>
            <w:tcW w:type="dxa" w:w="2068"/>
          </w:tcPr>
          <w:p>
            <w:r/>
            <w:r>
              <w:rPr>
                <w:rFonts w:ascii="Times New Roman" w:hAnsi="Times New Roman" w:eastAsia="Times New Roman"/>
                <w:b w:val="0"/>
                <w:sz w:val="20"/>
              </w:rPr>
              <w:t>Hitung ulang pada matriks berisi dan kosong</w:t>
            </w:r>
          </w:p>
        </w:tc>
        <w:tc>
          <w:tcPr>
            <w:tcW w:type="dxa" w:w="2068"/>
          </w:tcPr>
          <w:p>
            <w:r/>
            <w:r>
              <w:rPr>
                <w:rFonts w:ascii="Times New Roman" w:hAnsi="Times New Roman" w:eastAsia="Times New Roman"/>
                <w:b w:val="0"/>
                <w:sz w:val="20"/>
              </w:rPr>
              <w:t>Penyimpanan atomik pada matriks valid; kosong tidak menghapus data lama</w:t>
            </w:r>
          </w:p>
        </w:tc>
      </w:tr>
      <w:tr>
        <w:tc>
          <w:tcPr>
            <w:tcW w:type="dxa" w:w="2068"/>
          </w:tcPr>
          <w:p>
            <w:r/>
            <w:r>
              <w:rPr>
                <w:rFonts w:ascii="Times New Roman" w:hAnsi="Times New Roman" w:eastAsia="Times New Roman"/>
                <w:b w:val="0"/>
                <w:sz w:val="20"/>
              </w:rPr>
              <w:t>BB-13</w:t>
            </w:r>
          </w:p>
        </w:tc>
        <w:tc>
          <w:tcPr>
            <w:tcW w:type="dxa" w:w="2068"/>
          </w:tcPr>
          <w:p>
            <w:r/>
            <w:r>
              <w:rPr>
                <w:rFonts w:ascii="Times New Roman" w:hAnsi="Times New Roman" w:eastAsia="Times New Roman"/>
                <w:b w:val="0"/>
                <w:sz w:val="20"/>
              </w:rPr>
              <w:t>Status transaksi</w:t>
            </w:r>
          </w:p>
        </w:tc>
        <w:tc>
          <w:tcPr>
            <w:tcW w:type="dxa" w:w="2068"/>
          </w:tcPr>
          <w:p>
            <w:r/>
            <w:r>
              <w:rPr>
                <w:rFonts w:ascii="Times New Roman" w:hAnsi="Times New Roman" w:eastAsia="Times New Roman"/>
                <w:b w:val="0"/>
                <w:sz w:val="20"/>
              </w:rPr>
              <w:t>Transisi status valid dan yang dilarang</w:t>
            </w:r>
          </w:p>
        </w:tc>
        <w:tc>
          <w:tcPr>
            <w:tcW w:type="dxa" w:w="2068"/>
          </w:tcPr>
          <w:p>
            <w:r/>
            <w:r>
              <w:rPr>
                <w:rFonts w:ascii="Times New Roman" w:hAnsi="Times New Roman" w:eastAsia="Times New Roman"/>
                <w:b w:val="0"/>
                <w:sz w:val="20"/>
              </w:rPr>
              <w:t>Hanya transisi valid diterapkan dan tercatat</w:t>
            </w:r>
          </w:p>
        </w:tc>
      </w:tr>
      <w:tr>
        <w:tc>
          <w:tcPr>
            <w:tcW w:type="dxa" w:w="2068"/>
          </w:tcPr>
          <w:p>
            <w:r/>
            <w:r>
              <w:rPr>
                <w:rFonts w:ascii="Times New Roman" w:hAnsi="Times New Roman" w:eastAsia="Times New Roman"/>
                <w:b w:val="0"/>
                <w:sz w:val="20"/>
              </w:rPr>
              <w:t>BB-14</w:t>
            </w:r>
          </w:p>
        </w:tc>
        <w:tc>
          <w:tcPr>
            <w:tcW w:type="dxa" w:w="2068"/>
          </w:tcPr>
          <w:p>
            <w:r/>
            <w:r>
              <w:rPr>
                <w:rFonts w:ascii="Times New Roman" w:hAnsi="Times New Roman" w:eastAsia="Times New Roman"/>
                <w:b w:val="0"/>
                <w:sz w:val="20"/>
              </w:rPr>
              <w:t>Midtrans</w:t>
            </w:r>
          </w:p>
        </w:tc>
        <w:tc>
          <w:tcPr>
            <w:tcW w:type="dxa" w:w="2068"/>
          </w:tcPr>
          <w:p>
            <w:r/>
            <w:r>
              <w:rPr>
                <w:rFonts w:ascii="Times New Roman" w:hAnsi="Times New Roman" w:eastAsia="Times New Roman"/>
                <w:b w:val="0"/>
                <w:sz w:val="20"/>
              </w:rPr>
              <w:t>Checkout + notifikasi/verifikasi sandbox</w:t>
            </w:r>
          </w:p>
        </w:tc>
        <w:tc>
          <w:tcPr>
            <w:tcW w:type="dxa" w:w="2068"/>
          </w:tcPr>
          <w:p>
            <w:r/>
            <w:r>
              <w:rPr>
                <w:rFonts w:ascii="Times New Roman" w:hAnsi="Times New Roman" w:eastAsia="Times New Roman"/>
                <w:b w:val="0"/>
                <w:sz w:val="20"/>
              </w:rPr>
              <w:t>Status berubah hanya untuk notifikasi terverifikasi dan order sesuai</w:t>
            </w:r>
          </w:p>
        </w:tc>
      </w:tr>
    </w:tbl>
    <w:p/>
    <w:p>
      <w:pPr>
        <w:pStyle w:val="Heading2"/>
      </w:pPr>
      <w:r>
        <w:t>3.10 Pengujian Penerimaan Pengguna dan Usability</w:t>
      </w:r>
    </w:p>
    <w:p>
      <w:pPr>
        <w:spacing w:after="120" w:line="360" w:lineRule="auto"/>
        <w:ind w:firstLine="709"/>
      </w:pPr>
      <w:r>
        <w:rPr>
          <w:rFonts w:ascii="Times New Roman" w:hAnsi="Times New Roman" w:eastAsia="Times New Roman"/>
          <w:b w:val="0"/>
          <w:sz w:val="22"/>
        </w:rPr>
        <w:t>UAT memverifikasi proses bisnis pelanggan dan administrator sesuai kebutuhan, sedangkan System Usability Scale (SUS) mengukur persepsi usability pada skala 0–100 setelah tugas selesai (Brooke, 1996). Keduanya dilaporkan terpisah agar penerimaan fungsional tidak dicampur dengan persepsi kemudahan (ISO 9241-11:2018; ISO/IEC/IEEE 29119-3:2021).</w:t>
      </w:r>
    </w:p>
    <w:p>
      <w:pPr>
        <w:spacing w:after="120" w:line="360" w:lineRule="auto"/>
        <w:ind w:firstLine="709"/>
      </w:pPr>
      <w:r>
        <w:rPr>
          <w:rFonts w:ascii="Times New Roman" w:hAnsi="Times New Roman" w:eastAsia="Times New Roman"/>
          <w:b w:val="0"/>
          <w:sz w:val="22"/>
        </w:rPr>
        <w:t>UAT dilaksanakan pada lingkungan uji terisolasi dengan basis data, akun, stok, berkas unggahan, dan kredensial Midtrans sandbox yang terkontrol. Hasil tiap skenario dicatat sebagai Lulus, Gagal, atau Tertahan, dilengkapi bukti dan kode temuan. Kriteria keluar antara lain: seluruh skenario prioritas kritis dieksekusi tanpa temuan Critical/High terbuka; kelulusan keseluruhan minimal 90%; pemilik sistem menandatangani keputusan akhir.</w:t>
      </w:r>
    </w:p>
    <w:p>
      <w:pPr>
        <w:pStyle w:val="Heading3"/>
      </w:pPr>
      <w:r>
        <w:t>3.10.1 Matriks Keterlacakan Kebutuhan</w:t>
      </w:r>
    </w:p>
    <w:p>
      <w:pPr>
        <w:jc w:val="center"/>
      </w:pPr>
      <w:r>
        <w:rPr>
          <w:rFonts w:ascii="Times New Roman" w:hAnsi="Times New Roman" w:eastAsia="Times New Roman"/>
          <w:b/>
          <w:sz w:val="22"/>
        </w:rPr>
        <w:t>Tabel 5. Matriks keterlacakan kebutuhan terhadap skenario UAT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eastAsia="Times New Roman"/>
                <w:b/>
                <w:sz w:val="20"/>
              </w:rPr>
              <w:t>ID</w:t>
            </w:r>
          </w:p>
        </w:tc>
        <w:tc>
          <w:tcPr>
            <w:tcW w:type="dxa" w:w="1654"/>
          </w:tcPr>
          <w:p>
            <w:r/>
            <w:r>
              <w:rPr>
                <w:rFonts w:ascii="Times New Roman" w:hAnsi="Times New Roman" w:eastAsia="Times New Roman"/>
                <w:b/>
                <w:sz w:val="20"/>
              </w:rPr>
              <w:t>Aktor</w:t>
            </w:r>
          </w:p>
        </w:tc>
        <w:tc>
          <w:tcPr>
            <w:tcW w:type="dxa" w:w="1654"/>
          </w:tcPr>
          <w:p>
            <w:r/>
            <w:r>
              <w:rPr>
                <w:rFonts w:ascii="Times New Roman" w:hAnsi="Times New Roman" w:eastAsia="Times New Roman"/>
                <w:b/>
                <w:sz w:val="20"/>
              </w:rPr>
              <w:t>Kebutuhan</w:t>
            </w:r>
          </w:p>
        </w:tc>
        <w:tc>
          <w:tcPr>
            <w:tcW w:type="dxa" w:w="1654"/>
          </w:tcPr>
          <w:p>
            <w:r/>
            <w:r>
              <w:rPr>
                <w:rFonts w:ascii="Times New Roman" w:hAnsi="Times New Roman" w:eastAsia="Times New Roman"/>
                <w:b/>
                <w:sz w:val="20"/>
              </w:rPr>
              <w:t>Bukti implementasi</w:t>
            </w:r>
          </w:p>
        </w:tc>
        <w:tc>
          <w:tcPr>
            <w:tcW w:type="dxa" w:w="1654"/>
          </w:tcPr>
          <w:p>
            <w:r/>
            <w:r>
              <w:rPr>
                <w:rFonts w:ascii="Times New Roman" w:hAnsi="Times New Roman" w:eastAsia="Times New Roman"/>
                <w:b/>
                <w:sz w:val="20"/>
              </w:rPr>
              <w:t>Kasus UAT</w:t>
            </w:r>
          </w:p>
        </w:tc>
      </w:tr>
      <w:tr>
        <w:tc>
          <w:tcPr>
            <w:tcW w:type="dxa" w:w="1654"/>
          </w:tcPr>
          <w:p>
            <w:r/>
            <w:r>
              <w:rPr>
                <w:rFonts w:ascii="Times New Roman" w:hAnsi="Times New Roman" w:eastAsia="Times New Roman"/>
                <w:b w:val="0"/>
                <w:sz w:val="20"/>
              </w:rPr>
              <w:t>RF-01</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Registrasi, login, logout</w:t>
            </w:r>
          </w:p>
        </w:tc>
        <w:tc>
          <w:tcPr>
            <w:tcW w:type="dxa" w:w="1654"/>
          </w:tcPr>
          <w:p>
            <w:r/>
            <w:r>
              <w:rPr>
                <w:rFonts w:ascii="Times New Roman" w:hAnsi="Times New Roman" w:eastAsia="Times New Roman"/>
                <w:b w:val="0"/>
                <w:sz w:val="20"/>
              </w:rPr>
              <w:t>AuthController; /register, /login, /logout</w:t>
            </w:r>
          </w:p>
        </w:tc>
        <w:tc>
          <w:tcPr>
            <w:tcW w:type="dxa" w:w="1654"/>
          </w:tcPr>
          <w:p>
            <w:r/>
            <w:r>
              <w:rPr>
                <w:rFonts w:ascii="Times New Roman" w:hAnsi="Times New Roman" w:eastAsia="Times New Roman"/>
                <w:b w:val="0"/>
                <w:sz w:val="20"/>
              </w:rPr>
              <w:t>P-01–P-03</w:t>
            </w:r>
          </w:p>
        </w:tc>
      </w:tr>
      <w:tr>
        <w:tc>
          <w:tcPr>
            <w:tcW w:type="dxa" w:w="1654"/>
          </w:tcPr>
          <w:p>
            <w:r/>
            <w:r>
              <w:rPr>
                <w:rFonts w:ascii="Times New Roman" w:hAnsi="Times New Roman" w:eastAsia="Times New Roman"/>
                <w:b w:val="0"/>
                <w:sz w:val="20"/>
              </w:rPr>
              <w:t>RF-02</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Katalog dan detail produk</w:t>
            </w:r>
          </w:p>
        </w:tc>
        <w:tc>
          <w:tcPr>
            <w:tcW w:type="dxa" w:w="1654"/>
          </w:tcPr>
          <w:p>
            <w:r/>
            <w:r>
              <w:rPr>
                <w:rFonts w:ascii="Times New Roman" w:hAnsi="Times New Roman" w:eastAsia="Times New Roman"/>
                <w:b w:val="0"/>
                <w:sz w:val="20"/>
              </w:rPr>
              <w:t>ProdukController; /produk, /produk/{id}</w:t>
            </w:r>
          </w:p>
        </w:tc>
        <w:tc>
          <w:tcPr>
            <w:tcW w:type="dxa" w:w="1654"/>
          </w:tcPr>
          <w:p>
            <w:r/>
            <w:r>
              <w:rPr>
                <w:rFonts w:ascii="Times New Roman" w:hAnsi="Times New Roman" w:eastAsia="Times New Roman"/>
                <w:b w:val="0"/>
                <w:sz w:val="20"/>
              </w:rPr>
              <w:t>P-04–P-05</w:t>
            </w:r>
          </w:p>
        </w:tc>
      </w:tr>
      <w:tr>
        <w:tc>
          <w:tcPr>
            <w:tcW w:type="dxa" w:w="1654"/>
          </w:tcPr>
          <w:p>
            <w:r/>
            <w:r>
              <w:rPr>
                <w:rFonts w:ascii="Times New Roman" w:hAnsi="Times New Roman" w:eastAsia="Times New Roman"/>
                <w:b w:val="0"/>
                <w:sz w:val="20"/>
              </w:rPr>
              <w:t>RF-03</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Keranjang belanja</w:t>
            </w:r>
          </w:p>
        </w:tc>
        <w:tc>
          <w:tcPr>
            <w:tcW w:type="dxa" w:w="1654"/>
          </w:tcPr>
          <w:p>
            <w:r/>
            <w:r>
              <w:rPr>
                <w:rFonts w:ascii="Times New Roman" w:hAnsi="Times New Roman" w:eastAsia="Times New Roman"/>
                <w:b w:val="0"/>
                <w:sz w:val="20"/>
              </w:rPr>
              <w:t>CartController / CartService</w:t>
            </w:r>
          </w:p>
        </w:tc>
        <w:tc>
          <w:tcPr>
            <w:tcW w:type="dxa" w:w="1654"/>
          </w:tcPr>
          <w:p>
            <w:r/>
            <w:r>
              <w:rPr>
                <w:rFonts w:ascii="Times New Roman" w:hAnsi="Times New Roman" w:eastAsia="Times New Roman"/>
                <w:b w:val="0"/>
                <w:sz w:val="20"/>
              </w:rPr>
              <w:t>P-06–P-08</w:t>
            </w:r>
          </w:p>
        </w:tc>
      </w:tr>
      <w:tr>
        <w:tc>
          <w:tcPr>
            <w:tcW w:type="dxa" w:w="1654"/>
          </w:tcPr>
          <w:p>
            <w:r/>
            <w:r>
              <w:rPr>
                <w:rFonts w:ascii="Times New Roman" w:hAnsi="Times New Roman" w:eastAsia="Times New Roman"/>
                <w:b w:val="0"/>
                <w:sz w:val="20"/>
              </w:rPr>
              <w:t>RF-04</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Checkout bayar di toko</w:t>
            </w:r>
          </w:p>
        </w:tc>
        <w:tc>
          <w:tcPr>
            <w:tcW w:type="dxa" w:w="1654"/>
          </w:tcPr>
          <w:p>
            <w:r/>
            <w:r>
              <w:rPr>
                <w:rFonts w:ascii="Times New Roman" w:hAnsi="Times New Roman" w:eastAsia="Times New Roman"/>
                <w:b w:val="0"/>
                <w:sz w:val="20"/>
              </w:rPr>
              <w:t>CheckoutController</w:t>
            </w:r>
          </w:p>
        </w:tc>
        <w:tc>
          <w:tcPr>
            <w:tcW w:type="dxa" w:w="1654"/>
          </w:tcPr>
          <w:p>
            <w:r/>
            <w:r>
              <w:rPr>
                <w:rFonts w:ascii="Times New Roman" w:hAnsi="Times New Roman" w:eastAsia="Times New Roman"/>
                <w:b w:val="0"/>
                <w:sz w:val="20"/>
              </w:rPr>
              <w:t>P-09–P-10</w:t>
            </w:r>
          </w:p>
        </w:tc>
      </w:tr>
      <w:tr>
        <w:tc>
          <w:tcPr>
            <w:tcW w:type="dxa" w:w="1654"/>
          </w:tcPr>
          <w:p>
            <w:r/>
            <w:r>
              <w:rPr>
                <w:rFonts w:ascii="Times New Roman" w:hAnsi="Times New Roman" w:eastAsia="Times New Roman"/>
                <w:b w:val="0"/>
                <w:sz w:val="20"/>
              </w:rPr>
              <w:t>RF-05</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Pembayaran Midtrans</w:t>
            </w:r>
          </w:p>
        </w:tc>
        <w:tc>
          <w:tcPr>
            <w:tcW w:type="dxa" w:w="1654"/>
          </w:tcPr>
          <w:p>
            <w:r/>
            <w:r>
              <w:rPr>
                <w:rFonts w:ascii="Times New Roman" w:hAnsi="Times New Roman" w:eastAsia="Times New Roman"/>
                <w:b w:val="0"/>
                <w:sz w:val="20"/>
              </w:rPr>
              <w:t>MidtransPaymentService; verify-payment; webhook</w:t>
            </w:r>
          </w:p>
        </w:tc>
        <w:tc>
          <w:tcPr>
            <w:tcW w:type="dxa" w:w="1654"/>
          </w:tcPr>
          <w:p>
            <w:r/>
            <w:r>
              <w:rPr>
                <w:rFonts w:ascii="Times New Roman" w:hAnsi="Times New Roman" w:eastAsia="Times New Roman"/>
                <w:b w:val="0"/>
                <w:sz w:val="20"/>
              </w:rPr>
              <w:t>P-11–P-12</w:t>
            </w:r>
          </w:p>
        </w:tc>
      </w:tr>
      <w:tr>
        <w:tc>
          <w:tcPr>
            <w:tcW w:type="dxa" w:w="1654"/>
          </w:tcPr>
          <w:p>
            <w:r/>
            <w:r>
              <w:rPr>
                <w:rFonts w:ascii="Times New Roman" w:hAnsi="Times New Roman" w:eastAsia="Times New Roman"/>
                <w:b w:val="0"/>
                <w:sz w:val="20"/>
              </w:rPr>
              <w:t>RF-06</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Riwayat transaksi</w:t>
            </w:r>
          </w:p>
        </w:tc>
        <w:tc>
          <w:tcPr>
            <w:tcW w:type="dxa" w:w="1654"/>
          </w:tcPr>
          <w:p>
            <w:r/>
            <w:r>
              <w:rPr>
                <w:rFonts w:ascii="Times New Roman" w:hAnsi="Times New Roman" w:eastAsia="Times New Roman"/>
                <w:b w:val="0"/>
                <w:sz w:val="20"/>
              </w:rPr>
              <w:t>TransaksiController pelanggan</w:t>
            </w:r>
          </w:p>
        </w:tc>
        <w:tc>
          <w:tcPr>
            <w:tcW w:type="dxa" w:w="1654"/>
          </w:tcPr>
          <w:p>
            <w:r/>
            <w:r>
              <w:rPr>
                <w:rFonts w:ascii="Times New Roman" w:hAnsi="Times New Roman" w:eastAsia="Times New Roman"/>
                <w:b w:val="0"/>
                <w:sz w:val="20"/>
              </w:rPr>
              <w:t>P-13</w:t>
            </w:r>
          </w:p>
        </w:tc>
      </w:tr>
      <w:tr>
        <w:tc>
          <w:tcPr>
            <w:tcW w:type="dxa" w:w="1654"/>
          </w:tcPr>
          <w:p>
            <w:r/>
            <w:r>
              <w:rPr>
                <w:rFonts w:ascii="Times New Roman" w:hAnsi="Times New Roman" w:eastAsia="Times New Roman"/>
                <w:b w:val="0"/>
                <w:sz w:val="20"/>
              </w:rPr>
              <w:t>RF-07</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Rekomendasi personal &amp; cold start</w:t>
            </w:r>
          </w:p>
        </w:tc>
        <w:tc>
          <w:tcPr>
            <w:tcW w:type="dxa" w:w="1654"/>
          </w:tcPr>
          <w:p>
            <w:r/>
            <w:r>
              <w:rPr>
                <w:rFonts w:ascii="Times New Roman" w:hAnsi="Times New Roman" w:eastAsia="Times New Roman"/>
                <w:b w:val="0"/>
                <w:sz w:val="20"/>
              </w:rPr>
              <w:t>RekomendasiController; RecommenderService</w:t>
            </w:r>
          </w:p>
        </w:tc>
        <w:tc>
          <w:tcPr>
            <w:tcW w:type="dxa" w:w="1654"/>
          </w:tcPr>
          <w:p>
            <w:r/>
            <w:r>
              <w:rPr>
                <w:rFonts w:ascii="Times New Roman" w:hAnsi="Times New Roman" w:eastAsia="Times New Roman"/>
                <w:b w:val="0"/>
                <w:sz w:val="20"/>
              </w:rPr>
              <w:t>P-14–P-16</w:t>
            </w:r>
          </w:p>
        </w:tc>
      </w:tr>
      <w:tr>
        <w:tc>
          <w:tcPr>
            <w:tcW w:type="dxa" w:w="1654"/>
          </w:tcPr>
          <w:p>
            <w:r/>
            <w:r>
              <w:rPr>
                <w:rFonts w:ascii="Times New Roman" w:hAnsi="Times New Roman" w:eastAsia="Times New Roman"/>
                <w:b w:val="0"/>
                <w:sz w:val="20"/>
              </w:rPr>
              <w:t>RF-08</w:t>
            </w:r>
          </w:p>
        </w:tc>
        <w:tc>
          <w:tcPr>
            <w:tcW w:type="dxa" w:w="1654"/>
          </w:tcPr>
          <w:p>
            <w:r/>
            <w:r>
              <w:rPr>
                <w:rFonts w:ascii="Times New Roman" w:hAnsi="Times New Roman" w:eastAsia="Times New Roman"/>
                <w:b w:val="0"/>
                <w:sz w:val="20"/>
              </w:rPr>
              <w:t>Pelanggan</w:t>
            </w:r>
          </w:p>
        </w:tc>
        <w:tc>
          <w:tcPr>
            <w:tcW w:type="dxa" w:w="1654"/>
          </w:tcPr>
          <w:p>
            <w:r/>
            <w:r>
              <w:rPr>
                <w:rFonts w:ascii="Times New Roman" w:hAnsi="Times New Roman" w:eastAsia="Times New Roman"/>
                <w:b w:val="0"/>
                <w:sz w:val="20"/>
              </w:rPr>
              <w:t>Produk serupa &amp; ulasan</w:t>
            </w:r>
          </w:p>
        </w:tc>
        <w:tc>
          <w:tcPr>
            <w:tcW w:type="dxa" w:w="1654"/>
          </w:tcPr>
          <w:p>
            <w:r/>
            <w:r>
              <w:rPr>
                <w:rFonts w:ascii="Times New Roman" w:hAnsi="Times New Roman" w:eastAsia="Times New Roman"/>
                <w:b w:val="0"/>
                <w:sz w:val="20"/>
              </w:rPr>
              <w:t>Detail produk; ReviewController</w:t>
            </w:r>
          </w:p>
        </w:tc>
        <w:tc>
          <w:tcPr>
            <w:tcW w:type="dxa" w:w="1654"/>
          </w:tcPr>
          <w:p>
            <w:r/>
            <w:r>
              <w:rPr>
                <w:rFonts w:ascii="Times New Roman" w:hAnsi="Times New Roman" w:eastAsia="Times New Roman"/>
                <w:b w:val="0"/>
                <w:sz w:val="20"/>
              </w:rPr>
              <w:t>P-17–P-18</w:t>
            </w:r>
          </w:p>
        </w:tc>
      </w:tr>
      <w:tr>
        <w:tc>
          <w:tcPr>
            <w:tcW w:type="dxa" w:w="1654"/>
          </w:tcPr>
          <w:p>
            <w:r/>
            <w:r>
              <w:rPr>
                <w:rFonts w:ascii="Times New Roman" w:hAnsi="Times New Roman" w:eastAsia="Times New Roman"/>
                <w:b w:val="0"/>
                <w:sz w:val="20"/>
              </w:rPr>
              <w:t>RF-09</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Login &amp; otorisasi admin</w:t>
            </w:r>
          </w:p>
        </w:tc>
        <w:tc>
          <w:tcPr>
            <w:tcW w:type="dxa" w:w="1654"/>
          </w:tcPr>
          <w:p>
            <w:r/>
            <w:r>
              <w:rPr>
                <w:rFonts w:ascii="Times New Roman" w:hAnsi="Times New Roman" w:eastAsia="Times New Roman"/>
                <w:b w:val="0"/>
                <w:sz w:val="20"/>
              </w:rPr>
              <w:t>AdminMiddleware; AuthController</w:t>
            </w:r>
          </w:p>
        </w:tc>
        <w:tc>
          <w:tcPr>
            <w:tcW w:type="dxa" w:w="1654"/>
          </w:tcPr>
          <w:p>
            <w:r/>
            <w:r>
              <w:rPr>
                <w:rFonts w:ascii="Times New Roman" w:hAnsi="Times New Roman" w:eastAsia="Times New Roman"/>
                <w:b w:val="0"/>
                <w:sz w:val="20"/>
              </w:rPr>
              <w:t>A-01–A-02</w:t>
            </w:r>
          </w:p>
        </w:tc>
      </w:tr>
      <w:tr>
        <w:tc>
          <w:tcPr>
            <w:tcW w:type="dxa" w:w="1654"/>
          </w:tcPr>
          <w:p>
            <w:r/>
            <w:r>
              <w:rPr>
                <w:rFonts w:ascii="Times New Roman" w:hAnsi="Times New Roman" w:eastAsia="Times New Roman"/>
                <w:b w:val="0"/>
                <w:sz w:val="20"/>
              </w:rPr>
              <w:t>RF-10</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produk &amp; gambar</w:t>
            </w:r>
          </w:p>
        </w:tc>
        <w:tc>
          <w:tcPr>
            <w:tcW w:type="dxa" w:w="1654"/>
          </w:tcPr>
          <w:p>
            <w:r/>
            <w:r>
              <w:rPr>
                <w:rFonts w:ascii="Times New Roman" w:hAnsi="Times New Roman" w:eastAsia="Times New Roman"/>
                <w:b w:val="0"/>
                <w:sz w:val="20"/>
              </w:rPr>
              <w:t>Admin ProdukController; storage</w:t>
            </w:r>
          </w:p>
        </w:tc>
        <w:tc>
          <w:tcPr>
            <w:tcW w:type="dxa" w:w="1654"/>
          </w:tcPr>
          <w:p>
            <w:r/>
            <w:r>
              <w:rPr>
                <w:rFonts w:ascii="Times New Roman" w:hAnsi="Times New Roman" w:eastAsia="Times New Roman"/>
                <w:b w:val="0"/>
                <w:sz w:val="20"/>
              </w:rPr>
              <w:t>A-03–A-05</w:t>
            </w:r>
          </w:p>
        </w:tc>
      </w:tr>
      <w:tr>
        <w:tc>
          <w:tcPr>
            <w:tcW w:type="dxa" w:w="1654"/>
          </w:tcPr>
          <w:p>
            <w:r/>
            <w:r>
              <w:rPr>
                <w:rFonts w:ascii="Times New Roman" w:hAnsi="Times New Roman" w:eastAsia="Times New Roman"/>
                <w:b w:val="0"/>
                <w:sz w:val="20"/>
              </w:rPr>
              <w:t>RF-11</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Kelola transaksi &amp; status</w:t>
            </w:r>
          </w:p>
        </w:tc>
        <w:tc>
          <w:tcPr>
            <w:tcW w:type="dxa" w:w="1654"/>
          </w:tcPr>
          <w:p>
            <w:r/>
            <w:r>
              <w:rPr>
                <w:rFonts w:ascii="Times New Roman" w:hAnsi="Times New Roman" w:eastAsia="Times New Roman"/>
                <w:b w:val="0"/>
                <w:sz w:val="20"/>
              </w:rPr>
              <w:t>Admin TransaksiController</w:t>
            </w:r>
          </w:p>
        </w:tc>
        <w:tc>
          <w:tcPr>
            <w:tcW w:type="dxa" w:w="1654"/>
          </w:tcPr>
          <w:p>
            <w:r/>
            <w:r>
              <w:rPr>
                <w:rFonts w:ascii="Times New Roman" w:hAnsi="Times New Roman" w:eastAsia="Times New Roman"/>
                <w:b w:val="0"/>
                <w:sz w:val="20"/>
              </w:rPr>
              <w:t>A-06–A-07</w:t>
            </w:r>
          </w:p>
        </w:tc>
      </w:tr>
      <w:tr>
        <w:tc>
          <w:tcPr>
            <w:tcW w:type="dxa" w:w="1654"/>
          </w:tcPr>
          <w:p>
            <w:r/>
            <w:r>
              <w:rPr>
                <w:rFonts w:ascii="Times New Roman" w:hAnsi="Times New Roman" w:eastAsia="Times New Roman"/>
                <w:b w:val="0"/>
                <w:sz w:val="20"/>
              </w:rPr>
              <w:t>RF-12</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Upload transaksi &amp; pipeline</w:t>
            </w:r>
          </w:p>
        </w:tc>
        <w:tc>
          <w:tcPr>
            <w:tcW w:type="dxa" w:w="1654"/>
          </w:tcPr>
          <w:p>
            <w:r/>
            <w:r>
              <w:rPr>
                <w:rFonts w:ascii="Times New Roman" w:hAnsi="Times New Roman" w:eastAsia="Times New Roman"/>
                <w:b w:val="0"/>
                <w:sz w:val="20"/>
              </w:rPr>
              <w:t>UploadService; python/pipeline</w:t>
            </w:r>
          </w:p>
        </w:tc>
        <w:tc>
          <w:tcPr>
            <w:tcW w:type="dxa" w:w="1654"/>
          </w:tcPr>
          <w:p>
            <w:r/>
            <w:r>
              <w:rPr>
                <w:rFonts w:ascii="Times New Roman" w:hAnsi="Times New Roman" w:eastAsia="Times New Roman"/>
                <w:b w:val="0"/>
                <w:sz w:val="20"/>
              </w:rPr>
              <w:t>A-08–A-10</w:t>
            </w:r>
          </w:p>
        </w:tc>
      </w:tr>
      <w:tr>
        <w:tc>
          <w:tcPr>
            <w:tcW w:type="dxa" w:w="1654"/>
          </w:tcPr>
          <w:p>
            <w:r/>
            <w:r>
              <w:rPr>
                <w:rFonts w:ascii="Times New Roman" w:hAnsi="Times New Roman" w:eastAsia="Times New Roman"/>
                <w:b w:val="0"/>
                <w:sz w:val="20"/>
              </w:rPr>
              <w:t>RF-13</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Hitung ulang similarity &amp; analisis</w:t>
            </w:r>
          </w:p>
        </w:tc>
        <w:tc>
          <w:tcPr>
            <w:tcW w:type="dxa" w:w="1654"/>
          </w:tcPr>
          <w:p>
            <w:r/>
            <w:r>
              <w:rPr>
                <w:rFonts w:ascii="Times New Roman" w:hAnsi="Times New Roman" w:eastAsia="Times New Roman"/>
                <w:b w:val="0"/>
                <w:sz w:val="20"/>
              </w:rPr>
              <w:t>AnalisisController; RecommenderService / CF Python</w:t>
            </w:r>
          </w:p>
        </w:tc>
        <w:tc>
          <w:tcPr>
            <w:tcW w:type="dxa" w:w="1654"/>
          </w:tcPr>
          <w:p>
            <w:r/>
            <w:r>
              <w:rPr>
                <w:rFonts w:ascii="Times New Roman" w:hAnsi="Times New Roman" w:eastAsia="Times New Roman"/>
                <w:b w:val="0"/>
                <w:sz w:val="20"/>
              </w:rPr>
              <w:t>A-11–A-13</w:t>
            </w:r>
          </w:p>
        </w:tc>
      </w:tr>
      <w:tr>
        <w:tc>
          <w:tcPr>
            <w:tcW w:type="dxa" w:w="1654"/>
          </w:tcPr>
          <w:p>
            <w:r/>
            <w:r>
              <w:rPr>
                <w:rFonts w:ascii="Times New Roman" w:hAnsi="Times New Roman" w:eastAsia="Times New Roman"/>
                <w:b w:val="0"/>
                <w:sz w:val="20"/>
              </w:rPr>
              <w:t>RF-14</w:t>
            </w:r>
          </w:p>
        </w:tc>
        <w:tc>
          <w:tcPr>
            <w:tcW w:type="dxa" w:w="1654"/>
          </w:tcPr>
          <w:p>
            <w:r/>
            <w:r>
              <w:rPr>
                <w:rFonts w:ascii="Times New Roman" w:hAnsi="Times New Roman" w:eastAsia="Times New Roman"/>
                <w:b w:val="0"/>
                <w:sz w:val="20"/>
              </w:rPr>
              <w:t>Admin</w:t>
            </w:r>
          </w:p>
        </w:tc>
        <w:tc>
          <w:tcPr>
            <w:tcW w:type="dxa" w:w="1654"/>
          </w:tcPr>
          <w:p>
            <w:r/>
            <w:r>
              <w:rPr>
                <w:rFonts w:ascii="Times New Roman" w:hAnsi="Times New Roman" w:eastAsia="Times New Roman"/>
                <w:b w:val="0"/>
                <w:sz w:val="20"/>
              </w:rPr>
              <w:t>Laporan &amp; ulasan</w:t>
            </w:r>
          </w:p>
        </w:tc>
        <w:tc>
          <w:tcPr>
            <w:tcW w:type="dxa" w:w="1654"/>
          </w:tcPr>
          <w:p>
            <w:r/>
            <w:r>
              <w:rPr>
                <w:rFonts w:ascii="Times New Roman" w:hAnsi="Times New Roman" w:eastAsia="Times New Roman"/>
                <w:b w:val="0"/>
                <w:sz w:val="20"/>
              </w:rPr>
              <w:t>Laporan / Review admin</w:t>
            </w:r>
          </w:p>
        </w:tc>
        <w:tc>
          <w:tcPr>
            <w:tcW w:type="dxa" w:w="1654"/>
          </w:tcPr>
          <w:p>
            <w:r/>
            <w:r>
              <w:rPr>
                <w:rFonts w:ascii="Times New Roman" w:hAnsi="Times New Roman" w:eastAsia="Times New Roman"/>
                <w:b w:val="0"/>
                <w:sz w:val="20"/>
              </w:rPr>
              <w:t>A-14</w:t>
            </w:r>
          </w:p>
        </w:tc>
      </w:tr>
    </w:tbl>
    <w:p/>
    <w:p>
      <w:pPr>
        <w:pStyle w:val="Heading3"/>
      </w:pPr>
      <w:r>
        <w:t>3.10.2 Ringkasan Skenario UAT</w:t>
      </w:r>
    </w:p>
    <w:p>
      <w:pPr>
        <w:spacing w:after="120" w:line="360" w:lineRule="auto"/>
        <w:ind w:firstLine="709"/>
      </w:pPr>
      <w:r>
        <w:rPr>
          <w:rFonts w:ascii="Times New Roman" w:hAnsi="Times New Roman" w:eastAsia="Times New Roman"/>
          <w:b w:val="0"/>
          <w:sz w:val="22"/>
        </w:rPr>
        <w:t>Skenario pelanggan (contoh prioritas kritis/tinggi): registrasi valid dan invalid; login sesuai role; jelajah katalog; kelola keranjang; checkout bayar di toko; checkout Midtrans sandbox hingga token/Snap; riwayat dan sinkronisasi status; rekomendasi berriwayat; cold start dengan label fallback; produk serupa; satu ulasan tanpa duplikasi.</w:t>
      </w:r>
    </w:p>
    <w:p>
      <w:pPr>
        <w:spacing w:after="120" w:line="360" w:lineRule="auto"/>
        <w:ind w:firstLine="709"/>
      </w:pPr>
      <w:r>
        <w:rPr>
          <w:rFonts w:ascii="Times New Roman" w:hAnsi="Times New Roman" w:eastAsia="Times New Roman"/>
          <w:b w:val="0"/>
          <w:sz w:val="22"/>
        </w:rPr>
        <w:t>Skenario administrator: penolakan akses non-admin; CRUD produk dengan validasi gambar; perubahan status transaksi yang sah; unggah CSV/XLSX valid dan penolakan invalid/duplikat; hitung ulang similarity pada matriks valid dan kosong; dashboard analisis menampilkan statistik/log; pengelolaan ulasan dan laporan.</w:t>
      </w:r>
    </w:p>
    <w:p>
      <w:pPr>
        <w:spacing w:after="120" w:line="360" w:lineRule="auto"/>
        <w:ind w:firstLine="709"/>
      </w:pPr>
      <w:r>
        <w:rPr>
          <w:rFonts w:ascii="Times New Roman" w:hAnsi="Times New Roman" w:eastAsia="Times New Roman"/>
          <w:b w:val="0"/>
          <w:sz w:val="22"/>
        </w:rPr>
        <w:t>SUS diberikan setelah peserta menyelesaikan tugas relevan (10 pernyataan, skor 0–100). Ambang interpretasi awal rerata minimal 68 (Bangor et al., 2008). Skor SUS tidak menggantikan keputusan UAT.</w:t>
      </w:r>
    </w:p>
    <w:p>
      <w:pPr>
        <w:pStyle w:val="Heading2"/>
      </w:pPr>
      <w:r>
        <w:t>3.11 Pengujian Nonfungsional</w:t>
      </w:r>
    </w:p>
    <w:p>
      <w:pPr>
        <w:jc w:val="center"/>
      </w:pPr>
      <w:r>
        <w:rPr>
          <w:rFonts w:ascii="Times New Roman" w:hAnsi="Times New Roman" w:eastAsia="Times New Roman"/>
          <w:b/>
          <w:sz w:val="22"/>
        </w:rPr>
        <w:t>Tabel 6. Kriteria pengujian nonfungsional</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Kriteria / ukuran</w:t>
            </w:r>
          </w:p>
        </w:tc>
        <w:tc>
          <w:tcPr>
            <w:tcW w:type="dxa" w:w="2757"/>
          </w:tcPr>
          <w:p>
            <w:r/>
            <w:r>
              <w:rPr>
                <w:rFonts w:ascii="Times New Roman" w:hAnsi="Times New Roman" w:eastAsia="Times New Roman"/>
                <w:b/>
                <w:sz w:val="20"/>
              </w:rPr>
              <w:t>Catatan</w:t>
            </w:r>
          </w:p>
        </w:tc>
      </w:tr>
      <w:tr>
        <w:tc>
          <w:tcPr>
            <w:tcW w:type="dxa" w:w="2757"/>
          </w:tcPr>
          <w:p>
            <w:r/>
            <w:r>
              <w:rPr>
                <w:rFonts w:ascii="Times New Roman" w:hAnsi="Times New Roman" w:eastAsia="Times New Roman"/>
                <w:b w:val="0"/>
                <w:sz w:val="20"/>
              </w:rPr>
              <w:t>Otorisasi</w:t>
            </w:r>
          </w:p>
        </w:tc>
        <w:tc>
          <w:tcPr>
            <w:tcW w:type="dxa" w:w="2757"/>
          </w:tcPr>
          <w:p>
            <w:r/>
            <w:r>
              <w:rPr>
                <w:rFonts w:ascii="Times New Roman" w:hAnsi="Times New Roman" w:eastAsia="Times New Roman"/>
                <w:b w:val="0"/>
                <w:sz w:val="20"/>
              </w:rPr>
              <w:t>Guest/pelanggan tidak mengakses fungsi admin</w:t>
            </w:r>
          </w:p>
        </w:tc>
        <w:tc>
          <w:tcPr>
            <w:tcW w:type="dxa" w:w="2757"/>
          </w:tcPr>
          <w:p>
            <w:r/>
            <w:r>
              <w:rPr>
                <w:rFonts w:ascii="Times New Roman" w:hAnsi="Times New Roman" w:eastAsia="Times New Roman"/>
                <w:b w:val="0"/>
                <w:sz w:val="20"/>
              </w:rPr>
              <w:t>Baseline keamanan berbasis risiko</w:t>
            </w:r>
          </w:p>
        </w:tc>
      </w:tr>
      <w:tr>
        <w:tc>
          <w:tcPr>
            <w:tcW w:type="dxa" w:w="2757"/>
          </w:tcPr>
          <w:p>
            <w:r/>
            <w:r>
              <w:rPr>
                <w:rFonts w:ascii="Times New Roman" w:hAnsi="Times New Roman" w:eastAsia="Times New Roman"/>
                <w:b w:val="0"/>
                <w:sz w:val="20"/>
              </w:rPr>
              <w:t>Integritas data</w:t>
            </w:r>
          </w:p>
        </w:tc>
        <w:tc>
          <w:tcPr>
            <w:tcW w:type="dxa" w:w="2757"/>
          </w:tcPr>
          <w:p>
            <w:r/>
            <w:r>
              <w:rPr>
                <w:rFonts w:ascii="Times New Roman" w:hAnsi="Times New Roman" w:eastAsia="Times New Roman"/>
                <w:b w:val="0"/>
                <w:sz w:val="20"/>
              </w:rPr>
              <w:t>Checkout/upload gagal tidak meninggalkan record parsial</w:t>
            </w:r>
          </w:p>
        </w:tc>
        <w:tc>
          <w:tcPr>
            <w:tcW w:type="dxa" w:w="2757"/>
          </w:tcPr>
          <w:p>
            <w:r/>
            <w:r>
              <w:rPr>
                <w:rFonts w:ascii="Times New Roman" w:hAnsi="Times New Roman" w:eastAsia="Times New Roman"/>
                <w:b w:val="0"/>
                <w:sz w:val="20"/>
              </w:rPr>
              <w:t>Diverifikasi lewat BB dan tes fitur</w:t>
            </w:r>
          </w:p>
        </w:tc>
      </w:tr>
      <w:tr>
        <w:tc>
          <w:tcPr>
            <w:tcW w:type="dxa" w:w="2757"/>
          </w:tcPr>
          <w:p>
            <w:r/>
            <w:r>
              <w:rPr>
                <w:rFonts w:ascii="Times New Roman" w:hAnsi="Times New Roman" w:eastAsia="Times New Roman"/>
                <w:b w:val="0"/>
                <w:sz w:val="20"/>
              </w:rPr>
              <w:t>Validasi input</w:t>
            </w:r>
          </w:p>
        </w:tc>
        <w:tc>
          <w:tcPr>
            <w:tcW w:type="dxa" w:w="2757"/>
          </w:tcPr>
          <w:p>
            <w:r/>
            <w:r>
              <w:rPr>
                <w:rFonts w:ascii="Times New Roman" w:hAnsi="Times New Roman" w:eastAsia="Times New Roman"/>
                <w:b w:val="0"/>
                <w:sz w:val="20"/>
              </w:rPr>
              <w:t>Input di luar kebijakan ditolak</w:t>
            </w:r>
          </w:p>
        </w:tc>
        <w:tc>
          <w:tcPr>
            <w:tcW w:type="dxa" w:w="2757"/>
          </w:tcPr>
          <w:p>
            <w:r/>
            <w:r>
              <w:rPr>
                <w:rFonts w:ascii="Times New Roman" w:hAnsi="Times New Roman" w:eastAsia="Times New Roman"/>
                <w:b w:val="0"/>
                <w:sz w:val="20"/>
              </w:rPr>
              <w:t>Termasuk file upload dan form auth</w:t>
            </w:r>
          </w:p>
        </w:tc>
      </w:tr>
      <w:tr>
        <w:tc>
          <w:tcPr>
            <w:tcW w:type="dxa" w:w="2757"/>
          </w:tcPr>
          <w:p>
            <w:r/>
            <w:r>
              <w:rPr>
                <w:rFonts w:ascii="Times New Roman" w:hAnsi="Times New Roman" w:eastAsia="Times New Roman"/>
                <w:b w:val="0"/>
                <w:sz w:val="20"/>
              </w:rPr>
              <w:t>Kinerja endpoint</w:t>
            </w:r>
          </w:p>
        </w:tc>
        <w:tc>
          <w:tcPr>
            <w:tcW w:type="dxa" w:w="2757"/>
          </w:tcPr>
          <w:p>
            <w:r/>
            <w:r>
              <w:rPr>
                <w:rFonts w:ascii="Times New Roman" w:hAnsi="Times New Roman" w:eastAsia="Times New Roman"/>
                <w:b w:val="0"/>
                <w:sz w:val="20"/>
              </w:rPr>
              <w:t>Latency p50/p95, throughput, error rate</w:t>
            </w:r>
          </w:p>
        </w:tc>
        <w:tc>
          <w:tcPr>
            <w:tcW w:type="dxa" w:w="2757"/>
          </w:tcPr>
          <w:p>
            <w:r/>
            <w:r>
              <w:rPr>
                <w:rFonts w:ascii="Times New Roman" w:hAnsi="Times New Roman" w:eastAsia="Times New Roman"/>
                <w:b w:val="0"/>
                <w:sz w:val="20"/>
              </w:rPr>
              <w:t>Benchmark evaluator Python ≠ load test Laravel</w:t>
            </w:r>
          </w:p>
        </w:tc>
      </w:tr>
      <w:tr>
        <w:tc>
          <w:tcPr>
            <w:tcW w:type="dxa" w:w="2757"/>
          </w:tcPr>
          <w:p>
            <w:r/>
            <w:r>
              <w:rPr>
                <w:rFonts w:ascii="Times New Roman" w:hAnsi="Times New Roman" w:eastAsia="Times New Roman"/>
                <w:b w:val="0"/>
                <w:sz w:val="20"/>
              </w:rPr>
              <w:t>Kompatibilitas</w:t>
            </w:r>
          </w:p>
        </w:tc>
        <w:tc>
          <w:tcPr>
            <w:tcW w:type="dxa" w:w="2757"/>
          </w:tcPr>
          <w:p>
            <w:r/>
            <w:r>
              <w:rPr>
                <w:rFonts w:ascii="Times New Roman" w:hAnsi="Times New Roman" w:eastAsia="Times New Roman"/>
                <w:b w:val="0"/>
                <w:sz w:val="20"/>
              </w:rPr>
              <w:t>Desktop dan mobile pada browser yang ditetapkan</w:t>
            </w:r>
          </w:p>
        </w:tc>
        <w:tc>
          <w:tcPr>
            <w:tcW w:type="dxa" w:w="2757"/>
          </w:tcPr>
          <w:p>
            <w:r/>
            <w:r>
              <w:rPr>
                <w:rFonts w:ascii="Times New Roman" w:hAnsi="Times New Roman" w:eastAsia="Times New Roman"/>
                <w:b w:val="0"/>
                <w:sz w:val="20"/>
              </w:rPr>
              <w:t>Perlu eksekusi dinamis</w:t>
            </w:r>
          </w:p>
        </w:tc>
      </w:tr>
      <w:tr>
        <w:tc>
          <w:tcPr>
            <w:tcW w:type="dxa" w:w="2757"/>
          </w:tcPr>
          <w:p>
            <w:r/>
            <w:r>
              <w:rPr>
                <w:rFonts w:ascii="Times New Roman" w:hAnsi="Times New Roman" w:eastAsia="Times New Roman"/>
                <w:b w:val="0"/>
                <w:sz w:val="20"/>
              </w:rPr>
              <w:t>Pemulihan kegagalan</w:t>
            </w:r>
          </w:p>
        </w:tc>
        <w:tc>
          <w:tcPr>
            <w:tcW w:type="dxa" w:w="2757"/>
          </w:tcPr>
          <w:p>
            <w:r/>
            <w:r>
              <w:rPr>
                <w:rFonts w:ascii="Times New Roman" w:hAnsi="Times New Roman" w:eastAsia="Times New Roman"/>
                <w:b w:val="0"/>
                <w:sz w:val="20"/>
              </w:rPr>
              <w:t>Pipeline/CF gagal tercatat di log; data lama aman</w:t>
            </w:r>
          </w:p>
        </w:tc>
        <w:tc>
          <w:tcPr>
            <w:tcW w:type="dxa" w:w="2757"/>
          </w:tcPr>
          <w:p>
            <w:r/>
            <w:r>
              <w:rPr>
                <w:rFonts w:ascii="Times New Roman" w:hAnsi="Times New Roman" w:eastAsia="Times New Roman"/>
                <w:b w:val="0"/>
                <w:sz w:val="20"/>
              </w:rPr>
              <w:t>Dirty flag / status log</w:t>
            </w:r>
          </w:p>
        </w:tc>
      </w:tr>
    </w:tbl>
    <w:p/>
    <w:p>
      <w:pPr>
        <w:spacing w:after="120" w:line="360" w:lineRule="auto"/>
        <w:ind w:firstLine="709"/>
      </w:pPr>
      <w:r>
        <w:rPr>
          <w:rFonts w:ascii="Times New Roman" w:hAnsi="Times New Roman" w:eastAsia="Times New Roman"/>
          <w:b w:val="0"/>
          <w:sz w:val="22"/>
        </w:rPr>
        <w:t>Pemeriksaan keamanan pada penelitian ini merupakan baseline berbasis risiko dan tidak boleh disebut penetration test penuh tanpa pelaksanaan oleh penguji yang kompeten. Nilai latency, throughput, dan temuan keamanan hanya boleh ditulis setelah aplikasi aktif diuji.</w:t>
      </w:r>
    </w:p>
    <w:p>
      <w:pPr>
        <w:pStyle w:val="Heading1"/>
      </w:pPr>
      <w:r>
        <w:rPr>
          <w:rFonts w:ascii="Times New Roman" w:hAnsi="Times New Roman" w:eastAsia="Times New Roman"/>
          <w:b/>
          <w:sz w:val="24"/>
        </w:rPr>
        <w:t>BAB IV. HASIL PENGUJIAN DAN PEMBAHASAN</w:t>
      </w:r>
    </w:p>
    <w:p>
      <w:pPr>
        <w:pStyle w:val="Heading2"/>
      </w:pPr>
      <w:r>
        <w:rPr>
          <w:rFonts w:ascii="Times New Roman" w:hAnsi="Times New Roman" w:eastAsia="Times New Roman"/>
          <w:b/>
          <w:sz w:val="22"/>
        </w:rPr>
        <w:t>4.1 Ruang Lingkup Hasil yang Dilaporkan</w:t>
      </w:r>
    </w:p>
    <w:p>
      <w:pPr>
        <w:spacing w:after="120" w:line="360" w:lineRule="auto"/>
        <w:ind w:firstLine="709"/>
      </w:pPr>
      <w:r>
        <w:t>Bab ini melaporkan keluaran tiap tahapan analisis data transaksi: sumber dan kesiapan data, hasil pre-processing, keluaran IBCF, visualisasi dashboard, serta evaluasi kualitas peringkat. Hasil yang dapat diverifikasi dari kode dan tes repositori dipisahkan dari hasil yang memerlukan eksekusi evaluator pada snapshot basis data, sehingga klaim akurasi atau penerimaan pengguna tidak melampaui bukti runtime yang tersedia.</w:t>
      </w:r>
    </w:p>
    <w:p>
      <w:pPr>
        <w:pStyle w:val="Heading2"/>
      </w:pPr>
      <w:r>
        <w:rPr>
          <w:rFonts w:ascii="Times New Roman" w:hAnsi="Times New Roman" w:eastAsia="Times New Roman"/>
          <w:b/>
          <w:sz w:val="22"/>
        </w:rPr>
        <w:t>4.2 Validasi Matematis Cosine Similarity</w:t>
      </w:r>
    </w:p>
    <w:p>
      <w:pPr>
        <w:spacing w:after="120" w:line="360" w:lineRule="auto"/>
        <w:ind w:firstLine="709"/>
      </w:pPr>
      <w:r>
        <w:rPr>
          <w:rFonts w:ascii="Times New Roman" w:hAnsi="Times New Roman" w:eastAsia="Times New Roman"/>
          <w:b w:val="0"/>
          <w:sz w:val="22"/>
        </w:rPr>
        <w:t>Kebenaran rumus cosine biner diverifikasi melalui suite unit pada repositori. CosineSimilarityTest (PHP) dan test_cosine.py (Python) memeriksa fixture vektor, kasus vektor identik (skor 1), irisan nol (skor 0), simetri, rentang [0,1], ketiadaan pasangan diagonal, penerapan minimum co-occurrence, serta larangan normalisasi terhadap skor maksimum katalog. test_parity_fixture.py membandingkan keluaran Python terhadap expected yang selaras aturan penyimpanan PHP.</w:t>
      </w:r>
    </w:p>
    <w:p>
      <w:pPr>
        <w:jc w:val="center"/>
      </w:pPr>
      <w:r>
        <w:rPr>
          <w:rFonts w:ascii="Times New Roman" w:hAnsi="Times New Roman" w:eastAsia="Times New Roman"/>
          <w:b/>
          <w:sz w:val="22"/>
        </w:rPr>
        <w:t>Tabel 7. Status validasi matematis dan parity</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Pemeriksaan</w:t>
            </w:r>
          </w:p>
        </w:tc>
        <w:tc>
          <w:tcPr>
            <w:tcW w:type="dxa" w:w="2757"/>
          </w:tcPr>
          <w:p>
            <w:r/>
            <w:r>
              <w:rPr>
                <w:rFonts w:ascii="Times New Roman" w:hAnsi="Times New Roman" w:eastAsia="Times New Roman"/>
                <w:b/>
                <w:sz w:val="20"/>
              </w:rPr>
              <w:t>Sumber bukti</w:t>
            </w:r>
          </w:p>
        </w:tc>
        <w:tc>
          <w:tcPr>
            <w:tcW w:type="dxa" w:w="2757"/>
          </w:tcPr>
          <w:p>
            <w:r/>
            <w:r>
              <w:rPr>
                <w:rFonts w:ascii="Times New Roman" w:hAnsi="Times New Roman" w:eastAsia="Times New Roman"/>
                <w:b/>
                <w:sz w:val="20"/>
              </w:rPr>
              <w:t>Status pada penyusunan dokumen</w:t>
            </w:r>
          </w:p>
        </w:tc>
      </w:tr>
      <w:tr>
        <w:tc>
          <w:tcPr>
            <w:tcW w:type="dxa" w:w="2757"/>
          </w:tcPr>
          <w:p>
            <w:r/>
            <w:r>
              <w:rPr>
                <w:rFonts w:ascii="Times New Roman" w:hAnsi="Times New Roman" w:eastAsia="Times New Roman"/>
                <w:b w:val="0"/>
                <w:sz w:val="20"/>
              </w:rPr>
              <w:t>Fixture cosine &amp; simetri</w:t>
            </w:r>
          </w:p>
        </w:tc>
        <w:tc>
          <w:tcPr>
            <w:tcW w:type="dxa" w:w="2757"/>
          </w:tcPr>
          <w:p>
            <w:r/>
            <w:r>
              <w:rPr>
                <w:rFonts w:ascii="Times New Roman" w:hAnsi="Times New Roman" w:eastAsia="Times New Roman"/>
                <w:b w:val="0"/>
                <w:sz w:val="20"/>
              </w:rPr>
              <w:t>CosineSimilarityTest; test_cosine.py</w:t>
            </w:r>
          </w:p>
        </w:tc>
        <w:tc>
          <w:tcPr>
            <w:tcW w:type="dxa" w:w="2757"/>
          </w:tcPr>
          <w:p>
            <w:r>
              <w:t>Lulus: 6 tes PHP CosineSimilarityTest dan 5 tes Python test_cosine.py</w:t>
            </w:r>
          </w:p>
        </w:tc>
      </w:tr>
      <w:tr>
        <w:tc>
          <w:tcPr>
            <w:tcW w:type="dxa" w:w="2757"/>
          </w:tcPr>
          <w:p>
            <w:r/>
            <w:r>
              <w:rPr>
                <w:rFonts w:ascii="Times New Roman" w:hAnsi="Times New Roman" w:eastAsia="Times New Roman"/>
                <w:b w:val="0"/>
                <w:sz w:val="20"/>
              </w:rPr>
              <w:t>Tanpa diagonal / skor &gt; 0</w:t>
            </w:r>
          </w:p>
        </w:tc>
        <w:tc>
          <w:tcPr>
            <w:tcW w:type="dxa" w:w="2757"/>
          </w:tcPr>
          <w:p>
            <w:r/>
            <w:r>
              <w:rPr>
                <w:rFonts w:ascii="Times New Roman" w:hAnsi="Times New Roman" w:eastAsia="Times New Roman"/>
                <w:b w:val="0"/>
                <w:sz w:val="20"/>
              </w:rPr>
              <w:t>RecommenderServiceTest; test_cosine.py</w:t>
            </w:r>
          </w:p>
        </w:tc>
        <w:tc>
          <w:tcPr>
            <w:tcW w:type="dxa" w:w="2757"/>
          </w:tcPr>
          <w:p>
            <w:r>
              <w:t>Lulus pada suite PHP/Python yang dijalankan</w:t>
            </w:r>
          </w:p>
        </w:tc>
      </w:tr>
      <w:tr>
        <w:tc>
          <w:tcPr>
            <w:tcW w:type="dxa" w:w="2757"/>
          </w:tcPr>
          <w:p>
            <w:r/>
            <w:r>
              <w:rPr>
                <w:rFonts w:ascii="Times New Roman" w:hAnsi="Times New Roman" w:eastAsia="Times New Roman"/>
                <w:b w:val="0"/>
                <w:sz w:val="20"/>
              </w:rPr>
              <w:t>Min co-occurrence = 2</w:t>
            </w:r>
          </w:p>
        </w:tc>
        <w:tc>
          <w:tcPr>
            <w:tcW w:type="dxa" w:w="2757"/>
          </w:tcPr>
          <w:p>
            <w:r/>
            <w:r>
              <w:rPr>
                <w:rFonts w:ascii="Times New Roman" w:hAnsi="Times New Roman" w:eastAsia="Times New Roman"/>
                <w:b w:val="0"/>
                <w:sz w:val="20"/>
              </w:rPr>
              <w:t>RecommenderServiceTest; test_cosine.py</w:t>
            </w:r>
          </w:p>
        </w:tc>
        <w:tc>
          <w:tcPr>
            <w:tcW w:type="dxa" w:w="2757"/>
          </w:tcPr>
          <w:p>
            <w:r>
              <w:t>Lulus pada suite PHP/Python yang dijalankan</w:t>
            </w:r>
          </w:p>
        </w:tc>
      </w:tr>
      <w:tr>
        <w:tc>
          <w:tcPr>
            <w:tcW w:type="dxa" w:w="2757"/>
          </w:tcPr>
          <w:p>
            <w:r/>
            <w:r>
              <w:rPr>
                <w:rFonts w:ascii="Times New Roman" w:hAnsi="Times New Roman" w:eastAsia="Times New Roman"/>
                <w:b w:val="0"/>
                <w:sz w:val="20"/>
              </w:rPr>
              <w:t>Parity PHP–Python (fixture kecil)</w:t>
            </w:r>
          </w:p>
        </w:tc>
        <w:tc>
          <w:tcPr>
            <w:tcW w:type="dxa" w:w="2757"/>
          </w:tcPr>
          <w:p>
            <w:r>
              <w:t>test_parity_fixture.py; fixture cosine dan ekstraksi pasangan, bukan Top-K serving</w:t>
            </w:r>
          </w:p>
        </w:tc>
        <w:tc>
          <w:tcPr>
            <w:tcW w:type="dxa" w:w="2757"/>
          </w:tcPr>
          <w:p>
            <w:r>
              <w:t>Lulus: 2 tes Python</w:t>
            </w:r>
          </w:p>
        </w:tc>
      </w:tr>
      <w:tr>
        <w:tc>
          <w:tcPr>
            <w:tcW w:type="dxa" w:w="2757"/>
          </w:tcPr>
          <w:p>
            <w:r/>
            <w:r>
              <w:rPr>
                <w:rFonts w:ascii="Times New Roman" w:hAnsi="Times New Roman" w:eastAsia="Times New Roman"/>
                <w:b w:val="0"/>
                <w:sz w:val="20"/>
              </w:rPr>
              <w:t>Parity full-snapshot produksi</w:t>
            </w:r>
          </w:p>
        </w:tc>
        <w:tc>
          <w:tcPr>
            <w:tcW w:type="dxa" w:w="2757"/>
          </w:tcPr>
          <w:p>
            <w:r/>
            <w:r>
              <w:rPr>
                <w:rFonts w:ascii="Times New Roman" w:hAnsi="Times New Roman" w:eastAsia="Times New Roman"/>
                <w:b w:val="0"/>
                <w:sz w:val="20"/>
              </w:rPr>
              <w:t>Belum ada skrip/hasil di arsip</w:t>
            </w:r>
          </w:p>
        </w:tc>
        <w:tc>
          <w:tcPr>
            <w:tcW w:type="dxa" w:w="2757"/>
          </w:tcPr>
          <w:p>
            <w:r/>
            <w:r>
              <w:rPr>
                <w:rFonts w:ascii="Times New Roman" w:hAnsi="Times New Roman" w:eastAsia="Times New Roman"/>
                <w:b w:val="0"/>
                <w:sz w:val="20"/>
              </w:rPr>
              <w:t>Belum diuji</w:t>
            </w:r>
          </w:p>
        </w:tc>
      </w:tr>
    </w:tbl>
    <w:p/>
    <w:p>
      <w:pPr>
        <w:spacing w:after="120" w:line="360" w:lineRule="auto"/>
        <w:ind w:firstLine="709"/>
      </w:pPr>
      <w:r>
        <w:t>Contoh perhitungan manual untuk pasangan dengan n(i)=4, n(j)=2, dan n(i,j)=2 adalah sebagai berikut (dalam toleransi 10⁻⁶ terhadap implementasi). Contoh ini selaras fixture pada RecommenderServiceTest.</w:t>
      </w:r>
    </w:p>
    <w:p>
      <w:pPr>
        <w:jc w:val="center"/>
      </w:pPr>
      <m:oMath>
        <m:r>
          <m:t>sim(i, j) = </m:t>
        </m:r>
        <m:f>
          <m:num>
            <m:e>
              <m:r>
                <m:t>2</m:t>
              </m:r>
            </m:e>
          </m:num>
          <m:den>
            <m:e>
              <m:rad>
                <m:radPr>
                  <m:degHide m:val="1"/>
                </m:radPr>
                <m:e>
                  <m:r>
                    <m:t>4 × 2</m:t>
                  </m:r>
                </m:e>
              </m:rad>
            </m:e>
          </m:den>
        </m:f>
        <m:r>
          <m:t> = 0,707107</m:t>
        </m:r>
      </m:oMath>
    </w:p>
    <w:p>
      <w:pPr>
        <w:pStyle w:val="Heading2"/>
      </w:pPr>
      <w:r>
        <w:rPr>
          <w:rFonts w:ascii="Times New Roman" w:hAnsi="Times New Roman" w:eastAsia="Times New Roman"/>
          <w:b/>
          <w:sz w:val="22"/>
        </w:rPr>
        <w:t>4.3 Hasil Evaluasi Offline (Siap Diisi dari Evaluator Produksi)</w:t>
      </w:r>
    </w:p>
    <w:p>
      <w:pPr>
        <w:spacing w:after="120" w:line="360" w:lineRule="auto"/>
        <w:ind w:firstLine="709"/>
      </w:pPr>
      <w:r>
        <w:rPr>
          <w:rFonts w:ascii="Times New Roman" w:hAnsi="Times New Roman" w:eastAsia="Times New Roman"/>
          <w:b w:val="0"/>
          <w:sz w:val="22"/>
        </w:rPr>
        <w:t>Tabel berikut mengikuti keluaran run_evaluation() pada python/cf/evaluator.py. Nilai diisi setelah evaluator dijalankan pada snapshot basis data penelitian yang memenuhi filter Selesai + Dibayar. Versi dokumen sebelumnya yang memuat NDCG, Most Popular, interval bootstrap, dan acuan peluang acak tidak lagi digunakan sebagai hasil modul produksi karena metrik/baseline tersebut tidak terdapat pada evaluator repositori.</w:t>
      </w:r>
    </w:p>
    <w:p>
      <w:pPr>
        <w:jc w:val="center"/>
      </w:pPr>
      <w:r>
        <w:rPr>
          <w:rFonts w:ascii="Times New Roman" w:hAnsi="Times New Roman" w:eastAsia="Times New Roman"/>
          <w:b/>
          <w:sz w:val="22"/>
        </w:rPr>
        <w:t>Tabel 8. Hasil evaluasi kualitas peringkat (isi dari evaluation_logs / output evaluator)</w:t>
      </w:r>
    </w:p>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r/>
            <w:r>
              <w:rPr>
                <w:rFonts w:ascii="Times New Roman" w:hAnsi="Times New Roman" w:eastAsia="Times New Roman"/>
                <w:b/>
                <w:sz w:val="20"/>
              </w:rPr>
              <w:t>Metode</w:t>
            </w:r>
          </w:p>
        </w:tc>
        <w:tc>
          <w:tcPr>
            <w:tcW w:type="dxa" w:w="1034"/>
          </w:tcPr>
          <w:p>
            <w:r/>
            <w:r>
              <w:rPr>
                <w:rFonts w:ascii="Times New Roman" w:hAnsi="Times New Roman" w:eastAsia="Times New Roman"/>
                <w:b/>
                <w:sz w:val="20"/>
              </w:rPr>
              <w:t>K</w:t>
            </w:r>
          </w:p>
        </w:tc>
        <w:tc>
          <w:tcPr>
            <w:tcW w:type="dxa" w:w="1034"/>
          </w:tcPr>
          <w:p>
            <w:r/>
            <w:r>
              <w:rPr>
                <w:rFonts w:ascii="Times New Roman" w:hAnsi="Times New Roman" w:eastAsia="Times New Roman"/>
                <w:b/>
                <w:sz w:val="20"/>
              </w:rPr>
              <w:t>Precision</w:t>
            </w:r>
          </w:p>
        </w:tc>
        <w:tc>
          <w:tcPr>
            <w:tcW w:type="dxa" w:w="1034"/>
          </w:tcPr>
          <w:p>
            <w:r/>
            <w:r>
              <w:rPr>
                <w:rFonts w:ascii="Times New Roman" w:hAnsi="Times New Roman" w:eastAsia="Times New Roman"/>
                <w:b/>
                <w:sz w:val="20"/>
              </w:rPr>
              <w:t>Recall</w:t>
            </w:r>
          </w:p>
        </w:tc>
        <w:tc>
          <w:tcPr>
            <w:tcW w:type="dxa" w:w="1034"/>
          </w:tcPr>
          <w:p>
            <w:r/>
            <w:r>
              <w:rPr>
                <w:rFonts w:ascii="Times New Roman" w:hAnsi="Times New Roman" w:eastAsia="Times New Roman"/>
                <w:b/>
                <w:sz w:val="20"/>
              </w:rPr>
              <w:t>F1</w:t>
            </w:r>
          </w:p>
        </w:tc>
        <w:tc>
          <w:tcPr>
            <w:tcW w:type="dxa" w:w="1034"/>
          </w:tcPr>
          <w:p>
            <w:r/>
            <w:r>
              <w:rPr>
                <w:rFonts w:ascii="Times New Roman" w:hAnsi="Times New Roman" w:eastAsia="Times New Roman"/>
                <w:b/>
                <w:sz w:val="20"/>
              </w:rPr>
              <w:t>Hit Rate</w:t>
            </w:r>
          </w:p>
        </w:tc>
        <w:tc>
          <w:tcPr>
            <w:tcW w:type="dxa" w:w="1034"/>
          </w:tcPr>
          <w:p>
            <w:r/>
            <w:r>
              <w:rPr>
                <w:rFonts w:ascii="Times New Roman" w:hAnsi="Times New Roman" w:eastAsia="Times New Roman"/>
                <w:b/>
                <w:sz w:val="20"/>
              </w:rPr>
              <w:t>Catalog Coverage</w:t>
            </w:r>
          </w:p>
        </w:tc>
        <w:tc>
          <w:tcPr>
            <w:tcW w:type="dxa" w:w="1034"/>
          </w:tcPr>
          <w:p>
            <w:r/>
            <w:r>
              <w:rPr>
                <w:rFonts w:ascii="Times New Roman" w:hAnsi="Times New Roman" w:eastAsia="Times New Roman"/>
                <w:b/>
                <w:sz w:val="20"/>
              </w:rPr>
              <w:t>Users</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5</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r>
        <w:tc>
          <w:tcPr>
            <w:tcW w:type="dxa" w:w="1034"/>
          </w:tcPr>
          <w:p>
            <w:r/>
            <w:r>
              <w:rPr>
                <w:rFonts w:ascii="Times New Roman" w:hAnsi="Times New Roman" w:eastAsia="Times New Roman"/>
                <w:b w:val="0"/>
                <w:sz w:val="20"/>
              </w:rPr>
              <w:t>IBCF Cosine</w:t>
            </w:r>
          </w:p>
        </w:tc>
        <w:tc>
          <w:tcPr>
            <w:tcW w:type="dxa" w:w="1034"/>
          </w:tcPr>
          <w:p>
            <w:r/>
            <w:r>
              <w:rPr>
                <w:rFonts w:ascii="Times New Roman" w:hAnsi="Times New Roman" w:eastAsia="Times New Roman"/>
                <w:b w:val="0"/>
                <w:sz w:val="20"/>
              </w:rPr>
              <w:t>10</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c>
          <w:tcPr>
            <w:tcW w:type="dxa" w:w="1034"/>
          </w:tcPr>
          <w:p>
            <w:r/>
            <w:r>
              <w:rPr>
                <w:rFonts w:ascii="Times New Roman" w:hAnsi="Times New Roman" w:eastAsia="Times New Roman"/>
                <w:b w:val="0"/>
                <w:sz w:val="20"/>
              </w:rPr>
              <w:t>…</w:t>
            </w:r>
          </w:p>
        </w:tc>
      </w:tr>
    </w:tbl>
    <w:p/>
    <w:p>
      <w:pPr>
        <w:spacing w:after="120" w:line="360" w:lineRule="auto"/>
        <w:ind w:firstLine="709"/>
      </w:pPr>
      <w:r>
        <w:rPr>
          <w:rFonts w:ascii="Times New Roman" w:hAnsi="Times New Roman" w:eastAsia="Times New Roman"/>
          <w:b w:val="0"/>
          <w:sz w:val="22"/>
        </w:rPr>
        <w:t>Cara mengisi: jalankan evaluator Python pada lingkungan yang memiliki koneksi DB dan dependensi (PyMySQL, pandas, NumPy), catat Precision@K, Recall@K, F1@K, HitRate@K, CatalogCov@K, dan users_evaluated, lalu lampirkan tanggal eksekusi, hash/versi commit, serta ringkasan snapshot (jumlah transaksi valid, jumlah user, jumlah produk).</w:t>
      </w:r>
    </w:p>
    <w:p>
      <w:pPr>
        <w:jc w:val="center"/>
      </w:pPr>
      <w:r>
        <w:rPr>
          <w:rFonts w:ascii="Times New Roman" w:hAnsi="Times New Roman" w:eastAsia="Times New Roman"/>
          <w:b/>
          <w:sz w:val="22"/>
        </w:rPr>
        <w:t>Tabel 9. Metadata reproduksi evaluasi offline</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eastAsia="Times New Roman"/>
                <w:b/>
                <w:sz w:val="20"/>
              </w:rPr>
              <w:t>Metadata eksekusi</w:t>
            </w:r>
          </w:p>
        </w:tc>
        <w:tc>
          <w:tcPr>
            <w:tcW w:type="dxa" w:w="4135"/>
          </w:tcPr>
          <w:p>
            <w:r/>
            <w:r>
              <w:rPr>
                <w:rFonts w:ascii="Times New Roman" w:hAnsi="Times New Roman" w:eastAsia="Times New Roman"/>
                <w:b/>
                <w:sz w:val="20"/>
              </w:rPr>
              <w:t>Nilai</w:t>
            </w:r>
          </w:p>
        </w:tc>
      </w:tr>
      <w:tr>
        <w:tc>
          <w:tcPr>
            <w:tcW w:type="dxa" w:w="4135"/>
          </w:tcPr>
          <w:p>
            <w:r/>
            <w:r>
              <w:rPr>
                <w:rFonts w:ascii="Times New Roman" w:hAnsi="Times New Roman" w:eastAsia="Times New Roman"/>
                <w:b w:val="0"/>
                <w:sz w:val="20"/>
              </w:rPr>
              <w:t>Tanggal/waktu evaluasi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Commit / versi aplikasi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transaksi valid (Selesai+Dibayar)</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pelanggan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Jumlah produk pada interaksi</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Users dievaluasi (holdout)</w:t>
            </w:r>
          </w:p>
        </w:tc>
        <w:tc>
          <w:tcPr>
            <w:tcW w:type="dxa" w:w="4135"/>
          </w:tcPr>
          <w:p>
            <w:r/>
            <w:r>
              <w:rPr>
                <w:rFonts w:ascii="Times New Roman" w:hAnsi="Times New Roman" w:eastAsia="Times New Roman"/>
                <w:b w:val="0"/>
                <w:sz w:val="20"/>
              </w:rPr>
              <w:t>…</w:t>
            </w:r>
          </w:p>
        </w:tc>
      </w:tr>
      <w:tr>
        <w:tc>
          <w:tcPr>
            <w:tcW w:type="dxa" w:w="4135"/>
          </w:tcPr>
          <w:p>
            <w:r/>
            <w:r>
              <w:rPr>
                <w:rFonts w:ascii="Times New Roman" w:hAnsi="Times New Roman" w:eastAsia="Times New Roman"/>
                <w:b w:val="0"/>
                <w:sz w:val="20"/>
              </w:rPr>
              <w:t>min_co_occurrence</w:t>
            </w:r>
          </w:p>
        </w:tc>
        <w:tc>
          <w:tcPr>
            <w:tcW w:type="dxa" w:w="4135"/>
          </w:tcPr>
          <w:p>
            <w:r/>
            <w:r>
              <w:rPr>
                <w:rFonts w:ascii="Times New Roman" w:hAnsi="Times New Roman" w:eastAsia="Times New Roman"/>
                <w:b w:val="0"/>
                <w:sz w:val="20"/>
              </w:rPr>
              <w:t>2</w:t>
            </w:r>
          </w:p>
        </w:tc>
      </w:tr>
      <w:tr>
        <w:tc>
          <w:tcPr>
            <w:tcW w:type="dxa" w:w="4135"/>
          </w:tcPr>
          <w:p>
            <w:r/>
            <w:r>
              <w:rPr>
                <w:rFonts w:ascii="Times New Roman" w:hAnsi="Times New Roman" w:eastAsia="Times New Roman"/>
                <w:b w:val="0"/>
                <w:sz w:val="20"/>
              </w:rPr>
              <w:t>Durasi (detik)</w:t>
            </w:r>
          </w:p>
        </w:tc>
        <w:tc>
          <w:tcPr>
            <w:tcW w:type="dxa" w:w="4135"/>
          </w:tcPr>
          <w:p>
            <w:r/>
            <w:r>
              <w:rPr>
                <w:rFonts w:ascii="Times New Roman" w:hAnsi="Times New Roman" w:eastAsia="Times New Roman"/>
                <w:b w:val="0"/>
                <w:sz w:val="20"/>
              </w:rPr>
              <w:t>…</w:t>
            </w:r>
          </w:p>
        </w:tc>
      </w:tr>
    </w:tbl>
    <w:p/>
    <w:p>
      <w:pPr>
        <w:pStyle w:val="Heading2"/>
      </w:pPr>
      <w:r>
        <w:rPr>
          <w:rFonts w:ascii="Times New Roman" w:hAnsi="Times New Roman" w:eastAsia="Times New Roman"/>
          <w:b/>
          <w:sz w:val="22"/>
        </w:rPr>
        <w:t>4.4 Interpretasi yang Diharapkan setelah Angka Tersedia</w:t>
      </w:r>
    </w:p>
    <w:p>
      <w:pPr>
        <w:spacing w:after="120" w:line="360" w:lineRule="auto"/>
        <w:ind w:firstLine="709"/>
      </w:pPr>
      <w:r>
        <w:rPr>
          <w:rFonts w:ascii="Times New Roman" w:hAnsi="Times New Roman" w:eastAsia="Times New Roman"/>
          <w:b w:val="0"/>
          <w:sz w:val="22"/>
        </w:rPr>
        <w:t>Karena holdout memakai satu item per pelanggan, Precision@K cenderung kecil pada katalog besar (paling banyak 1/K bila terjadi hit). Recall@K sama dengan Hit Rate@K pada skema ini. Catalog Coverage yang tinggi menunjukkan diversifikasi rekomendasi antar pelanggan, tetapi bukan bukti akurasi. Klaim keunggulan terhadap baseline lain hanya sah jika baseline diimplementasikan, dijalankan pada split yang sama, dan diuji secara statistik dengan metode yang dilampirkan.</w:t>
      </w:r>
    </w:p>
    <w:p>
      <w:pPr>
        <w:pStyle w:val="Heading2"/>
      </w:pPr>
      <w:r>
        <w:rPr>
          <w:rFonts w:ascii="Times New Roman" w:hAnsi="Times New Roman" w:eastAsia="Times New Roman"/>
          <w:b/>
          <w:sz w:val="22"/>
        </w:rPr>
        <w:t>4.5 Hasil Pengujian Otomatis</w:t>
      </w:r>
    </w:p>
    <w:p>
      <w:pPr>
        <w:spacing w:after="120" w:line="360" w:lineRule="auto"/>
        <w:ind w:firstLine="709"/>
      </w:pPr>
      <w:r>
        <w:t>Arsip proyek memuat 29 metode tes otomatis: 13 tes Python dan 16 tes PHP/Laravel. Pada pemeriksaan ini, 16 tes PHP/Laravel lulus (7 unit dan 9 feature). Tujuh tes Python pada modul cosine dan parity lulus; enam tes pada evaluator dan pipeline belum dapat dieksekusi karena modul PyMySQL tidak tersedia pada runtime pemeriksaan. Status tersebut membedakan hasil eksekusi aktual dari inventaris tes yang hanya tersedia di repositori.</w:t>
      </w:r>
    </w:p>
    <w:p>
      <w:pPr>
        <w:jc w:val="center"/>
      </w:pPr>
      <w:r>
        <w:rPr>
          <w:rFonts w:ascii="Times New Roman" w:hAnsi="Times New Roman" w:eastAsia="Times New Roman"/>
          <w:b/>
          <w:sz w:val="22"/>
        </w:rPr>
        <w:t>Tabel 10. Inventaris pengujian otomatis dan status target</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eastAsia="Times New Roman"/>
                <w:b/>
                <w:sz w:val="20"/>
              </w:rPr>
              <w:t>Suite</w:t>
            </w:r>
          </w:p>
        </w:tc>
        <w:tc>
          <w:tcPr>
            <w:tcW w:type="dxa" w:w="2068"/>
          </w:tcPr>
          <w:p>
            <w:r/>
            <w:r>
              <w:rPr>
                <w:rFonts w:ascii="Times New Roman" w:hAnsi="Times New Roman" w:eastAsia="Times New Roman"/>
                <w:b/>
                <w:sz w:val="20"/>
              </w:rPr>
              <w:t>Jumlah tes</w:t>
            </w:r>
          </w:p>
        </w:tc>
        <w:tc>
          <w:tcPr>
            <w:tcW w:type="dxa" w:w="2068"/>
          </w:tcPr>
          <w:p>
            <w:r/>
            <w:r>
              <w:rPr>
                <w:rFonts w:ascii="Times New Roman" w:hAnsi="Times New Roman" w:eastAsia="Times New Roman"/>
                <w:b/>
                <w:sz w:val="20"/>
              </w:rPr>
              <w:t>Fokus</w:t>
            </w:r>
          </w:p>
        </w:tc>
        <w:tc>
          <w:tcPr>
            <w:tcW w:type="dxa" w:w="2068"/>
          </w:tcPr>
          <w:p>
            <w:r>
              <w:t>Status pada pemeriksaan ini</w:t>
            </w:r>
          </w:p>
        </w:tc>
      </w:tr>
      <w:tr>
        <w:tc>
          <w:tcPr>
            <w:tcW w:type="dxa" w:w="2068"/>
          </w:tcPr>
          <w:p>
            <w:r/>
            <w:r>
              <w:rPr>
                <w:rFonts w:ascii="Times New Roman" w:hAnsi="Times New Roman" w:eastAsia="Times New Roman"/>
                <w:b w:val="0"/>
                <w:sz w:val="20"/>
              </w:rPr>
              <w:t>Python: test_cosine.py</w:t>
            </w:r>
          </w:p>
        </w:tc>
        <w:tc>
          <w:tcPr>
            <w:tcW w:type="dxa" w:w="2068"/>
          </w:tcPr>
          <w:p>
            <w:r/>
            <w:r>
              <w:rPr>
                <w:rFonts w:ascii="Times New Roman" w:hAnsi="Times New Roman" w:eastAsia="Times New Roman"/>
                <w:b w:val="0"/>
                <w:sz w:val="20"/>
              </w:rPr>
              <w:t>5</w:t>
            </w:r>
          </w:p>
        </w:tc>
        <w:tc>
          <w:tcPr>
            <w:tcW w:type="dxa" w:w="2068"/>
          </w:tcPr>
          <w:p>
            <w:r/>
            <w:r>
              <w:rPr>
                <w:rFonts w:ascii="Times New Roman" w:hAnsi="Times New Roman" w:eastAsia="Times New Roman"/>
                <w:b w:val="0"/>
                <w:sz w:val="20"/>
              </w:rPr>
              <w:t>Cosine, simetri, threshold, no max-norm</w:t>
            </w:r>
          </w:p>
        </w:tc>
        <w:tc>
          <w:tcPr>
            <w:tcW w:type="dxa" w:w="2068"/>
          </w:tcPr>
          <w:p>
            <w:r>
              <w:t>Lulus: 5/5</w:t>
            </w:r>
          </w:p>
        </w:tc>
      </w:tr>
      <w:tr>
        <w:tc>
          <w:tcPr>
            <w:tcW w:type="dxa" w:w="2068"/>
          </w:tcPr>
          <w:p>
            <w:r/>
            <w:r>
              <w:rPr>
                <w:rFonts w:ascii="Times New Roman" w:hAnsi="Times New Roman" w:eastAsia="Times New Roman"/>
                <w:b w:val="0"/>
                <w:sz w:val="20"/>
              </w:rPr>
              <w:t>Python: test_parity_fixture.py</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Parity fixture kecil vs expected PHP</w:t>
            </w:r>
          </w:p>
        </w:tc>
        <w:tc>
          <w:tcPr>
            <w:tcW w:type="dxa" w:w="2068"/>
          </w:tcPr>
          <w:p>
            <w:r>
              <w:t>Lulus: 2/2</w:t>
            </w:r>
          </w:p>
        </w:tc>
      </w:tr>
      <w:tr>
        <w:tc>
          <w:tcPr>
            <w:tcW w:type="dxa" w:w="2068"/>
          </w:tcPr>
          <w:p>
            <w:r/>
            <w:r>
              <w:rPr>
                <w:rFonts w:ascii="Times New Roman" w:hAnsi="Times New Roman" w:eastAsia="Times New Roman"/>
                <w:b w:val="0"/>
                <w:sz w:val="20"/>
              </w:rPr>
              <w:t>Python: test_evaluator.py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Leave-last-item, Top-K, anti-leakage</w:t>
            </w:r>
          </w:p>
        </w:tc>
        <w:tc>
          <w:tcPr>
            <w:tcW w:type="dxa" w:w="2068"/>
          </w:tcPr>
          <w:p>
            <w:r>
              <w:t>Tertahan: modul PyMySQL belum tersedia</w:t>
            </w:r>
          </w:p>
        </w:tc>
      </w:tr>
      <w:tr>
        <w:tc>
          <w:tcPr>
            <w:tcW w:type="dxa" w:w="2068"/>
          </w:tcPr>
          <w:p>
            <w:r/>
            <w:r>
              <w:rPr>
                <w:rFonts w:ascii="Times New Roman" w:hAnsi="Times New Roman" w:eastAsia="Times New Roman"/>
                <w:b w:val="0"/>
                <w:sz w:val="20"/>
              </w:rPr>
              <w:t>Python: test_pipeline.py</w:t>
            </w:r>
          </w:p>
        </w:tc>
        <w:tc>
          <w:tcPr>
            <w:tcW w:type="dxa" w:w="2068"/>
          </w:tcPr>
          <w:p>
            <w:r/>
            <w:r>
              <w:rPr>
                <w:rFonts w:ascii="Times New Roman" w:hAnsi="Times New Roman" w:eastAsia="Times New Roman"/>
                <w:b w:val="0"/>
                <w:sz w:val="20"/>
              </w:rPr>
              <w:t>3</w:t>
            </w:r>
          </w:p>
        </w:tc>
        <w:tc>
          <w:tcPr>
            <w:tcW w:type="dxa" w:w="2068"/>
          </w:tcPr>
          <w:p>
            <w:r/>
            <w:r>
              <w:rPr>
                <w:rFonts w:ascii="Times New Roman" w:hAnsi="Times New Roman" w:eastAsia="Times New Roman"/>
                <w:b w:val="0"/>
                <w:sz w:val="20"/>
              </w:rPr>
              <w:t>Resolver user, grouping, kolom wajib</w:t>
            </w:r>
          </w:p>
        </w:tc>
        <w:tc>
          <w:tcPr>
            <w:tcW w:type="dxa" w:w="2068"/>
          </w:tcPr>
          <w:p>
            <w:r>
              <w:t>Tertahan: modul PyMySQL belum tersedia</w:t>
            </w:r>
          </w:p>
        </w:tc>
      </w:tr>
      <w:tr>
        <w:tc>
          <w:tcPr>
            <w:tcW w:type="dxa" w:w="2068"/>
          </w:tcPr>
          <w:p>
            <w:r/>
            <w:r>
              <w:rPr>
                <w:rFonts w:ascii="Times New Roman" w:hAnsi="Times New Roman" w:eastAsia="Times New Roman"/>
                <w:b w:val="0"/>
                <w:sz w:val="20"/>
              </w:rPr>
              <w:t>PHP: CosineSimilarityTest</w:t>
            </w:r>
          </w:p>
        </w:tc>
        <w:tc>
          <w:tcPr>
            <w:tcW w:type="dxa" w:w="2068"/>
          </w:tcPr>
          <w:p>
            <w:r/>
            <w:r>
              <w:rPr>
                <w:rFonts w:ascii="Times New Roman" w:hAnsi="Times New Roman" w:eastAsia="Times New Roman"/>
                <w:b w:val="0"/>
                <w:sz w:val="20"/>
              </w:rPr>
              <w:t>6</w:t>
            </w:r>
          </w:p>
        </w:tc>
        <w:tc>
          <w:tcPr>
            <w:tcW w:type="dxa" w:w="2068"/>
          </w:tcPr>
          <w:p>
            <w:r/>
            <w:r>
              <w:rPr>
                <w:rFonts w:ascii="Times New Roman" w:hAnsi="Times New Roman" w:eastAsia="Times New Roman"/>
                <w:b w:val="0"/>
                <w:sz w:val="20"/>
              </w:rPr>
              <w:t>Unit cosine PHP</w:t>
            </w:r>
          </w:p>
        </w:tc>
        <w:tc>
          <w:tcPr>
            <w:tcW w:type="dxa" w:w="2068"/>
          </w:tcPr>
          <w:p>
            <w:r>
              <w:t>Lulus: 6/6</w:t>
            </w:r>
          </w:p>
        </w:tc>
      </w:tr>
      <w:tr>
        <w:tc>
          <w:tcPr>
            <w:tcW w:type="dxa" w:w="2068"/>
          </w:tcPr>
          <w:p>
            <w:r/>
            <w:r>
              <w:rPr>
                <w:rFonts w:ascii="Times New Roman" w:hAnsi="Times New Roman" w:eastAsia="Times New Roman"/>
                <w:b w:val="0"/>
                <w:sz w:val="20"/>
              </w:rPr>
              <w:t>PHP: RecommenderServiceTest</w:t>
            </w:r>
          </w:p>
        </w:tc>
        <w:tc>
          <w:tcPr>
            <w:tcW w:type="dxa" w:w="2068"/>
          </w:tcPr>
          <w:p>
            <w:r/>
            <w:r>
              <w:rPr>
                <w:rFonts w:ascii="Times New Roman" w:hAnsi="Times New Roman" w:eastAsia="Times New Roman"/>
                <w:b w:val="0"/>
                <w:sz w:val="20"/>
              </w:rPr>
              <w:t>7</w:t>
            </w:r>
          </w:p>
        </w:tc>
        <w:tc>
          <w:tcPr>
            <w:tcW w:type="dxa" w:w="2068"/>
          </w:tcPr>
          <w:p>
            <w:r/>
            <w:r>
              <w:rPr>
                <w:rFonts w:ascii="Times New Roman" w:hAnsi="Times New Roman" w:eastAsia="Times New Roman"/>
                <w:b w:val="0"/>
                <w:sz w:val="20"/>
              </w:rPr>
              <w:t>Matrix, CF, fallback, auth admin, dirty flag</w:t>
            </w:r>
          </w:p>
        </w:tc>
        <w:tc>
          <w:tcPr>
            <w:tcW w:type="dxa" w:w="2068"/>
          </w:tcPr>
          <w:p>
            <w:r>
              <w:t>Lulus: 7/7</w:t>
            </w:r>
          </w:p>
        </w:tc>
      </w:tr>
      <w:tr>
        <w:tc>
          <w:tcPr>
            <w:tcW w:type="dxa" w:w="2068"/>
          </w:tcPr>
          <w:p>
            <w:r/>
            <w:r>
              <w:rPr>
                <w:rFonts w:ascii="Times New Roman" w:hAnsi="Times New Roman" w:eastAsia="Times New Roman"/>
                <w:b w:val="0"/>
                <w:sz w:val="20"/>
              </w:rPr>
              <w:t>PHP: ReviewTest</w:t>
            </w:r>
          </w:p>
        </w:tc>
        <w:tc>
          <w:tcPr>
            <w:tcW w:type="dxa" w:w="2068"/>
          </w:tcPr>
          <w:p>
            <w:r/>
            <w:r>
              <w:rPr>
                <w:rFonts w:ascii="Times New Roman" w:hAnsi="Times New Roman" w:eastAsia="Times New Roman"/>
                <w:b w:val="0"/>
                <w:sz w:val="20"/>
              </w:rPr>
              <w:t>1</w:t>
            </w:r>
          </w:p>
        </w:tc>
        <w:tc>
          <w:tcPr>
            <w:tcW w:type="dxa" w:w="2068"/>
          </w:tcPr>
          <w:p>
            <w:r/>
            <w:r>
              <w:rPr>
                <w:rFonts w:ascii="Times New Roman" w:hAnsi="Times New Roman" w:eastAsia="Times New Roman"/>
                <w:b w:val="0"/>
                <w:sz w:val="20"/>
              </w:rPr>
              <w:t>Ulasan tunggal &amp; anti-duplikasi</w:t>
            </w:r>
          </w:p>
        </w:tc>
        <w:tc>
          <w:tcPr>
            <w:tcW w:type="dxa" w:w="2068"/>
          </w:tcPr>
          <w:p>
            <w:r>
              <w:t>Lulus: 1/1</w:t>
            </w:r>
          </w:p>
        </w:tc>
      </w:tr>
      <w:tr>
        <w:tc>
          <w:tcPr>
            <w:tcW w:type="dxa" w:w="2068"/>
          </w:tcPr>
          <w:p>
            <w:r/>
            <w:r>
              <w:rPr>
                <w:rFonts w:ascii="Times New Roman" w:hAnsi="Times New Roman" w:eastAsia="Times New Roman"/>
                <w:b w:val="0"/>
                <w:sz w:val="20"/>
              </w:rPr>
              <w:t>PHP: ExampleTest (bawaan)</w:t>
            </w:r>
          </w:p>
        </w:tc>
        <w:tc>
          <w:tcPr>
            <w:tcW w:type="dxa" w:w="2068"/>
          </w:tcPr>
          <w:p>
            <w:r/>
            <w:r>
              <w:rPr>
                <w:rFonts w:ascii="Times New Roman" w:hAnsi="Times New Roman" w:eastAsia="Times New Roman"/>
                <w:b w:val="0"/>
                <w:sz w:val="20"/>
              </w:rPr>
              <w:t>2</w:t>
            </w:r>
          </w:p>
        </w:tc>
        <w:tc>
          <w:tcPr>
            <w:tcW w:type="dxa" w:w="2068"/>
          </w:tcPr>
          <w:p>
            <w:r/>
            <w:r>
              <w:rPr>
                <w:rFonts w:ascii="Times New Roman" w:hAnsi="Times New Roman" w:eastAsia="Times New Roman"/>
                <w:b w:val="0"/>
                <w:sz w:val="20"/>
              </w:rPr>
              <w:t>Scaffold Laravel</w:t>
            </w:r>
          </w:p>
        </w:tc>
        <w:tc>
          <w:tcPr>
            <w:tcW w:type="dxa" w:w="2068"/>
          </w:tcPr>
          <w:p>
            <w:r>
              <w:t>Lulus: 2/2 (bukan bukti domain)</w:t>
            </w:r>
          </w:p>
        </w:tc>
      </w:tr>
    </w:tbl>
    <w:p/>
    <w:p>
      <w:pPr>
        <w:spacing w:after="120" w:line="360" w:lineRule="auto"/>
        <w:ind w:firstLine="709"/>
      </w:pPr>
      <w:r>
        <w:t>Perintah yang digunakan untuk verifikasi PHP adalah php artisan test tests/Unit dan php artisan test tests/Feature. Untuk Python gunakan python -m unittest discover -s python/tests -v setelah seluruh dependensi pada python/requirements.txt tersedia. Lampirkan cuplikan keluaran lulus pada lampiran skripsi setelah dijalankan kembali pada lingkungan penelitian yang lengkap.</w:t>
      </w:r>
    </w:p>
    <w:p>
      <w:pPr>
        <w:pStyle w:val="Heading2"/>
      </w:pPr>
      <w:r>
        <w:rPr>
          <w:rFonts w:ascii="Times New Roman" w:hAnsi="Times New Roman" w:eastAsia="Times New Roman"/>
          <w:b/>
          <w:sz w:val="22"/>
        </w:rPr>
        <w:t>4.6 Status Pengujian Black-Box dan Integrasi</w:t>
      </w:r>
    </w:p>
    <w:p>
      <w:pPr>
        <w:spacing w:after="120" w:line="360" w:lineRule="auto"/>
        <w:ind w:firstLine="709"/>
      </w:pPr>
      <w:r>
        <w:rPr>
          <w:rFonts w:ascii="Times New Roman" w:hAnsi="Times New Roman"/>
          <w:sz w:val="24"/>
        </w:rPr>
        <w:t>Tabel berikut digunakan sebagai rekap status pengujian black-box dan integrasi. Kolom isian diisi setelah setiap skenario dijalankan dengan mencantumkan bukti aktual, seperti screenshot, request/response, data uji, atau log sistem.</w:t>
      </w:r>
    </w:p>
    <w:p>
      <w:pPr>
        <w:jc w:val="center"/>
      </w:pPr>
      <w:r>
        <w:rPr>
          <w:rFonts w:ascii="Times New Roman" w:hAnsi="Times New Roman" w:eastAsia="Times New Roman"/>
          <w:b/>
          <w:sz w:val="22"/>
        </w:rPr>
        <w:t>Tabel 11. Status bukti pengujian black-box dan integrasi</w:t>
      </w:r>
    </w:p>
    <w:tbl>
      <w:tblPr>
        <w:tblStyle w:val="TableGrid"/>
        <w:tblW w:type="dxa" w:w="924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Ind w:w="120" w:type="dxa"/>
      </w:tblPr>
      <w:tblGrid>
        <w:gridCol w:w="1700"/>
        <w:gridCol w:w="1200"/>
        <w:gridCol w:w="1900"/>
        <w:gridCol w:w="4440"/>
      </w:tblGrid>
      <w:tr>
        <w:trPr>
          <w:tblHeader w:val="true"/>
        </w:trPr>
        <w:tc>
          <w:tcPr>
            <w:tcW w:type="dxa" w:w="1700"/>
            <w:vAlign w:val="center"/>
            <w:shd w:fill="D9EAF7"/>
          </w:tcPr>
          <w:p>
            <w:pPr>
              <w:spacing w:after="40" w:line="252" w:lineRule="auto"/>
              <w:jc w:val="center"/>
            </w:pPr>
            <w:r/>
            <w:r>
              <w:rPr>
                <w:rFonts w:ascii="Times New Roman" w:hAnsi="Times New Roman"/>
                <w:b/>
                <w:sz w:val="20"/>
              </w:rPr>
              <w:t>Kelompok Pengujian</w:t>
            </w:r>
          </w:p>
        </w:tc>
        <w:tc>
          <w:tcPr>
            <w:tcW w:type="dxa" w:w="1200"/>
            <w:vAlign w:val="center"/>
            <w:shd w:fill="D9EAF7"/>
          </w:tcPr>
          <w:p>
            <w:pPr>
              <w:spacing w:after="40" w:line="252" w:lineRule="auto"/>
              <w:jc w:val="center"/>
            </w:pPr>
            <w:r/>
            <w:r>
              <w:rPr>
                <w:rFonts w:ascii="Times New Roman" w:hAnsi="Times New Roman"/>
                <w:b/>
                <w:sz w:val="20"/>
              </w:rPr>
              <w:t>ID Skenario</w:t>
            </w:r>
          </w:p>
        </w:tc>
        <w:tc>
          <w:tcPr>
            <w:tcW w:type="dxa" w:w="1900"/>
            <w:vAlign w:val="center"/>
            <w:shd w:fill="D9EAF7"/>
          </w:tcPr>
          <w:p>
            <w:pPr>
              <w:spacing w:after="40" w:line="252" w:lineRule="auto"/>
              <w:jc w:val="center"/>
            </w:pPr>
            <w:r/>
            <w:r>
              <w:rPr>
                <w:rFonts w:ascii="Times New Roman" w:hAnsi="Times New Roman"/>
                <w:b/>
                <w:sz w:val="20"/>
              </w:rPr>
              <w:t>Status Saat Ini</w:t>
            </w:r>
          </w:p>
        </w:tc>
        <w:tc>
          <w:tcPr>
            <w:tcW w:type="dxa" w:w="4440"/>
            <w:vAlign w:val="center"/>
            <w:shd w:fill="D9EAF7"/>
          </w:tcPr>
          <w:p>
            <w:pPr>
              <w:spacing w:after="40" w:line="252" w:lineRule="auto"/>
              <w:jc w:val="center"/>
            </w:pPr>
            <w:r/>
            <w:r>
              <w:rPr>
                <w:rFonts w:ascii="Times New Roman" w:hAnsi="Times New Roman"/>
                <w:b/>
                <w:sz w:val="20"/>
              </w:rPr>
              <w:t>Isian/Bukti yang Dilengkapi</w:t>
            </w:r>
          </w:p>
        </w:tc>
      </w:tr>
      <w:tr>
        <w:tc>
          <w:tcPr>
            <w:tcW w:type="dxa" w:w="1700"/>
            <w:vAlign w:val="center"/>
          </w:tcPr>
          <w:p>
            <w:pPr>
              <w:spacing w:after="40" w:line="252" w:lineRule="auto"/>
              <w:jc w:val="left"/>
            </w:pPr>
            <w:r/>
            <w:r>
              <w:rPr>
                <w:rFonts w:ascii="Times New Roman" w:hAnsi="Times New Roman"/>
                <w:b w:val="0"/>
                <w:sz w:val="20"/>
              </w:rPr>
              <w:t>Auth &amp; role</w:t>
            </w:r>
          </w:p>
        </w:tc>
        <w:tc>
          <w:tcPr>
            <w:tcW w:type="dxa" w:w="1200"/>
            <w:vAlign w:val="center"/>
          </w:tcPr>
          <w:p>
            <w:pPr>
              <w:spacing w:after="40" w:line="252" w:lineRule="auto"/>
              <w:jc w:val="left"/>
            </w:pPr>
            <w:r/>
            <w:r>
              <w:rPr>
                <w:rFonts w:ascii="Times New Roman" w:hAnsi="Times New Roman"/>
                <w:b w:val="0"/>
                <w:sz w:val="20"/>
              </w:rPr>
              <w:t>BB-01-BB-02</w:t>
            </w:r>
          </w:p>
        </w:tc>
        <w:tc>
          <w:tcPr>
            <w:tcW w:type="dxa" w:w="1900"/>
            <w:vAlign w:val="center"/>
          </w:tcPr>
          <w:p>
            <w:pPr>
              <w:spacing w:after="40" w:line="252" w:lineRule="auto"/>
              <w:jc w:val="left"/>
            </w:pPr>
            <w:r/>
            <w:r>
              <w:rPr>
                <w:rFonts w:ascii="Times New Roman" w:hAnsi="Times New Roman"/>
                <w:b w:val="0"/>
                <w:sz w:val="20"/>
              </w:rPr>
              <w:t>Sebagian telah diuji secara terbatas</w:t>
            </w:r>
          </w:p>
        </w:tc>
        <w:tc>
          <w:tcPr>
            <w:tcW w:type="dxa" w:w="4440"/>
            <w:vAlign w:val="center"/>
          </w:tcPr>
          <w:p>
            <w:pPr>
              <w:spacing w:after="40" w:line="252" w:lineRule="auto"/>
              <w:jc w:val="left"/>
            </w:pPr>
            <w:r/>
            <w:r>
              <w:rPr>
                <w:rFonts w:ascii="Times New Roman" w:hAnsi="Times New Roman"/>
                <w:b w:val="0"/>
                <w:sz w:val="20"/>
              </w:rPr>
              <w:t>Isi bukti final: request/response atau screenshot akses guest, pelanggan, admin, dan akun nonaktif. Catat tanggal, akun uji, URL, hasil aktual, dan status akhir.</w:t>
            </w:r>
          </w:p>
        </w:tc>
      </w:tr>
      <w:tr>
        <w:tc>
          <w:tcPr>
            <w:tcW w:type="dxa" w:w="1700"/>
            <w:vAlign w:val="center"/>
          </w:tcPr>
          <w:p>
            <w:pPr>
              <w:spacing w:after="40" w:line="252" w:lineRule="auto"/>
              <w:jc w:val="left"/>
            </w:pPr>
            <w:r/>
            <w:r>
              <w:rPr>
                <w:rFonts w:ascii="Times New Roman" w:hAnsi="Times New Roman"/>
                <w:b w:val="0"/>
                <w:sz w:val="20"/>
              </w:rPr>
              <w:t>Belanja &amp; checkout</w:t>
            </w:r>
          </w:p>
        </w:tc>
        <w:tc>
          <w:tcPr>
            <w:tcW w:type="dxa" w:w="1200"/>
            <w:vAlign w:val="center"/>
          </w:tcPr>
          <w:p>
            <w:pPr>
              <w:spacing w:after="40" w:line="252" w:lineRule="auto"/>
              <w:jc w:val="left"/>
            </w:pPr>
            <w:r/>
            <w:r>
              <w:rPr>
                <w:rFonts w:ascii="Times New Roman" w:hAnsi="Times New Roman"/>
                <w:b w:val="0"/>
                <w:sz w:val="20"/>
              </w:rPr>
              <w:t>BB-03-BB-04</w:t>
            </w:r>
          </w:p>
        </w:tc>
        <w:tc>
          <w:tcPr>
            <w:tcW w:type="dxa" w:w="1900"/>
            <w:vAlign w:val="center"/>
          </w:tcPr>
          <w:p>
            <w:pPr>
              <w:spacing w:after="40" w:line="252" w:lineRule="auto"/>
              <w:jc w:val="left"/>
            </w:pPr>
            <w:r/>
            <w:r>
              <w:rPr>
                <w:rFonts w:ascii="Times New Roman" w:hAnsi="Times New Roman"/>
                <w:b w:val="0"/>
                <w:sz w:val="20"/>
              </w:rPr>
              <w:t>Sebagian telah diuji secara terbatas</w:t>
            </w:r>
          </w:p>
        </w:tc>
        <w:tc>
          <w:tcPr>
            <w:tcW w:type="dxa" w:w="4440"/>
            <w:vAlign w:val="center"/>
          </w:tcPr>
          <w:p>
            <w:pPr>
              <w:spacing w:after="40" w:line="252" w:lineRule="auto"/>
              <w:jc w:val="left"/>
            </w:pPr>
            <w:r/>
            <w:r>
              <w:rPr>
                <w:rFonts w:ascii="Times New Roman" w:hAnsi="Times New Roman"/>
                <w:b w:val="0"/>
                <w:sz w:val="20"/>
              </w:rPr>
              <w:t>Isi bukti final: katalog, state keranjang, validasi stok, transaksi berhasil/gagal, dan rollback jika checkout gagal.</w:t>
            </w:r>
          </w:p>
        </w:tc>
      </w:tr>
      <w:tr>
        <w:tc>
          <w:tcPr>
            <w:tcW w:type="dxa" w:w="1700"/>
            <w:vAlign w:val="center"/>
          </w:tcPr>
          <w:p>
            <w:pPr>
              <w:spacing w:after="40" w:line="252" w:lineRule="auto"/>
              <w:jc w:val="left"/>
            </w:pPr>
            <w:r/>
            <w:r>
              <w:rPr>
                <w:rFonts w:ascii="Times New Roman" w:hAnsi="Times New Roman"/>
                <w:b w:val="0"/>
                <w:sz w:val="20"/>
              </w:rPr>
              <w:t>Rekomendasi &amp; ulasan</w:t>
            </w:r>
          </w:p>
        </w:tc>
        <w:tc>
          <w:tcPr>
            <w:tcW w:type="dxa" w:w="1200"/>
            <w:vAlign w:val="center"/>
          </w:tcPr>
          <w:p>
            <w:pPr>
              <w:spacing w:after="40" w:line="252" w:lineRule="auto"/>
              <w:jc w:val="left"/>
            </w:pPr>
            <w:r/>
            <w:r>
              <w:rPr>
                <w:rFonts w:ascii="Times New Roman" w:hAnsi="Times New Roman"/>
                <w:b w:val="0"/>
                <w:sz w:val="20"/>
              </w:rPr>
              <w:t>BB-05-BB-08</w:t>
            </w:r>
          </w:p>
        </w:tc>
        <w:tc>
          <w:tcPr>
            <w:tcW w:type="dxa" w:w="1900"/>
            <w:vAlign w:val="center"/>
          </w:tcPr>
          <w:p>
            <w:pPr>
              <w:spacing w:after="40" w:line="252" w:lineRule="auto"/>
              <w:jc w:val="left"/>
            </w:pPr>
            <w:r/>
            <w:r>
              <w:rPr>
                <w:rFonts w:ascii="Times New Roman" w:hAnsi="Times New Roman"/>
                <w:b w:val="0"/>
                <w:sz w:val="20"/>
              </w:rPr>
              <w:t>Sebagian dicakup tes kode dan uji halaman</w:t>
            </w:r>
          </w:p>
        </w:tc>
        <w:tc>
          <w:tcPr>
            <w:tcW w:type="dxa" w:w="4440"/>
            <w:vAlign w:val="center"/>
          </w:tcPr>
          <w:p>
            <w:pPr>
              <w:spacing w:after="40" w:line="252" w:lineRule="auto"/>
              <w:jc w:val="left"/>
            </w:pPr>
            <w:r/>
            <w:r>
              <w:rPr>
                <w:rFonts w:ascii="Times New Roman" w:hAnsi="Times New Roman"/>
                <w:b w:val="0"/>
                <w:sz w:val="20"/>
              </w:rPr>
              <w:t>Isi bukti final: rekomendasi user berriwayat, cold start, produk stok habis, validasi duplikasi ulasan, serta screenshot/API response.</w:t>
            </w:r>
          </w:p>
        </w:tc>
      </w:tr>
      <w:tr>
        <w:tc>
          <w:tcPr>
            <w:tcW w:type="dxa" w:w="1700"/>
            <w:vAlign w:val="center"/>
          </w:tcPr>
          <w:p>
            <w:pPr>
              <w:spacing w:after="40" w:line="252" w:lineRule="auto"/>
              <w:jc w:val="left"/>
            </w:pPr>
            <w:r/>
            <w:r>
              <w:rPr>
                <w:rFonts w:ascii="Times New Roman" w:hAnsi="Times New Roman"/>
                <w:b w:val="0"/>
                <w:sz w:val="20"/>
              </w:rPr>
              <w:t>Admin &amp; upload</w:t>
            </w:r>
          </w:p>
        </w:tc>
        <w:tc>
          <w:tcPr>
            <w:tcW w:type="dxa" w:w="1200"/>
            <w:vAlign w:val="center"/>
          </w:tcPr>
          <w:p>
            <w:pPr>
              <w:spacing w:after="40" w:line="252" w:lineRule="auto"/>
              <w:jc w:val="left"/>
            </w:pPr>
            <w:r/>
            <w:r>
              <w:rPr>
                <w:rFonts w:ascii="Times New Roman" w:hAnsi="Times New Roman"/>
                <w:b w:val="0"/>
                <w:sz w:val="20"/>
              </w:rPr>
              <w:t>BB-09-BB-12</w:t>
            </w:r>
          </w:p>
        </w:tc>
        <w:tc>
          <w:tcPr>
            <w:tcW w:type="dxa" w:w="1900"/>
            <w:vAlign w:val="center"/>
          </w:tcPr>
          <w:p>
            <w:pPr>
              <w:spacing w:after="40" w:line="252" w:lineRule="auto"/>
              <w:jc w:val="left"/>
            </w:pPr>
            <w:r/>
            <w:r>
              <w:rPr>
                <w:rFonts w:ascii="Times New Roman" w:hAnsi="Times New Roman"/>
                <w:b w:val="0"/>
                <w:sz w:val="20"/>
              </w:rPr>
              <w:t>Sebagian telah diuji secara terbatas</w:t>
            </w:r>
          </w:p>
        </w:tc>
        <w:tc>
          <w:tcPr>
            <w:tcW w:type="dxa" w:w="4440"/>
            <w:vAlign w:val="center"/>
          </w:tcPr>
          <w:p>
            <w:pPr>
              <w:spacing w:after="40" w:line="252" w:lineRule="auto"/>
              <w:jc w:val="left"/>
            </w:pPr>
            <w:r/>
            <w:r>
              <w:rPr>
                <w:rFonts w:ascii="Times New Roman" w:hAnsi="Times New Roman"/>
                <w:b w:val="0"/>
                <w:sz w:val="20"/>
              </w:rPr>
              <w:t>Isi bukti final: CRUD produk, validasi file upload, hash duplikat, progress pipeline, dan catatan upload_logs.</w:t>
            </w:r>
          </w:p>
        </w:tc>
      </w:tr>
      <w:tr>
        <w:tc>
          <w:tcPr>
            <w:tcW w:type="dxa" w:w="1700"/>
            <w:vAlign w:val="center"/>
          </w:tcPr>
          <w:p>
            <w:pPr>
              <w:spacing w:after="40" w:line="252" w:lineRule="auto"/>
              <w:jc w:val="left"/>
            </w:pPr>
            <w:r/>
            <w:r>
              <w:rPr>
                <w:rFonts w:ascii="Times New Roman" w:hAnsi="Times New Roman"/>
                <w:b w:val="0"/>
                <w:sz w:val="20"/>
              </w:rPr>
              <w:t>Status &amp; pembayaran</w:t>
            </w:r>
          </w:p>
        </w:tc>
        <w:tc>
          <w:tcPr>
            <w:tcW w:type="dxa" w:w="1200"/>
            <w:vAlign w:val="center"/>
          </w:tcPr>
          <w:p>
            <w:pPr>
              <w:spacing w:after="40" w:line="252" w:lineRule="auto"/>
              <w:jc w:val="left"/>
            </w:pPr>
            <w:r/>
            <w:r>
              <w:rPr>
                <w:rFonts w:ascii="Times New Roman" w:hAnsi="Times New Roman"/>
                <w:b w:val="0"/>
                <w:sz w:val="20"/>
              </w:rPr>
              <w:t>BB-13-BB-14</w:t>
            </w:r>
          </w:p>
        </w:tc>
        <w:tc>
          <w:tcPr>
            <w:tcW w:type="dxa" w:w="1900"/>
            <w:vAlign w:val="center"/>
          </w:tcPr>
          <w:p>
            <w:pPr>
              <w:spacing w:after="40" w:line="252" w:lineRule="auto"/>
              <w:jc w:val="left"/>
            </w:pPr>
            <w:r/>
            <w:r>
              <w:rPr>
                <w:rFonts w:ascii="Times New Roman" w:hAnsi="Times New Roman"/>
                <w:b w:val="0"/>
                <w:sz w:val="20"/>
              </w:rPr>
              <w:t>Belum dijalankan</w:t>
            </w:r>
          </w:p>
        </w:tc>
        <w:tc>
          <w:tcPr>
            <w:tcW w:type="dxa" w:w="4440"/>
            <w:vAlign w:val="center"/>
          </w:tcPr>
          <w:p>
            <w:pPr>
              <w:spacing w:after="40" w:line="252" w:lineRule="auto"/>
              <w:jc w:val="left"/>
            </w:pPr>
            <w:r/>
            <w:r>
              <w:rPr>
                <w:rFonts w:ascii="Times New Roman" w:hAnsi="Times New Roman"/>
                <w:b w:val="0"/>
                <w:sz w:val="20"/>
              </w:rPr>
              <w:t>Isi bukti final: transisi status pesanan, pembayaran sandbox, signature webhook, dan idempotensi callback.</w:t>
            </w:r>
          </w:p>
        </w:tc>
      </w:tr>
    </w:tbl>
    <w:p/>
    <w:p>
      <w:pPr>
        <w:pStyle w:val="Heading2"/>
      </w:pPr>
      <w:r>
        <w:rPr>
          <w:rFonts w:ascii="Times New Roman" w:hAnsi="Times New Roman" w:eastAsia="Times New Roman"/>
          <w:b/>
          <w:sz w:val="22"/>
        </w:rPr>
        <w:t>4.7 Status UAT, Usability, dan Nonfungsional</w:t>
      </w:r>
    </w:p>
    <w:p>
      <w:pPr>
        <w:spacing w:after="120" w:line="360" w:lineRule="auto"/>
        <w:ind w:firstLine="709"/>
      </w:pPr>
      <w:r>
        <w:rPr>
          <w:rFonts w:ascii="Times New Roman" w:hAnsi="Times New Roman"/>
          <w:sz w:val="24"/>
        </w:rPr>
        <w:t>Tabel berikut digunakan untuk membedakan uji yang sudah dibuktikan secara teknis dengan UAT, SUS, kompatibilitas, performa, dan keamanan baseline yang masih memerlukan bukti responden atau eksekusi khusus.</w:t>
      </w:r>
    </w:p>
    <w:p>
      <w:pPr>
        <w:jc w:val="center"/>
      </w:pPr>
      <w:r>
        <w:rPr>
          <w:rFonts w:ascii="Times New Roman" w:hAnsi="Times New Roman" w:eastAsia="Times New Roman"/>
          <w:b/>
          <w:sz w:val="22"/>
        </w:rPr>
        <w:t>Tabel 12. Status UAT, usability, dan nonfungsional</w:t>
      </w:r>
    </w:p>
    <w:tbl>
      <w:tblPr>
        <w:tblStyle w:val="TableGrid"/>
        <w:tblW w:type="dxa" w:w="924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Ind w:w="120" w:type="dxa"/>
      </w:tblPr>
      <w:tblGrid>
        <w:gridCol w:w="1600"/>
        <w:gridCol w:w="1900"/>
        <w:gridCol w:w="2200"/>
        <w:gridCol w:w="3540"/>
      </w:tblGrid>
      <w:tr>
        <w:trPr>
          <w:tblHeader w:val="true"/>
        </w:trPr>
        <w:tc>
          <w:tcPr>
            <w:tcW w:type="dxa" w:w="1600"/>
            <w:vAlign w:val="center"/>
            <w:shd w:fill="D9EAF7"/>
          </w:tcPr>
          <w:p>
            <w:pPr>
              <w:spacing w:after="40" w:line="252" w:lineRule="auto"/>
              <w:jc w:val="center"/>
            </w:pPr>
            <w:r/>
            <w:r>
              <w:rPr>
                <w:rFonts w:ascii="Times New Roman" w:hAnsi="Times New Roman"/>
                <w:b/>
                <w:sz w:val="20"/>
              </w:rPr>
              <w:t>Pengujian</w:t>
            </w:r>
          </w:p>
        </w:tc>
        <w:tc>
          <w:tcPr>
            <w:tcW w:type="dxa" w:w="1900"/>
            <w:vAlign w:val="center"/>
            <w:shd w:fill="D9EAF7"/>
          </w:tcPr>
          <w:p>
            <w:pPr>
              <w:spacing w:after="40" w:line="252" w:lineRule="auto"/>
              <w:jc w:val="center"/>
            </w:pPr>
            <w:r/>
            <w:r>
              <w:rPr>
                <w:rFonts w:ascii="Times New Roman" w:hAnsi="Times New Roman"/>
                <w:b/>
                <w:sz w:val="20"/>
              </w:rPr>
              <w:t>Instrumen</w:t>
            </w:r>
          </w:p>
        </w:tc>
        <w:tc>
          <w:tcPr>
            <w:tcW w:type="dxa" w:w="2200"/>
            <w:vAlign w:val="center"/>
            <w:shd w:fill="D9EAF7"/>
          </w:tcPr>
          <w:p>
            <w:pPr>
              <w:spacing w:after="40" w:line="252" w:lineRule="auto"/>
              <w:jc w:val="center"/>
            </w:pPr>
            <w:r/>
            <w:r>
              <w:rPr>
                <w:rFonts w:ascii="Times New Roman" w:hAnsi="Times New Roman"/>
                <w:b/>
                <w:sz w:val="20"/>
              </w:rPr>
              <w:t>Status</w:t>
            </w:r>
          </w:p>
        </w:tc>
        <w:tc>
          <w:tcPr>
            <w:tcW w:type="dxa" w:w="3540"/>
            <w:vAlign w:val="center"/>
            <w:shd w:fill="D9EAF7"/>
          </w:tcPr>
          <w:p>
            <w:pPr>
              <w:spacing w:after="40" w:line="252" w:lineRule="auto"/>
              <w:jc w:val="center"/>
            </w:pPr>
            <w:r/>
            <w:r>
              <w:rPr>
                <w:rFonts w:ascii="Times New Roman" w:hAnsi="Times New Roman"/>
                <w:b/>
                <w:sz w:val="20"/>
              </w:rPr>
              <w:t>Isian Hasil/Keputusan</w:t>
            </w:r>
          </w:p>
        </w:tc>
      </w:tr>
      <w:tr>
        <w:tc>
          <w:tcPr>
            <w:tcW w:type="dxa" w:w="1600"/>
            <w:vAlign w:val="center"/>
          </w:tcPr>
          <w:p>
            <w:pPr>
              <w:spacing w:after="40" w:line="252" w:lineRule="auto"/>
              <w:jc w:val="left"/>
            </w:pPr>
            <w:r/>
            <w:r>
              <w:rPr>
                <w:rFonts w:ascii="Times New Roman" w:hAnsi="Times New Roman"/>
                <w:b w:val="0"/>
                <w:sz w:val="20"/>
              </w:rPr>
              <w:t>UAT pelanggan</w:t>
            </w:r>
          </w:p>
        </w:tc>
        <w:tc>
          <w:tcPr>
            <w:tcW w:type="dxa" w:w="1900"/>
            <w:vAlign w:val="center"/>
          </w:tcPr>
          <w:p>
            <w:pPr>
              <w:spacing w:after="40" w:line="252" w:lineRule="auto"/>
              <w:jc w:val="left"/>
            </w:pPr>
            <w:r/>
            <w:r>
              <w:rPr>
                <w:rFonts w:ascii="Times New Roman" w:hAnsi="Times New Roman"/>
                <w:b w:val="0"/>
                <w:sz w:val="20"/>
              </w:rPr>
              <w:t>Skenario P-01-P-18</w:t>
            </w:r>
          </w:p>
        </w:tc>
        <w:tc>
          <w:tcPr>
            <w:tcW w:type="dxa" w:w="2200"/>
            <w:vAlign w:val="center"/>
          </w:tcPr>
          <w:p>
            <w:pPr>
              <w:spacing w:after="40" w:line="252" w:lineRule="auto"/>
              <w:jc w:val="left"/>
            </w:pPr>
            <w:r/>
            <w:r>
              <w:rPr>
                <w:rFonts w:ascii="Times New Roman" w:hAnsi="Times New Roman"/>
                <w:b w:val="0"/>
                <w:sz w:val="20"/>
              </w:rPr>
              <w:t>Belum dilaksanakan oleh responden pelanggan</w:t>
            </w:r>
          </w:p>
        </w:tc>
        <w:tc>
          <w:tcPr>
            <w:tcW w:type="dxa" w:w="3540"/>
            <w:vAlign w:val="center"/>
          </w:tcPr>
          <w:p>
            <w:pPr>
              <w:spacing w:after="40" w:line="252" w:lineRule="auto"/>
              <w:jc w:val="left"/>
            </w:pPr>
            <w:r/>
            <w:r>
              <w:rPr>
                <w:rFonts w:ascii="Times New Roman" w:hAnsi="Times New Roman"/>
                <w:b w:val="0"/>
                <w:sz w:val="20"/>
              </w:rPr>
              <w:t>Isi setelah UAT: jumlah responden, tanggal pelaksanaan, ringkasan skenario lulus/gagal, temuan, dan keputusan penerimaan pelanggan.</w:t>
            </w:r>
          </w:p>
        </w:tc>
      </w:tr>
      <w:tr>
        <w:tc>
          <w:tcPr>
            <w:tcW w:type="dxa" w:w="1600"/>
            <w:vAlign w:val="center"/>
          </w:tcPr>
          <w:p>
            <w:pPr>
              <w:spacing w:after="40" w:line="252" w:lineRule="auto"/>
              <w:jc w:val="left"/>
            </w:pPr>
            <w:r/>
            <w:r>
              <w:rPr>
                <w:rFonts w:ascii="Times New Roman" w:hAnsi="Times New Roman"/>
                <w:b w:val="0"/>
                <w:sz w:val="20"/>
              </w:rPr>
              <w:t>UAT administrator</w:t>
            </w:r>
          </w:p>
        </w:tc>
        <w:tc>
          <w:tcPr>
            <w:tcW w:type="dxa" w:w="1900"/>
            <w:vAlign w:val="center"/>
          </w:tcPr>
          <w:p>
            <w:pPr>
              <w:spacing w:after="40" w:line="252" w:lineRule="auto"/>
              <w:jc w:val="left"/>
            </w:pPr>
            <w:r/>
            <w:r>
              <w:rPr>
                <w:rFonts w:ascii="Times New Roman" w:hAnsi="Times New Roman"/>
                <w:b w:val="0"/>
                <w:sz w:val="20"/>
              </w:rPr>
              <w:t>Skenario A-01-A-14</w:t>
            </w:r>
          </w:p>
        </w:tc>
        <w:tc>
          <w:tcPr>
            <w:tcW w:type="dxa" w:w="2200"/>
            <w:vAlign w:val="center"/>
          </w:tcPr>
          <w:p>
            <w:pPr>
              <w:spacing w:after="40" w:line="252" w:lineRule="auto"/>
              <w:jc w:val="left"/>
            </w:pPr>
            <w:r/>
            <w:r>
              <w:rPr>
                <w:rFonts w:ascii="Times New Roman" w:hAnsi="Times New Roman"/>
                <w:b w:val="0"/>
                <w:sz w:val="20"/>
              </w:rPr>
              <w:t>Belum dilaksanakan oleh responden administrator</w:t>
            </w:r>
          </w:p>
        </w:tc>
        <w:tc>
          <w:tcPr>
            <w:tcW w:type="dxa" w:w="3540"/>
            <w:vAlign w:val="center"/>
          </w:tcPr>
          <w:p>
            <w:pPr>
              <w:spacing w:after="40" w:line="252" w:lineRule="auto"/>
              <w:jc w:val="left"/>
            </w:pPr>
            <w:r/>
            <w:r>
              <w:rPr>
                <w:rFonts w:ascii="Times New Roman" w:hAnsi="Times New Roman"/>
                <w:b w:val="0"/>
                <w:sz w:val="20"/>
              </w:rPr>
              <w:t>Isi setelah UAT: identitas/peran responden admin, skenario yang dijalankan, temuan, dan keputusan kesiapan operasional admin.</w:t>
            </w:r>
          </w:p>
        </w:tc>
      </w:tr>
      <w:tr>
        <w:tc>
          <w:tcPr>
            <w:tcW w:type="dxa" w:w="1600"/>
            <w:vAlign w:val="center"/>
          </w:tcPr>
          <w:p>
            <w:pPr>
              <w:spacing w:after="40" w:line="252" w:lineRule="auto"/>
              <w:jc w:val="left"/>
            </w:pPr>
            <w:r/>
            <w:r>
              <w:rPr>
                <w:rFonts w:ascii="Times New Roman" w:hAnsi="Times New Roman"/>
                <w:b w:val="0"/>
                <w:sz w:val="20"/>
              </w:rPr>
              <w:t>SUS</w:t>
            </w:r>
          </w:p>
        </w:tc>
        <w:tc>
          <w:tcPr>
            <w:tcW w:type="dxa" w:w="1900"/>
            <w:vAlign w:val="center"/>
          </w:tcPr>
          <w:p>
            <w:pPr>
              <w:spacing w:after="40" w:line="252" w:lineRule="auto"/>
              <w:jc w:val="left"/>
            </w:pPr>
            <w:r/>
            <w:r>
              <w:rPr>
                <w:rFonts w:ascii="Times New Roman" w:hAnsi="Times New Roman"/>
                <w:b w:val="0"/>
                <w:sz w:val="20"/>
              </w:rPr>
              <w:t>10 item skala 1-5; skor 0-100</w:t>
            </w:r>
          </w:p>
        </w:tc>
        <w:tc>
          <w:tcPr>
            <w:tcW w:type="dxa" w:w="2200"/>
            <w:vAlign w:val="center"/>
          </w:tcPr>
          <w:p>
            <w:pPr>
              <w:spacing w:after="40" w:line="252" w:lineRule="auto"/>
              <w:jc w:val="left"/>
            </w:pPr>
            <w:r/>
            <w:r>
              <w:rPr>
                <w:rFonts w:ascii="Times New Roman" w:hAnsi="Times New Roman"/>
                <w:b w:val="0"/>
                <w:sz w:val="20"/>
              </w:rPr>
              <w:t>Belum ada respons kuesioner</w:t>
            </w:r>
          </w:p>
        </w:tc>
        <w:tc>
          <w:tcPr>
            <w:tcW w:type="dxa" w:w="3540"/>
            <w:vAlign w:val="center"/>
          </w:tcPr>
          <w:p>
            <w:pPr>
              <w:spacing w:after="40" w:line="252" w:lineRule="auto"/>
              <w:jc w:val="left"/>
            </w:pPr>
            <w:r/>
            <w:r>
              <w:rPr>
                <w:rFonts w:ascii="Times New Roman" w:hAnsi="Times New Roman"/>
                <w:b w:val="0"/>
                <w:sz w:val="20"/>
              </w:rPr>
              <w:t>Isi setelah kuesioner: jumlah responden pelanggan dan admin, skor per responden, rata-rata SUS, interpretasi, dan lampiran Google Form/rekap jawaban.</w:t>
            </w:r>
          </w:p>
        </w:tc>
      </w:tr>
      <w:tr>
        <w:tc>
          <w:tcPr>
            <w:tcW w:type="dxa" w:w="1600"/>
            <w:vAlign w:val="center"/>
          </w:tcPr>
          <w:p>
            <w:pPr>
              <w:spacing w:after="40" w:line="252" w:lineRule="auto"/>
              <w:jc w:val="left"/>
            </w:pPr>
            <w:r/>
            <w:r>
              <w:rPr>
                <w:rFonts w:ascii="Times New Roman" w:hAnsi="Times New Roman"/>
                <w:b w:val="0"/>
                <w:sz w:val="20"/>
              </w:rPr>
              <w:t>Kompatibilitas UI</w:t>
            </w:r>
          </w:p>
        </w:tc>
        <w:tc>
          <w:tcPr>
            <w:tcW w:type="dxa" w:w="1900"/>
            <w:vAlign w:val="center"/>
          </w:tcPr>
          <w:p>
            <w:pPr>
              <w:spacing w:after="40" w:line="252" w:lineRule="auto"/>
              <w:jc w:val="left"/>
            </w:pPr>
            <w:r/>
            <w:r>
              <w:rPr>
                <w:rFonts w:ascii="Times New Roman" w:hAnsi="Times New Roman"/>
                <w:b w:val="0"/>
                <w:sz w:val="20"/>
              </w:rPr>
              <w:t>Desktop, mobile, dan lintas-peramban</w:t>
            </w:r>
          </w:p>
        </w:tc>
        <w:tc>
          <w:tcPr>
            <w:tcW w:type="dxa" w:w="2200"/>
            <w:vAlign w:val="center"/>
          </w:tcPr>
          <w:p>
            <w:pPr>
              <w:spacing w:after="40" w:line="252" w:lineRule="auto"/>
              <w:jc w:val="left"/>
            </w:pPr>
            <w:r/>
            <w:r>
              <w:rPr>
                <w:rFonts w:ascii="Times New Roman" w:hAnsi="Times New Roman"/>
                <w:b w:val="0"/>
                <w:sz w:val="20"/>
              </w:rPr>
              <w:t>Pemeriksaan desktop terbatas telah dilakukan; uji mobile/lintas-peramban belum lengkap</w:t>
            </w:r>
          </w:p>
        </w:tc>
        <w:tc>
          <w:tcPr>
            <w:tcW w:type="dxa" w:w="3540"/>
            <w:vAlign w:val="center"/>
          </w:tcPr>
          <w:p>
            <w:pPr>
              <w:spacing w:after="40" w:line="252" w:lineRule="auto"/>
              <w:jc w:val="left"/>
            </w:pPr>
            <w:r/>
            <w:r>
              <w:rPr>
                <w:rFonts w:ascii="Times New Roman" w:hAnsi="Times New Roman"/>
                <w:b w:val="0"/>
                <w:sz w:val="20"/>
              </w:rPr>
              <w:t>Isi hasil final: perangkat, browser, resolusi layar, halaman yang diuji, masalah tampilan, dan status responsivitas.</w:t>
            </w:r>
          </w:p>
        </w:tc>
      </w:tr>
      <w:tr>
        <w:tc>
          <w:tcPr>
            <w:tcW w:type="dxa" w:w="1600"/>
            <w:vAlign w:val="center"/>
          </w:tcPr>
          <w:p>
            <w:pPr>
              <w:spacing w:after="40" w:line="252" w:lineRule="auto"/>
              <w:jc w:val="left"/>
            </w:pPr>
            <w:r/>
            <w:r>
              <w:rPr>
                <w:rFonts w:ascii="Times New Roman" w:hAnsi="Times New Roman"/>
                <w:b w:val="0"/>
                <w:sz w:val="20"/>
              </w:rPr>
              <w:t>Load test Laravel</w:t>
            </w:r>
          </w:p>
        </w:tc>
        <w:tc>
          <w:tcPr>
            <w:tcW w:type="dxa" w:w="1900"/>
            <w:vAlign w:val="center"/>
          </w:tcPr>
          <w:p>
            <w:pPr>
              <w:spacing w:after="40" w:line="252" w:lineRule="auto"/>
              <w:jc w:val="left"/>
            </w:pPr>
            <w:r/>
            <w:r>
              <w:rPr>
                <w:rFonts w:ascii="Times New Roman" w:hAnsi="Times New Roman"/>
                <w:b w:val="0"/>
                <w:sz w:val="20"/>
              </w:rPr>
              <w:t>p50, p95, throughput, error rate</w:t>
            </w:r>
          </w:p>
        </w:tc>
        <w:tc>
          <w:tcPr>
            <w:tcW w:type="dxa" w:w="2200"/>
            <w:vAlign w:val="center"/>
          </w:tcPr>
          <w:p>
            <w:pPr>
              <w:spacing w:after="40" w:line="252" w:lineRule="auto"/>
              <w:jc w:val="left"/>
            </w:pPr>
            <w:r/>
            <w:r>
              <w:rPr>
                <w:rFonts w:ascii="Times New Roman" w:hAnsi="Times New Roman"/>
                <w:b w:val="0"/>
                <w:sz w:val="20"/>
              </w:rPr>
              <w:t>Belum dilaksanakan</w:t>
            </w:r>
          </w:p>
        </w:tc>
        <w:tc>
          <w:tcPr>
            <w:tcW w:type="dxa" w:w="3540"/>
            <w:vAlign w:val="center"/>
          </w:tcPr>
          <w:p>
            <w:pPr>
              <w:spacing w:after="40" w:line="252" w:lineRule="auto"/>
              <w:jc w:val="left"/>
            </w:pPr>
            <w:r/>
            <w:r>
              <w:rPr>
                <w:rFonts w:ascii="Times New Roman" w:hAnsi="Times New Roman"/>
                <w:b w:val="0"/>
                <w:sz w:val="20"/>
              </w:rPr>
              <w:t>Isi setelah uji beban: tool, endpoint, jumlah virtual user, durasi, p50/p95, throughput, error rate, dan kesimpulan performa.</w:t>
            </w:r>
          </w:p>
        </w:tc>
      </w:tr>
      <w:tr>
        <w:tc>
          <w:tcPr>
            <w:tcW w:type="dxa" w:w="1600"/>
            <w:vAlign w:val="center"/>
          </w:tcPr>
          <w:p>
            <w:pPr>
              <w:spacing w:after="40" w:line="252" w:lineRule="auto"/>
              <w:jc w:val="left"/>
            </w:pPr>
            <w:r/>
            <w:r>
              <w:rPr>
                <w:rFonts w:ascii="Times New Roman" w:hAnsi="Times New Roman"/>
                <w:b w:val="0"/>
                <w:sz w:val="20"/>
              </w:rPr>
              <w:t>Keamanan baseline</w:t>
            </w:r>
          </w:p>
        </w:tc>
        <w:tc>
          <w:tcPr>
            <w:tcW w:type="dxa" w:w="1900"/>
            <w:vAlign w:val="center"/>
          </w:tcPr>
          <w:p>
            <w:pPr>
              <w:spacing w:after="40" w:line="252" w:lineRule="auto"/>
              <w:jc w:val="left"/>
            </w:pPr>
            <w:r/>
            <w:r>
              <w:rPr>
                <w:rFonts w:ascii="Times New Roman" w:hAnsi="Times New Roman"/>
                <w:b w:val="0"/>
                <w:sz w:val="20"/>
              </w:rPr>
              <w:t>Role, session, CSRF, upload, webhook</w:t>
            </w:r>
          </w:p>
        </w:tc>
        <w:tc>
          <w:tcPr>
            <w:tcW w:type="dxa" w:w="2200"/>
            <w:vAlign w:val="center"/>
          </w:tcPr>
          <w:p>
            <w:pPr>
              <w:spacing w:after="40" w:line="252" w:lineRule="auto"/>
              <w:jc w:val="left"/>
            </w:pPr>
            <w:r/>
            <w:r>
              <w:rPr>
                <w:rFonts w:ascii="Times New Roman" w:hAnsi="Times New Roman"/>
                <w:b w:val="0"/>
                <w:sz w:val="20"/>
              </w:rPr>
              <w:t>Sebagian diuji: guest dialihkan dari /admin dan /checkout; cakupan lengkap belum diuji</w:t>
            </w:r>
          </w:p>
        </w:tc>
        <w:tc>
          <w:tcPr>
            <w:tcW w:type="dxa" w:w="3540"/>
            <w:vAlign w:val="center"/>
          </w:tcPr>
          <w:p>
            <w:pPr>
              <w:spacing w:after="40" w:line="252" w:lineRule="auto"/>
              <w:jc w:val="left"/>
            </w:pPr>
            <w:r/>
            <w:r>
              <w:rPr>
                <w:rFonts w:ascii="Times New Roman" w:hAnsi="Times New Roman"/>
                <w:b w:val="0"/>
                <w:sz w:val="20"/>
              </w:rPr>
              <w:t>Isi bukti final: hasil pengujian role, session timeout/logout, token CSRF, validasi upload, signature webhook, dan catatan risiko tersisa.</w:t>
            </w:r>
          </w:p>
        </w:tc>
      </w:tr>
    </w:tbl>
    <w:p/>
    <w:p>
      <w:pPr>
        <w:pStyle w:val="Heading2"/>
      </w:pPr>
      <w:r>
        <w:rPr>
          <w:rFonts w:ascii="Times New Roman" w:hAnsi="Times New Roman" w:eastAsia="Times New Roman"/>
          <w:b/>
          <w:sz w:val="22"/>
        </w:rPr>
        <w:t>4.8 Batas Bukti dan Pengujian Lanjutan</w:t>
      </w:r>
    </w:p>
    <w:p>
      <w:pPr>
        <w:jc w:val="center"/>
      </w:pPr>
      <w:r>
        <w:rPr>
          <w:rFonts w:ascii="Times New Roman" w:hAnsi="Times New Roman" w:eastAsia="Times New Roman"/>
          <w:b/>
          <w:sz w:val="22"/>
        </w:rPr>
        <w:t>Tabel 13. Batas bukti dan pengujian lanjutan</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eastAsia="Times New Roman"/>
                <w:b/>
                <w:sz w:val="20"/>
              </w:rPr>
              <w:t>Aspek</w:t>
            </w:r>
          </w:p>
        </w:tc>
        <w:tc>
          <w:tcPr>
            <w:tcW w:type="dxa" w:w="2757"/>
          </w:tcPr>
          <w:p>
            <w:r/>
            <w:r>
              <w:rPr>
                <w:rFonts w:ascii="Times New Roman" w:hAnsi="Times New Roman" w:eastAsia="Times New Roman"/>
                <w:b/>
                <w:sz w:val="20"/>
              </w:rPr>
              <w:t>Status</w:t>
            </w:r>
          </w:p>
        </w:tc>
        <w:tc>
          <w:tcPr>
            <w:tcW w:type="dxa" w:w="2757"/>
          </w:tcPr>
          <w:p>
            <w:r/>
            <w:r>
              <w:rPr>
                <w:rFonts w:ascii="Times New Roman" w:hAnsi="Times New Roman" w:eastAsia="Times New Roman"/>
                <w:b/>
                <w:sz w:val="20"/>
              </w:rPr>
              <w:t>Tindakan</w:t>
            </w:r>
          </w:p>
        </w:tc>
      </w:tr>
      <w:tr>
        <w:tc>
          <w:tcPr>
            <w:tcW w:type="dxa" w:w="2757"/>
          </w:tcPr>
          <w:p>
            <w:r/>
            <w:r>
              <w:rPr>
                <w:rFonts w:ascii="Times New Roman" w:hAnsi="Times New Roman" w:eastAsia="Times New Roman"/>
                <w:b w:val="0"/>
                <w:sz w:val="20"/>
              </w:rPr>
              <w:t>Isi Tabel 8 dari evaluator produksi</w:t>
            </w:r>
          </w:p>
        </w:tc>
        <w:tc>
          <w:tcPr>
            <w:tcW w:type="dxa" w:w="2757"/>
          </w:tcPr>
          <w:p>
            <w:r/>
            <w:r>
              <w:rPr>
                <w:rFonts w:ascii="Times New Roman" w:hAnsi="Times New Roman" w:eastAsia="Times New Roman"/>
                <w:b w:val="0"/>
                <w:sz w:val="20"/>
              </w:rPr>
              <w:t>Belum diisi</w:t>
            </w:r>
          </w:p>
        </w:tc>
        <w:tc>
          <w:tcPr>
            <w:tcW w:type="dxa" w:w="2757"/>
          </w:tcPr>
          <w:p>
            <w:r/>
            <w:r>
              <w:rPr>
                <w:rFonts w:ascii="Times New Roman" w:hAnsi="Times New Roman" w:eastAsia="Times New Roman"/>
                <w:b w:val="0"/>
                <w:sz w:val="20"/>
              </w:rPr>
              <w:t>Jalankan python/cf/evaluator.py pada snapshot DB penelitian</w:t>
            </w:r>
          </w:p>
        </w:tc>
      </w:tr>
      <w:tr>
        <w:tc>
          <w:tcPr>
            <w:tcW w:type="dxa" w:w="2757"/>
          </w:tcPr>
          <w:p>
            <w:r/>
            <w:r>
              <w:rPr>
                <w:rFonts w:ascii="Times New Roman" w:hAnsi="Times New Roman" w:eastAsia="Times New Roman"/>
                <w:b w:val="0"/>
                <w:sz w:val="20"/>
              </w:rPr>
              <w:t>Parity PHP–Python full snapshot</w:t>
            </w:r>
          </w:p>
        </w:tc>
        <w:tc>
          <w:tcPr>
            <w:tcW w:type="dxa" w:w="2757"/>
          </w:tcPr>
          <w:p>
            <w:r/>
            <w:r>
              <w:rPr>
                <w:rFonts w:ascii="Times New Roman" w:hAnsi="Times New Roman" w:eastAsia="Times New Roman"/>
                <w:b w:val="0"/>
                <w:sz w:val="20"/>
              </w:rPr>
              <w:t>Belum diuji</w:t>
            </w:r>
          </w:p>
        </w:tc>
        <w:tc>
          <w:tcPr>
            <w:tcW w:type="dxa" w:w="2757"/>
          </w:tcPr>
          <w:p>
            <w:r/>
            <w:r>
              <w:rPr>
                <w:rFonts w:ascii="Times New Roman" w:hAnsi="Times New Roman" w:eastAsia="Times New Roman"/>
                <w:b w:val="0"/>
                <w:sz w:val="20"/>
              </w:rPr>
              <w:t>Bandingkan pasangan, skor, dan Top-K pada data sama</w:t>
            </w:r>
          </w:p>
        </w:tc>
      </w:tr>
      <w:tr>
        <w:tc>
          <w:tcPr>
            <w:tcW w:type="dxa" w:w="2757"/>
          </w:tcPr>
          <w:p>
            <w:r/>
            <w:r>
              <w:rPr>
                <w:rFonts w:ascii="Times New Roman" w:hAnsi="Times New Roman" w:eastAsia="Times New Roman"/>
                <w:b w:val="0"/>
                <w:sz w:val="20"/>
              </w:rPr>
              <w:t>Black-box BB-01–BB-14</w:t>
            </w:r>
          </w:p>
        </w:tc>
        <w:tc>
          <w:tcPr>
            <w:tcW w:type="dxa" w:w="2757"/>
          </w:tcPr>
          <w:p>
            <w:r/>
            <w:r>
              <w:rPr>
                <w:rFonts w:ascii="Times New Roman" w:hAnsi="Times New Roman" w:eastAsia="Times New Roman"/>
                <w:b w:val="0"/>
                <w:sz w:val="20"/>
              </w:rPr>
              <w:t>Belum dijalankan</w:t>
            </w:r>
          </w:p>
        </w:tc>
        <w:tc>
          <w:tcPr>
            <w:tcW w:type="dxa" w:w="2757"/>
          </w:tcPr>
          <w:p>
            <w:r/>
            <w:r>
              <w:rPr>
                <w:rFonts w:ascii="Times New Roman" w:hAnsi="Times New Roman" w:eastAsia="Times New Roman"/>
                <w:b w:val="0"/>
                <w:sz w:val="20"/>
              </w:rPr>
              <w:t>Eksekusi HTTP/UI + bukti</w:t>
            </w:r>
          </w:p>
        </w:tc>
      </w:tr>
      <w:tr>
        <w:tc>
          <w:tcPr>
            <w:tcW w:type="dxa" w:w="2757"/>
          </w:tcPr>
          <w:p>
            <w:r/>
            <w:r>
              <w:rPr>
                <w:rFonts w:ascii="Times New Roman" w:hAnsi="Times New Roman" w:eastAsia="Times New Roman"/>
                <w:b w:val="0"/>
                <w:sz w:val="20"/>
              </w:rPr>
              <w:t>UAT + SUS</w:t>
            </w:r>
          </w:p>
        </w:tc>
        <w:tc>
          <w:tcPr>
            <w:tcW w:type="dxa" w:w="2757"/>
          </w:tcPr>
          <w:p>
            <w:r/>
            <w:r>
              <w:rPr>
                <w:rFonts w:ascii="Times New Roman" w:hAnsi="Times New Roman" w:eastAsia="Times New Roman"/>
                <w:b w:val="0"/>
                <w:sz w:val="20"/>
              </w:rPr>
              <w:t>Belum dilaksanakan</w:t>
            </w:r>
          </w:p>
        </w:tc>
        <w:tc>
          <w:tcPr>
            <w:tcW w:type="dxa" w:w="2757"/>
          </w:tcPr>
          <w:p>
            <w:r/>
            <w:r>
              <w:rPr>
                <w:rFonts w:ascii="Times New Roman" w:hAnsi="Times New Roman" w:eastAsia="Times New Roman"/>
                <w:b w:val="0"/>
                <w:sz w:val="20"/>
              </w:rPr>
              <w:t>Sesi penguji + berita acara + respons SUS</w:t>
            </w:r>
          </w:p>
        </w:tc>
      </w:tr>
      <w:tr>
        <w:tc>
          <w:tcPr>
            <w:tcW w:type="dxa" w:w="2757"/>
          </w:tcPr>
          <w:p>
            <w:r/>
            <w:r>
              <w:rPr>
                <w:rFonts w:ascii="Times New Roman" w:hAnsi="Times New Roman" w:eastAsia="Times New Roman"/>
                <w:b w:val="0"/>
                <w:sz w:val="20"/>
              </w:rPr>
              <w:t>CTR / conversion / A/B</w:t>
            </w:r>
          </w:p>
        </w:tc>
        <w:tc>
          <w:tcPr>
            <w:tcW w:type="dxa" w:w="2757"/>
          </w:tcPr>
          <w:p>
            <w:r/>
            <w:r>
              <w:rPr>
                <w:rFonts w:ascii="Times New Roman" w:hAnsi="Times New Roman" w:eastAsia="Times New Roman"/>
                <w:b w:val="0"/>
                <w:sz w:val="20"/>
              </w:rPr>
              <w:t>Di luar cakupan offline</w:t>
            </w:r>
          </w:p>
        </w:tc>
        <w:tc>
          <w:tcPr>
            <w:tcW w:type="dxa" w:w="2757"/>
          </w:tcPr>
          <w:p>
            <w:r/>
            <w:r>
              <w:rPr>
                <w:rFonts w:ascii="Times New Roman" w:hAnsi="Times New Roman" w:eastAsia="Times New Roman"/>
                <w:b w:val="0"/>
                <w:sz w:val="20"/>
              </w:rPr>
              <w:t>Log impresi + eksperimen online bila diperlukan</w:t>
            </w:r>
          </w:p>
        </w:tc>
      </w:tr>
    </w:tbl>
    <w:p/>
    <w:p>
      <w:pPr>
        <w:pStyle w:val="Heading2"/>
      </w:pPr>
      <w:r>
        <w:rPr>
          <w:rFonts w:ascii="Times New Roman" w:hAnsi="Times New Roman" w:eastAsia="Times New Roman"/>
          <w:b/>
          <w:sz w:val="22"/>
        </w:rPr>
        <w:t>4.9 Pembahasan Kesesuaian dengan Implementasi</w:t>
      </w:r>
    </w:p>
    <w:p>
      <w:pPr>
        <w:spacing w:after="120" w:line="360" w:lineRule="auto"/>
        <w:ind w:firstLine="709"/>
      </w:pPr>
      <w:r>
        <w:t>Implementasi produksi memakai IBCF cosine biner dengan ambang co-occurrence default 2, agregasi prediction_score = sum(sim)/|H_u|, dan cascade fallback berlabel bukan CF (Cold Start / Beli Lagi / Produk Tersedia). Serving rekomendasi pelanggan melalui RecommenderService (PHP) yang membaca product_similarity; jalur Python dipakai untuk batch/ETL/evaluasi. Metode pengujian pada Bab III telah diselaraskan dengan prepare_holdout_splits (leave-last-item) dan metrik evaluate_at_k. Perbedaan tie-break pada evaluator Python dicatat sebagai batas parity: rumus cosine dan agregasi sama, tetapi kesetaraan Top-K pada skor sama belum dapat diklaim.</w:t>
      </w:r>
    </w:p>
    <w:p>
      <w:pPr>
        <w:spacing w:after="120" w:line="360" w:lineRule="auto"/>
        <w:ind w:firstLine="709"/>
      </w:pPr>
      <w:r>
        <w:rPr>
          <w:rFonts w:ascii="Times New Roman" w:hAnsi="Times New Roman" w:eastAsia="Times New Roman"/>
          <w:b w:val="0"/>
          <w:sz w:val="22"/>
        </w:rPr>
        <w:t>Perilaku cold-start telah diuji pada tingkat layanan (RecommenderServiceTest::test_fallback_method_labels_are_not_cf): label metode fallback tidak mengklaim collaborative filtering. Transaksi non-valid (bukan Selesai+Dibayar) dikecualikan dari matriks dan riwayat pembelian untuk rekomendasi, sesuai filter produksi.</w:t>
      </w:r>
    </w:p>
    <w:p>
      <w:pPr>
        <w:pStyle w:val="Heading2"/>
      </w:pPr>
      <w:r>
        <w:rPr>
          <w:rFonts w:ascii="Times New Roman" w:hAnsi="Times New Roman" w:eastAsia="Times New Roman"/>
          <w:b/>
          <w:sz w:val="22"/>
        </w:rPr>
        <w:t>4.10 Kesimpulan Pengujian</w:t>
      </w:r>
    </w:p>
    <w:p>
      <w:pPr>
        <w:spacing w:after="120" w:line="360" w:lineRule="auto"/>
        <w:ind w:firstLine="709"/>
      </w:pPr>
      <w:r>
        <w:rPr>
          <w:rFonts w:ascii="Times New Roman" w:hAnsi="Times New Roman" w:eastAsia="Times New Roman"/>
          <w:b w:val="0"/>
          <w:sz w:val="22"/>
        </w:rPr>
        <w:t>1. Teknik rekomendasi yang diuji adalah Item-Based Collaborative Filtering dengan Cosine Similarity pada matriks interaksi biner; rating tidak memengaruhi skor IBCF dan hanya relevan pada jalur fallback.</w:t>
      </w:r>
    </w:p>
    <w:p>
      <w:pPr>
        <w:spacing w:after="120" w:line="360" w:lineRule="auto"/>
        <w:ind w:firstLine="709"/>
      </w:pPr>
      <w:r>
        <w:rPr>
          <w:rFonts w:ascii="Times New Roman" w:hAnsi="Times New Roman" w:eastAsia="Times New Roman"/>
          <w:b w:val="0"/>
          <w:sz w:val="22"/>
        </w:rPr>
        <w:t>2. Evaluasi offline yang selaras repositori menggunakan leave-last-item holdout berbasis waktu serta metrik Precision@K, Recall@K, F1@K, Hit Rate@K, dan Catalog Coverage@K melalui python/cf/evaluator.py (K = 5 dan 10).</w:t>
      </w:r>
    </w:p>
    <w:p>
      <w:pPr>
        <w:spacing w:after="120" w:line="360" w:lineRule="auto"/>
        <w:ind w:firstLine="709"/>
      </w:pPr>
      <w:r>
        <w:t>3. Seluruh 16 tes PHP/Laravel lulus pada pemeriksaan ini. Tujuh tes Python pada cosine dan parity juga lulus; enam tes evaluator/pipeline perlu dijalankan ulang setelah PyMySQL tersedia. Angka akurasi final pada Tabel 8 tetap diisi setelah evaluator dijalankan pada snapshot Selesai+Dibayar.</w:t>
      </w:r>
    </w:p>
    <w:p>
      <w:pPr>
        <w:spacing w:after="120" w:line="360" w:lineRule="auto"/>
        <w:ind w:firstLine="709"/>
      </w:pPr>
      <w:r>
        <w:rPr>
          <w:rFonts w:ascii="Times New Roman" w:hAnsi="Times New Roman" w:eastAsia="Times New Roman"/>
          <w:b w:val="0"/>
          <w:sz w:val="22"/>
        </w:rPr>
        <w:t>4. Skenario black-box, UAT, SUS, load test endpoint, dan keamanan baseline telah dirancang dari implementasi aktual tetapi belum dilaksanakan pada lingkungan penyusunan dokumen; sistem belum dapat dinyatakan diterima pengguna atau aman/performan hanya dari inspeksi kode.</w:t>
      </w:r>
    </w:p>
    <w:p>
      <w:pPr>
        <w:spacing w:after="120" w:line="360" w:lineRule="auto"/>
        <w:ind w:firstLine="709"/>
      </w:pPr>
      <w:r>
        <w:rPr>
          <w:rFonts w:ascii="Times New Roman" w:hAnsi="Times New Roman" w:eastAsia="Times New Roman"/>
          <w:b w:val="0"/>
          <w:sz w:val="22"/>
        </w:rPr>
        <w:t>5. NDCG, baseline Most Popular, dan uji bootstrap tidak dilaporkan sebagai hasil modul produksi karena tidak diimplementasikan pada evaluator repositori. Bila diperlukan untuk pembahasan akademik lanjutan, skrip dan hasilnya harus dilampirkan secara terpisah.</w:t>
      </w:r>
    </w:p>
    <w:p>
      <w:pPr>
        <w:pStyle w:val="Heading1"/>
      </w:pPr>
      <w:r>
        <w:rPr>
          <w:rFonts w:ascii="Times New Roman" w:hAnsi="Times New Roman" w:eastAsia="Times New Roman"/>
          <w:b/>
          <w:sz w:val="24"/>
        </w:rPr>
        <w:t>REFERENSI</w:t>
      </w:r>
    </w:p>
    <w:p>
      <w:pPr>
        <w:spacing w:after="120" w:line="276" w:lineRule="auto"/>
        <w:ind w:left="709" w:hanging="709"/>
      </w:pPr>
      <w:r>
        <w:rPr>
          <w:rFonts w:ascii="Times New Roman" w:hAnsi="Times New Roman" w:eastAsia="Times New Roman"/>
          <w:b w:val="0"/>
          <w:sz w:val="22"/>
        </w:rPr>
        <w:t>Bangor, A., Kortum, P. T., &amp; Miller, J. T. (2008). An empirical evaluation of the System Usability Scale. International Journal of Human-Computer Interaction, 24(6), 574–594. https://doi.org/10.1080/10447310802205776</w:t>
      </w:r>
    </w:p>
    <w:p>
      <w:pPr>
        <w:spacing w:after="120" w:line="276" w:lineRule="auto"/>
        <w:ind w:left="709" w:hanging="709"/>
      </w:pPr>
      <w:r>
        <w:rPr>
          <w:rFonts w:ascii="Times New Roman" w:hAnsi="Times New Roman" w:eastAsia="Times New Roman"/>
          <w:b w:val="0"/>
          <w:sz w:val="22"/>
        </w:rPr>
        <w:t>Brooke, J. (1996). SUS: A quick and dirty usability scale. In P. W. Jordan, B. Thomas, B. A. Weerdmeester, &amp; I. L. McClelland (Eds.), Usability evaluation in industry (pp. 189–194). Taylor &amp; Francis.</w:t>
      </w:r>
    </w:p>
    <w:p>
      <w:pPr>
        <w:spacing w:after="120" w:line="276" w:lineRule="auto"/>
        <w:ind w:left="709" w:hanging="709"/>
      </w:pPr>
      <w:r>
        <w:rPr>
          <w:rFonts w:ascii="Times New Roman" w:hAnsi="Times New Roman" w:eastAsia="Times New Roman"/>
          <w:b w:val="0"/>
          <w:sz w:val="22"/>
        </w:rPr>
        <w:t>Herlocker, J. L., Konstan, J. A., Terveen, L. G., &amp; Riedl, J. T. (2004). Evaluating collaborative filtering recommender systems. ACM Transactions on Information Systems, 22(1), 5–53. https://doi.org/10.1145/963770.963772</w:t>
      </w:r>
    </w:p>
    <w:p>
      <w:pPr>
        <w:spacing w:after="120" w:line="276" w:lineRule="auto"/>
        <w:ind w:left="709" w:hanging="709"/>
      </w:pPr>
      <w:r>
        <w:rPr>
          <w:rFonts w:ascii="Times New Roman" w:hAnsi="Times New Roman" w:eastAsia="Times New Roman"/>
          <w:b w:val="0"/>
          <w:sz w:val="22"/>
        </w:rPr>
        <w:t>International Organization for Standardization. (2018). ISO 9241-11:2018 Ergonomics of human-system interaction—Part 11: Usability: Definitions and concepts.</w:t>
      </w:r>
    </w:p>
    <w:p>
      <w:pPr>
        <w:spacing w:after="120" w:line="276" w:lineRule="auto"/>
        <w:ind w:left="709" w:hanging="709"/>
      </w:pPr>
      <w:r>
        <w:rPr>
          <w:rFonts w:ascii="Times New Roman" w:hAnsi="Times New Roman" w:eastAsia="Times New Roman"/>
          <w:b w:val="0"/>
          <w:sz w:val="22"/>
        </w:rPr>
        <w:t>International Organization for Standardization. (2021). ISO/IEC/IEEE 29119-3:2021 Software and systems engineering—Software testing—Part 3: Test documentation.</w:t>
      </w:r>
    </w:p>
    <w:p>
      <w:pPr>
        <w:spacing w:after="120" w:line="276" w:lineRule="auto"/>
        <w:ind w:left="709" w:hanging="709"/>
      </w:pPr>
      <w:r>
        <w:rPr>
          <w:rFonts w:ascii="Times New Roman" w:hAnsi="Times New Roman" w:eastAsia="Times New Roman"/>
          <w:b w:val="0"/>
          <w:sz w:val="22"/>
        </w:rPr>
        <w:t>Sarwar, B., Karypis, G., Konstan, J., &amp; Riedl, J. (2001). Item-based collaborative filtering recommendation algorithms. Proceedings of the 10th International World Wide Web Conference, 285–295. https://doi.org/10.1145/371920.372071</w:t>
      </w:r>
    </w:p>
    <w:p>
      <w:pPr>
        <w:spacing w:after="120" w:line="276" w:lineRule="auto"/>
        <w:ind w:left="709" w:hanging="709"/>
      </w:pPr>
      <w:r>
        <w:rPr>
          <w:rFonts w:ascii="Times New Roman" w:hAnsi="Times New Roman" w:eastAsia="Times New Roman"/>
          <w:b w:val="0"/>
          <w:sz w:val="22"/>
        </w:rPr>
        <w:t>Zangerle, E., &amp; Bauer, C. (2022). Evaluating recommender systems: Survey and framework. ACM Computing Surveys, 55(8), Article 170. https://doi.org/10.1145/3556536</w:t>
      </w:r>
    </w:p>
    <w:p>
      <w:pPr>
        <w:spacing w:before="360"/>
      </w:pPr>
      <w:r>
        <w:t>Catatan revisi: Dokumen ini diselaraskan dengan implementasi pada repositori Toko Sinar Manis. Revisi mencakup koreksi definisi holdout dan F1, batas parity PHP-Python, status tes aktual, serta tahapan analisis data transaksi dari pengumpulan sampai interpretasi hasil. Versi sebelum revisi disimpan sebagai BAB_III_dan_BAB_IV_Pengujian_Sistem_Rekomendasi_Zaldi_Lengkap.docx.</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