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bCs/>
          <w:caps/>
          <w:color w:val="1F4E79"/>
          <w:sz w:val="28"/>
          <w:szCs w:val="28"/>
        </w:rPr>
        <w:t xml:space="preserve">NATIONAL UNIVERSITY OF COMPUTER AND EMERGING SCIENCES</w:t>
      </w:r>
    </w:p>
    <w:p>
      <w:pPr>
        <w:spacing w:after="80"/>
        <w:jc w:val="center"/>
      </w:pPr>
      <w:r>
        <w:rPr>
          <w:rFonts w:ascii="Arial" w:cs="Arial" w:eastAsia="Arial" w:hAnsi="Arial"/>
          <w:color w:val="2E75B6"/>
          <w:sz w:val="24"/>
          <w:szCs w:val="24"/>
        </w:rPr>
        <w:t xml:space="preserve">Chiniot-Faisalabad Campus</w:t>
      </w:r>
    </w:p>
    <w:p>
      <w:pPr>
        <w:pBdr>
          <w:bottom w:val="single" w:color="2E75B6" w:sz="8" w:space="8"/>
        </w:pBdr>
        <w:spacing w:after="200"/>
        <w:jc w:val="center"/>
      </w:pPr>
      <w:r>
        <w:t xml:space="preserve"/>
      </w:r>
    </w:p>
    <w:p>
      <w:r>
        <w:t xml:space="preserve"/>
      </w:r>
    </w:p>
    <w:p>
      <w:r>
        <w:t xml:space="preserve"/>
      </w:r>
    </w:p>
    <w:p>
      <w:pPr>
        <w:spacing w:after="160"/>
        <w:jc w:val="center"/>
      </w:pPr>
      <w:r>
        <w:rPr>
          <w:rFonts w:ascii="Arial" w:cs="Arial" w:eastAsia="Arial" w:hAnsi="Arial"/>
          <w:b/>
          <w:bCs/>
          <w:color w:val="1F4E79"/>
          <w:sz w:val="40"/>
          <w:szCs w:val="40"/>
        </w:rPr>
        <w:t xml:space="preserve">Implementation and Evaluation of a Basic</w:t>
      </w:r>
    </w:p>
    <w:p>
      <w:pPr>
        <w:spacing w:after="160"/>
        <w:jc w:val="center"/>
      </w:pPr>
      <w:r>
        <w:rPr>
          <w:rFonts w:ascii="Arial" w:cs="Arial" w:eastAsia="Arial" w:hAnsi="Arial"/>
          <w:b/>
          <w:bCs/>
          <w:color w:val="1F4E79"/>
          <w:sz w:val="40"/>
          <w:szCs w:val="40"/>
        </w:rPr>
        <w:t xml:space="preserve">Retrieval-Augmented Generation (RAG) System</w:t>
      </w:r>
    </w:p>
    <w:p>
      <w:pPr>
        <w:spacing w:after="120"/>
        <w:jc w:val="center"/>
      </w:pPr>
      <w:r>
        <w:rPr>
          <w:rFonts w:ascii="Arial" w:cs="Arial" w:eastAsia="Arial" w:hAnsi="Arial"/>
          <w:b/>
          <w:bCs/>
          <w:color w:val="2E75B6"/>
          <w:sz w:val="32"/>
          <w:szCs w:val="32"/>
        </w:rPr>
        <w:t xml:space="preserve">in the Medical Domain</w:t>
      </w:r>
    </w:p>
    <w:p>
      <w:r>
        <w:t xml:space="preserve"/>
      </w:r>
    </w:p>
    <w:p>
      <w:r>
        <w:t xml:space="preserve"/>
      </w:r>
    </w:p>
    <w:p>
      <w:pPr>
        <w:spacing w:after="80"/>
        <w:jc w:val="center"/>
      </w:pPr>
      <w:r>
        <w:rPr>
          <w:rFonts w:ascii="Arial" w:cs="Arial" w:eastAsia="Arial" w:hAnsi="Arial"/>
          <w:color w:val="444444"/>
          <w:sz w:val="22"/>
          <w:szCs w:val="22"/>
        </w:rPr>
        <w:t xml:space="preserve">Course: Business and Systems Analysis (BSBA)</w:t>
      </w:r>
    </w:p>
    <w:p>
      <w:pPr>
        <w:spacing w:after="80"/>
        <w:jc w:val="center"/>
      </w:pPr>
      <w:r>
        <w:rPr>
          <w:rFonts w:ascii="Arial" w:cs="Arial" w:eastAsia="Arial" w:hAnsi="Arial"/>
          <w:color w:val="444444"/>
          <w:sz w:val="22"/>
          <w:szCs w:val="22"/>
        </w:rPr>
        <w:t xml:space="preserve">Semester: Final Project</w:t>
      </w:r>
    </w:p>
    <w:p>
      <w:pPr>
        <w:spacing w:after="80"/>
        <w:jc w:val="center"/>
      </w:pPr>
      <w:r>
        <w:rPr>
          <w:rFonts w:ascii="Arial" w:cs="Arial" w:eastAsia="Arial" w:hAnsi="Arial"/>
          <w:color w:val="444444"/>
          <w:sz w:val="22"/>
          <w:szCs w:val="22"/>
        </w:rPr>
        <w:t xml:space="preserve">Submission Date: 2025</w:t>
      </w:r>
    </w:p>
    <w:p>
      <w:r>
        <w:t xml:space="preserve"/>
      </w:r>
    </w:p>
    <w:p>
      <w:r>
        <w:t xml:space="preserve"/>
      </w:r>
    </w:p>
    <w:p>
      <w:pPr>
        <w:pBdr>
          <w:top w:val="single" w:color="2E75B6" w:sz="8" w:space="8"/>
        </w:pBdr>
        <w:spacing w:after="80" w:before="160"/>
        <w:jc w:val="center"/>
      </w:pPr>
      <w:r>
        <w:rPr>
          <w:rFonts w:ascii="Arial" w:cs="Arial" w:eastAsia="Arial" w:hAnsi="Arial"/>
          <w:color w:val="555555"/>
          <w:sz w:val="22"/>
          <w:szCs w:val="22"/>
        </w:rPr>
        <w:t xml:space="preserve">Submitted to: Department of Computer Science</w:t>
      </w:r>
    </w:p>
    <w:p>
      <w:r>
        <w:br w:type="page"/>
      </w:r>
    </w:p>
    <w:p>
      <w:pPr>
        <w:pStyle w:val="Heading1"/>
        <w:spacing w:after="160" w:before="320"/>
      </w:pPr>
      <w:r>
        <w:rPr>
          <w:rFonts w:ascii="Arial" w:cs="Arial" w:eastAsia="Arial" w:hAnsi="Arial"/>
          <w:b/>
          <w:bCs/>
          <w:color w:val="1F4E79"/>
          <w:sz w:val="32"/>
          <w:szCs w:val="32"/>
        </w:rPr>
        <w:t xml:space="preserve">Abstract</w:t>
      </w:r>
    </w:p>
    <w:p>
      <w:pPr>
        <w:spacing w:after="80" w:before="80" w:line="320"/>
        <w:jc w:val="both"/>
      </w:pPr>
      <w:r>
        <w:rPr>
          <w:rFonts w:ascii="Arial" w:cs="Arial" w:eastAsia="Arial" w:hAnsi="Arial"/>
          <w:b w:val="false"/>
          <w:bCs w:val="false"/>
          <w:color w:val="000000"/>
          <w:sz w:val="22"/>
          <w:szCs w:val="22"/>
        </w:rPr>
        <w:t xml:space="preserve">This report presents the design, implementation, and evaluation of a complete Retrieval-Augmented Generation (RAG) system applied to the medical domain. The system addresses the limitation of general-purpose large language models — specifically their tendency to hallucinate facts — by grounding every answer in retrieved evidence from a curated medical corpus. The corpus consists of ten documents covering major medical conditions including diabetes, hypertension, asthma, fever management, antibiotic use, cardiovascular disease prevention, COVID-19, headache evaluation, pneumonia, and pain management. The system implements two retrieval strategies: classical TF-IDF with cosine similarity and dense semantic embedding retrieval using Sentence Transformers (all-MiniLM-L6-v2). Answer generation is performed by google/flan-t5-base, an instruction-tuned open-source sequence-to-sequence language model. A Gradio-based user interface is deployed in Google Colab, supporting real-time question answering, retrieval evidence display, and automated evaluation. Experimental evaluation across eight standard medical test questions demonstrates that dense embedding retrieval consistently outperforms TF-IDF in semantic relevance, achieving an average similarity score of 0.82 compared to 0.41 for TF-IDF. The system successfully answers all eight evaluation questions with factually grounded responses derived directly from the retrieved context.</w:t>
      </w:r>
    </w:p>
    <w:p>
      <w:r>
        <w:t xml:space="preserve"/>
      </w:r>
    </w:p>
    <w:p>
      <w:pPr>
        <w:pStyle w:val="Heading1"/>
        <w:spacing w:after="160" w:before="320"/>
      </w:pPr>
      <w:r>
        <w:rPr>
          <w:rFonts w:ascii="Arial" w:cs="Arial" w:eastAsia="Arial" w:hAnsi="Arial"/>
          <w:b/>
          <w:bCs/>
          <w:color w:val="1F4E79"/>
          <w:sz w:val="32"/>
          <w:szCs w:val="32"/>
        </w:rPr>
        <w:t xml:space="preserve">1. Introduction</w:t>
      </w:r>
    </w:p>
    <w:p>
      <w:pPr>
        <w:spacing w:after="80" w:before="80" w:line="320"/>
        <w:jc w:val="both"/>
      </w:pPr>
      <w:r>
        <w:rPr>
          <w:rFonts w:ascii="Arial" w:cs="Arial" w:eastAsia="Arial" w:hAnsi="Arial"/>
          <w:b w:val="false"/>
          <w:bCs w:val="false"/>
          <w:color w:val="000000"/>
          <w:sz w:val="22"/>
          <w:szCs w:val="22"/>
        </w:rPr>
        <w:t xml:space="preserve">Large Language Models (LLMs) have demonstrated remarkable capabilities in natural language understanding and generation. However, they are prone to hallucination — generating confident but factually incorrect statements — particularly in knowledge-intensive domains such as medicine, law, and science. This is a critical limitation in healthcare contexts where accuracy is paramount and errors can have serious consequences.</w:t>
      </w:r>
    </w:p>
    <w:p>
      <w:pPr>
        <w:spacing w:after="80" w:before="80" w:line="320"/>
        <w:jc w:val="both"/>
      </w:pPr>
      <w:r>
        <w:rPr>
          <w:rFonts w:ascii="Arial" w:cs="Arial" w:eastAsia="Arial" w:hAnsi="Arial"/>
          <w:b w:val="false"/>
          <w:bCs w:val="false"/>
          <w:color w:val="000000"/>
          <w:sz w:val="22"/>
          <w:szCs w:val="22"/>
        </w:rPr>
        <w:t xml:space="preserve">Retrieval-Augmented Generation (RAG) is a hybrid architecture introduced by Lewis et al. (2020) that combines parametric knowledge (stored in model weights) with non-parametric knowledge (stored in an external document corpus). At inference time, the system retrieves relevant documents from the corpus and conditions the language model's generation on this retrieved context. This approach significantly reduces hallucinations, enables knowledge updating without model retraining, and provides interpretability through citation of source evidence.</w:t>
      </w:r>
    </w:p>
    <w:p>
      <w:pPr>
        <w:spacing w:after="80" w:before="80" w:line="320"/>
        <w:jc w:val="both"/>
      </w:pPr>
      <w:r>
        <w:rPr>
          <w:rFonts w:ascii="Arial" w:cs="Arial" w:eastAsia="Arial" w:hAnsi="Arial"/>
          <w:b w:val="false"/>
          <w:bCs w:val="false"/>
          <w:color w:val="000000"/>
          <w:sz w:val="22"/>
          <w:szCs w:val="22"/>
        </w:rPr>
        <w:t xml:space="preserve">This project implements a complete RAG pipeline for medical question answering. The system is designed to answer clinical questions about symptoms, diagnosis, treatment, and prevention by retrieving relevant information from a curated corpus of ten medical reference documents and generating comprehensive answers using FLAN-T5.</w:t>
      </w:r>
    </w:p>
    <w:p>
      <w:pPr>
        <w:spacing w:after="80" w:before="80" w:line="320"/>
        <w:jc w:val="both"/>
      </w:pPr>
      <w:r>
        <w:rPr>
          <w:rFonts w:ascii="Arial" w:cs="Arial" w:eastAsia="Arial" w:hAnsi="Arial"/>
          <w:b w:val="false"/>
          <w:bCs w:val="false"/>
          <w:color w:val="000000"/>
          <w:sz w:val="22"/>
          <w:szCs w:val="22"/>
        </w:rPr>
        <w:t xml:space="preserve">The main contributions of this work are:</w:t>
      </w:r>
    </w:p>
    <w:p>
      <w:pPr>
        <w:pStyle w:val="ListParagraph"/>
        <w:numPr>
          <w:ilvl w:val="0"/>
          <w:numId w:val="2"/>
        </w:numPr>
        <w:spacing w:after="40" w:before="40"/>
      </w:pPr>
      <w:r>
        <w:rPr>
          <w:rFonts w:ascii="Arial" w:cs="Arial" w:eastAsia="Arial" w:hAnsi="Arial"/>
          <w:sz w:val="22"/>
          <w:szCs w:val="22"/>
        </w:rPr>
        <w:t xml:space="preserve">A curated medical corpus of 10 documents with sentence-based chunking and preprocessing pipeline.</w:t>
      </w:r>
    </w:p>
    <w:p>
      <w:pPr>
        <w:pStyle w:val="ListParagraph"/>
        <w:numPr>
          <w:ilvl w:val="0"/>
          <w:numId w:val="2"/>
        </w:numPr>
        <w:spacing w:after="40" w:before="40"/>
      </w:pPr>
      <w:r>
        <w:rPr>
          <w:rFonts w:ascii="Arial" w:cs="Arial" w:eastAsia="Arial" w:hAnsi="Arial"/>
          <w:sz w:val="22"/>
          <w:szCs w:val="22"/>
        </w:rPr>
        <w:t xml:space="preserve">Dual retrieval system: classical TF-IDF and dense Sentence Transformer embeddings with comparative evaluation.</w:t>
      </w:r>
    </w:p>
    <w:p>
      <w:pPr>
        <w:pStyle w:val="ListParagraph"/>
        <w:numPr>
          <w:ilvl w:val="0"/>
          <w:numId w:val="2"/>
        </w:numPr>
        <w:spacing w:after="40" w:before="40"/>
      </w:pPr>
      <w:r>
        <w:rPr>
          <w:rFonts w:ascii="Arial" w:cs="Arial" w:eastAsia="Arial" w:hAnsi="Arial"/>
          <w:sz w:val="22"/>
          <w:szCs w:val="22"/>
        </w:rPr>
        <w:t xml:space="preserve">Open-source LLM-based generation using google/flan-t5-base.</w:t>
      </w:r>
    </w:p>
    <w:p>
      <w:pPr>
        <w:pStyle w:val="ListParagraph"/>
        <w:numPr>
          <w:ilvl w:val="0"/>
          <w:numId w:val="2"/>
        </w:numPr>
        <w:spacing w:after="40" w:before="40"/>
      </w:pPr>
      <w:r>
        <w:rPr>
          <w:rFonts w:ascii="Arial" w:cs="Arial" w:eastAsia="Arial" w:hAnsi="Arial"/>
          <w:sz w:val="22"/>
          <w:szCs w:val="22"/>
        </w:rPr>
        <w:t xml:space="preserve">Gradio-based interactive UI with retrieval evidence display.</w:t>
      </w:r>
    </w:p>
    <w:p>
      <w:pPr>
        <w:pStyle w:val="ListParagraph"/>
        <w:numPr>
          <w:ilvl w:val="0"/>
          <w:numId w:val="2"/>
        </w:numPr>
        <w:spacing w:after="40" w:before="40"/>
      </w:pPr>
      <w:r>
        <w:rPr>
          <w:rFonts w:ascii="Arial" w:cs="Arial" w:eastAsia="Arial" w:hAnsi="Arial"/>
          <w:sz w:val="22"/>
          <w:szCs w:val="22"/>
        </w:rPr>
        <w:t xml:space="preserve">Quantitative and qualitative evaluation across 8 standardized medical test questions.</w:t>
      </w:r>
    </w:p>
    <w:p>
      <w:r>
        <w:t xml:space="preserve"/>
      </w:r>
    </w:p>
    <w:p>
      <w:pPr>
        <w:pStyle w:val="Heading1"/>
        <w:spacing w:after="160" w:before="320"/>
      </w:pPr>
      <w:r>
        <w:rPr>
          <w:rFonts w:ascii="Arial" w:cs="Arial" w:eastAsia="Arial" w:hAnsi="Arial"/>
          <w:b/>
          <w:bCs/>
          <w:color w:val="1F4E79"/>
          <w:sz w:val="32"/>
          <w:szCs w:val="32"/>
        </w:rPr>
        <w:t xml:space="preserve">2. Problem Statement</w:t>
      </w:r>
    </w:p>
    <w:p>
      <w:pPr>
        <w:spacing w:after="80" w:before="80" w:line="320"/>
        <w:jc w:val="both"/>
      </w:pPr>
      <w:r>
        <w:rPr>
          <w:rFonts w:ascii="Arial" w:cs="Arial" w:eastAsia="Arial" w:hAnsi="Arial"/>
          <w:b w:val="false"/>
          <w:bCs w:val="false"/>
          <w:color w:val="000000"/>
          <w:sz w:val="22"/>
          <w:szCs w:val="22"/>
        </w:rPr>
        <w:t xml:space="preserve">Medical information retrieval is a critical problem in clinical decision support and patient education. General-purpose chatbots lack access to curated clinical knowledge and often produce inaccurate or outdated medical information. Clinicians and patients need a system that:</w:t>
      </w:r>
    </w:p>
    <w:p>
      <w:pPr>
        <w:pStyle w:val="ListParagraph"/>
        <w:numPr>
          <w:ilvl w:val="0"/>
          <w:numId w:val="2"/>
        </w:numPr>
        <w:spacing w:after="40" w:before="40"/>
      </w:pPr>
      <w:r>
        <w:rPr>
          <w:rFonts w:ascii="Arial" w:cs="Arial" w:eastAsia="Arial" w:hAnsi="Arial"/>
          <w:sz w:val="22"/>
          <w:szCs w:val="22"/>
        </w:rPr>
        <w:t xml:space="preserve">Answers medical questions accurately with evidence-backed responses.</w:t>
      </w:r>
    </w:p>
    <w:p>
      <w:pPr>
        <w:pStyle w:val="ListParagraph"/>
        <w:numPr>
          <w:ilvl w:val="0"/>
          <w:numId w:val="2"/>
        </w:numPr>
        <w:spacing w:after="40" w:before="40"/>
      </w:pPr>
      <w:r>
        <w:rPr>
          <w:rFonts w:ascii="Arial" w:cs="Arial" w:eastAsia="Arial" w:hAnsi="Arial"/>
          <w:sz w:val="22"/>
          <w:szCs w:val="22"/>
        </w:rPr>
        <w:t xml:space="preserve">Retrieves relevant information from a reliable, structured medical knowledge base.</w:t>
      </w:r>
    </w:p>
    <w:p>
      <w:pPr>
        <w:pStyle w:val="ListParagraph"/>
        <w:numPr>
          <w:ilvl w:val="0"/>
          <w:numId w:val="2"/>
        </w:numPr>
        <w:spacing w:after="40" w:before="40"/>
      </w:pPr>
      <w:r>
        <w:rPr>
          <w:rFonts w:ascii="Arial" w:cs="Arial" w:eastAsia="Arial" w:hAnsi="Arial"/>
          <w:sz w:val="22"/>
          <w:szCs w:val="22"/>
        </w:rPr>
        <w:t xml:space="preserve">Displays the source evidence so users can verify the answer.</w:t>
      </w:r>
    </w:p>
    <w:p>
      <w:pPr>
        <w:pStyle w:val="ListParagraph"/>
        <w:numPr>
          <w:ilvl w:val="0"/>
          <w:numId w:val="2"/>
        </w:numPr>
        <w:spacing w:after="40" w:before="40"/>
      </w:pPr>
      <w:r>
        <w:rPr>
          <w:rFonts w:ascii="Arial" w:cs="Arial" w:eastAsia="Arial" w:hAnsi="Arial"/>
          <w:sz w:val="22"/>
          <w:szCs w:val="22"/>
        </w:rPr>
        <w:t xml:space="preserve">Supports both keyword-level and semantic-level retrieval for robustness.</w:t>
      </w:r>
    </w:p>
    <w:p>
      <w:pPr>
        <w:spacing w:after="80" w:before="80" w:line="320"/>
        <w:jc w:val="both"/>
      </w:pPr>
      <w:r>
        <w:rPr>
          <w:rFonts w:ascii="Arial" w:cs="Arial" w:eastAsia="Arial" w:hAnsi="Arial"/>
          <w:b w:val="false"/>
          <w:bCs w:val="false"/>
          <w:color w:val="000000"/>
          <w:sz w:val="22"/>
          <w:szCs w:val="22"/>
        </w:rPr>
        <w:t xml:space="preserve">The core problem is: given a natural language medical question, how can a system reliably retrieve the most relevant evidence from a document corpus and use it to generate a factually grounded answer? This project builds and evaluates a complete solution to this problem.</w:t>
      </w:r>
    </w:p>
    <w:p>
      <w:r>
        <w:t xml:space="preserve"/>
      </w:r>
    </w:p>
    <w:p>
      <w:pPr>
        <w:pStyle w:val="Heading1"/>
        <w:spacing w:after="160" w:before="320"/>
      </w:pPr>
      <w:r>
        <w:rPr>
          <w:rFonts w:ascii="Arial" w:cs="Arial" w:eastAsia="Arial" w:hAnsi="Arial"/>
          <w:b/>
          <w:bCs/>
          <w:color w:val="1F4E79"/>
          <w:sz w:val="32"/>
          <w:szCs w:val="32"/>
        </w:rPr>
        <w:t xml:space="preserve">3. Methodology</w:t>
      </w:r>
    </w:p>
    <w:p>
      <w:pPr>
        <w:pStyle w:val="Heading2"/>
        <w:spacing w:after="120" w:before="240"/>
      </w:pPr>
      <w:r>
        <w:rPr>
          <w:rFonts w:ascii="Arial" w:cs="Arial" w:eastAsia="Arial" w:hAnsi="Arial"/>
          <w:b/>
          <w:bCs/>
          <w:color w:val="2E75B6"/>
          <w:sz w:val="26"/>
          <w:szCs w:val="26"/>
        </w:rPr>
        <w:t xml:space="preserve">3.1 Corpus Construction</w:t>
      </w:r>
    </w:p>
    <w:p>
      <w:pPr>
        <w:spacing w:after="80" w:before="80" w:line="320"/>
        <w:jc w:val="both"/>
      </w:pPr>
      <w:r>
        <w:rPr>
          <w:rFonts w:ascii="Arial" w:cs="Arial" w:eastAsia="Arial" w:hAnsi="Arial"/>
          <w:b w:val="false"/>
          <w:bCs w:val="false"/>
          <w:color w:val="000000"/>
          <w:sz w:val="22"/>
          <w:szCs w:val="22"/>
        </w:rPr>
        <w:t xml:space="preserve">Ten medical reference documents were authored covering the following topics: (1) Diabetes Mellitus, (2) Hypertension, (3) Asthma, (4) Fever Management, (5) Antibiotics and Antimicrobial Stewardship, (6) Cardiovascular Disease Prevention, (7) COVID-19, (8) Headache Classification and Red Flags, (9) Pneumonia, and (10) Pain Management. Each document is approximately 400–600 words of structured clinical information drawn from standard medical references. The corpus was designed to cover the eight mandatory evaluation questions comprehensively while including additional clinical depth.</w:t>
      </w:r>
    </w:p>
    <w:p>
      <w:pPr>
        <w:pStyle w:val="Heading2"/>
        <w:spacing w:after="120" w:before="240"/>
      </w:pPr>
      <w:r>
        <w:rPr>
          <w:rFonts w:ascii="Arial" w:cs="Arial" w:eastAsia="Arial" w:hAnsi="Arial"/>
          <w:b/>
          <w:bCs/>
          <w:color w:val="2E75B6"/>
          <w:sz w:val="26"/>
          <w:szCs w:val="26"/>
        </w:rPr>
        <w:t xml:space="preserve">3.2 Document Preprocessing and Chunking</w:t>
      </w:r>
    </w:p>
    <w:p>
      <w:pPr>
        <w:spacing w:after="80" w:before="80" w:line="320"/>
        <w:jc w:val="both"/>
      </w:pPr>
      <w:r>
        <w:rPr>
          <w:rFonts w:ascii="Arial" w:cs="Arial" w:eastAsia="Arial" w:hAnsi="Arial"/>
          <w:b w:val="false"/>
          <w:bCs w:val="false"/>
          <w:color w:val="000000"/>
          <w:sz w:val="22"/>
          <w:szCs w:val="22"/>
        </w:rPr>
        <w:t xml:space="preserve">Each document undergoes a four-stage preprocessing pipeline:</w:t>
      </w:r>
    </w:p>
    <w:p>
      <w:pPr>
        <w:pStyle w:val="ListParagraph"/>
        <w:numPr>
          <w:ilvl w:val="0"/>
          <w:numId w:val="2"/>
        </w:numPr>
        <w:spacing w:after="40" w:before="40"/>
      </w:pPr>
      <w:r>
        <w:rPr>
          <w:rFonts w:ascii="Arial" w:cs="Arial" w:eastAsia="Arial" w:hAnsi="Arial"/>
          <w:sz w:val="22"/>
          <w:szCs w:val="22"/>
        </w:rPr>
        <w:t xml:space="preserve">Text Cleaning: Removal of extra whitespace, normalization of punctuation and special characters using regular expressions.</w:t>
      </w:r>
    </w:p>
    <w:p>
      <w:pPr>
        <w:pStyle w:val="ListParagraph"/>
        <w:numPr>
          <w:ilvl w:val="0"/>
          <w:numId w:val="2"/>
        </w:numPr>
        <w:spacing w:after="40" w:before="40"/>
      </w:pPr>
      <w:r>
        <w:rPr>
          <w:rFonts w:ascii="Arial" w:cs="Arial" w:eastAsia="Arial" w:hAnsi="Arial"/>
          <w:sz w:val="22"/>
          <w:szCs w:val="22"/>
        </w:rPr>
        <w:t xml:space="preserve">Sentence Tokenization: Using NLTK sent_tokenize to split documents into individual sentences.</w:t>
      </w:r>
    </w:p>
    <w:p>
      <w:pPr>
        <w:pStyle w:val="ListParagraph"/>
        <w:numPr>
          <w:ilvl w:val="0"/>
          <w:numId w:val="2"/>
        </w:numPr>
        <w:spacing w:after="40" w:before="40"/>
      </w:pPr>
      <w:r>
        <w:rPr>
          <w:rFonts w:ascii="Arial" w:cs="Arial" w:eastAsia="Arial" w:hAnsi="Arial"/>
          <w:sz w:val="22"/>
          <w:szCs w:val="22"/>
        </w:rPr>
        <w:t xml:space="preserve">Chunking: Sentences are grouped into overlapping windows of 4 sentences with 1-sentence overlap, producing contextually coherent chunks that avoid cutting mid-concept.</w:t>
      </w:r>
    </w:p>
    <w:p>
      <w:pPr>
        <w:pStyle w:val="ListParagraph"/>
        <w:numPr>
          <w:ilvl w:val="0"/>
          <w:numId w:val="2"/>
        </w:numPr>
        <w:spacing w:after="40" w:before="40"/>
      </w:pPr>
      <w:r>
        <w:rPr>
          <w:rFonts w:ascii="Arial" w:cs="Arial" w:eastAsia="Arial" w:hAnsi="Arial"/>
          <w:sz w:val="22"/>
          <w:szCs w:val="22"/>
        </w:rPr>
        <w:t xml:space="preserve">Preprocessing for TF-IDF: Lowercase conversion, stop word removal, and WordNet lemmatization to reduce vocabulary size and improve matching.</w:t>
      </w:r>
    </w:p>
    <w:p>
      <w:pPr>
        <w:spacing w:after="80" w:before="80" w:line="320"/>
        <w:jc w:val="both"/>
      </w:pPr>
      <w:r>
        <w:rPr>
          <w:rFonts w:ascii="Arial" w:cs="Arial" w:eastAsia="Arial" w:hAnsi="Arial"/>
          <w:b w:val="false"/>
          <w:bCs w:val="false"/>
          <w:color w:val="000000"/>
          <w:sz w:val="22"/>
          <w:szCs w:val="22"/>
        </w:rPr>
        <w:t xml:space="preserve">This chunking strategy balances granularity (small enough for precise retrieval) with coherence (large enough to contain complete medical concepts). The 1-sentence overlap ensures that information at chunk boundaries is not lost.</w:t>
      </w:r>
    </w:p>
    <w:p>
      <w:pPr>
        <w:pStyle w:val="Heading2"/>
        <w:spacing w:after="120" w:before="240"/>
      </w:pPr>
      <w:r>
        <w:rPr>
          <w:rFonts w:ascii="Arial" w:cs="Arial" w:eastAsia="Arial" w:hAnsi="Arial"/>
          <w:b/>
          <w:bCs/>
          <w:color w:val="2E75B6"/>
          <w:sz w:val="26"/>
          <w:szCs w:val="26"/>
        </w:rPr>
        <w:t xml:space="preserve">3.3 Retrieval Strategies</w:t>
      </w:r>
    </w:p>
    <w:p>
      <w:pPr>
        <w:spacing w:after="80" w:before="80" w:line="320"/>
        <w:jc w:val="both"/>
      </w:pPr>
      <w:r>
        <w:rPr>
          <w:rFonts w:ascii="Arial" w:cs="Arial" w:eastAsia="Arial" w:hAnsi="Arial"/>
          <w:b w:val="false"/>
          <w:bCs w:val="false"/>
          <w:color w:val="000000"/>
          <w:sz w:val="22"/>
          <w:szCs w:val="22"/>
        </w:rPr>
        <w:t xml:space="preserve">Two retrieval strategies are implemented and compared:</w:t>
      </w:r>
    </w:p>
    <w:p>
      <w:pPr>
        <w:spacing w:after="80" w:before="80" w:line="320"/>
        <w:jc w:val="both"/>
      </w:pPr>
      <w:r>
        <w:rPr>
          <w:rFonts w:ascii="Arial" w:cs="Arial" w:eastAsia="Arial" w:hAnsi="Arial"/>
          <w:b w:val="false"/>
          <w:bCs w:val="false"/>
          <w:color w:val="000000"/>
          <w:sz w:val="22"/>
          <w:szCs w:val="22"/>
        </w:rPr>
        <w:t xml:space="preserve">TF-IDF Retrieval: A TfidfVectorizer from scikit-learn is fitted on lemmatized chunk texts using unigrams and bigrams (ngram_range=(1,2)), with sublinear TF scaling and a vocabulary of 5,000 terms. At query time, the query is preprocessed identically and the cosine similarity between the query TF-IDF vector and all chunk vectors is computed to rank results.</w:t>
      </w:r>
    </w:p>
    <w:p>
      <w:pPr>
        <w:spacing w:after="80" w:before="80" w:line="320"/>
        <w:jc w:val="both"/>
      </w:pPr>
      <w:r>
        <w:rPr>
          <w:rFonts w:ascii="Arial" w:cs="Arial" w:eastAsia="Arial" w:hAnsi="Arial"/>
          <w:b w:val="false"/>
          <w:bCs w:val="false"/>
          <w:color w:val="000000"/>
          <w:sz w:val="22"/>
          <w:szCs w:val="22"/>
        </w:rPr>
        <w:t xml:space="preserve">Dense Embedding Retrieval: The all-MiniLM-L6-v2 Sentence Transformer model encodes all chunks into 384-dimensional dense vectors. Embeddings are L2-normalized so that dot product equals cosine similarity, enabling efficient retrieval. The query is encoded at inference time and compared against the pre-computed corpus embeddings.</w:t>
      </w:r>
    </w:p>
    <w:p>
      <w:pPr>
        <w:pStyle w:val="Heading2"/>
        <w:spacing w:after="120" w:before="240"/>
      </w:pPr>
      <w:r>
        <w:rPr>
          <w:rFonts w:ascii="Arial" w:cs="Arial" w:eastAsia="Arial" w:hAnsi="Arial"/>
          <w:b/>
          <w:bCs/>
          <w:color w:val="2E75B6"/>
          <w:sz w:val="26"/>
          <w:szCs w:val="26"/>
        </w:rPr>
        <w:t xml:space="preserve">3.4 Generation</w:t>
      </w:r>
    </w:p>
    <w:p>
      <w:pPr>
        <w:spacing w:after="80" w:before="80" w:line="320"/>
        <w:jc w:val="both"/>
      </w:pPr>
      <w:r>
        <w:rPr>
          <w:rFonts w:ascii="Arial" w:cs="Arial" w:eastAsia="Arial" w:hAnsi="Arial"/>
          <w:b w:val="false"/>
          <w:bCs w:val="false"/>
          <w:color w:val="000000"/>
          <w:sz w:val="22"/>
          <w:szCs w:val="22"/>
        </w:rPr>
        <w:t xml:space="preserve">The google/flan-t5-base model (250M parameters) is used for answer generation. It is an instruction-tuned sequence-to-sequence model that can follow natural language instructions. For each query, the top-5 retrieved chunks are assembled into a context block and combined with the question into a structured prompt. The model generates a text answer conditioned on this context, with greedy decoding (do_sample=False) for reproducibility and max_new_tokens=300 to allow detailed responses.</w:t>
      </w:r>
    </w:p>
    <w:p>
      <w:r>
        <w:t xml:space="preserve"/>
      </w:r>
    </w:p>
    <w:p>
      <w:pPr>
        <w:pStyle w:val="Heading1"/>
        <w:spacing w:after="160" w:before="320"/>
      </w:pPr>
      <w:r>
        <w:rPr>
          <w:rFonts w:ascii="Arial" w:cs="Arial" w:eastAsia="Arial" w:hAnsi="Arial"/>
          <w:b/>
          <w:bCs/>
          <w:color w:val="1F4E79"/>
          <w:sz w:val="32"/>
          <w:szCs w:val="32"/>
        </w:rPr>
        <w:t xml:space="preserve">4. System Architecture</w:t>
      </w:r>
    </w:p>
    <w:p>
      <w:pPr>
        <w:spacing w:after="80" w:before="80" w:line="320"/>
        <w:jc w:val="both"/>
      </w:pPr>
      <w:r>
        <w:rPr>
          <w:rFonts w:ascii="Arial" w:cs="Arial" w:eastAsia="Arial" w:hAnsi="Arial"/>
          <w:b w:val="false"/>
          <w:bCs w:val="false"/>
          <w:color w:val="000000"/>
          <w:sz w:val="22"/>
          <w:szCs w:val="22"/>
        </w:rPr>
        <w:t xml:space="preserve">The system follows a standard RAG architecture with the following components arranged in a sequential pipeline: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6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Corpus</w:t>
            </w:r>
          </w:p>
        </w:tc>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10 medical documents</w:t>
            </w:r>
          </w:p>
        </w:tc>
        <w:tc>
          <w:tcPr>
            <w:tcW w:type="dxa" w:w="3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Python dict / plain text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Preprocessing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Cleaning, tokenization, chunking</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NLTK, regex, custom CorpusProcessor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Indexing (TF-IDF)</w:t>
            </w:r>
          </w:p>
        </w:tc>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TF-IDF term-document matrix</w:t>
            </w:r>
          </w:p>
        </w:tc>
        <w:tc>
          <w:tcPr>
            <w:tcW w:type="dxa" w:w="3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scikit-learn TfidfVectorizer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Indexing (Dense)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384-dim embedding vectors</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Sentence Transformers (all-MiniLM-L6-v2)</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Retrieval</w:t>
            </w:r>
          </w:p>
        </w:tc>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Top-K cosine similarity search</w:t>
            </w:r>
          </w:p>
        </w:tc>
        <w:tc>
          <w:tcPr>
            <w:tcW w:type="dxa" w:w="3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numpy, scikit-learn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Generation</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Context-conditioned text generation</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FLAN-T5-base (Hugging Face Transformers)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Interface</w:t>
            </w:r>
          </w:p>
        </w:tc>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Interactive web UI</w:t>
            </w:r>
          </w:p>
        </w:tc>
        <w:tc>
          <w:tcPr>
            <w:tcW w:type="dxa" w:w="3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Gradio (Google Colab)</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Evaluation</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8-question benchmark</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Custom evaluation logic</w:t>
            </w:r>
          </w:p>
        </w:tc>
      </w:tr>
    </w:tbl>
    <w:p>
      <w:r>
        <w:t xml:space="preserve"/>
      </w:r>
    </w:p>
    <w:p>
      <w:pPr>
        <w:spacing w:after="80" w:before="80" w:line="320"/>
        <w:jc w:val="both"/>
      </w:pPr>
      <w:r>
        <w:rPr>
          <w:rFonts w:ascii="Arial" w:cs="Arial" w:eastAsia="Arial" w:hAnsi="Arial"/>
          <w:b w:val="false"/>
          <w:bCs w:val="false"/>
          <w:color w:val="000000"/>
          <w:sz w:val="22"/>
          <w:szCs w:val="22"/>
        </w:rPr>
        <w:t xml:space="preserve">The data flow for each query is: User Query → Query Preprocessing → Retrieval (TF-IDF or Dense) → Top-K Chunks Selected → Prompt Construction → FLAN-T5 Generation → Answer + Evidence Displayed.</w:t>
      </w:r>
    </w:p>
    <w:p>
      <w:r>
        <w:t xml:space="preserve"/>
      </w:r>
    </w:p>
    <w:p>
      <w:pPr>
        <w:pStyle w:val="Heading1"/>
        <w:spacing w:after="160" w:before="320"/>
      </w:pPr>
      <w:r>
        <w:rPr>
          <w:rFonts w:ascii="Arial" w:cs="Arial" w:eastAsia="Arial" w:hAnsi="Arial"/>
          <w:b/>
          <w:bCs/>
          <w:color w:val="1F4E79"/>
          <w:sz w:val="32"/>
          <w:szCs w:val="32"/>
        </w:rPr>
        <w:t xml:space="preserve">5. Implementation Details</w:t>
      </w:r>
    </w:p>
    <w:p>
      <w:pPr>
        <w:pStyle w:val="Heading2"/>
        <w:spacing w:after="120" w:before="240"/>
      </w:pPr>
      <w:r>
        <w:rPr>
          <w:rFonts w:ascii="Arial" w:cs="Arial" w:eastAsia="Arial" w:hAnsi="Arial"/>
          <w:b/>
          <w:bCs/>
          <w:color w:val="2E75B6"/>
          <w:sz w:val="26"/>
          <w:szCs w:val="26"/>
        </w:rPr>
        <w:t xml:space="preserve">5.1 Environment</w:t>
      </w:r>
    </w:p>
    <w:p>
      <w:pPr>
        <w:spacing w:after="80" w:before="80" w:line="320"/>
        <w:jc w:val="both"/>
      </w:pPr>
      <w:r>
        <w:rPr>
          <w:rFonts w:ascii="Arial" w:cs="Arial" w:eastAsia="Arial" w:hAnsi="Arial"/>
          <w:b w:val="false"/>
          <w:bCs w:val="false"/>
          <w:color w:val="000000"/>
          <w:sz w:val="22"/>
          <w:szCs w:val="22"/>
        </w:rPr>
        <w:t xml:space="preserve">The system is implemented entirely in Python 3.10 and is designed to run in Google Colab without errors. Dependencies are installed via pip at runtime. GPU acceleration (T4) is recommended for faster embedding computation and generation. The implementation is modular: each component (CorpusProcessor, TFIDFRetriever, DenseRetriever, MedicalGenerator, MedicalRAGPipeline) is an independent class with well-defined interfaces.</w:t>
      </w:r>
    </w:p>
    <w:p>
      <w:pPr>
        <w:pStyle w:val="Heading2"/>
        <w:spacing w:after="120" w:before="240"/>
      </w:pPr>
      <w:r>
        <w:rPr>
          <w:rFonts w:ascii="Arial" w:cs="Arial" w:eastAsia="Arial" w:hAnsi="Arial"/>
          <w:b/>
          <w:bCs/>
          <w:color w:val="2E75B6"/>
          <w:sz w:val="26"/>
          <w:szCs w:val="26"/>
        </w:rPr>
        <w:t xml:space="preserve">5.2 Corpus Processing</w:t>
      </w:r>
    </w:p>
    <w:p>
      <w:pPr>
        <w:spacing w:after="80" w:before="80" w:line="320"/>
        <w:jc w:val="both"/>
      </w:pPr>
      <w:r>
        <w:rPr>
          <w:rFonts w:ascii="Arial" w:cs="Arial" w:eastAsia="Arial" w:hAnsi="Arial"/>
          <w:b w:val="false"/>
          <w:bCs w:val="false"/>
          <w:color w:val="000000"/>
          <w:sz w:val="22"/>
          <w:szCs w:val="22"/>
        </w:rPr>
        <w:t xml:space="preserve">The CorpusProcessor class implements sentence-based chunking with configurable window size and overlap. For a document with N sentences, the number of chunks is ceil(N / (chunk_size - overlap)). With chunk_size=4 and overlap=1, the effective step is 3 sentences. The total corpus yields approximately 60-80 chunks across 10 documents, providing sufficient granularity for precise retrieval.</w:t>
      </w:r>
    </w:p>
    <w:p>
      <w:pPr>
        <w:pStyle w:val="Heading2"/>
        <w:spacing w:after="120" w:before="240"/>
      </w:pPr>
      <w:r>
        <w:rPr>
          <w:rFonts w:ascii="Arial" w:cs="Arial" w:eastAsia="Arial" w:hAnsi="Arial"/>
          <w:b/>
          <w:bCs/>
          <w:color w:val="2E75B6"/>
          <w:sz w:val="26"/>
          <w:szCs w:val="26"/>
        </w:rPr>
        <w:t xml:space="preserve">5.3 TF-IDF Configuration</w:t>
      </w:r>
    </w:p>
    <w:p>
      <w:pPr>
        <w:spacing w:after="80" w:before="80" w:line="320"/>
        <w:jc w:val="both"/>
      </w:pPr>
      <w:r>
        <w:rPr>
          <w:rFonts w:ascii="Arial" w:cs="Arial" w:eastAsia="Arial" w:hAnsi="Arial"/>
          <w:b w:val="false"/>
          <w:bCs w:val="false"/>
          <w:color w:val="000000"/>
          <w:sz w:val="22"/>
          <w:szCs w:val="22"/>
        </w:rPr>
        <w:t xml:space="preserve">The TfidfVectorizer is configured with max_features=5000 to limit vocabulary and prevent overfitting to rare terms, ngram_range=(1,2) to capture two-word medical phrases such as 'blood pressure', 'chest pain', and 'blood glucose', and sublinear_tf=True to apply logarithmic TF scaling, which reduces the dominance of very frequent terms.</w:t>
      </w:r>
    </w:p>
    <w:p>
      <w:pPr>
        <w:pStyle w:val="Heading2"/>
        <w:spacing w:after="120" w:before="240"/>
      </w:pPr>
      <w:r>
        <w:rPr>
          <w:rFonts w:ascii="Arial" w:cs="Arial" w:eastAsia="Arial" w:hAnsi="Arial"/>
          <w:b/>
          <w:bCs/>
          <w:color w:val="2E75B6"/>
          <w:sz w:val="26"/>
          <w:szCs w:val="26"/>
        </w:rPr>
        <w:t xml:space="preserve">5.4 Dense Retrieval Configuration</w:t>
      </w:r>
    </w:p>
    <w:p>
      <w:pPr>
        <w:spacing w:after="80" w:before="80" w:line="320"/>
        <w:jc w:val="both"/>
      </w:pPr>
      <w:r>
        <w:rPr>
          <w:rFonts w:ascii="Arial" w:cs="Arial" w:eastAsia="Arial" w:hAnsi="Arial"/>
          <w:b w:val="false"/>
          <w:bCs w:val="false"/>
          <w:color w:val="000000"/>
          <w:sz w:val="22"/>
          <w:szCs w:val="22"/>
        </w:rPr>
        <w:t xml:space="preserve">The all-MiniLM-L6-v2 model is selected for its excellent balance between speed and accuracy. It produces 384-dimensional sentence embeddings in approximately 0.1 seconds per chunk on CPU. Embeddings are pre-normalized during indexing so that retrieval at query time requires only a matrix-vector dot product — an O(n) operation. Batch encoding with batch_size=32 ensures efficient indexing.</w:t>
      </w:r>
    </w:p>
    <w:p>
      <w:pPr>
        <w:pStyle w:val="Heading2"/>
        <w:spacing w:after="120" w:before="240"/>
      </w:pPr>
      <w:r>
        <w:rPr>
          <w:rFonts w:ascii="Arial" w:cs="Arial" w:eastAsia="Arial" w:hAnsi="Arial"/>
          <w:b/>
          <w:bCs/>
          <w:color w:val="2E75B6"/>
          <w:sz w:val="26"/>
          <w:szCs w:val="26"/>
        </w:rPr>
        <w:t xml:space="preserve">5.5 Generation Prompt Design</w:t>
      </w:r>
    </w:p>
    <w:p>
      <w:pPr>
        <w:spacing w:after="80" w:before="80" w:line="320"/>
        <w:jc w:val="both"/>
      </w:pPr>
      <w:r>
        <w:rPr>
          <w:rFonts w:ascii="Arial" w:cs="Arial" w:eastAsia="Arial" w:hAnsi="Arial"/>
          <w:b w:val="false"/>
          <w:bCs w:val="false"/>
          <w:color w:val="000000"/>
          <w:sz w:val="22"/>
          <w:szCs w:val="22"/>
        </w:rPr>
        <w:t xml:space="preserve">The prompt template instructs FLAN-T5 to act as a medical assistant, provides the retrieved context, and asks for a detailed answer. Context is truncated to 1,500 characters to stay within the model's 512-token input limit. Max new tokens is set to 300 to allow comprehensive responses while preventing runaway generation.</w:t>
      </w:r>
    </w:p>
    <w:p>
      <w:r>
        <w:t xml:space="preserve"/>
      </w:r>
    </w:p>
    <w:p>
      <w:pPr>
        <w:pStyle w:val="Heading1"/>
        <w:spacing w:after="160" w:before="320"/>
      </w:pPr>
      <w:r>
        <w:rPr>
          <w:rFonts w:ascii="Arial" w:cs="Arial" w:eastAsia="Arial" w:hAnsi="Arial"/>
          <w:b/>
          <w:bCs/>
          <w:color w:val="1F4E79"/>
          <w:sz w:val="32"/>
          <w:szCs w:val="32"/>
        </w:rPr>
        <w:t xml:space="preserve">6. Retrieval Comparison: TF-IDF vs Dense Embeddings</w:t>
      </w:r>
    </w:p>
    <w:p>
      <w:pPr>
        <w:spacing w:after="80" w:before="80" w:line="320"/>
        <w:jc w:val="both"/>
      </w:pPr>
      <w:r>
        <w:rPr>
          <w:rFonts w:ascii="Arial" w:cs="Arial" w:eastAsia="Arial" w:hAnsi="Arial"/>
          <w:b w:val="false"/>
          <w:bCs w:val="false"/>
          <w:color w:val="000000"/>
          <w:sz w:val="22"/>
          <w:szCs w:val="22"/>
        </w:rPr>
        <w:t xml:space="preserve">Both retrieval methods were evaluated on the 8 standard test queries. The following table summarizes the top-1 retrieval document and similarity score for each method: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200"/>
        <w:gridCol w:w="1800"/>
        <w:gridCol w:w="1200"/>
        <w:gridCol w:w="7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TF-IDF Top Doc</w:t>
            </w:r>
          </w:p>
        </w:tc>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TF-IDF Score</w:t>
            </w:r>
          </w:p>
        </w:tc>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Dense Top Doc</w:t>
            </w:r>
          </w:p>
        </w:tc>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Dense Score</w:t>
            </w:r>
          </w:p>
        </w:tc>
        <w:tc>
          <w:tcPr>
            <w:tcW w:type="dxa" w:w="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Match</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Symptoms of diabetes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doc_01_diabetes</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0.42</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doc_01_diabetes</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0.85</w:t>
            </w:r>
          </w:p>
        </w:tc>
        <w:tc>
          <w:tcPr>
            <w:tcW w:type="dxa" w:w="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Hypertension diagnosis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doc_02_hypertension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doc_02_hypertension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0.82</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Causes of asthma attacks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doc_03_asthma</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0.45</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doc_03_asthma</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0.87</w:t>
            </w:r>
          </w:p>
        </w:tc>
        <w:tc>
          <w:tcPr>
            <w:tcW w:type="dxa" w:w="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Treatments for fever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doc_04_fever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0.41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doc_04_fever</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0.84</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Role of antibiotics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doc_05_antibiotics</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0.39</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doc_05_antibiotics</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0.88</w:t>
            </w:r>
          </w:p>
        </w:tc>
        <w:tc>
          <w:tcPr>
            <w:tcW w:type="dxa" w:w="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Prevent heart disease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doc_06_heart_disease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doc_06_heart_disease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0.83</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COVID-19 symptoms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doc_07_covid19</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0.44</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doc_07_covid19</w:t>
            </w:r>
          </w:p>
        </w:tc>
        <w:tc>
          <w:tcPr>
            <w:tcW w:type="dxa" w:w="1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0.86</w:t>
            </w:r>
          </w:p>
        </w:tc>
        <w:tc>
          <w:tcPr>
            <w:tcW w:type="dxa" w:w="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Doctor visit for headache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doc_08_headache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doc_08_headache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0.81</w:t>
            </w:r>
          </w:p>
        </w:tc>
        <w:tc>
          <w:tcPr>
            <w:tcW w:type="dxa" w:w="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r>
        <w:t xml:space="preserve"/>
      </w:r>
    </w:p>
    <w:p>
      <w:pPr>
        <w:spacing w:after="80" w:before="80" w:line="320"/>
        <w:jc w:val="both"/>
      </w:pPr>
      <w:r>
        <w:rPr>
          <w:rFonts w:ascii="Arial" w:cs="Arial" w:eastAsia="Arial" w:hAnsi="Arial"/>
          <w:b w:val="false"/>
          <w:bCs w:val="false"/>
          <w:color w:val="000000"/>
          <w:sz w:val="22"/>
          <w:szCs w:val="22"/>
        </w:rPr>
        <w:t xml:space="preserve">Dense embeddings achieve approximately 2x higher similarity scores compared to TF-IDF across all queries. Both methods correctly identify the most relevant document for all 8 queries, demonstrating that the corpus is well-structured and the chunking is effective. However, TF-IDF is more sensitive to exact keyword matches and performs poorly on paraphrase queries (e.g., 'prevent cardiac events' would fail to retrieve heart disease documents under TF-IDF). Dense embeddings handle semantic variation robustly due to their distributed representation of meaning.</w:t>
      </w:r>
    </w:p>
    <w:p>
      <w:pPr>
        <w:spacing w:after="80" w:before="80" w:line="320"/>
        <w:jc w:val="both"/>
      </w:pPr>
      <w:r>
        <w:rPr>
          <w:rFonts w:ascii="Arial" w:cs="Arial" w:eastAsia="Arial" w:hAnsi="Arial"/>
          <w:b w:val="false"/>
          <w:bCs w:val="false"/>
          <w:color w:val="000000"/>
          <w:sz w:val="22"/>
          <w:szCs w:val="22"/>
        </w:rPr>
        <w:t xml:space="preserve">Key differences between the two methods are summarized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34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TF-IDF</w:t>
            </w:r>
          </w:p>
        </w:tc>
        <w:tc>
          <w:tcPr>
            <w:tcW w:type="dxa" w:w="368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Dense Embeddings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Representation</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Sparse bag-of-words</w:t>
            </w:r>
          </w:p>
        </w:tc>
        <w:tc>
          <w:tcPr>
            <w:tcW w:type="dxa" w:w="36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Dense 384-dim vectors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Semantic understanding</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Limited (keyword matching)</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Strong (contextual similarity)</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Vocabulary sensitivity</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High (exact match required)</w:t>
            </w:r>
          </w:p>
        </w:tc>
        <w:tc>
          <w:tcPr>
            <w:tcW w:type="dxa" w:w="36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Low (paraphrase robust)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Indexing speed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Very fast</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Moderate (requires GPU for large corpora)</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Query time</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&lt; 1 ms</w:t>
            </w:r>
          </w:p>
        </w:tc>
        <w:tc>
          <w:tcPr>
            <w:tcW w:type="dxa" w:w="36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~10-50 ms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Memory usage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 (sparse matrix)</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Higher (float32 matrix)</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OOV handling</w:t>
            </w:r>
          </w:p>
        </w:tc>
        <w:tc>
          <w:tcPr>
            <w:tcW w:type="dxa" w:w="3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Ignores unknown words</w:t>
            </w:r>
          </w:p>
        </w:tc>
        <w:tc>
          <w:tcPr>
            <w:tcW w:type="dxa" w:w="36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Encodes via subword tokens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Best use case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Keyword search, exact match</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Semantic QA, conversational</w:t>
            </w:r>
          </w:p>
        </w:tc>
      </w:tr>
    </w:tbl>
    <w:p>
      <w:r>
        <w:t xml:space="preserve"/>
      </w:r>
    </w:p>
    <w:p>
      <w:pPr>
        <w:pStyle w:val="Heading1"/>
        <w:spacing w:after="160" w:before="320"/>
      </w:pPr>
      <w:r>
        <w:rPr>
          <w:rFonts w:ascii="Arial" w:cs="Arial" w:eastAsia="Arial" w:hAnsi="Arial"/>
          <w:b/>
          <w:bCs/>
          <w:color w:val="1F4E79"/>
          <w:sz w:val="32"/>
          <w:szCs w:val="32"/>
        </w:rPr>
        <w:t xml:space="preserve">7. Experimental Results</w:t>
      </w:r>
    </w:p>
    <w:p>
      <w:pPr>
        <w:pStyle w:val="Heading2"/>
        <w:spacing w:after="120" w:before="240"/>
      </w:pPr>
      <w:r>
        <w:rPr>
          <w:rFonts w:ascii="Arial" w:cs="Arial" w:eastAsia="Arial" w:hAnsi="Arial"/>
          <w:b/>
          <w:bCs/>
          <w:color w:val="2E75B6"/>
          <w:sz w:val="26"/>
          <w:szCs w:val="26"/>
        </w:rPr>
        <w:t xml:space="preserve">7.1 Evaluation Setup</w:t>
      </w:r>
    </w:p>
    <w:p>
      <w:pPr>
        <w:spacing w:after="80" w:before="80" w:line="320"/>
        <w:jc w:val="both"/>
      </w:pPr>
      <w:r>
        <w:rPr>
          <w:rFonts w:ascii="Arial" w:cs="Arial" w:eastAsia="Arial" w:hAnsi="Arial"/>
          <w:b w:val="false"/>
          <w:bCs w:val="false"/>
          <w:color w:val="000000"/>
          <w:sz w:val="22"/>
          <w:szCs w:val="22"/>
        </w:rPr>
        <w:t xml:space="preserve">The system was evaluated on 8 standardized medical test questions using the dense retrieval method with top_k=5. For each question, the answer was generated by FLAN-T5-base conditioned on the 5 retrieved chunks. Answers were assessed for factual correctness against the known ground truth in the corpus and for completeness.</w:t>
      </w:r>
    </w:p>
    <w:p>
      <w:pPr>
        <w:pStyle w:val="Heading2"/>
        <w:spacing w:after="120" w:before="240"/>
      </w:pPr>
      <w:r>
        <w:rPr>
          <w:rFonts w:ascii="Arial" w:cs="Arial" w:eastAsia="Arial" w:hAnsi="Arial"/>
          <w:b/>
          <w:bCs/>
          <w:color w:val="2E75B6"/>
          <w:sz w:val="26"/>
          <w:szCs w:val="26"/>
        </w:rPr>
        <w:t xml:space="preserve">7.2 Results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560"/>
        <w:gridCol w:w="2600"/>
      </w:tblGrid>
      <w:tr>
        <w:tc>
          <w:tcPr>
            <w:tcW w:type="dxa" w:w="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w:t>
            </w:r>
          </w:p>
        </w:tc>
        <w:tc>
          <w:tcPr>
            <w:tcW w:type="dxa" w:w="3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w:t>
            </w:r>
          </w:p>
        </w:tc>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 Source Document</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What are symptoms of diabetes?</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Correct</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doc_01_diabetes</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How is hypertension diagnosed?</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Correct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doc_02_hypertension</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What causes asthma attacks?</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Correct</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doc_03_asthma</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What are treatments for fever?</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Correct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doc_04_fever</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3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What is the role of antibiotics?</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Correct</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doc_05_antibiotics</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How to prevent heart disease?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Correct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doc_06_heart_disease</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3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What are COVID-19 symptoms?</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 Correct</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sz w:val="20"/>
                <w:szCs w:val="20"/>
              </w:rPr>
              <w:t xml:space="preserve">doc_07_covid19</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When to visit doctor for headache?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Correct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doc_08_headache</w:t>
            </w:r>
          </w:p>
        </w:tc>
      </w:tr>
    </w:tbl>
    <w:p>
      <w:r>
        <w:t xml:space="preserve"/>
      </w:r>
    </w:p>
    <w:p>
      <w:pPr>
        <w:spacing w:after="80" w:before="80" w:line="320"/>
        <w:jc w:val="both"/>
      </w:pPr>
      <w:r>
        <w:rPr>
          <w:rFonts w:ascii="Arial" w:cs="Arial" w:eastAsia="Arial" w:hAnsi="Arial"/>
          <w:b w:val="false"/>
          <w:bCs w:val="false"/>
          <w:color w:val="000000"/>
          <w:sz w:val="22"/>
          <w:szCs w:val="22"/>
        </w:rPr>
        <w:t xml:space="preserve">All 8 evaluation questions returned factually correct answers grounded in the retrieved corpus context. The success rate is 100% on the standardized test set. The average top-1 retrieval similarity score (dense) is 0.845 across all queries.</w:t>
      </w:r>
    </w:p>
    <w:p>
      <w:pPr>
        <w:pStyle w:val="Heading2"/>
        <w:spacing w:after="120" w:before="240"/>
      </w:pPr>
      <w:r>
        <w:rPr>
          <w:rFonts w:ascii="Arial" w:cs="Arial" w:eastAsia="Arial" w:hAnsi="Arial"/>
          <w:b/>
          <w:bCs/>
          <w:color w:val="2E75B6"/>
          <w:sz w:val="26"/>
          <w:szCs w:val="26"/>
        </w:rPr>
        <w:t xml:space="preserve">7.3 Sample Outputs</w:t>
      </w:r>
    </w:p>
    <w:p>
      <w:pPr>
        <w:spacing w:after="80" w:before="80" w:line="320"/>
        <w:jc w:val="both"/>
      </w:pPr>
      <w:r>
        <w:rPr>
          <w:rFonts w:ascii="Arial" w:cs="Arial" w:eastAsia="Arial" w:hAnsi="Arial"/>
          <w:b w:val="false"/>
          <w:bCs w:val="false"/>
          <w:color w:val="000000"/>
          <w:sz w:val="22"/>
          <w:szCs w:val="22"/>
        </w:rPr>
        <w:t xml:space="preserve">Q: What are symptoms of diabetes?</w:t>
      </w:r>
    </w:p>
    <w:p>
      <w:pPr>
        <w:spacing w:after="80" w:before="80" w:line="320"/>
        <w:jc w:val="both"/>
      </w:pPr>
      <w:r>
        <w:rPr>
          <w:rFonts w:ascii="Arial" w:cs="Arial" w:eastAsia="Arial" w:hAnsi="Arial"/>
          <w:b w:val="false"/>
          <w:bCs w:val="false"/>
          <w:color w:val="000000"/>
          <w:sz w:val="22"/>
          <w:szCs w:val="22"/>
        </w:rPr>
        <w:t xml:space="preserve">Retrieved Source: doc_01_diabetes (score: 0.85)</w:t>
      </w:r>
    </w:p>
    <w:p>
      <w:pPr>
        <w:spacing w:after="80" w:before="80" w:line="320"/>
        <w:jc w:val="both"/>
      </w:pPr>
      <w:r>
        <w:rPr>
          <w:rFonts w:ascii="Arial" w:cs="Arial" w:eastAsia="Arial" w:hAnsi="Arial"/>
          <w:b w:val="false"/>
          <w:bCs w:val="false"/>
          <w:color w:val="000000"/>
          <w:sz w:val="22"/>
          <w:szCs w:val="22"/>
        </w:rPr>
        <w:t xml:space="preserve">Generated Answer: Symptoms of diabetes include frequent urination (polyuria), excessive thirst (polydipsia), unexplained weight loss, fatigue, blurred vision, slow-healing sores, and frequent infections. Other symptoms include numbness or tingling in hands and feet, and increased hunger.</w:t>
      </w:r>
    </w:p>
    <w:p>
      <w:r>
        <w:t xml:space="preserve"/>
      </w:r>
    </w:p>
    <w:p>
      <w:pPr>
        <w:spacing w:after="80" w:before="80" w:line="320"/>
        <w:jc w:val="both"/>
      </w:pPr>
      <w:r>
        <w:rPr>
          <w:rFonts w:ascii="Arial" w:cs="Arial" w:eastAsia="Arial" w:hAnsi="Arial"/>
          <w:b w:val="false"/>
          <w:bCs w:val="false"/>
          <w:color w:val="000000"/>
          <w:sz w:val="22"/>
          <w:szCs w:val="22"/>
        </w:rPr>
        <w:t xml:space="preserve">Q: What causes asthma attacks?</w:t>
      </w:r>
    </w:p>
    <w:p>
      <w:pPr>
        <w:spacing w:after="80" w:before="80" w:line="320"/>
        <w:jc w:val="both"/>
      </w:pPr>
      <w:r>
        <w:rPr>
          <w:rFonts w:ascii="Arial" w:cs="Arial" w:eastAsia="Arial" w:hAnsi="Arial"/>
          <w:b w:val="false"/>
          <w:bCs w:val="false"/>
          <w:color w:val="000000"/>
          <w:sz w:val="22"/>
          <w:szCs w:val="22"/>
        </w:rPr>
        <w:t xml:space="preserve">Retrieved Source: doc_03_asthma (score: 0.87)</w:t>
      </w:r>
    </w:p>
    <w:p>
      <w:pPr>
        <w:spacing w:after="80" w:before="80" w:line="320"/>
        <w:jc w:val="both"/>
      </w:pPr>
      <w:r>
        <w:rPr>
          <w:rFonts w:ascii="Arial" w:cs="Arial" w:eastAsia="Arial" w:hAnsi="Arial"/>
          <w:b w:val="false"/>
          <w:bCs w:val="false"/>
          <w:color w:val="000000"/>
          <w:sz w:val="22"/>
          <w:szCs w:val="22"/>
        </w:rPr>
        <w:t xml:space="preserve">Generated Answer: Asthma attacks are triggered by allergens such as dust mites, pollen, pet dander, and mold. Non-allergic triggers include respiratory infections, exercise, cold air, air pollutants, tobacco smoke, and certain medications like aspirin and NSAIDs.</w:t>
      </w:r>
    </w:p>
    <w:p>
      <w:r>
        <w:t xml:space="preserve"/>
      </w:r>
    </w:p>
    <w:p>
      <w:pPr>
        <w:pStyle w:val="Heading1"/>
        <w:spacing w:after="160" w:before="320"/>
      </w:pPr>
      <w:r>
        <w:rPr>
          <w:rFonts w:ascii="Arial" w:cs="Arial" w:eastAsia="Arial" w:hAnsi="Arial"/>
          <w:b/>
          <w:bCs/>
          <w:color w:val="1F4E79"/>
          <w:sz w:val="32"/>
          <w:szCs w:val="32"/>
        </w:rPr>
        <w:t xml:space="preserve">8. Discussion</w:t>
      </w:r>
    </w:p>
    <w:p>
      <w:pPr>
        <w:pStyle w:val="Heading2"/>
        <w:spacing w:after="120" w:before="240"/>
      </w:pPr>
      <w:r>
        <w:rPr>
          <w:rFonts w:ascii="Arial" w:cs="Arial" w:eastAsia="Arial" w:hAnsi="Arial"/>
          <w:b/>
          <w:bCs/>
          <w:color w:val="2E75B6"/>
          <w:sz w:val="26"/>
          <w:szCs w:val="26"/>
        </w:rPr>
        <w:t xml:space="preserve">8.1 Strengths</w:t>
      </w:r>
    </w:p>
    <w:p>
      <w:pPr>
        <w:pStyle w:val="ListParagraph"/>
        <w:numPr>
          <w:ilvl w:val="0"/>
          <w:numId w:val="2"/>
        </w:numPr>
        <w:spacing w:after="40" w:before="40"/>
      </w:pPr>
      <w:r>
        <w:rPr>
          <w:rFonts w:ascii="Arial" w:cs="Arial" w:eastAsia="Arial" w:hAnsi="Arial"/>
          <w:sz w:val="22"/>
          <w:szCs w:val="22"/>
        </w:rPr>
        <w:t xml:space="preserve">The dual retrieval system provides a useful comparison between classical and modern approaches, giving users flexibility and the system robustness.</w:t>
      </w:r>
    </w:p>
    <w:p>
      <w:pPr>
        <w:pStyle w:val="ListParagraph"/>
        <w:numPr>
          <w:ilvl w:val="0"/>
          <w:numId w:val="2"/>
        </w:numPr>
        <w:spacing w:after="40" w:before="40"/>
      </w:pPr>
      <w:r>
        <w:rPr>
          <w:rFonts w:ascii="Arial" w:cs="Arial" w:eastAsia="Arial" w:hAnsi="Arial"/>
          <w:sz w:val="22"/>
          <w:szCs w:val="22"/>
        </w:rPr>
        <w:t xml:space="preserve">Sentence-based chunking with overlap preserves contextual coherence better than fixed character-length chunking.</w:t>
      </w:r>
    </w:p>
    <w:p>
      <w:pPr>
        <w:pStyle w:val="ListParagraph"/>
        <w:numPr>
          <w:ilvl w:val="0"/>
          <w:numId w:val="2"/>
        </w:numPr>
        <w:spacing w:after="40" w:before="40"/>
      </w:pPr>
      <w:r>
        <w:rPr>
          <w:rFonts w:ascii="Arial" w:cs="Arial" w:eastAsia="Arial" w:hAnsi="Arial"/>
          <w:sz w:val="22"/>
          <w:szCs w:val="22"/>
        </w:rPr>
        <w:t xml:space="preserve">The Gradio interface is intuitive and provides both the generated answer and the retrieved evidence, supporting explainability.</w:t>
      </w:r>
    </w:p>
    <w:p>
      <w:pPr>
        <w:pStyle w:val="ListParagraph"/>
        <w:numPr>
          <w:ilvl w:val="0"/>
          <w:numId w:val="2"/>
        </w:numPr>
        <w:spacing w:after="40" w:before="40"/>
      </w:pPr>
      <w:r>
        <w:rPr>
          <w:rFonts w:ascii="Arial" w:cs="Arial" w:eastAsia="Arial" w:hAnsi="Arial"/>
          <w:sz w:val="22"/>
          <w:szCs w:val="22"/>
        </w:rPr>
        <w:t xml:space="preserve">FLAN-T5 is well-suited for instruction-following in a resource-constrained environment (Colab free tier).</w:t>
      </w:r>
    </w:p>
    <w:p>
      <w:pPr>
        <w:pStyle w:val="ListParagraph"/>
        <w:numPr>
          <w:ilvl w:val="0"/>
          <w:numId w:val="2"/>
        </w:numPr>
        <w:spacing w:after="40" w:before="40"/>
      </w:pPr>
      <w:r>
        <w:rPr>
          <w:rFonts w:ascii="Arial" w:cs="Arial" w:eastAsia="Arial" w:hAnsi="Arial"/>
          <w:sz w:val="22"/>
          <w:szCs w:val="22"/>
        </w:rPr>
        <w:t xml:space="preserve">The conditional failure reporting logic in evaluation (only report failure details when an answer fails) produces clean, readable output.</w:t>
      </w:r>
    </w:p>
    <w:p>
      <w:pPr>
        <w:pStyle w:val="Heading2"/>
        <w:spacing w:after="120" w:before="240"/>
      </w:pPr>
      <w:r>
        <w:rPr>
          <w:rFonts w:ascii="Arial" w:cs="Arial" w:eastAsia="Arial" w:hAnsi="Arial"/>
          <w:b/>
          <w:bCs/>
          <w:color w:val="2E75B6"/>
          <w:sz w:val="26"/>
          <w:szCs w:val="26"/>
        </w:rPr>
        <w:t xml:space="preserve">8.2 Observed Limitations</w:t>
      </w:r>
    </w:p>
    <w:p>
      <w:pPr>
        <w:pStyle w:val="ListParagraph"/>
        <w:numPr>
          <w:ilvl w:val="0"/>
          <w:numId w:val="2"/>
        </w:numPr>
        <w:spacing w:after="40" w:before="40"/>
      </w:pPr>
      <w:r>
        <w:rPr>
          <w:rFonts w:ascii="Arial" w:cs="Arial" w:eastAsia="Arial" w:hAnsi="Arial"/>
          <w:sz w:val="22"/>
          <w:szCs w:val="22"/>
        </w:rPr>
        <w:t xml:space="preserve">FLAN-T5-base (250M parameters) is relatively small and may not always produce verbose or well-structured answers compared to GPT-4 or larger models.</w:t>
      </w:r>
    </w:p>
    <w:p>
      <w:pPr>
        <w:pStyle w:val="ListParagraph"/>
        <w:numPr>
          <w:ilvl w:val="0"/>
          <w:numId w:val="2"/>
        </w:numPr>
        <w:spacing w:after="40" w:before="40"/>
      </w:pPr>
      <w:r>
        <w:rPr>
          <w:rFonts w:ascii="Arial" w:cs="Arial" w:eastAsia="Arial" w:hAnsi="Arial"/>
          <w:sz w:val="22"/>
          <w:szCs w:val="22"/>
        </w:rPr>
        <w:t xml:space="preserve">The corpus is manually curated and limited to 10 documents; real-world deployment would require a significantly larger and regularly updated knowledge base.</w:t>
      </w:r>
    </w:p>
    <w:p>
      <w:pPr>
        <w:pStyle w:val="ListParagraph"/>
        <w:numPr>
          <w:ilvl w:val="0"/>
          <w:numId w:val="2"/>
        </w:numPr>
        <w:spacing w:after="40" w:before="40"/>
      </w:pPr>
      <w:r>
        <w:rPr>
          <w:rFonts w:ascii="Arial" w:cs="Arial" w:eastAsia="Arial" w:hAnsi="Arial"/>
          <w:sz w:val="22"/>
          <w:szCs w:val="22"/>
        </w:rPr>
        <w:t xml:space="preserve">TF-IDF retrieval fails on paraphrase queries and cannot capture semantic similarity without exact keyword overlap.</w:t>
      </w:r>
    </w:p>
    <w:p>
      <w:pPr>
        <w:pStyle w:val="ListParagraph"/>
        <w:numPr>
          <w:ilvl w:val="0"/>
          <w:numId w:val="2"/>
        </w:numPr>
        <w:spacing w:after="40" w:before="40"/>
      </w:pPr>
      <w:r>
        <w:rPr>
          <w:rFonts w:ascii="Arial" w:cs="Arial" w:eastAsia="Arial" w:hAnsi="Arial"/>
          <w:sz w:val="22"/>
          <w:szCs w:val="22"/>
        </w:rPr>
        <w:t xml:space="preserve">The system does not implement re-ranking (e.g., cross-encoder) which would further improve retrieval precision.</w:t>
      </w:r>
    </w:p>
    <w:p>
      <w:pPr>
        <w:pStyle w:val="ListParagraph"/>
        <w:numPr>
          <w:ilvl w:val="0"/>
          <w:numId w:val="2"/>
        </w:numPr>
        <w:spacing w:after="40" w:before="40"/>
      </w:pPr>
      <w:r>
        <w:rPr>
          <w:rFonts w:ascii="Arial" w:cs="Arial" w:eastAsia="Arial" w:hAnsi="Arial"/>
          <w:sz w:val="22"/>
          <w:szCs w:val="22"/>
        </w:rPr>
        <w:t xml:space="preserve">Multi-hop questions requiring reasoning across multiple documents are not well supported by the current single-context approach.</w:t>
      </w:r>
    </w:p>
    <w:p>
      <w:r>
        <w:t xml:space="preserve"/>
      </w:r>
    </w:p>
    <w:p>
      <w:pPr>
        <w:pStyle w:val="Heading1"/>
        <w:spacing w:after="160" w:before="320"/>
      </w:pPr>
      <w:r>
        <w:rPr>
          <w:rFonts w:ascii="Arial" w:cs="Arial" w:eastAsia="Arial" w:hAnsi="Arial"/>
          <w:b/>
          <w:bCs/>
          <w:color w:val="1F4E79"/>
          <w:sz w:val="32"/>
          <w:szCs w:val="32"/>
        </w:rPr>
        <w:t xml:space="preserve">9. Limitations</w:t>
      </w:r>
    </w:p>
    <w:p>
      <w:pPr>
        <w:spacing w:after="80" w:before="80" w:line="320"/>
        <w:jc w:val="both"/>
      </w:pPr>
      <w:r>
        <w:rPr>
          <w:rFonts w:ascii="Arial" w:cs="Arial" w:eastAsia="Arial" w:hAnsi="Arial"/>
          <w:b w:val="false"/>
          <w:bCs w:val="false"/>
          <w:color w:val="000000"/>
          <w:sz w:val="22"/>
          <w:szCs w:val="22"/>
        </w:rPr>
        <w:t xml:space="preserve">Several limitations of the current implementation should be noted. First, the knowledge base is static — it does not update automatically with new medical guidelines. Second, the system provides no formal mechanism for source citation beyond displaying the retrieved chunk and its document ID. Third, FLAN-T5-base occasionally produces truncated or incomplete answers for complex multi-part questions due to the 300-token generation limit. Fourth, the system does not perform query expansion or spell correction, which may affect retrieval quality for misspelled or abbreviated queries. Fifth, the system has not been validated by medical professionals and should not be used for actual clinical decision-making.</w:t>
      </w:r>
    </w:p>
    <w:p>
      <w:r>
        <w:t xml:space="preserve"/>
      </w:r>
    </w:p>
    <w:p>
      <w:pPr>
        <w:pStyle w:val="Heading1"/>
        <w:spacing w:after="160" w:before="320"/>
      </w:pPr>
      <w:r>
        <w:rPr>
          <w:rFonts w:ascii="Arial" w:cs="Arial" w:eastAsia="Arial" w:hAnsi="Arial"/>
          <w:b/>
          <w:bCs/>
          <w:color w:val="1F4E79"/>
          <w:sz w:val="32"/>
          <w:szCs w:val="32"/>
        </w:rPr>
        <w:t xml:space="preserve">10. Conclusion</w:t>
      </w:r>
    </w:p>
    <w:p>
      <w:pPr>
        <w:spacing w:after="80" w:before="80" w:line="320"/>
        <w:jc w:val="both"/>
      </w:pPr>
      <w:r>
        <w:rPr>
          <w:rFonts w:ascii="Arial" w:cs="Arial" w:eastAsia="Arial" w:hAnsi="Arial"/>
          <w:b w:val="false"/>
          <w:bCs w:val="false"/>
          <w:color w:val="000000"/>
          <w:sz w:val="22"/>
          <w:szCs w:val="22"/>
        </w:rPr>
        <w:t xml:space="preserve">This project demonstrates the successful implementation of a complete Retrieval-Augmented Generation system for medical question answering. The system combines sentence-level document chunking, dual retrieval strategies (TF-IDF and dense Sentence Transformer embeddings), open-source LLM generation (FLAN-T5-base), an interactive Gradio UI, and systematic evaluation across 8 medical test questions.</w:t>
      </w:r>
    </w:p>
    <w:p>
      <w:pPr>
        <w:spacing w:after="80" w:before="80" w:line="320"/>
        <w:jc w:val="both"/>
      </w:pPr>
      <w:r>
        <w:rPr>
          <w:rFonts w:ascii="Arial" w:cs="Arial" w:eastAsia="Arial" w:hAnsi="Arial"/>
          <w:b w:val="false"/>
          <w:bCs w:val="false"/>
          <w:color w:val="000000"/>
          <w:sz w:val="22"/>
          <w:szCs w:val="22"/>
        </w:rPr>
        <w:t xml:space="preserve">Experimental results confirm that dense embedding retrieval significantly outperforms TF-IDF in both similarity score magnitude and semantic robustness, while both methods correctly identify relevant source documents for all 8 standardized queries. The generation module produces factually grounded answers for 100% of the evaluation questions.</w:t>
      </w:r>
    </w:p>
    <w:p>
      <w:pPr>
        <w:spacing w:after="80" w:before="80" w:line="320"/>
        <w:jc w:val="both"/>
      </w:pPr>
      <w:r>
        <w:rPr>
          <w:rFonts w:ascii="Arial" w:cs="Arial" w:eastAsia="Arial" w:hAnsi="Arial"/>
          <w:b w:val="false"/>
          <w:bCs w:val="false"/>
          <w:color w:val="000000"/>
          <w:sz w:val="22"/>
          <w:szCs w:val="22"/>
        </w:rPr>
        <w:t xml:space="preserve">The RAG architecture proves effective in reducing hallucination by grounding generation in retrieved evidence. Future improvements would include expanding the corpus, integrating re-ranking with a cross-encoder, upgrading the generator to a larger model such as Llama-3-8B, and adding hallucination detection through answer verification against retrieved context.</w:t>
      </w:r>
    </w:p>
    <w:p>
      <w:pPr>
        <w:spacing w:after="80" w:before="80" w:line="320"/>
        <w:jc w:val="both"/>
      </w:pPr>
      <w:r>
        <w:rPr>
          <w:rFonts w:ascii="Arial" w:cs="Arial" w:eastAsia="Arial" w:hAnsi="Arial"/>
          <w:b w:val="false"/>
          <w:bCs w:val="false"/>
          <w:color w:val="000000"/>
          <w:sz w:val="22"/>
          <w:szCs w:val="22"/>
        </w:rPr>
        <w:t xml:space="preserve">This project provides a solid foundation for understanding and extending RAG systems in knowledge-intensive domains, and fulfills all requirements of the BSBA final project specification.</w:t>
      </w:r>
    </w:p>
    <w:p>
      <w:r>
        <w:t xml:space="preserve"/>
      </w:r>
    </w:p>
    <w:p>
      <w:pPr>
        <w:pStyle w:val="Heading1"/>
        <w:spacing w:after="160" w:before="320"/>
      </w:pPr>
      <w:r>
        <w:rPr>
          <w:rFonts w:ascii="Arial" w:cs="Arial" w:eastAsia="Arial" w:hAnsi="Arial"/>
          <w:b/>
          <w:bCs/>
          <w:color w:val="1F4E79"/>
          <w:sz w:val="32"/>
          <w:szCs w:val="32"/>
        </w:rPr>
        <w:t xml:space="preserve">References</w:t>
      </w:r>
    </w:p>
    <w:p>
      <w:pPr>
        <w:spacing w:after="80" w:before="80" w:line="320"/>
        <w:jc w:val="both"/>
      </w:pPr>
      <w:r>
        <w:rPr>
          <w:rFonts w:ascii="Arial" w:cs="Arial" w:eastAsia="Arial" w:hAnsi="Arial"/>
          <w:b w:val="false"/>
          <w:bCs w:val="false"/>
          <w:color w:val="000000"/>
          <w:sz w:val="22"/>
          <w:szCs w:val="22"/>
        </w:rPr>
        <w:t xml:space="preserve">[1] Lewis, P., et al. (2020). Retrieval-Augmented Generation for Knowledge-Intensive NLP Tasks. NeurIPS 2020.</w:t>
      </w:r>
    </w:p>
    <w:p>
      <w:pPr>
        <w:spacing w:after="80" w:before="80" w:line="320"/>
        <w:jc w:val="both"/>
      </w:pPr>
      <w:r>
        <w:rPr>
          <w:rFonts w:ascii="Arial" w:cs="Arial" w:eastAsia="Arial" w:hAnsi="Arial"/>
          <w:b w:val="false"/>
          <w:bCs w:val="false"/>
          <w:color w:val="000000"/>
          <w:sz w:val="22"/>
          <w:szCs w:val="22"/>
        </w:rPr>
        <w:t xml:space="preserve">[2] Reimers, N., &amp; Gurevych, I. (2019). Sentence-BERT: Sentence Embeddings using Siamese BERT-Networks. EMNLP 2019.</w:t>
      </w:r>
    </w:p>
    <w:p>
      <w:pPr>
        <w:spacing w:after="80" w:before="80" w:line="320"/>
        <w:jc w:val="both"/>
      </w:pPr>
      <w:r>
        <w:rPr>
          <w:rFonts w:ascii="Arial" w:cs="Arial" w:eastAsia="Arial" w:hAnsi="Arial"/>
          <w:b w:val="false"/>
          <w:bCs w:val="false"/>
          <w:color w:val="000000"/>
          <w:sz w:val="22"/>
          <w:szCs w:val="22"/>
        </w:rPr>
        <w:t xml:space="preserve">[3] Raffel, C., et al. (2020). Exploring the Limits of Transfer Learning with a Unified Text-to-Text Transformer (T5). JMLR.</w:t>
      </w:r>
    </w:p>
    <w:p>
      <w:pPr>
        <w:spacing w:after="80" w:before="80" w:line="320"/>
        <w:jc w:val="both"/>
      </w:pPr>
      <w:r>
        <w:rPr>
          <w:rFonts w:ascii="Arial" w:cs="Arial" w:eastAsia="Arial" w:hAnsi="Arial"/>
          <w:b w:val="false"/>
          <w:bCs w:val="false"/>
          <w:color w:val="000000"/>
          <w:sz w:val="22"/>
          <w:szCs w:val="22"/>
        </w:rPr>
        <w:t xml:space="preserve">[4] Robertson, S., &amp; Zaragoza, H. (2009). The Probabilistic Relevance Framework: BM25 and Beyond. Foundations and Trends in Information Retrieval.</w:t>
      </w:r>
    </w:p>
    <w:p>
      <w:pPr>
        <w:spacing w:after="80" w:before="80" w:line="320"/>
        <w:jc w:val="both"/>
      </w:pPr>
      <w:r>
        <w:rPr>
          <w:rFonts w:ascii="Arial" w:cs="Arial" w:eastAsia="Arial" w:hAnsi="Arial"/>
          <w:b w:val="false"/>
          <w:bCs w:val="false"/>
          <w:color w:val="000000"/>
          <w:sz w:val="22"/>
          <w:szCs w:val="22"/>
        </w:rPr>
        <w:t xml:space="preserve">[5] Chowdhery, A., et al. (2022). PaLM: Scaling Language Modeling with Pathways. arXiv:2204.02311.</w:t>
      </w:r>
    </w:p>
    <w:p>
      <w:pPr>
        <w:spacing w:after="80" w:before="80" w:line="320"/>
        <w:jc w:val="both"/>
      </w:pPr>
      <w:r>
        <w:rPr>
          <w:rFonts w:ascii="Arial" w:cs="Arial" w:eastAsia="Arial" w:hAnsi="Arial"/>
          <w:b w:val="false"/>
          <w:bCs w:val="false"/>
          <w:color w:val="000000"/>
          <w:sz w:val="22"/>
          <w:szCs w:val="22"/>
        </w:rPr>
        <w:t xml:space="preserve">[6] Wei, J., et al. (2022). Finetuned Language Models Are Zero-Shot Learners (FLAN). ICLR 2022.</w:t>
      </w:r>
    </w:p>
    <w:p>
      <w:pPr>
        <w:spacing w:after="80" w:before="80" w:line="320"/>
        <w:jc w:val="both"/>
      </w:pPr>
      <w:r>
        <w:rPr>
          <w:rFonts w:ascii="Arial" w:cs="Arial" w:eastAsia="Arial" w:hAnsi="Arial"/>
          <w:b w:val="false"/>
          <w:bCs w:val="false"/>
          <w:color w:val="000000"/>
          <w:sz w:val="22"/>
          <w:szCs w:val="22"/>
        </w:rPr>
        <w:t xml:space="preserve">[7] Scikit-learn Developers. (2024). scikit-learn: Machine Learning in Python. https://scikit-learn.org.</w:t>
      </w:r>
    </w:p>
    <w:p>
      <w:pPr>
        <w:spacing w:after="80" w:before="80" w:line="320"/>
        <w:jc w:val="both"/>
      </w:pPr>
      <w:r>
        <w:rPr>
          <w:rFonts w:ascii="Arial" w:cs="Arial" w:eastAsia="Arial" w:hAnsi="Arial"/>
          <w:b w:val="false"/>
          <w:bCs w:val="false"/>
          <w:color w:val="000000"/>
          <w:sz w:val="22"/>
          <w:szCs w:val="22"/>
        </w:rPr>
        <w:t xml:space="preserve">[8] Bird, S., Klein, E., &amp; Loper, E. (2009). Natural Language Processing with Python. O'Reilly Media.</w:t>
      </w:r>
    </w:p>
    <w:p>
      <w:pPr>
        <w:spacing w:after="80" w:before="80" w:line="320"/>
        <w:jc w:val="both"/>
      </w:pPr>
      <w:r>
        <w:rPr>
          <w:rFonts w:ascii="Arial" w:cs="Arial" w:eastAsia="Arial" w:hAnsi="Arial"/>
          <w:b w:val="false"/>
          <w:bCs w:val="false"/>
          <w:color w:val="000000"/>
          <w:sz w:val="22"/>
          <w:szCs w:val="22"/>
        </w:rPr>
        <w:t xml:space="preserve">[9] Gradio Team. (2023). Gradio: Build Machine Learning Web Apps in Python. https://gradio.app.</w:t>
      </w:r>
    </w:p>
    <w:p>
      <w:pPr>
        <w:spacing w:after="80" w:before="80" w:line="320"/>
        <w:jc w:val="both"/>
      </w:pPr>
      <w:r>
        <w:rPr>
          <w:rFonts w:ascii="Arial" w:cs="Arial" w:eastAsia="Arial" w:hAnsi="Arial"/>
          <w:b w:val="false"/>
          <w:bCs w:val="false"/>
          <w:color w:val="000000"/>
          <w:sz w:val="22"/>
          <w:szCs w:val="22"/>
        </w:rPr>
        <w:t xml:space="preserve">[10] Hugging Face. (2024). Transformers Library. https://huggingface.co/docs/transformers.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666666"/>
        <w:sz w:val="18"/>
        <w:szCs w:val="18"/>
      </w:rPr>
      <w:t xml:space="preserve">BSBA Project Report  </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Arial" w:cs="Arial" w:eastAsia="Arial" w:hAnsi="Arial"/>
        <w:color w:val="2E75B6"/>
        <w:sz w:val="18"/>
        <w:szCs w:val="18"/>
      </w:rPr>
      <w:t xml:space="preserve">Medical RAG System — NUCES Chiniot-Faisalabad Campus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2026-05-09T13:07:18.548Z</dcterms:created>
  <dcterms:modified xsi:type="dcterms:W3CDTF">2026-05-09T13:07:18.549Z</dcterms:modified>
</cp:coreProperties>
</file>

<file path=docProps/custom.xml><?xml version="1.0" encoding="utf-8"?>
<Properties xmlns="http://schemas.openxmlformats.org/officeDocument/2006/custom-properties" xmlns:vt="http://schemas.openxmlformats.org/officeDocument/2006/docPropsVTypes"/>
</file>