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6307ec09f7ec92c04deec95a7c926b7c8a04b0"/>
    <w:p>
      <w:pPr>
        <w:pStyle w:val="Heading1"/>
      </w:pPr>
      <w:r>
        <w:t xml:space="preserve">Cell 3 — EDA (Lab1 style) (Notebook cell index: 6)</w:t>
      </w:r>
    </w:p>
    <w:p>
      <w:pPr>
        <w:pStyle w:val="FirstParagraph"/>
      </w:pPr>
      <w:r>
        <w:t xml:space="preserve">This cell performs exploratory data analysis: HTML stripping, length features, class distribution, word-length distributions, a word cloud, and top token frequencies.</w:t>
      </w:r>
    </w:p>
    <w:p>
      <w:r>
        <w:pict>
          <v:rect style="width:0;height:1.5pt" o:hralign="center" o:hrstd="t" o:hr="t"/>
        </w:pict>
      </w:r>
    </w:p>
    <w:bookmarkStart w:id="16" w:name="granular-line-by-line-breakdown"/>
    <w:p>
      <w:pPr>
        <w:pStyle w:val="Heading2"/>
      </w:pPr>
      <w:r>
        <w:t xml:space="preserve">Granular line-by-line breakdown</w:t>
      </w:r>
    </w:p>
    <w:p>
      <w:pPr>
        <w:pStyle w:val="FirstParagraph"/>
      </w:pPr>
      <w:r>
        <w:t xml:space="preserve">Each block quotes the exact code, then names</w:t>
      </w:r>
      <w:r>
        <w:t xml:space="preserve"> </w:t>
      </w:r>
      <w:r>
        <w:rPr>
          <w:b/>
          <w:bCs/>
        </w:rPr>
        <w:t xml:space="preserve">sub-expressions</w:t>
      </w:r>
      <w:r>
        <w:t xml:space="preserve"> </w:t>
      </w:r>
      <w:r>
        <w:t xml:space="preserve">(variables, brackets, methods, arguments) and what they do, why they appear, and what breaks if you remove or misuse them.</w:t>
      </w:r>
    </w:p>
    <w:bookmarkStart w:id="9" w:name="function-strip_html_noise"/>
    <w:p>
      <w:pPr>
        <w:pStyle w:val="Heading3"/>
      </w:pPr>
      <w:r>
        <w:t xml:space="preserve">Function</w:t>
      </w:r>
      <w:r>
        <w:t xml:space="preserve"> </w:t>
      </w:r>
      <w:r>
        <w:rPr>
          <w:rStyle w:val="VerbatimChar"/>
        </w:rPr>
        <w:t xml:space="preserve">strip_html_noise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strip_html_noise(text):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def strip_html_noise(text):</w:t>
      </w:r>
      <w:r>
        <w:t xml:space="preserve"> </w:t>
      </w:r>
      <w:r>
        <w:t xml:space="preserve">— Defines a function named</w:t>
      </w:r>
      <w:r>
        <w:t xml:space="preserve"> </w:t>
      </w:r>
      <w:r>
        <w:rPr>
          <w:rStyle w:val="VerbatimChar"/>
        </w:rPr>
        <w:t xml:space="preserve">strip_html_noise</w:t>
      </w:r>
      <w:r>
        <w:t xml:space="preserve"> </w:t>
      </w:r>
      <w:r>
        <w:t xml:space="preserve">with one parameter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(one headline cell).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You need a reusable rule for cleaning each row.</w:t>
      </w:r>
      <w:r>
        <w:t xml:space="preserve"> </w:t>
      </w:r>
      <w:r>
        <w:rPr>
          <w:b/>
          <w:bCs/>
        </w:rPr>
        <w:t xml:space="preserve">If missing:</w:t>
      </w:r>
      <w:r>
        <w:t xml:space="preserve"> </w:t>
      </w:r>
      <w:r>
        <w:t xml:space="preserve">You would duplicate the same cleaning logic inline.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(text)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text</w:t>
      </w:r>
      <w:r>
        <w:t xml:space="preserve"> </w:t>
      </w:r>
      <w:r>
        <w:t xml:space="preserve">(left side) — The local variable holding the string being cleaned.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str(...)</w:t>
      </w:r>
      <w:r>
        <w:t xml:space="preserve"> </w:t>
      </w:r>
      <w:r>
        <w:t xml:space="preserve">— Built-in constructor: converts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to a Python</w:t>
      </w:r>
      <w:r>
        <w:t xml:space="preserve"> </w:t>
      </w:r>
      <w:r>
        <w:rPr>
          <w:rStyle w:val="VerbatimChar"/>
        </w:rPr>
        <w:t xml:space="preserve">str</w:t>
      </w:r>
      <w:r>
        <w:t xml:space="preserve">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CSV cells may be read as non-string types;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avoids errors and guarantees string methods below work.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Rare cells could raise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html.unescape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re.sub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html.unescape(text)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html</w:t>
      </w:r>
      <w:r>
        <w:t xml:space="preserve"> </w:t>
      </w:r>
      <w:r>
        <w:t xml:space="preserve">— Module imported earlier (</w:t>
      </w:r>
      <w:r>
        <w:rPr>
          <w:rStyle w:val="VerbatimChar"/>
        </w:rPr>
        <w:t xml:space="preserve">import html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html.unescape</w:t>
      </w:r>
      <w:r>
        <w:t xml:space="preserve"> </w:t>
      </w:r>
      <w:r>
        <w:t xml:space="preserve">— Function that replaces HTML entities (</w:t>
      </w:r>
      <w:r>
        <w:rPr>
          <w:rStyle w:val="VerbatimChar"/>
        </w:rPr>
        <w:t xml:space="preserve">&amp;amp;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, …) with real characters.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Counts and tokens should reflect readable words, not encoded symbols.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Length and token counts treat entities as long noisy tokens.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r'&lt;</w:t>
      </w:r>
      <w:r>
        <w:rPr>
          <w:rStyle w:val="PreprocessorTok"/>
        </w:rPr>
        <w:t xml:space="preserve">[^&gt;]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text)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</w:t>
      </w:r>
      <w:r>
        <w:t xml:space="preserve"> </w:t>
      </w:r>
      <w:r>
        <w:t xml:space="preserve">— Regular-expression module.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re.sub(pattern, replacement, string)</w:t>
      </w:r>
      <w:r>
        <w:t xml:space="preserve"> </w:t>
      </w:r>
      <w:r>
        <w:t xml:space="preserve">— Finds all matches of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and replaces them with</w:t>
      </w:r>
      <w:r>
        <w:t xml:space="preserve"> </w:t>
      </w:r>
      <w:r>
        <w:rPr>
          <w:rStyle w:val="VerbatimChar"/>
        </w:rPr>
        <w:t xml:space="preserve">replacement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r'&lt;[^&gt;]+&gt;'</w:t>
      </w:r>
      <w:r>
        <w:t xml:space="preserve"> </w:t>
      </w:r>
      <w:r>
        <w:t xml:space="preserve">— Raw string pattern: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then non-</w:t>
      </w:r>
      <w:r>
        <w:rPr>
          <w:rStyle w:val="VerbatimChar"/>
        </w:rPr>
        <w:t xml:space="preserve">&gt;</w:t>
      </w:r>
      <w:r>
        <w:t xml:space="preserve"> </w:t>
      </w:r>
      <w:r>
        <w:t xml:space="preserve">characters then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→ HTML/XML tags.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Tags are not topical words for EDA.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Words like</w:t>
      </w:r>
      <w:r>
        <w:t xml:space="preserve"> </w:t>
      </w:r>
      <w:r>
        <w:rPr>
          <w:rStyle w:val="VerbatimChar"/>
        </w:rPr>
        <w:t xml:space="preserve">br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inflate vocabulary.</w:t>
      </w:r>
    </w:p>
    <w:p>
      <w:pPr>
        <w:pStyle w:val="SourceCode"/>
      </w:pP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text).strip()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r'\s+'</w:t>
      </w:r>
      <w:r>
        <w:t xml:space="preserve"> </w:t>
      </w:r>
      <w:r>
        <w:t xml:space="preserve">— One or more whitespace characters (spaces, tabs, newlines).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Replacement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 '</w:t>
      </w:r>
      <w:r>
        <w:t xml:space="preserve"> </w:t>
      </w:r>
      <w:r>
        <w:t xml:space="preserve">— Collapses runs of whitespace to a single space.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.strip()</w:t>
      </w:r>
      <w:r>
        <w:t xml:space="preserve"> </w:t>
      </w:r>
      <w:r>
        <w:t xml:space="preserve">— Removes leading/trailing whitespace.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Consistent tokenization when splitting on space later.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Extra spaces create empty tokens or skew word counts.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return</w:t>
      </w:r>
      <w:r>
        <w:t xml:space="preserve"> </w:t>
      </w:r>
      <w:r>
        <w:t xml:space="preserve">— Sends the cleaned string back to the caller (</w:t>
      </w:r>
      <w:r>
        <w:rPr>
          <w:rStyle w:val="VerbatimChar"/>
        </w:rPr>
        <w:t xml:space="preserve">apply</w:t>
      </w:r>
      <w:r>
        <w:t xml:space="preserve">).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Function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every row becomes useless.</w:t>
      </w:r>
    </w:p>
    <w:p>
      <w:r>
        <w:pict>
          <v:rect style="width:0;height:1.5pt" o:hralign="center" o:hrstd="t" o:hr="t"/>
        </w:pict>
      </w:r>
    </w:p>
    <w:bookmarkEnd w:id="9"/>
    <w:bookmarkStart w:id="10" w:name="copy-and-derived-columns"/>
    <w:p>
      <w:pPr>
        <w:pStyle w:val="Heading3"/>
      </w:pPr>
      <w:r>
        <w:t xml:space="preserve">Copy and derived columns</w:t>
      </w:r>
    </w:p>
    <w:p>
      <w:pPr>
        <w:pStyle w:val="SourceCode"/>
      </w:pPr>
      <w:r>
        <w:rPr>
          <w:rStyle w:val="NormalTok"/>
        </w:rPr>
        <w:t xml:space="preserve">eda_df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train_df.copy()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train_df</w:t>
      </w:r>
      <w:r>
        <w:t xml:space="preserve"> </w:t>
      </w:r>
      <w:r>
        <w:t xml:space="preserve">— Training DataFrame loaded earlier (column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= headline,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= topic).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.copy()</w:t>
      </w:r>
      <w:r>
        <w:t xml:space="preserve"> </w:t>
      </w:r>
      <w:r>
        <w:t xml:space="preserve">— DataFrame method: creates a separate table in memory.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Changes to</w:t>
      </w:r>
      <w:r>
        <w:t xml:space="preserve"> </w:t>
      </w:r>
      <w:r>
        <w:rPr>
          <w:rStyle w:val="VerbatimChar"/>
        </w:rPr>
        <w:t xml:space="preserve">eda_df</w:t>
      </w:r>
      <w:r>
        <w:t xml:space="preserve"> </w:t>
      </w:r>
      <w:r>
        <w:t xml:space="preserve">do not mutate</w:t>
      </w:r>
      <w:r>
        <w:t xml:space="preserve"> </w:t>
      </w:r>
      <w:r>
        <w:rPr>
          <w:rStyle w:val="VerbatimChar"/>
        </w:rPr>
        <w:t xml:space="preserve">train_df</w:t>
      </w:r>
      <w:r>
        <w:t xml:space="preserve">, which modeling cells still need in raw form.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Risk of accidentally changing</w:t>
      </w:r>
      <w:r>
        <w:t xml:space="preserve"> </w:t>
      </w:r>
      <w:r>
        <w:rPr>
          <w:rStyle w:val="VerbatimChar"/>
        </w:rPr>
        <w:t xml:space="preserve">train_df</w:t>
      </w:r>
      <w:r>
        <w:t xml:space="preserve"> </w:t>
      </w:r>
      <w:r>
        <w:t xml:space="preserve">when adding EDA columns.</w:t>
      </w:r>
    </w:p>
    <w:p>
      <w:pPr>
        <w:pStyle w:val="SourceCode"/>
      </w:pPr>
      <w:r>
        <w:rPr>
          <w:rStyle w:val="NormalTok"/>
        </w:rPr>
        <w:t xml:space="preserve">eda_df[</w:t>
      </w:r>
      <w:r>
        <w:rPr>
          <w:rStyle w:val="StringTok"/>
        </w:rPr>
        <w:t xml:space="preserve">'clean_eda'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eda_df[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(strip_html_noise)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eda_df</w:t>
      </w:r>
      <w:r>
        <w:t xml:space="preserve"> </w:t>
      </w:r>
      <w:r>
        <w:t xml:space="preserve">— The exploratory copy of the training data.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eda_df['clean_eda']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Column selection / assignment target.</w:t>
      </w:r>
      <w:r>
        <w:t xml:space="preserve"> </w:t>
      </w:r>
      <w:r>
        <w:t xml:space="preserve">Creates a new column named</w:t>
      </w:r>
      <w:r>
        <w:t xml:space="preserve"> </w:t>
      </w:r>
      <w:r>
        <w:rPr>
          <w:rStyle w:val="VerbatimChar"/>
        </w:rPr>
        <w:t xml:space="preserve">clean_eda</w:t>
      </w:r>
      <w:r>
        <w:t xml:space="preserve"> </w:t>
      </w:r>
      <w:r>
        <w:t xml:space="preserve">(or overwrites it).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Stores HTML-stripped text separately from original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=</w:t>
      </w:r>
      <w:r>
        <w:t xml:space="preserve"> </w:t>
      </w:r>
      <w:r>
        <w:t xml:space="preserve">— Assigns the result of the right-hand side into that column for every row.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eda_df['text']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of raw headline strings (one per row).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.apply(strip_html_noise)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Series method: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strip_html_noise</w:t>
      </w:r>
      <w:r>
        <w:t xml:space="preserve"> </w:t>
      </w:r>
      <w:r>
        <w:t xml:space="preserve">once per row, passing that row’s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Vectorizes “clean every headline” without writing a Python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  <w:r>
        <w:t xml:space="preserve"> </w:t>
      </w:r>
      <w:r>
        <w:rPr>
          <w:b/>
          <w:bCs/>
        </w:rPr>
        <w:t xml:space="preserve">If you 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rPr>
          <w:b/>
          <w:bCs/>
        </w:rPr>
        <w:t xml:space="preserve"> </w:t>
      </w:r>
      <w:r>
        <w:rPr>
          <w:b/>
          <w:bCs/>
        </w:rPr>
        <w:t xml:space="preserve">wrong:</w:t>
      </w:r>
      <w:r>
        <w:t xml:space="preserve"> </w:t>
      </w:r>
      <w:r>
        <w:t xml:space="preserve">e.g. called</w:t>
      </w:r>
      <w:r>
        <w:t xml:space="preserve"> </w:t>
      </w:r>
      <w:r>
        <w:rPr>
          <w:rStyle w:val="VerbatimChar"/>
        </w:rPr>
        <w:t xml:space="preserve">strip_html_noise(eda_df['text'])</w:t>
      </w:r>
      <w:r>
        <w:t xml:space="preserve"> </w:t>
      </w:r>
      <w:r>
        <w:t xml:space="preserve">— would pass the whole Series and usually error or behave incorrectly.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strip_html_noise</w:t>
      </w:r>
      <w:r>
        <w:t xml:space="preserve"> </w:t>
      </w:r>
      <w:r>
        <w:t xml:space="preserve">— Function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(no parentheses):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invokes it per row.</w:t>
      </w:r>
      <w:r>
        <w:t xml:space="preserve"> </w:t>
      </w:r>
      <w:r>
        <w:rPr>
          <w:b/>
          <w:bCs/>
        </w:rPr>
        <w:t xml:space="preserve">If you wrote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strip_html_noise()</w:t>
      </w:r>
      <w:r>
        <w:rPr>
          <w:b/>
          <w:bCs/>
        </w:rPr>
        <w:t xml:space="preserve">:</w:t>
      </w:r>
      <w:r>
        <w:t xml:space="preserve"> </w:t>
      </w:r>
      <w:r>
        <w:t xml:space="preserve">Would call the function once with no argument and pass its return value (wrong).</w:t>
      </w:r>
    </w:p>
    <w:p>
      <w:pPr>
        <w:pStyle w:val="SourceCode"/>
      </w:pPr>
      <w:r>
        <w:rPr>
          <w:rStyle w:val="NormalTok"/>
        </w:rPr>
        <w:t xml:space="preserve">eda_df[</w:t>
      </w:r>
      <w:r>
        <w:rPr>
          <w:rStyle w:val="StringTok"/>
        </w:rPr>
        <w:t xml:space="preserve">'char_len'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eda_df[</w:t>
      </w:r>
      <w:r>
        <w:rPr>
          <w:rStyle w:val="StringTok"/>
        </w:rPr>
        <w:t xml:space="preserve">'clean_eda'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eda_df['clean_eda']</w:t>
      </w:r>
      <w:r>
        <w:t xml:space="preserve"> </w:t>
      </w:r>
      <w:r>
        <w:t xml:space="preserve">— Series of cleaned strings.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.str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String accessor:</w:t>
      </w:r>
      <w:r>
        <w:t xml:space="preserve"> </w:t>
      </w:r>
      <w:r>
        <w:t xml:space="preserve">exposes vectorized string ops on the whole column.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.len()</w:t>
      </w:r>
      <w:r>
        <w:t xml:space="preserve"> </w:t>
      </w:r>
      <w:r>
        <w:t xml:space="preserve">— Character length of each string.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Feature for distribution plots / sanity checks.</w:t>
      </w:r>
      <w:r>
        <w:t xml:space="preserve"> </w:t>
      </w:r>
      <w:r>
        <w:rPr>
          <w:b/>
          <w:bCs/>
        </w:rPr>
        <w:t xml:space="preserve">If omitted:</w:t>
      </w:r>
      <w:r>
        <w:t xml:space="preserve"> </w:t>
      </w:r>
      <w:r>
        <w:t xml:space="preserve">You lose headline-length insight.</w:t>
      </w:r>
    </w:p>
    <w:p>
      <w:pPr>
        <w:pStyle w:val="SourceCode"/>
      </w:pPr>
      <w:r>
        <w:rPr>
          <w:rStyle w:val="NormalTok"/>
        </w:rPr>
        <w:t xml:space="preserve">eda_df[</w:t>
      </w:r>
      <w:r>
        <w:rPr>
          <w:rStyle w:val="StringTok"/>
        </w:rPr>
        <w:t xml:space="preserve">'word_len'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eda_df[</w:t>
      </w:r>
      <w:r>
        <w:rPr>
          <w:rStyle w:val="StringTok"/>
        </w:rPr>
        <w:t xml:space="preserve">'clean_eda'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.split().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.str.split()</w:t>
      </w:r>
      <w:r>
        <w:t xml:space="preserve"> </w:t>
      </w:r>
      <w:r>
        <w:t xml:space="preserve">— Splits each headline on whitespace → each cell becomes a</w:t>
      </w:r>
      <w:r>
        <w:t xml:space="preserve"> </w:t>
      </w:r>
      <w:r>
        <w:rPr>
          <w:b/>
          <w:bCs/>
        </w:rPr>
        <w:t xml:space="preserve">list of words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.str.len()</w:t>
      </w:r>
      <w:r>
        <w:t xml:space="preserve"> </w:t>
      </w:r>
      <w:r>
        <w:t xml:space="preserve">(second</w:t>
      </w:r>
      <w:r>
        <w:t xml:space="preserve"> </w:t>
      </w:r>
      <w:r>
        <w:rPr>
          <w:rStyle w:val="VerbatimChar"/>
        </w:rPr>
        <w:t xml:space="preserve">.str</w:t>
      </w:r>
      <w:r>
        <w:t xml:space="preserve">) — On lists-in-cells context in pandas, counts list length → word count per headline.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Word counts matter for choosing sequence length in RNNs and spotting outliers.</w:t>
      </w:r>
    </w:p>
    <w:p>
      <w:r>
        <w:pict>
          <v:rect style="width:0;height:1.5pt" o:hralign="center" o:hrstd="t" o:hr="t"/>
        </w:pict>
      </w:r>
    </w:p>
    <w:bookmarkEnd w:id="10"/>
    <w:bookmarkStart w:id="11" w:name="preview-table"/>
    <w:p>
      <w:pPr>
        <w:pStyle w:val="Heading3"/>
      </w:pPr>
      <w:r>
        <w:t xml:space="preserve">Preview table</w:t>
      </w:r>
    </w:p>
    <w:p>
      <w:pPr>
        <w:pStyle w:val="SourceCode"/>
      </w:pPr>
      <w:r>
        <w:rPr>
          <w:rStyle w:val="NormalTok"/>
        </w:rPr>
        <w:t xml:space="preserve">display(eda_df[[</w:t>
      </w:r>
      <w:r>
        <w:rPr>
          <w:rStyle w:val="StringTok"/>
        </w:rPr>
        <w:t xml:space="preserve">'clean_eda'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'char_len'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'word_len'</w:t>
      </w:r>
      <w:r>
        <w:rPr>
          <w:rStyle w:val="NormalTok"/>
        </w:rPr>
        <w:t xml:space="preserve">]].head(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display</w:t>
      </w:r>
      <w:r>
        <w:t xml:space="preserve"> </w:t>
      </w:r>
      <w:r>
        <w:t xml:space="preserve">— Jupyter/IPython function: renders rich output (nice HTML table).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eda_df[[...]]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Double brackets:</w:t>
      </w:r>
      <w:r>
        <w:t xml:space="preserve"> </w:t>
      </w:r>
      <w:r>
        <w:t xml:space="preserve">selects</w:t>
      </w:r>
      <w:r>
        <w:t xml:space="preserve"> </w:t>
      </w:r>
      <w:r>
        <w:rPr>
          <w:b/>
          <w:bCs/>
        </w:rPr>
        <w:t xml:space="preserve">multiple</w:t>
      </w:r>
      <w:r>
        <w:t xml:space="preserve"> </w:t>
      </w:r>
      <w:r>
        <w:t xml:space="preserve">columns → a smaller DataFrame.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'clean_eda', 'label', 'char_len', 'word_len'</w:t>
      </w:r>
      <w:r>
        <w:t xml:space="preserve"> </w:t>
      </w:r>
      <w:r>
        <w:t xml:space="preserve">— Which columns to show side by side.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.head(3)</w:t>
      </w:r>
      <w:r>
        <w:t xml:space="preserve"> </w:t>
      </w:r>
      <w:r>
        <w:t xml:space="preserve">— First 3 rows only.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Quick visual QA without printing thousands of rows.</w:t>
      </w:r>
    </w:p>
    <w:p>
      <w:r>
        <w:pict>
          <v:rect style="width:0;height:1.5pt" o:hralign="center" o:hrstd="t" o:hr="t"/>
        </w:pict>
      </w:r>
    </w:p>
    <w:bookmarkEnd w:id="11"/>
    <w:bookmarkStart w:id="12" w:name="class-distribution-plot"/>
    <w:p>
      <w:pPr>
        <w:pStyle w:val="Heading3"/>
      </w:pPr>
      <w:r>
        <w:t xml:space="preserve">Class distribution plot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plt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matplotlib.pyplot</w:t>
      </w:r>
      <w:r>
        <w:t xml:space="preserve"> </w:t>
      </w:r>
      <w:r>
        <w:t xml:space="preserve">alias.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figure</w:t>
      </w:r>
      <w:r>
        <w:t xml:space="preserve"> </w:t>
      </w:r>
      <w:r>
        <w:t xml:space="preserve">— Creates a new figure.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figsize=(8, 4)</w:t>
      </w:r>
      <w:r>
        <w:t xml:space="preserve"> </w:t>
      </w:r>
      <w:r>
        <w:t xml:space="preserve">— Width and height in inches.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Readable bar chart size.</w:t>
      </w:r>
    </w:p>
    <w:p>
      <w:pPr>
        <w:pStyle w:val="SourceCode"/>
      </w:pP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eda_df,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eda_df[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].value_counts().index)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sns</w:t>
      </w:r>
      <w:r>
        <w:t xml:space="preserve"> </w:t>
      </w:r>
      <w:r>
        <w:t xml:space="preserve">— Seaborn.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countplot</w:t>
      </w:r>
      <w:r>
        <w:t xml:space="preserve"> </w:t>
      </w:r>
      <w:r>
        <w:t xml:space="preserve">— Bar chart of row counts per category.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data=eda_df</w:t>
      </w:r>
      <w:r>
        <w:t xml:space="preserve"> </w:t>
      </w:r>
      <w:r>
        <w:t xml:space="preserve">— Which table to read from.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x='label'</w:t>
      </w:r>
      <w:r>
        <w:t xml:space="preserve"> </w:t>
      </w:r>
      <w:r>
        <w:t xml:space="preserve">— Category axis = topic column.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order=...</w:t>
      </w:r>
      <w:r>
        <w:t xml:space="preserve"> </w:t>
      </w:r>
      <w:r>
        <w:t xml:space="preserve">— Controls bar order (here: most frequent class first).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  <w:b/>
          <w:bCs/>
        </w:rPr>
        <w:t xml:space="preserve">eda_df['label']</w:t>
      </w:r>
      <w:r>
        <w:t xml:space="preserve"> </w:t>
      </w:r>
      <w:r>
        <w:t xml:space="preserve">— Series of class labels.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  <w:b/>
          <w:bCs/>
        </w:rPr>
        <w:t xml:space="preserve">.value_counts()</w:t>
      </w:r>
      <w:r>
        <w:t xml:space="preserve"> </w:t>
      </w:r>
      <w:r>
        <w:t xml:space="preserve">— Counts per class, sorted descending.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  <w:b/>
          <w:bCs/>
        </w:rPr>
        <w:t xml:space="preserve">.index</w:t>
      </w:r>
      <w:r>
        <w:t xml:space="preserve"> </w:t>
      </w:r>
      <w:r>
        <w:t xml:space="preserve">— Class names in that sorted order.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Consistent, interpretable ordering.</w:t>
      </w:r>
    </w:p>
    <w:p>
      <w:pPr>
        <w:pStyle w:val="SourceCode"/>
      </w:pPr>
      <w:r>
        <w:rPr>
          <w:rStyle w:val="NormalTok"/>
        </w:rPr>
        <w:t xml:space="preserve">plt.title(</w:t>
      </w:r>
      <w:r>
        <w:rPr>
          <w:rStyle w:val="StringTok"/>
        </w:rPr>
        <w:t xml:space="preserve">'Class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title</w:t>
      </w:r>
      <w:r>
        <w:t xml:space="preserve"> </w:t>
      </w:r>
      <w:r>
        <w:t xml:space="preserve">— Plot title text.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xticks(rotation=20)</w:t>
      </w:r>
      <w:r>
        <w:t xml:space="preserve"> </w:t>
      </w:r>
      <w:r>
        <w:t xml:space="preserve">— Rotates x-axis labels so long topic names do not overlap.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tight_layout()</w:t>
      </w:r>
      <w:r>
        <w:t xml:space="preserve"> </w:t>
      </w:r>
      <w:r>
        <w:t xml:space="preserve">— Adjusts padding so labels fit.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show()</w:t>
      </w:r>
      <w:r>
        <w:t xml:space="preserve"> </w:t>
      </w:r>
      <w:r>
        <w:t xml:space="preserve">— Displays the figure in the notebook.</w:t>
      </w:r>
    </w:p>
    <w:p>
      <w:r>
        <w:pict>
          <v:rect style="width:0;height:1.5pt" o:hralign="center" o:hrstd="t" o:hr="t"/>
        </w:pict>
      </w:r>
    </w:p>
    <w:bookmarkEnd w:id="12"/>
    <w:bookmarkStart w:id="13" w:name="histogram-and-boxplot-two-panels"/>
    <w:p>
      <w:pPr>
        <w:pStyle w:val="Heading3"/>
      </w:pPr>
      <w:r>
        <w:t xml:space="preserve">Histogram and boxplot (two panels)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plt.subplots(1, 2, ...)</w:t>
      </w:r>
      <w:r>
        <w:t xml:space="preserve"> </w:t>
      </w:r>
      <w:r>
        <w:t xml:space="preserve">— Creates</w:t>
      </w:r>
      <w:r>
        <w:t xml:space="preserve"> </w:t>
      </w:r>
      <w:r>
        <w:rPr>
          <w:b/>
          <w:bCs/>
        </w:rPr>
        <w:t xml:space="preserve">1 row, 2 columns</w:t>
      </w:r>
      <w:r>
        <w:t xml:space="preserve"> </w:t>
      </w:r>
      <w:r>
        <w:t xml:space="preserve">of subplots.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fig</w:t>
      </w:r>
      <w:r>
        <w:t xml:space="preserve"> </w:t>
      </w:r>
      <w:r>
        <w:t xml:space="preserve">— Figure object (whole canvas).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ax</w:t>
      </w:r>
      <w:r>
        <w:t xml:space="preserve"> </w:t>
      </w:r>
      <w:r>
        <w:t xml:space="preserve">— Array of two Axes objects:</w:t>
      </w:r>
      <w:r>
        <w:t xml:space="preserve"> </w:t>
      </w:r>
      <w:r>
        <w:rPr>
          <w:rStyle w:val="VerbatimChar"/>
        </w:rPr>
        <w:t xml:space="preserve">ax[0]</w:t>
      </w:r>
      <w:r>
        <w:t xml:space="preserve"> </w:t>
      </w:r>
      <w:r>
        <w:t xml:space="preserve">left,</w:t>
      </w:r>
      <w:r>
        <w:t xml:space="preserve"> </w:t>
      </w:r>
      <w:r>
        <w:rPr>
          <w:rStyle w:val="VerbatimChar"/>
        </w:rPr>
        <w:t xml:space="preserve">ax[1]</w:t>
      </w:r>
      <w:r>
        <w:t xml:space="preserve"> </w:t>
      </w:r>
      <w:r>
        <w:t xml:space="preserve">right.</w:t>
      </w:r>
    </w:p>
    <w:p>
      <w:pPr>
        <w:pStyle w:val="SourceCode"/>
      </w:pPr>
      <w:r>
        <w:rPr>
          <w:rStyle w:val="NormalTok"/>
        </w:rPr>
        <w:t xml:space="preserve">sns.histplot(eda_df[</w:t>
      </w:r>
      <w:r>
        <w:rPr>
          <w:rStyle w:val="StringTok"/>
        </w:rPr>
        <w:t xml:space="preserve">'word_len'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'Word Count Distribution'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histplot</w:t>
      </w:r>
      <w:r>
        <w:t xml:space="preserve"> </w:t>
      </w:r>
      <w:r>
        <w:t xml:space="preserve">— Histogram of numeric column</w:t>
      </w:r>
      <w:r>
        <w:t xml:space="preserve"> </w:t>
      </w:r>
      <w:r>
        <w:rPr>
          <w:rStyle w:val="VerbatimChar"/>
        </w:rPr>
        <w:t xml:space="preserve">word_len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bins=50</w:t>
      </w:r>
      <w:r>
        <w:t xml:space="preserve"> </w:t>
      </w:r>
      <w:r>
        <w:t xml:space="preserve">— Number of histogram buckets.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kde=True</w:t>
      </w:r>
      <w:r>
        <w:t xml:space="preserve"> </w:t>
      </w:r>
      <w:r>
        <w:t xml:space="preserve">— Overlays a smooth density curve.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ax=ax[0]</w:t>
      </w:r>
      <w:r>
        <w:t xml:space="preserve"> </w:t>
      </w:r>
      <w:r>
        <w:t xml:space="preserve">— Draw on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subplot.</w:t>
      </w:r>
    </w:p>
    <w:p>
      <w:pPr>
        <w:pStyle w:val="SourceCode"/>
      </w:pP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eda_df,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'word_len'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'Word Count by Class'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].tick_params(axis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boxplot</w:t>
      </w:r>
      <w:r>
        <w:t xml:space="preserve"> </w:t>
      </w:r>
      <w:r>
        <w:t xml:space="preserve">— Shows median/quartiles/outliers of</w:t>
      </w:r>
      <w:r>
        <w:t xml:space="preserve"> </w:t>
      </w:r>
      <w:r>
        <w:rPr>
          <w:rStyle w:val="VerbatimChar"/>
        </w:rPr>
        <w:t xml:space="preserve">word_len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x='label', y='word_len'</w:t>
      </w:r>
      <w:r>
        <w:t xml:space="preserve"> </w:t>
      </w:r>
      <w:r>
        <w:t xml:space="preserve">— Categories on x, numeric word length on y.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tick_params</w:t>
      </w:r>
      <w:r>
        <w:t xml:space="preserve"> </w:t>
      </w:r>
      <w:r>
        <w:t xml:space="preserve">— Rotates x labels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subplot only.</w:t>
      </w:r>
    </w:p>
    <w:p>
      <w:r>
        <w:pict>
          <v:rect style="width:0;height:1.5pt" o:hralign="center" o:hrstd="t" o:hr="t"/>
        </w:pict>
      </w:r>
    </w:p>
    <w:bookmarkEnd w:id="13"/>
    <w:bookmarkStart w:id="14" w:name="word-cloud"/>
    <w:p>
      <w:pPr>
        <w:pStyle w:val="Heading3"/>
      </w:pPr>
      <w:r>
        <w:t xml:space="preserve">Word cloud</w:t>
      </w:r>
    </w:p>
    <w:p>
      <w:pPr>
        <w:pStyle w:val="SourceCode"/>
      </w:pPr>
      <w:r>
        <w:rPr>
          <w:rStyle w:val="NormalTok"/>
        </w:rPr>
        <w:t xml:space="preserve">all_text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.join(eda_df[</w:t>
      </w:r>
      <w:r>
        <w:rPr>
          <w:rStyle w:val="StringTok"/>
        </w:rPr>
        <w:t xml:space="preserve">'clean_eda'</w:t>
      </w:r>
      <w:r>
        <w:rPr>
          <w:rStyle w:val="NormalTok"/>
        </w:rPr>
        <w:t xml:space="preserve">]).lower()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eda_df['clean_eda']</w:t>
      </w:r>
      <w:r>
        <w:t xml:space="preserve"> </w:t>
      </w:r>
      <w:r>
        <w:t xml:space="preserve">— All cleaned headlines as a Series.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' '.join(...)</w:t>
      </w:r>
      <w:r>
        <w:t xml:space="preserve"> </w:t>
      </w:r>
      <w:r>
        <w:t xml:space="preserve">— Concatenates every headline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big string with spaces between them.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WordCloud expects one corpus string.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.lower()</w:t>
      </w:r>
      <w:r>
        <w:t xml:space="preserve"> </w:t>
      </w:r>
      <w:r>
        <w:t xml:space="preserve">— Lowercases everything so “Stock” and “stock” count as one.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Word-cloud frequency is usually case-insensitive.</w:t>
      </w:r>
    </w:p>
    <w:p>
      <w:pPr>
        <w:pStyle w:val="SourceCode"/>
      </w:pPr>
      <w:r>
        <w:rPr>
          <w:rStyle w:val="NormalTok"/>
        </w:rPr>
        <w:t xml:space="preserve">wc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WordCloud(width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background_color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).generate(all_text)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WordCloud(...)</w:t>
      </w:r>
      <w:r>
        <w:t xml:space="preserve"> </w:t>
      </w:r>
      <w:r>
        <w:t xml:space="preserve">— Constructor: sets image size and background.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.generate(all_text)</w:t>
      </w:r>
      <w:r>
        <w:t xml:space="preserve"> </w:t>
      </w:r>
      <w:r>
        <w:t xml:space="preserve">— Builds frequency-based visualization from</w:t>
      </w:r>
      <w:r>
        <w:t xml:space="preserve"> </w:t>
      </w:r>
      <w:r>
        <w:rPr>
          <w:rStyle w:val="VerbatimChar"/>
        </w:rPr>
        <w:t xml:space="preserve">all_text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wc</w:t>
      </w:r>
      <w:r>
        <w:t xml:space="preserve"> </w:t>
      </w:r>
      <w:r>
        <w:t xml:space="preserve">— Resulting WordCloud object (image data).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plt.imshow(wc, interpolation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'bilinear'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'WordCloud of Training Headlines'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imshow</w:t>
      </w:r>
      <w:r>
        <w:t xml:space="preserve"> </w:t>
      </w:r>
      <w:r>
        <w:t xml:space="preserve">— Renders image array;</w:t>
      </w:r>
      <w:r>
        <w:t xml:space="preserve"> </w:t>
      </w:r>
      <w:r>
        <w:rPr>
          <w:rStyle w:val="VerbatimChar"/>
          <w:b/>
          <w:bCs/>
        </w:rPr>
        <w:t xml:space="preserve">interpolation='bilinear'</w:t>
      </w:r>
      <w:r>
        <w:t xml:space="preserve"> </w:t>
      </w:r>
      <w:r>
        <w:t xml:space="preserve">smooths pixels.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axis('off')</w:t>
      </w:r>
      <w:r>
        <w:t xml:space="preserve"> </w:t>
      </w:r>
      <w:r>
        <w:t xml:space="preserve">— Hides axes for a clean graphic.</w:t>
      </w:r>
    </w:p>
    <w:p>
      <w:r>
        <w:pict>
          <v:rect style="width:0;height:1.5pt" o:hralign="center" o:hrstd="t" o:hr="t"/>
        </w:pict>
      </w:r>
    </w:p>
    <w:bookmarkEnd w:id="14"/>
    <w:bookmarkStart w:id="15" w:name="top-30-tokens"/>
    <w:p>
      <w:pPr>
        <w:pStyle w:val="Heading3"/>
      </w:pPr>
      <w:r>
        <w:t xml:space="preserve">Top 30 tokens</w:t>
      </w:r>
    </w:p>
    <w:p>
      <w:pPr>
        <w:pStyle w:val="SourceCode"/>
      </w:pPr>
      <w:r>
        <w:rPr>
          <w:rStyle w:val="NormalTok"/>
        </w:rPr>
        <w:t xml:space="preserve">top_tokens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Counter(all_text.split()).most_common(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all_text.split()</w:t>
      </w:r>
      <w:r>
        <w:t xml:space="preserve"> </w:t>
      </w:r>
      <w:r>
        <w:t xml:space="preserve">— Splits giant string on whitespace →</w:t>
      </w:r>
      <w:r>
        <w:t xml:space="preserve"> </w:t>
      </w:r>
      <w:r>
        <w:rPr>
          <w:b/>
          <w:bCs/>
        </w:rPr>
        <w:t xml:space="preserve">list of word tokens</w:t>
      </w:r>
      <w:r>
        <w:t xml:space="preserve"> </w:t>
      </w:r>
      <w:r>
        <w:t xml:space="preserve">(no punctuation removed here—EDA uses lowercase join only).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Counter(...)</w:t>
      </w:r>
      <w:r>
        <w:t xml:space="preserve"> </w:t>
      </w:r>
      <w:r>
        <w:t xml:space="preserve">— Counts how often each token appears.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.most_common(30)</w:t>
      </w:r>
      <w:r>
        <w:t xml:space="preserve"> </w:t>
      </w:r>
      <w:r>
        <w:t xml:space="preserve">— Returns the 30 highest-frequency</w:t>
      </w:r>
      <w:r>
        <w:t xml:space="preserve"> </w:t>
      </w:r>
      <w:r>
        <w:rPr>
          <w:rStyle w:val="VerbatimChar"/>
        </w:rPr>
        <w:t xml:space="preserve">(token, count)</w:t>
      </w:r>
      <w:r>
        <w:t xml:space="preserve"> </w:t>
      </w:r>
      <w:r>
        <w:t xml:space="preserve">pairs.</w:t>
      </w:r>
    </w:p>
    <w:p>
      <w:pPr>
        <w:pStyle w:val="SourceCode"/>
      </w:pPr>
      <w:r>
        <w:rPr>
          <w:rStyle w:val="NormalTok"/>
        </w:rPr>
        <w:t xml:space="preserve">pd.DataFrame(top_tokens,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pd.DataFrame</w:t>
      </w:r>
      <w:r>
        <w:t xml:space="preserve"> </w:t>
      </w:r>
      <w:r>
        <w:t xml:space="preserve">— Builds a table from the list of pairs.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columns=['token', 'count']</w:t>
      </w:r>
      <w:r>
        <w:t xml:space="preserve"> </w:t>
      </w:r>
      <w:r>
        <w:t xml:space="preserve">— Names the two columns.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Readable table in notebook output (last expression often auto-displayed).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mechanism-of-the-whole-cell"/>
    <w:p>
      <w:pPr>
        <w:pStyle w:val="Heading2"/>
      </w:pPr>
      <w:r>
        <w:t xml:space="preserve">Mechanism of the whole cell</w:t>
      </w:r>
    </w:p>
    <w:p>
      <w:pPr>
        <w:pStyle w:val="Compact"/>
        <w:numPr>
          <w:ilvl w:val="0"/>
          <w:numId w:val="1024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strip_html_noise</w:t>
      </w:r>
      <w:r>
        <w:t xml:space="preserve"> </w:t>
      </w:r>
      <w:r>
        <w:t xml:space="preserve">for tag/entity/whitespace cleanup.</w:t>
      </w:r>
    </w:p>
    <w:p>
      <w:pPr>
        <w:pStyle w:val="Compact"/>
        <w:numPr>
          <w:ilvl w:val="0"/>
          <w:numId w:val="1024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train_df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eda_df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clean_eda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char_len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word_len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Plot class counts and word-length distributions; build a word cloud; list top tokens.</w:t>
      </w:r>
    </w:p>
    <w:p>
      <w:r>
        <w:pict>
          <v:rect style="width:0;height:1.5pt" o:hralign="center" o:hrstd="t" o:hr="t"/>
        </w:pict>
      </w:r>
    </w:p>
    <w:bookmarkEnd w:id="17"/>
    <w:bookmarkStart w:id="18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EDA informs preprocessing choices and sequence length; it does not train models but prevents blind hyperparameter decisions later.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