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12" w:beforeLines="100" w:after="312" w:afterLines="100" w:line="360" w:lineRule="auto"/>
        <w:jc w:val="center"/>
        <w:rPr>
          <w:rFonts w:ascii="黑体" w:hAnsi="黑体" w:eastAsia="黑体"/>
          <w:sz w:val="36"/>
          <w:szCs w:val="36"/>
        </w:rPr>
      </w:pPr>
      <w:r>
        <w:rPr>
          <w:rFonts w:hint="eastAsia" w:ascii="黑体" w:hAnsi="黑体" w:eastAsia="黑体"/>
          <w:sz w:val="36"/>
          <w:szCs w:val="36"/>
        </w:rPr>
        <w:t>《工程经济学》课程报告（经济学部分）</w:t>
      </w:r>
    </w:p>
    <w:p>
      <w:pPr>
        <w:spacing w:before="312" w:beforeLines="100" w:after="312" w:afterLines="100"/>
        <w:jc w:val="center"/>
        <w:rPr>
          <w:rFonts w:hint="default" w:ascii="仿宋" w:hAnsi="仿宋" w:eastAsia="仿宋"/>
          <w:sz w:val="28"/>
          <w:szCs w:val="28"/>
          <w:lang w:val="en-US" w:eastAsia="zh-CN"/>
        </w:rPr>
      </w:pPr>
      <w:r>
        <w:rPr>
          <w:rFonts w:hint="eastAsia" w:ascii="仿宋" w:hAnsi="仿宋" w:eastAsia="仿宋"/>
          <w:sz w:val="28"/>
          <w:szCs w:val="28"/>
        </w:rPr>
        <w:t>姓名：</w:t>
      </w:r>
      <w:r>
        <w:rPr>
          <w:rFonts w:hint="eastAsia" w:ascii="仿宋" w:hAnsi="仿宋" w:eastAsia="仿宋"/>
          <w:sz w:val="28"/>
          <w:szCs w:val="28"/>
          <w:lang w:val="en-US" w:eastAsia="zh-CN"/>
        </w:rPr>
        <w:t>母健宇</w:t>
      </w:r>
      <w:r>
        <w:rPr>
          <w:rFonts w:hint="eastAsia" w:ascii="仿宋" w:hAnsi="仿宋" w:eastAsia="仿宋"/>
          <w:sz w:val="28"/>
          <w:szCs w:val="28"/>
        </w:rPr>
        <w:t xml:space="preserve"> </w:t>
      </w:r>
      <w:r>
        <w:rPr>
          <w:rFonts w:ascii="仿宋" w:hAnsi="仿宋" w:eastAsia="仿宋"/>
          <w:sz w:val="28"/>
          <w:szCs w:val="28"/>
        </w:rPr>
        <w:t xml:space="preserve">   </w:t>
      </w:r>
      <w:r>
        <w:rPr>
          <w:rFonts w:hint="eastAsia" w:ascii="仿宋" w:hAnsi="仿宋" w:eastAsia="仿宋"/>
          <w:sz w:val="28"/>
          <w:szCs w:val="28"/>
        </w:rPr>
        <w:t xml:space="preserve"> </w:t>
      </w:r>
      <w:r>
        <w:rPr>
          <w:rFonts w:ascii="仿宋" w:hAnsi="仿宋" w:eastAsia="仿宋"/>
          <w:sz w:val="28"/>
          <w:szCs w:val="28"/>
        </w:rPr>
        <w:t xml:space="preserve">  </w:t>
      </w:r>
      <w:r>
        <w:rPr>
          <w:rFonts w:hint="eastAsia" w:ascii="仿宋" w:hAnsi="仿宋" w:eastAsia="仿宋"/>
          <w:sz w:val="28"/>
          <w:szCs w:val="28"/>
        </w:rPr>
        <w:t>学号：</w:t>
      </w:r>
      <w:r>
        <w:rPr>
          <w:rFonts w:hint="eastAsia" w:ascii="仿宋" w:hAnsi="仿宋" w:eastAsia="仿宋"/>
          <w:sz w:val="28"/>
          <w:szCs w:val="28"/>
          <w:lang w:val="en-US" w:eastAsia="zh-CN"/>
        </w:rPr>
        <w:t>5120193834</w:t>
      </w:r>
    </w:p>
    <w:p>
      <w:pPr>
        <w:pStyle w:val="8"/>
        <w:numPr>
          <w:ilvl w:val="0"/>
          <w:numId w:val="1"/>
        </w:numPr>
        <w:spacing w:before="156" w:beforeLines="50" w:after="156" w:afterLines="50"/>
        <w:ind w:firstLineChars="0"/>
        <w:rPr>
          <w:rFonts w:ascii="黑体" w:hAnsi="黑体" w:eastAsia="黑体"/>
          <w:sz w:val="28"/>
          <w:szCs w:val="28"/>
        </w:rPr>
      </w:pPr>
      <w:r>
        <w:rPr>
          <w:rFonts w:hint="eastAsia" w:ascii="黑体" w:hAnsi="黑体" w:eastAsia="黑体"/>
          <w:sz w:val="28"/>
          <w:szCs w:val="28"/>
        </w:rPr>
        <w:t>项目总体工程经济情况分析（</w:t>
      </w:r>
      <w:r>
        <w:rPr>
          <w:rFonts w:ascii="黑体" w:hAnsi="黑体" w:eastAsia="黑体"/>
          <w:sz w:val="28"/>
          <w:szCs w:val="28"/>
        </w:rPr>
        <w:t>5</w:t>
      </w:r>
      <w:r>
        <w:rPr>
          <w:rFonts w:hint="eastAsia" w:ascii="黑体" w:hAnsi="黑体" w:eastAsia="黑体"/>
          <w:sz w:val="28"/>
          <w:szCs w:val="28"/>
        </w:rPr>
        <w:t>%）；</w:t>
      </w:r>
    </w:p>
    <w:p>
      <w:pPr>
        <w:pStyle w:val="8"/>
        <w:spacing w:before="156" w:beforeLines="50" w:after="156" w:afterLines="50"/>
        <w:ind w:left="480" w:firstLine="0" w:firstLineChars="0"/>
        <w:rPr>
          <w:rFonts w:ascii="黑体" w:hAnsi="黑体" w:eastAsia="黑体"/>
          <w:sz w:val="24"/>
          <w:szCs w:val="24"/>
        </w:rPr>
      </w:pPr>
      <w:r>
        <w:rPr>
          <w:rFonts w:hint="eastAsia" w:ascii="黑体" w:hAnsi="黑体" w:eastAsia="黑体"/>
          <w:sz w:val="24"/>
          <w:szCs w:val="24"/>
        </w:rPr>
        <w:t>1、软件工程经济学的概念，内涵，任务，研究特点，方法体系(</w:t>
      </w:r>
      <w:r>
        <w:rPr>
          <w:rFonts w:ascii="黑体" w:hAnsi="黑体" w:eastAsia="黑体"/>
          <w:sz w:val="24"/>
          <w:szCs w:val="24"/>
        </w:rPr>
        <w:t>1%)</w:t>
      </w:r>
    </w:p>
    <w:p>
      <w:pPr>
        <w:pStyle w:val="8"/>
        <w:spacing w:before="156" w:beforeLines="50" w:after="156" w:afterLines="50" w:line="360" w:lineRule="auto"/>
        <w:ind w:left="482" w:firstLine="480"/>
        <w:rPr>
          <w:rFonts w:ascii="宋体" w:hAnsi="宋体" w:eastAsia="宋体" w:cs="Arial"/>
          <w:sz w:val="24"/>
          <w:szCs w:val="24"/>
          <w:shd w:val="clear" w:color="auto" w:fill="FFFFFF"/>
        </w:rPr>
      </w:pPr>
      <w:r>
        <w:rPr>
          <w:rFonts w:ascii="宋体" w:hAnsi="宋体" w:eastAsia="宋体" w:cs="Arial"/>
          <w:sz w:val="24"/>
          <w:szCs w:val="24"/>
          <w:shd w:val="clear" w:color="auto" w:fill="FFFFFF"/>
        </w:rPr>
        <w:t>“软件工程经济学（SEE）”是</w:t>
      </w:r>
      <w:r>
        <w:fldChar w:fldCharType="begin"/>
      </w:r>
      <w:r>
        <w:instrText xml:space="preserve"> HYPERLINK "https://baike.baidu.com/item/%E8%BD%AF%E4%BB%B6%E5%B7%A5%E7%A8%8B%E5%AD%A6/9020418" \t "_blank" </w:instrText>
      </w:r>
      <w:r>
        <w:fldChar w:fldCharType="separate"/>
      </w:r>
      <w:r>
        <w:rPr>
          <w:rStyle w:val="7"/>
          <w:rFonts w:ascii="宋体" w:hAnsi="宋体" w:eastAsia="宋体" w:cs="Arial"/>
          <w:color w:val="auto"/>
          <w:sz w:val="24"/>
          <w:szCs w:val="24"/>
          <w:u w:val="none"/>
          <w:shd w:val="clear" w:color="auto" w:fill="FFFFFF"/>
        </w:rPr>
        <w:t>软件工程学</w:t>
      </w:r>
      <w:r>
        <w:rPr>
          <w:rStyle w:val="7"/>
          <w:rFonts w:ascii="宋体" w:hAnsi="宋体" w:eastAsia="宋体" w:cs="Arial"/>
          <w:color w:val="auto"/>
          <w:sz w:val="24"/>
          <w:szCs w:val="24"/>
          <w:u w:val="none"/>
          <w:shd w:val="clear" w:color="auto" w:fill="FFFFFF"/>
        </w:rPr>
        <w:fldChar w:fldCharType="end"/>
      </w:r>
      <w:r>
        <w:rPr>
          <w:rFonts w:ascii="宋体" w:hAnsi="宋体" w:eastAsia="宋体" w:cs="Arial"/>
          <w:sz w:val="24"/>
          <w:szCs w:val="24"/>
          <w:shd w:val="clear" w:color="auto" w:fill="FFFFFF"/>
        </w:rPr>
        <w:t>的三个主要分支之一，它在软件工程项目与软件企业建设中起着重要的作用，也是</w:t>
      </w:r>
      <w:r>
        <w:fldChar w:fldCharType="begin"/>
      </w:r>
      <w:r>
        <w:instrText xml:space="preserve"> HYPERLINK "https://baike.baidu.com/item/%E8%BD%AF%E4%BB%B6%E5%B7%A5%E7%A8%8B%E4%B8%93%E4%B8%9A/4925780" \t "_blank" </w:instrText>
      </w:r>
      <w:r>
        <w:fldChar w:fldCharType="separate"/>
      </w:r>
      <w:r>
        <w:rPr>
          <w:rStyle w:val="7"/>
          <w:rFonts w:ascii="宋体" w:hAnsi="宋体" w:eastAsia="宋体" w:cs="Arial"/>
          <w:color w:val="auto"/>
          <w:sz w:val="24"/>
          <w:szCs w:val="24"/>
          <w:u w:val="none"/>
          <w:shd w:val="clear" w:color="auto" w:fill="FFFFFF"/>
        </w:rPr>
        <w:t>软件工程专业</w:t>
      </w:r>
      <w:r>
        <w:rPr>
          <w:rStyle w:val="7"/>
          <w:rFonts w:ascii="宋体" w:hAnsi="宋体" w:eastAsia="宋体" w:cs="Arial"/>
          <w:color w:val="auto"/>
          <w:sz w:val="24"/>
          <w:szCs w:val="24"/>
          <w:u w:val="none"/>
          <w:shd w:val="clear" w:color="auto" w:fill="FFFFFF"/>
        </w:rPr>
        <w:fldChar w:fldCharType="end"/>
      </w:r>
      <w:r>
        <w:rPr>
          <w:rFonts w:ascii="宋体" w:hAnsi="宋体" w:eastAsia="宋体" w:cs="Arial"/>
          <w:sz w:val="24"/>
          <w:szCs w:val="24"/>
          <w:shd w:val="clear" w:color="auto" w:fill="FFFFFF"/>
        </w:rPr>
        <w:t>建设中的重要专业课程之一。《软件工程经济学》以信息系统工程的思想为指导，较为系统、全面地介绍了软件生存周期中的各项工程经济活动的概念、理论及分析、设计方法。内容涉及软件项目投资与筹资、招标与投标、</w:t>
      </w:r>
      <w:r>
        <w:fldChar w:fldCharType="begin"/>
      </w:r>
      <w:r>
        <w:instrText xml:space="preserve"> HYPERLINK "https://baike.baidu.com/item/%E9%A1%B9%E7%9B%AE%E5%8F%AF%E8%A1%8C%E6%80%A7%E5%88%86%E6%9E%90/22667745" \t "_blank" </w:instrText>
      </w:r>
      <w:r>
        <w:fldChar w:fldCharType="separate"/>
      </w:r>
      <w:r>
        <w:rPr>
          <w:rStyle w:val="7"/>
          <w:rFonts w:ascii="宋体" w:hAnsi="宋体" w:eastAsia="宋体" w:cs="Arial"/>
          <w:color w:val="auto"/>
          <w:sz w:val="24"/>
          <w:szCs w:val="24"/>
          <w:u w:val="none"/>
          <w:shd w:val="clear" w:color="auto" w:fill="FFFFFF"/>
        </w:rPr>
        <w:t>项目可行性分析</w:t>
      </w:r>
      <w:r>
        <w:rPr>
          <w:rStyle w:val="7"/>
          <w:rFonts w:ascii="宋体" w:hAnsi="宋体" w:eastAsia="宋体" w:cs="Arial"/>
          <w:color w:val="auto"/>
          <w:sz w:val="24"/>
          <w:szCs w:val="24"/>
          <w:u w:val="none"/>
          <w:shd w:val="clear" w:color="auto" w:fill="FFFFFF"/>
        </w:rPr>
        <w:fldChar w:fldCharType="end"/>
      </w:r>
      <w:r>
        <w:rPr>
          <w:rFonts w:ascii="宋体" w:hAnsi="宋体" w:eastAsia="宋体" w:cs="Arial"/>
          <w:sz w:val="24"/>
          <w:szCs w:val="24"/>
          <w:shd w:val="clear" w:color="auto" w:fill="FFFFFF"/>
        </w:rPr>
        <w:t>、项目任务分解、计划进度制订与团队组织与建设；软件项目的成本、定价、效益以及经济、社会效果评价与风险分析；软件测试、可靠性增长与最优发行；软件生产过程中的规模经济、生产函数、劳动生产率及项目难度、环境因子、人力投入费用、交付工期等工程经济参数间的关联分析与统计内容。</w:t>
      </w:r>
    </w:p>
    <w:p>
      <w:pPr>
        <w:pStyle w:val="8"/>
        <w:spacing w:before="156" w:beforeLines="50" w:after="156" w:afterLines="50" w:line="360" w:lineRule="auto"/>
        <w:ind w:left="482" w:firstLine="480"/>
        <w:rPr>
          <w:rFonts w:hint="eastAsia" w:ascii="黑体" w:hAnsi="黑体" w:eastAsia="黑体"/>
          <w:sz w:val="24"/>
          <w:szCs w:val="24"/>
        </w:rPr>
      </w:pPr>
      <w:r>
        <w:rPr>
          <w:rFonts w:hint="eastAsia" w:ascii="宋体" w:hAnsi="宋体" w:eastAsia="宋体" w:cs="Arial"/>
          <w:sz w:val="24"/>
          <w:szCs w:val="24"/>
          <w:shd w:val="clear" w:color="auto" w:fill="FFFFFF"/>
          <w:lang w:val="en-US" w:eastAsia="zh-CN"/>
        </w:rPr>
        <w:t>1.1</w:t>
      </w:r>
      <w:r>
        <w:rPr>
          <w:rFonts w:hint="eastAsia" w:ascii="黑体" w:hAnsi="黑体" w:eastAsia="黑体"/>
          <w:sz w:val="24"/>
          <w:szCs w:val="24"/>
        </w:rPr>
        <w:t>概念</w:t>
      </w:r>
    </w:p>
    <w:p>
      <w:pPr>
        <w:pStyle w:val="8"/>
        <w:spacing w:before="156" w:beforeLines="50" w:after="156" w:afterLines="50" w:line="360" w:lineRule="auto"/>
        <w:ind w:left="482" w:firstLine="48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软件工程经济学是研究工程技术领域中的经济问题和经济规律的一门经济学分支，具体来说，就是研究对为实现特定功能而提出的在技术上可行的技术方案、生产过程、产品和服务，并在经济学上进行分析与比较，计算与论证的一门经济系统方法论的学科。</w:t>
      </w:r>
    </w:p>
    <w:p>
      <w:pPr>
        <w:pStyle w:val="8"/>
        <w:spacing w:before="156" w:beforeLines="50" w:after="156" w:afterLines="50" w:line="360" w:lineRule="auto"/>
        <w:ind w:left="482" w:firstLine="480"/>
        <w:rPr>
          <w:rFonts w:hint="eastAsia" w:ascii="黑体" w:hAnsi="黑体" w:eastAsia="黑体"/>
          <w:sz w:val="24"/>
          <w:szCs w:val="24"/>
        </w:rPr>
      </w:pPr>
      <w:r>
        <w:rPr>
          <w:rFonts w:hint="eastAsia" w:ascii="黑体" w:hAnsi="黑体" w:eastAsia="黑体"/>
          <w:sz w:val="24"/>
          <w:szCs w:val="24"/>
          <w:lang w:val="en-US" w:eastAsia="zh-CN"/>
        </w:rPr>
        <w:t>1.2</w:t>
      </w:r>
      <w:r>
        <w:rPr>
          <w:rFonts w:hint="eastAsia" w:ascii="黑体" w:hAnsi="黑体" w:eastAsia="黑体"/>
          <w:sz w:val="24"/>
          <w:szCs w:val="24"/>
        </w:rPr>
        <w:t>内涵</w:t>
      </w:r>
    </w:p>
    <w:p>
      <w:pPr>
        <w:pStyle w:val="8"/>
        <w:spacing w:before="156" w:after="156" w:line="360" w:lineRule="auto"/>
        <w:ind w:left="482" w:firstLine="480"/>
        <w:rPr>
          <w:rFonts w:hint="eastAsia" w:ascii="宋体" w:hAnsi="宋体" w:eastAsia="宋体" w:cs="Arial"/>
          <w:sz w:val="24"/>
          <w:szCs w:val="24"/>
          <w:shd w:val="clear" w:color="auto" w:fill="FFFFFF"/>
          <w:lang w:eastAsia="zh-CN"/>
        </w:rPr>
      </w:pPr>
      <w:r>
        <w:rPr>
          <w:rFonts w:ascii="宋体" w:hAnsi="宋体" w:eastAsia="宋体" w:cs="Arial"/>
          <w:sz w:val="24"/>
          <w:szCs w:val="24"/>
          <w:shd w:val="clear" w:color="auto" w:fill="FFFFFF"/>
        </w:rPr>
        <w:t>软件工程经济学(SoftWare Engineering Economics,SEE) 从名词上可以理解工程经济学与软件工程的交叉学科.我们将其定义为以软件工程领域中的经济问题和经济规律为研究对象的一门经济学分支</w:t>
      </w:r>
      <w:r>
        <w:rPr>
          <w:rFonts w:hint="eastAsia" w:ascii="宋体" w:hAnsi="宋体" w:eastAsia="宋体" w:cs="Arial"/>
          <w:sz w:val="24"/>
          <w:szCs w:val="24"/>
          <w:shd w:val="clear" w:color="auto" w:fill="FFFFFF"/>
          <w:lang w:val="en-US" w:eastAsia="zh-CN"/>
        </w:rPr>
        <w:t>学科</w:t>
      </w:r>
      <w:r>
        <w:rPr>
          <w:rFonts w:ascii="宋体" w:hAnsi="宋体" w:eastAsia="宋体" w:cs="Arial"/>
          <w:sz w:val="24"/>
          <w:szCs w:val="24"/>
          <w:shd w:val="clear" w:color="auto" w:fill="FFFFFF"/>
        </w:rPr>
        <w:t>,具体的说,就是研究为实现特定功能需求的软件工程项目而提出的在技术方案</w:t>
      </w:r>
      <w:r>
        <w:rPr>
          <w:rFonts w:hint="eastAsia" w:ascii="宋体" w:hAnsi="宋体" w:eastAsia="宋体" w:cs="Arial"/>
          <w:sz w:val="24"/>
          <w:szCs w:val="24"/>
          <w:shd w:val="clear" w:color="auto" w:fill="FFFFFF"/>
          <w:lang w:eastAsia="zh-CN"/>
        </w:rPr>
        <w:t>、</w:t>
      </w:r>
      <w:r>
        <w:rPr>
          <w:rFonts w:ascii="宋体" w:hAnsi="宋体" w:eastAsia="宋体" w:cs="Arial"/>
          <w:sz w:val="24"/>
          <w:szCs w:val="24"/>
          <w:shd w:val="clear" w:color="auto" w:fill="FFFFFF"/>
        </w:rPr>
        <w:t>生产(开发)过程,产品或服务等方面所作的经济分析与论证,计算与比较的一门系统方法论学科</w:t>
      </w:r>
      <w:r>
        <w:rPr>
          <w:rFonts w:hint="eastAsia" w:ascii="宋体" w:hAnsi="宋体" w:eastAsia="宋体" w:cs="Arial"/>
          <w:sz w:val="24"/>
          <w:szCs w:val="24"/>
          <w:shd w:val="clear" w:color="auto" w:fill="FFFFFF"/>
          <w:lang w:eastAsia="zh-CN"/>
        </w:rPr>
        <w:t>。</w:t>
      </w:r>
    </w:p>
    <w:p>
      <w:pPr>
        <w:pStyle w:val="8"/>
        <w:spacing w:before="156" w:beforeLines="50" w:after="156" w:afterLines="50" w:line="360" w:lineRule="auto"/>
        <w:ind w:left="482" w:firstLine="480"/>
        <w:rPr>
          <w:rFonts w:hint="eastAsia" w:ascii="黑体" w:hAnsi="黑体" w:eastAsia="黑体"/>
          <w:sz w:val="24"/>
          <w:szCs w:val="24"/>
        </w:rPr>
      </w:pPr>
      <w:r>
        <w:rPr>
          <w:rFonts w:hint="eastAsia" w:ascii="黑体" w:hAnsi="黑体" w:eastAsia="黑体"/>
          <w:sz w:val="24"/>
          <w:szCs w:val="24"/>
          <w:lang w:val="en-US" w:eastAsia="zh-CN"/>
        </w:rPr>
        <w:t>1.3</w:t>
      </w:r>
      <w:r>
        <w:rPr>
          <w:rFonts w:hint="eastAsia" w:ascii="黑体" w:hAnsi="黑体" w:eastAsia="黑体"/>
          <w:sz w:val="24"/>
          <w:szCs w:val="24"/>
        </w:rPr>
        <w:t>任务</w:t>
      </w:r>
    </w:p>
    <w:p>
      <w:pPr>
        <w:pStyle w:val="8"/>
        <w:spacing w:before="156" w:beforeLines="50" w:after="156" w:afterLines="50" w:line="360" w:lineRule="auto"/>
        <w:ind w:left="482" w:firstLine="480"/>
        <w:rPr>
          <w:rFonts w:hint="eastAsia" w:ascii="黑体" w:hAnsi="黑体" w:eastAsia="宋体"/>
          <w:sz w:val="24"/>
          <w:szCs w:val="24"/>
          <w:lang w:eastAsia="zh-CN"/>
        </w:rPr>
      </w:pPr>
      <w:r>
        <w:rPr>
          <w:rFonts w:ascii="宋体" w:hAnsi="宋体" w:eastAsia="宋体" w:cs="Arial"/>
          <w:sz w:val="24"/>
          <w:szCs w:val="24"/>
          <w:shd w:val="clear" w:color="auto" w:fill="FFFFFF"/>
        </w:rPr>
        <w:t>为实现特定功能需求的软件工程项目而提出的在技术方案</w:t>
      </w:r>
      <w:r>
        <w:rPr>
          <w:rFonts w:hint="eastAsia" w:ascii="宋体" w:hAnsi="宋体" w:eastAsia="宋体" w:cs="Arial"/>
          <w:sz w:val="24"/>
          <w:szCs w:val="24"/>
          <w:shd w:val="clear" w:color="auto" w:fill="FFFFFF"/>
          <w:lang w:eastAsia="zh-CN"/>
        </w:rPr>
        <w:t>、</w:t>
      </w:r>
      <w:r>
        <w:rPr>
          <w:rFonts w:ascii="宋体" w:hAnsi="宋体" w:eastAsia="宋体" w:cs="Arial"/>
          <w:sz w:val="24"/>
          <w:szCs w:val="24"/>
          <w:shd w:val="clear" w:color="auto" w:fill="FFFFFF"/>
        </w:rPr>
        <w:t>生产(开发)过程,产品或服务等方面所作的经济分析与论证,计算与比较</w:t>
      </w:r>
      <w:r>
        <w:rPr>
          <w:rFonts w:hint="eastAsia" w:ascii="宋体" w:hAnsi="宋体" w:eastAsia="宋体" w:cs="Arial"/>
          <w:sz w:val="24"/>
          <w:szCs w:val="24"/>
          <w:shd w:val="clear" w:color="auto" w:fill="FFFFFF"/>
          <w:lang w:eastAsia="zh-CN"/>
        </w:rPr>
        <w:t>。</w:t>
      </w:r>
    </w:p>
    <w:p>
      <w:pPr>
        <w:pStyle w:val="8"/>
        <w:spacing w:before="156" w:beforeLines="50" w:after="156" w:afterLines="50" w:line="360" w:lineRule="auto"/>
        <w:ind w:left="482" w:firstLine="480"/>
        <w:rPr>
          <w:rFonts w:hint="eastAsia" w:ascii="黑体" w:hAnsi="黑体" w:eastAsia="黑体"/>
          <w:sz w:val="24"/>
          <w:szCs w:val="24"/>
        </w:rPr>
      </w:pPr>
      <w:r>
        <w:rPr>
          <w:rFonts w:hint="eastAsia" w:ascii="黑体" w:hAnsi="黑体" w:eastAsia="黑体"/>
          <w:sz w:val="24"/>
          <w:szCs w:val="24"/>
          <w:lang w:val="en-US" w:eastAsia="zh-CN"/>
        </w:rPr>
        <w:t xml:space="preserve">1.4 </w:t>
      </w:r>
      <w:r>
        <w:rPr>
          <w:rFonts w:hint="eastAsia" w:ascii="黑体" w:hAnsi="黑体" w:eastAsia="黑体"/>
          <w:sz w:val="24"/>
          <w:szCs w:val="24"/>
        </w:rPr>
        <w:t>研究特点</w:t>
      </w:r>
    </w:p>
    <w:p>
      <w:pPr>
        <w:keepNext w:val="0"/>
        <w:keepLines w:val="0"/>
        <w:widowControl/>
        <w:suppressLineNumbers w:val="0"/>
        <w:ind w:left="479" w:leftChars="228" w:firstLine="240" w:firstLineChars="1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（1）软件工程经济学研究的重点络环绕着软件质量、成本/效益、时间/进度、 效率等目标要素的关联分析及其人的组织与协调(管理），对上述各目标的影响分析进行。 </w:t>
      </w:r>
    </w:p>
    <w:p>
      <w:pPr>
        <w:keepNext w:val="0"/>
        <w:keepLines w:val="0"/>
        <w:widowControl/>
        <w:suppressLineNumbers w:val="0"/>
        <w:ind w:left="479" w:leftChars="228" w:firstLine="240" w:firstLineChars="1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（2）注意软件系统目标的整(总体性)、要素的层次性(有序性)和关联性、系统结构的合理性(协调性)、系统环境适应性等始终是研究软件工程经济学的指导准则。</w:t>
      </w:r>
    </w:p>
    <w:p>
      <w:pPr>
        <w:keepNext w:val="0"/>
        <w:keepLines w:val="0"/>
        <w:widowControl/>
        <w:suppressLineNumbers w:val="0"/>
        <w:ind w:left="479" w:leftChars="228" w:firstLine="240" w:firstLineChars="100"/>
        <w:jc w:val="left"/>
        <w:rPr>
          <w:rFonts w:hint="eastAsia" w:ascii="宋体" w:hAnsi="宋体" w:eastAsia="宋体" w:cs="宋体"/>
          <w:b w:val="0"/>
          <w:bCs w:val="0"/>
          <w:sz w:val="24"/>
          <w:szCs w:val="24"/>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（3）软件工程经济学的研究方法采用定性分析与定量分析相结合、理论分析与实证验证相结合路，其中定量分析中由于目标的多样性，因而又为多目标决策的理论与方法提供了用武之地。</w:t>
      </w:r>
      <w:r>
        <w:rPr>
          <w:rFonts w:hint="eastAsia" w:ascii="宋体" w:hAnsi="宋体" w:eastAsia="宋体" w:cs="宋体"/>
          <w:b w:val="0"/>
          <w:bCs w:val="0"/>
          <w:color w:val="000000"/>
          <w:kern w:val="0"/>
          <w:sz w:val="24"/>
          <w:szCs w:val="24"/>
          <w:lang w:val="en-US" w:eastAsia="zh-CN" w:bidi="ar"/>
        </w:rPr>
        <w:t xml:space="preserve"> </w:t>
      </w:r>
    </w:p>
    <w:p>
      <w:pPr>
        <w:keepNext w:val="0"/>
        <w:keepLines w:val="0"/>
        <w:widowControl/>
        <w:suppressLineNumbers w:val="0"/>
        <w:ind w:left="479" w:leftChars="228" w:firstLine="240" w:firstLineChars="100"/>
        <w:jc w:val="left"/>
        <w:rPr>
          <w:rFonts w:hint="eastAsia" w:ascii="黑体" w:hAnsi="黑体" w:eastAsia="黑体"/>
          <w:sz w:val="24"/>
          <w:szCs w:val="24"/>
        </w:rPr>
      </w:pPr>
      <w:r>
        <w:rPr>
          <w:rFonts w:hint="eastAsia" w:ascii="宋体" w:hAnsi="宋体" w:eastAsia="宋体" w:cs="宋体"/>
          <w:b w:val="0"/>
          <w:bCs w:val="0"/>
          <w:color w:val="000000"/>
          <w:kern w:val="0"/>
          <w:sz w:val="24"/>
          <w:szCs w:val="24"/>
          <w:lang w:val="en-US" w:eastAsia="zh-CN" w:bidi="ar"/>
        </w:rPr>
        <w:t>（4）考虑到我国与西方发达国家在文化与价值观念、技术水平、经营机制、管理与生产效率以及软件工程环境上的差异，因此在大力学习与借鉴西方发达国家有程经济学的理论、方法与应用成果的同时要注意环境的差异性对数量分析的影响，在数学分析的思路与方法的通用性之基础上来寻找适合于我国国情的研究结果。</w:t>
      </w:r>
    </w:p>
    <w:p>
      <w:pPr>
        <w:pStyle w:val="8"/>
        <w:spacing w:before="156" w:beforeLines="50" w:after="156" w:afterLines="50" w:line="360" w:lineRule="auto"/>
        <w:ind w:left="482" w:firstLine="480"/>
        <w:rPr>
          <w:rFonts w:hint="default" w:ascii="宋体" w:hAnsi="宋体" w:eastAsia="宋体" w:cs="Arial"/>
          <w:sz w:val="24"/>
          <w:szCs w:val="24"/>
          <w:shd w:val="clear" w:color="auto" w:fill="FFFFFF"/>
          <w:lang w:val="en-US" w:eastAsia="zh-CN"/>
        </w:rPr>
      </w:pPr>
      <w:r>
        <w:rPr>
          <w:rFonts w:hint="eastAsia" w:ascii="黑体" w:hAnsi="黑体" w:eastAsia="黑体"/>
          <w:sz w:val="24"/>
          <w:szCs w:val="24"/>
          <w:lang w:val="en-US" w:eastAsia="zh-CN"/>
        </w:rPr>
        <w:t>1.5</w:t>
      </w:r>
      <w:r>
        <w:rPr>
          <w:rFonts w:hint="eastAsia" w:ascii="黑体" w:hAnsi="黑体" w:eastAsia="黑体"/>
          <w:sz w:val="24"/>
          <w:szCs w:val="24"/>
        </w:rPr>
        <w:t>方法体系</w:t>
      </w:r>
    </w:p>
    <w:p>
      <w:pPr>
        <w:pStyle w:val="8"/>
        <w:spacing w:before="156" w:beforeLines="50" w:after="156" w:afterLines="50" w:line="360" w:lineRule="auto"/>
        <w:ind w:left="482" w:firstLine="480"/>
        <w:rPr>
          <w:rFonts w:hint="eastAsia" w:ascii="宋体" w:hAnsi="宋体" w:eastAsia="宋体" w:cs="Arial"/>
          <w:sz w:val="24"/>
          <w:szCs w:val="24"/>
          <w:shd w:val="clear" w:color="auto" w:fill="FFFFFF"/>
          <w:lang w:eastAsia="zh-CN"/>
        </w:rPr>
      </w:pPr>
      <w:r>
        <w:rPr>
          <w:rFonts w:ascii="宋体" w:hAnsi="宋体" w:eastAsia="宋体" w:cs="Arial"/>
          <w:sz w:val="24"/>
          <w:szCs w:val="24"/>
          <w:shd w:val="clear" w:color="auto" w:fill="FFFFFF"/>
        </w:rPr>
        <w:t>根据上述分析,作者认为作为一门交叉学科的软件工程经济学的理论与方法应该与如下五类学科有着紧密的联系:1</w:t>
      </w:r>
      <w:r>
        <w:rPr>
          <w:rFonts w:hint="eastAsia" w:ascii="宋体" w:hAnsi="宋体" w:eastAsia="宋体" w:cs="Arial"/>
          <w:sz w:val="24"/>
          <w:szCs w:val="24"/>
          <w:shd w:val="clear" w:color="auto" w:fill="FFFFFF"/>
          <w:lang w:val="en-US" w:eastAsia="zh-CN"/>
        </w:rPr>
        <w:t>.</w:t>
      </w:r>
      <w:r>
        <w:rPr>
          <w:rFonts w:ascii="宋体" w:hAnsi="宋体" w:eastAsia="宋体" w:cs="Arial"/>
          <w:sz w:val="24"/>
          <w:szCs w:val="24"/>
          <w:shd w:val="clear" w:color="auto" w:fill="FFFFFF"/>
        </w:rPr>
        <w:t>社学学,管理学等;2.经济学(宏观经济学,微观经济学,工程经济学,管理经济学,信息经济学);3.软件工程</w:t>
      </w:r>
      <w:r>
        <w:rPr>
          <w:rFonts w:hint="eastAsia" w:ascii="宋体" w:hAnsi="宋体" w:eastAsia="宋体" w:cs="Arial"/>
          <w:sz w:val="24"/>
          <w:szCs w:val="24"/>
          <w:shd w:val="clear" w:color="auto" w:fill="FFFFFF"/>
          <w:lang w:val="en-US" w:eastAsia="zh-CN"/>
        </w:rPr>
        <w:t>(软件工程技术学、软件工程管理学)</w:t>
      </w:r>
      <w:r>
        <w:rPr>
          <w:rFonts w:ascii="宋体" w:hAnsi="宋体" w:eastAsia="宋体" w:cs="Arial"/>
          <w:sz w:val="24"/>
          <w:szCs w:val="24"/>
          <w:shd w:val="clear" w:color="auto" w:fill="FFFFFF"/>
        </w:rPr>
        <w:t>;4.计算机通信与网络信息系统;5.系统工程与运筹学</w:t>
      </w:r>
      <w:r>
        <w:rPr>
          <w:rFonts w:hint="eastAsia" w:ascii="宋体" w:hAnsi="宋体" w:eastAsia="宋体" w:cs="Arial"/>
          <w:sz w:val="24"/>
          <w:szCs w:val="24"/>
          <w:shd w:val="clear" w:color="auto" w:fill="FFFFFF"/>
          <w:lang w:eastAsia="zh-CN"/>
        </w:rPr>
        <w:t>、</w:t>
      </w:r>
      <w:r>
        <w:rPr>
          <w:rFonts w:ascii="宋体" w:hAnsi="宋体" w:eastAsia="宋体" w:cs="Arial"/>
          <w:sz w:val="24"/>
          <w:szCs w:val="24"/>
          <w:shd w:val="clear" w:color="auto" w:fill="FFFFFF"/>
        </w:rPr>
        <w:t>应用统计学</w:t>
      </w:r>
      <w:r>
        <w:rPr>
          <w:rFonts w:hint="eastAsia" w:ascii="宋体" w:hAnsi="宋体" w:eastAsia="宋体" w:cs="Arial"/>
          <w:sz w:val="24"/>
          <w:szCs w:val="24"/>
          <w:shd w:val="clear" w:color="auto" w:fill="FFFFFF"/>
          <w:lang w:eastAsia="zh-CN"/>
        </w:rPr>
        <w:t>、</w:t>
      </w:r>
      <w:r>
        <w:rPr>
          <w:rFonts w:ascii="宋体" w:hAnsi="宋体" w:eastAsia="宋体" w:cs="Arial"/>
          <w:sz w:val="24"/>
          <w:szCs w:val="24"/>
          <w:shd w:val="clear" w:color="auto" w:fill="FFFFFF"/>
        </w:rPr>
        <w:t>模糊数学</w:t>
      </w:r>
      <w:r>
        <w:rPr>
          <w:rFonts w:hint="eastAsia" w:ascii="宋体" w:hAnsi="宋体" w:eastAsia="宋体" w:cs="Arial"/>
          <w:sz w:val="24"/>
          <w:szCs w:val="24"/>
          <w:shd w:val="clear" w:color="auto" w:fill="FFFFFF"/>
          <w:lang w:eastAsia="zh-CN"/>
        </w:rPr>
        <w:t>、</w:t>
      </w:r>
      <w:r>
        <w:rPr>
          <w:rFonts w:ascii="宋体" w:hAnsi="宋体" w:eastAsia="宋体" w:cs="Arial"/>
          <w:sz w:val="24"/>
          <w:szCs w:val="24"/>
          <w:shd w:val="clear" w:color="auto" w:fill="FFFFFF"/>
        </w:rPr>
        <w:t>系统动力学等</w:t>
      </w:r>
      <w:r>
        <w:rPr>
          <w:rFonts w:hint="eastAsia" w:ascii="宋体" w:hAnsi="宋体" w:eastAsia="宋体" w:cs="Arial"/>
          <w:sz w:val="24"/>
          <w:szCs w:val="24"/>
          <w:shd w:val="clear" w:color="auto" w:fill="FFFFFF"/>
          <w:lang w:eastAsia="zh-CN"/>
        </w:rPr>
        <w:t>。</w:t>
      </w:r>
    </w:p>
    <w:p>
      <w:pPr>
        <w:pStyle w:val="8"/>
        <w:spacing w:before="156" w:beforeLines="50" w:after="156" w:afterLines="50" w:line="360" w:lineRule="auto"/>
        <w:ind w:left="482" w:firstLine="480"/>
        <w:rPr>
          <w:rFonts w:hint="eastAsia" w:ascii="宋体" w:hAnsi="宋体" w:eastAsia="宋体" w:cs="Arial"/>
          <w:sz w:val="24"/>
          <w:szCs w:val="24"/>
          <w:shd w:val="clear" w:color="auto" w:fill="FFFFFF"/>
          <w:lang w:eastAsia="zh-CN"/>
        </w:rPr>
      </w:pPr>
      <w:r>
        <w:drawing>
          <wp:inline distT="0" distB="0" distL="114300" distR="114300">
            <wp:extent cx="2827020" cy="3017520"/>
            <wp:effectExtent l="0" t="0" r="7620" b="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5"/>
                    <a:stretch>
                      <a:fillRect/>
                    </a:stretch>
                  </pic:blipFill>
                  <pic:spPr>
                    <a:xfrm>
                      <a:off x="0" y="0"/>
                      <a:ext cx="2827020" cy="3017520"/>
                    </a:xfrm>
                    <a:prstGeom prst="rect">
                      <a:avLst/>
                    </a:prstGeom>
                    <a:noFill/>
                    <a:ln>
                      <a:noFill/>
                    </a:ln>
                  </pic:spPr>
                </pic:pic>
              </a:graphicData>
            </a:graphic>
          </wp:inline>
        </w:drawing>
      </w:r>
    </w:p>
    <w:p>
      <w:pPr>
        <w:pStyle w:val="8"/>
        <w:numPr>
          <w:ilvl w:val="0"/>
          <w:numId w:val="2"/>
        </w:numPr>
        <w:spacing w:before="156" w:beforeLines="50" w:after="156" w:afterLines="50"/>
        <w:ind w:left="480" w:firstLine="0" w:firstLineChars="0"/>
        <w:rPr>
          <w:rFonts w:ascii="黑体" w:hAnsi="黑体" w:eastAsia="黑体"/>
          <w:sz w:val="24"/>
          <w:szCs w:val="24"/>
        </w:rPr>
      </w:pPr>
      <w:r>
        <w:rPr>
          <w:rFonts w:hint="eastAsia" w:ascii="黑体" w:hAnsi="黑体" w:eastAsia="黑体"/>
          <w:sz w:val="24"/>
          <w:szCs w:val="24"/>
        </w:rPr>
        <w:t>软件企业管理与分类，软件分项管理活动，软件管理关联图(</w:t>
      </w:r>
      <w:r>
        <w:rPr>
          <w:rFonts w:ascii="黑体" w:hAnsi="黑体" w:eastAsia="黑体"/>
          <w:sz w:val="24"/>
          <w:szCs w:val="24"/>
        </w:rPr>
        <w:t>1%)</w:t>
      </w:r>
    </w:p>
    <w:p>
      <w:pPr>
        <w:pStyle w:val="8"/>
        <w:numPr>
          <w:ilvl w:val="0"/>
          <w:numId w:val="0"/>
        </w:numPr>
        <w:spacing w:before="156" w:beforeLines="50" w:after="156" w:afterLines="50"/>
        <w:ind w:left="480" w:leftChars="0" w:firstLine="480" w:firstLineChars="200"/>
        <w:rPr>
          <w:rFonts w:hint="eastAsia" w:ascii="黑体" w:hAnsi="黑体" w:eastAsia="黑体"/>
          <w:sz w:val="24"/>
          <w:szCs w:val="24"/>
        </w:rPr>
      </w:pPr>
      <w:r>
        <w:rPr>
          <w:rFonts w:hint="eastAsia" w:ascii="黑体" w:hAnsi="黑体" w:eastAsia="黑体"/>
          <w:sz w:val="24"/>
          <w:szCs w:val="24"/>
          <w:lang w:val="en-US" w:eastAsia="zh-CN"/>
        </w:rPr>
        <w:t>2.1</w:t>
      </w:r>
      <w:r>
        <w:rPr>
          <w:rFonts w:hint="eastAsia" w:ascii="黑体" w:hAnsi="黑体" w:eastAsia="黑体"/>
          <w:sz w:val="24"/>
          <w:szCs w:val="24"/>
        </w:rPr>
        <w:t>软件企业管理与分类</w:t>
      </w:r>
    </w:p>
    <w:p>
      <w:pPr>
        <w:pStyle w:val="8"/>
        <w:spacing w:before="156" w:after="156"/>
        <w:ind w:left="480" w:firstLine="0"/>
        <w:rPr>
          <w:rFonts w:hint="eastAsia" w:ascii="宋体" w:hAnsi="宋体" w:eastAsia="宋体" w:cs="宋体"/>
          <w:sz w:val="24"/>
          <w:szCs w:val="24"/>
          <w:lang w:eastAsia="zh-CN"/>
        </w:rPr>
      </w:pPr>
      <w:r>
        <w:rPr>
          <w:rFonts w:hint="eastAsia" w:ascii="宋体" w:hAnsi="宋体" w:eastAsia="宋体" w:cs="宋体"/>
          <w:sz w:val="24"/>
          <w:szCs w:val="24"/>
        </w:rPr>
        <w:t>作为软件产业的基本单元,从市场的角度出发,软件企业可分为软件产品企业和软件服务企业两类,而软件产品企业又可分为开发标准化软件的软件企业和开发版定制软件的企业的两个子类</w:t>
      </w:r>
      <w:r>
        <w:rPr>
          <w:rFonts w:hint="eastAsia" w:ascii="宋体" w:hAnsi="宋体" w:eastAsia="宋体" w:cs="宋体"/>
          <w:sz w:val="24"/>
          <w:szCs w:val="24"/>
          <w:lang w:eastAsia="zh-CN"/>
        </w:rPr>
        <w:t>。</w:t>
      </w:r>
    </w:p>
    <w:p>
      <w:pPr>
        <w:pStyle w:val="8"/>
        <w:spacing w:before="156" w:after="156"/>
        <w:ind w:left="480" w:firstLine="0"/>
      </w:pPr>
      <w:r>
        <w:drawing>
          <wp:inline distT="0" distB="0" distL="114300" distR="114300">
            <wp:extent cx="5269230" cy="2435225"/>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2435225"/>
                    </a:xfrm>
                    <a:prstGeom prst="rect">
                      <a:avLst/>
                    </a:prstGeom>
                    <a:noFill/>
                    <a:ln>
                      <a:noFill/>
                    </a:ln>
                  </pic:spPr>
                </pic:pic>
              </a:graphicData>
            </a:graphic>
          </wp:inline>
        </w:drawing>
      </w:r>
    </w:p>
    <w:p>
      <w:pPr>
        <w:pStyle w:val="8"/>
        <w:spacing w:before="156" w:after="156"/>
        <w:ind w:left="480" w:firstLine="0"/>
        <w:rPr>
          <w:rFonts w:ascii="黑体" w:hAnsi="黑体" w:eastAsia="黑体"/>
        </w:rPr>
      </w:pPr>
    </w:p>
    <w:p>
      <w:pPr>
        <w:pStyle w:val="8"/>
        <w:spacing w:before="156" w:after="156"/>
        <w:ind w:left="480" w:firstLine="0"/>
        <w:rPr>
          <w:rFonts w:hint="eastAsia" w:ascii="宋体" w:hAnsi="宋体" w:eastAsia="宋体" w:cs="宋体"/>
          <w:sz w:val="24"/>
          <w:szCs w:val="24"/>
          <w:lang w:eastAsia="zh-CN"/>
        </w:rPr>
      </w:pPr>
      <w:r>
        <w:rPr>
          <w:rFonts w:hint="eastAsia" w:ascii="宋体" w:hAnsi="宋体" w:eastAsia="宋体" w:cs="宋体"/>
          <w:sz w:val="24"/>
          <w:szCs w:val="24"/>
        </w:rPr>
        <w:t>企业管理是值在企业特定的生产方式下,管理者按照某些原则</w:t>
      </w:r>
      <w:r>
        <w:rPr>
          <w:rFonts w:hint="eastAsia" w:ascii="宋体" w:hAnsi="宋体" w:eastAsia="宋体" w:cs="宋体"/>
          <w:sz w:val="24"/>
          <w:szCs w:val="24"/>
          <w:lang w:eastAsia="zh-CN"/>
        </w:rPr>
        <w:t>、</w:t>
      </w:r>
      <w:r>
        <w:rPr>
          <w:rFonts w:hint="eastAsia" w:ascii="宋体" w:hAnsi="宋体" w:eastAsia="宋体" w:cs="宋体"/>
          <w:sz w:val="24"/>
          <w:szCs w:val="24"/>
        </w:rPr>
        <w:t>程序和方法,使用一定手段</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工具、设备</w:t>
      </w:r>
      <w:r>
        <w:rPr>
          <w:rFonts w:hint="eastAsia" w:ascii="宋体" w:hAnsi="宋体" w:eastAsia="宋体" w:cs="宋体"/>
          <w:sz w:val="24"/>
          <w:szCs w:val="24"/>
          <w:lang w:eastAsia="zh-CN"/>
        </w:rPr>
        <w:t>）</w:t>
      </w:r>
      <w:r>
        <w:rPr>
          <w:rFonts w:hint="eastAsia" w:ascii="宋体" w:hAnsi="宋体" w:eastAsia="宋体" w:cs="宋体"/>
          <w:sz w:val="24"/>
          <w:szCs w:val="24"/>
        </w:rPr>
        <w:t>,针对生产的</w:t>
      </w:r>
      <w:r>
        <w:rPr>
          <w:rFonts w:hint="eastAsia" w:ascii="宋体" w:hAnsi="宋体" w:eastAsia="宋体" w:cs="宋体"/>
          <w:sz w:val="24"/>
          <w:szCs w:val="24"/>
          <w:lang w:val="en-US" w:eastAsia="zh-CN"/>
        </w:rPr>
        <w:t>各</w:t>
      </w:r>
      <w:r>
        <w:rPr>
          <w:rFonts w:hint="eastAsia" w:ascii="宋体" w:hAnsi="宋体" w:eastAsia="宋体" w:cs="宋体"/>
          <w:sz w:val="24"/>
          <w:szCs w:val="24"/>
        </w:rPr>
        <w:t>要素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人力、物力、设备、资金、信息</w:t>
      </w:r>
      <w:r>
        <w:rPr>
          <w:rFonts w:hint="eastAsia" w:ascii="宋体" w:hAnsi="宋体" w:eastAsia="宋体" w:cs="宋体"/>
          <w:sz w:val="24"/>
          <w:szCs w:val="24"/>
          <w:lang w:eastAsia="zh-CN"/>
        </w:rPr>
        <w:t>）</w:t>
      </w:r>
      <w:r>
        <w:rPr>
          <w:rFonts w:hint="eastAsia" w:ascii="宋体" w:hAnsi="宋体" w:eastAsia="宋体" w:cs="宋体"/>
          <w:sz w:val="24"/>
          <w:szCs w:val="24"/>
        </w:rPr>
        <w:t>进行计划</w:t>
      </w:r>
      <w:r>
        <w:rPr>
          <w:rFonts w:hint="eastAsia" w:ascii="宋体" w:hAnsi="宋体" w:eastAsia="宋体" w:cs="宋体"/>
          <w:sz w:val="24"/>
          <w:szCs w:val="24"/>
          <w:lang w:eastAsia="zh-CN"/>
        </w:rPr>
        <w:t>、</w:t>
      </w:r>
      <w:r>
        <w:rPr>
          <w:rFonts w:hint="eastAsia" w:ascii="宋体" w:hAnsi="宋体" w:eastAsia="宋体" w:cs="宋体"/>
          <w:sz w:val="24"/>
          <w:szCs w:val="24"/>
        </w:rPr>
        <w:t>组织</w:t>
      </w:r>
      <w:r>
        <w:rPr>
          <w:rFonts w:hint="eastAsia" w:ascii="宋体" w:hAnsi="宋体" w:eastAsia="宋体" w:cs="宋体"/>
          <w:sz w:val="24"/>
          <w:szCs w:val="24"/>
          <w:lang w:eastAsia="zh-CN"/>
        </w:rPr>
        <w:t>、</w:t>
      </w:r>
      <w:r>
        <w:rPr>
          <w:rFonts w:hint="eastAsia" w:ascii="宋体" w:hAnsi="宋体" w:eastAsia="宋体" w:cs="宋体"/>
          <w:sz w:val="24"/>
          <w:szCs w:val="24"/>
        </w:rPr>
        <w:t>指导</w:t>
      </w:r>
      <w:r>
        <w:rPr>
          <w:rFonts w:hint="eastAsia" w:ascii="宋体" w:hAnsi="宋体" w:eastAsia="宋体" w:cs="宋体"/>
          <w:sz w:val="24"/>
          <w:szCs w:val="24"/>
          <w:lang w:eastAsia="zh-CN"/>
        </w:rPr>
        <w:t>、</w:t>
      </w:r>
      <w:r>
        <w:rPr>
          <w:rFonts w:hint="eastAsia" w:ascii="宋体" w:hAnsi="宋体" w:eastAsia="宋体" w:cs="宋体"/>
          <w:sz w:val="24"/>
          <w:szCs w:val="24"/>
        </w:rPr>
        <w:t>协调和控制,以使其发挥最大的经济效果,达到预期的管理目标的一种筹划和过</w:t>
      </w:r>
      <w:r>
        <w:rPr>
          <w:rFonts w:hint="eastAsia" w:ascii="宋体" w:hAnsi="宋体" w:eastAsia="宋体" w:cs="宋体"/>
          <w:sz w:val="24"/>
          <w:szCs w:val="24"/>
          <w:lang w:eastAsia="zh-CN"/>
        </w:rPr>
        <w:t>。</w:t>
      </w:r>
    </w:p>
    <w:p>
      <w:pPr>
        <w:pStyle w:val="8"/>
        <w:spacing w:before="156" w:after="156"/>
        <w:ind w:left="480" w:firstLine="0"/>
        <w:rPr>
          <w:rFonts w:hint="eastAsia" w:ascii="宋体" w:hAnsi="宋体" w:eastAsia="宋体" w:cs="宋体"/>
          <w:sz w:val="24"/>
          <w:szCs w:val="24"/>
          <w:lang w:eastAsia="zh-CN"/>
        </w:rPr>
      </w:pPr>
      <w:r>
        <w:rPr>
          <w:rFonts w:hint="eastAsia" w:ascii="宋体" w:hAnsi="宋体" w:eastAsia="宋体" w:cs="宋体"/>
          <w:sz w:val="24"/>
          <w:szCs w:val="24"/>
        </w:rPr>
        <w:t>软件企业管理从企业管理的分类来看,通常包括如下内容</w:t>
      </w:r>
      <w:r>
        <w:rPr>
          <w:rFonts w:hint="eastAsia" w:ascii="宋体" w:hAnsi="宋体" w:eastAsia="宋体" w:cs="宋体"/>
          <w:sz w:val="24"/>
          <w:szCs w:val="24"/>
          <w:lang w:eastAsia="zh-CN"/>
        </w:rPr>
        <w:t>：</w:t>
      </w:r>
      <w:r>
        <w:rPr>
          <w:rFonts w:hint="eastAsia" w:ascii="宋体" w:hAnsi="宋体" w:eastAsia="宋体" w:cs="宋体"/>
          <w:sz w:val="24"/>
          <w:szCs w:val="24"/>
        </w:rPr>
        <w:t>战略管理</w:t>
      </w:r>
      <w:r>
        <w:rPr>
          <w:rFonts w:hint="eastAsia" w:ascii="宋体" w:hAnsi="宋体" w:eastAsia="宋体" w:cs="宋体"/>
          <w:sz w:val="24"/>
          <w:szCs w:val="24"/>
          <w:lang w:eastAsia="zh-CN"/>
        </w:rPr>
        <w:t>、</w:t>
      </w:r>
      <w:r>
        <w:rPr>
          <w:rFonts w:hint="eastAsia" w:ascii="宋体" w:hAnsi="宋体" w:eastAsia="宋体" w:cs="宋体"/>
          <w:sz w:val="24"/>
          <w:szCs w:val="24"/>
        </w:rPr>
        <w:t>生产运作管理</w:t>
      </w:r>
      <w:r>
        <w:rPr>
          <w:rFonts w:hint="eastAsia" w:ascii="宋体" w:hAnsi="宋体" w:eastAsia="宋体" w:cs="宋体"/>
          <w:sz w:val="24"/>
          <w:szCs w:val="24"/>
          <w:lang w:eastAsia="zh-CN"/>
        </w:rPr>
        <w:t>、</w:t>
      </w:r>
      <w:r>
        <w:rPr>
          <w:rFonts w:hint="eastAsia" w:ascii="宋体" w:hAnsi="宋体" w:eastAsia="宋体" w:cs="宋体"/>
          <w:sz w:val="24"/>
          <w:szCs w:val="24"/>
        </w:rPr>
        <w:t>市场营销管理</w:t>
      </w:r>
      <w:r>
        <w:rPr>
          <w:rFonts w:hint="eastAsia" w:ascii="宋体" w:hAnsi="宋体" w:eastAsia="宋体" w:cs="宋体"/>
          <w:sz w:val="24"/>
          <w:szCs w:val="24"/>
          <w:lang w:eastAsia="zh-CN"/>
        </w:rPr>
        <w:t>、</w:t>
      </w:r>
      <w:r>
        <w:rPr>
          <w:rFonts w:hint="eastAsia" w:ascii="宋体" w:hAnsi="宋体" w:eastAsia="宋体" w:cs="宋体"/>
          <w:sz w:val="24"/>
          <w:szCs w:val="24"/>
        </w:rPr>
        <w:t>财务管理</w:t>
      </w:r>
      <w:r>
        <w:rPr>
          <w:rFonts w:hint="eastAsia" w:ascii="宋体" w:hAnsi="宋体" w:eastAsia="宋体" w:cs="宋体"/>
          <w:sz w:val="24"/>
          <w:szCs w:val="24"/>
          <w:lang w:eastAsia="zh-CN"/>
        </w:rPr>
        <w:t>、</w:t>
      </w:r>
      <w:r>
        <w:rPr>
          <w:rFonts w:hint="eastAsia" w:ascii="宋体" w:hAnsi="宋体" w:eastAsia="宋体" w:cs="宋体"/>
          <w:sz w:val="24"/>
          <w:szCs w:val="24"/>
        </w:rPr>
        <w:t>人力资源管理</w:t>
      </w:r>
      <w:r>
        <w:rPr>
          <w:rFonts w:hint="eastAsia" w:ascii="宋体" w:hAnsi="宋体" w:eastAsia="宋体" w:cs="宋体"/>
          <w:sz w:val="24"/>
          <w:szCs w:val="24"/>
          <w:lang w:eastAsia="zh-CN"/>
        </w:rPr>
        <w:t>、</w:t>
      </w:r>
      <w:r>
        <w:rPr>
          <w:rFonts w:hint="eastAsia" w:ascii="宋体" w:hAnsi="宋体" w:eastAsia="宋体" w:cs="宋体"/>
          <w:sz w:val="24"/>
          <w:szCs w:val="24"/>
        </w:rPr>
        <w:t>采购管理</w:t>
      </w:r>
      <w:r>
        <w:rPr>
          <w:rFonts w:hint="eastAsia" w:ascii="宋体" w:hAnsi="宋体" w:eastAsia="宋体" w:cs="宋体"/>
          <w:sz w:val="24"/>
          <w:szCs w:val="24"/>
          <w:lang w:eastAsia="zh-CN"/>
        </w:rPr>
        <w:t>、</w:t>
      </w:r>
      <w:r>
        <w:rPr>
          <w:rFonts w:hint="eastAsia" w:ascii="宋体" w:hAnsi="宋体" w:eastAsia="宋体" w:cs="宋体"/>
          <w:sz w:val="24"/>
          <w:szCs w:val="24"/>
        </w:rPr>
        <w:t>信息管理</w:t>
      </w:r>
      <w:r>
        <w:rPr>
          <w:rFonts w:hint="eastAsia" w:ascii="宋体" w:hAnsi="宋体" w:eastAsia="宋体" w:cs="宋体"/>
          <w:sz w:val="24"/>
          <w:szCs w:val="24"/>
          <w:lang w:val="en-US" w:eastAsia="zh-CN"/>
        </w:rPr>
        <w:t>等</w:t>
      </w:r>
      <w:r>
        <w:rPr>
          <w:rFonts w:hint="eastAsia" w:ascii="宋体" w:hAnsi="宋体" w:eastAsia="宋体" w:cs="宋体"/>
          <w:sz w:val="24"/>
          <w:szCs w:val="24"/>
          <w:lang w:eastAsia="zh-CN"/>
        </w:rPr>
        <w:t>。</w:t>
      </w:r>
    </w:p>
    <w:p>
      <w:pPr>
        <w:keepNext w:val="0"/>
        <w:keepLines w:val="0"/>
        <w:widowControl/>
        <w:suppressLineNumbers w:val="0"/>
        <w:ind w:left="479" w:leftChars="228"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1，战略管理 对企业一系列长远目标的管理决策完成企业外部、内部环境分析，制定企业的总体发展规划、职能部门战略和战略控制策略 </w:t>
      </w:r>
    </w:p>
    <w:p>
      <w:pPr>
        <w:keepNext w:val="0"/>
        <w:keepLines w:val="0"/>
        <w:widowControl/>
        <w:suppressLineNumbers w:val="0"/>
        <w:ind w:firstLine="960" w:firstLineChars="4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2，生产运作管理 通过对企业产品生产运作过程的计划、组织与控制， </w:t>
      </w:r>
    </w:p>
    <w:p>
      <w:pPr>
        <w:keepNext w:val="0"/>
        <w:keepLines w:val="0"/>
        <w:widowControl/>
        <w:suppressLineNumbers w:val="0"/>
        <w:ind w:left="479" w:leftChars="228" w:firstLine="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高效率地生产出低成本、高质量的产品完成对产品生产过程的业务流程、工艺流程、作业计划和技术方法、环境配置的设计，建立产品的质量评估体系， </w:t>
      </w:r>
    </w:p>
    <w:p>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完成对产品生产过程的质量监控与评价。 </w:t>
      </w:r>
    </w:p>
    <w:p>
      <w:pPr>
        <w:keepNext w:val="0"/>
        <w:keepLines w:val="0"/>
        <w:widowControl/>
        <w:suppressLineNumbers w:val="0"/>
        <w:ind w:firstLine="960" w:firstLineChars="4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3，市场营销管理 通过对产品市场的调查分析，以支持市场营销活动的 </w:t>
      </w:r>
    </w:p>
    <w:p>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组织协调与控制调查了解企业外部环境与消费者行为及其变化，确定产品 </w:t>
      </w:r>
    </w:p>
    <w:p>
      <w:pPr>
        <w:keepNext w:val="0"/>
        <w:keepLines w:val="0"/>
        <w:widowControl/>
        <w:suppressLineNumbers w:val="0"/>
        <w:ind w:left="479" w:leftChars="228" w:firstLine="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目标市场，研究产品定价策略，完成产品的销售渠道和销售策略组合设计及其市场活动的执行与控制。 </w:t>
      </w:r>
    </w:p>
    <w:p>
      <w:pPr>
        <w:keepNext w:val="0"/>
        <w:keepLines w:val="0"/>
        <w:widowControl/>
        <w:numPr>
          <w:ilvl w:val="0"/>
          <w:numId w:val="3"/>
        </w:numPr>
        <w:suppressLineNumbers w:val="0"/>
        <w:ind w:left="479" w:leftChars="228"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财务管理 通过对企业资金的筹划、分析，预测和组织，协调与控制，以支持企业系统目标的完成制定企业财务制度与财务计划，完成企业资金的筹集与纳税筹划，完成企业财务的分析、预测与风险评估，做好企业财务的内部控制(成本、现金、应收帐款等的控制)。</w:t>
      </w:r>
    </w:p>
    <w:p>
      <w:pPr>
        <w:keepNext w:val="0"/>
        <w:keepLines w:val="0"/>
        <w:widowControl/>
        <w:suppressLineNumbers w:val="0"/>
        <w:ind w:left="479" w:leftChars="228"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 人力資源管理 有效开发与合理组织企业的各类人力资源，以支持企业的技术创新与生产、销售目标建立企业人员的激励机制与约束机制，完成企业的各类岗位工作设计与绩效评估体系，建立研究企业的薪酬分配政策与计划，完成内部员工的绩效评估、薪酬分配、员工培训和外来人员的招聘。 </w:t>
      </w:r>
    </w:p>
    <w:p>
      <w:pPr>
        <w:keepNext w:val="0"/>
        <w:keepLines w:val="0"/>
        <w:widowControl/>
        <w:suppressLineNumbers w:val="0"/>
        <w:ind w:firstLine="960" w:firstLineChars="4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 采購管理 通过对产品必需的原材料、设备与技术的采购和业务外包， </w:t>
      </w:r>
    </w:p>
    <w:p>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以支持企业的生产目标原材料、设备、技术的市场调查、评估与选购，供应 </w:t>
      </w:r>
    </w:p>
    <w:p>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商的分析、评价与组织、协调，完成企业业务外包的合同和组织与协调。 </w:t>
      </w:r>
    </w:p>
    <w:p>
      <w:pPr>
        <w:keepNext w:val="0"/>
        <w:keepLines w:val="0"/>
        <w:widowControl/>
        <w:suppressLineNumbers w:val="0"/>
        <w:ind w:firstLine="960" w:firstLineChars="4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7 信息管理 通过对企业的物流、资金流和信息流的分析与组织，以最 </w:t>
      </w:r>
    </w:p>
    <w:p>
      <w:pPr>
        <w:keepNext w:val="0"/>
        <w:keepLines w:val="0"/>
        <w:widowControl/>
        <w:suppressLineNumbers w:val="0"/>
        <w:ind w:left="479" w:leftChars="228" w:firstLine="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大限度地支持企业各类管理活动建立企业的信息中心，完成企业物流、资金流和信息流的信息采购、传输、存储、加工和应用。</w:t>
      </w:r>
    </w:p>
    <w:p>
      <w:pPr>
        <w:keepNext w:val="0"/>
        <w:keepLines w:val="0"/>
        <w:widowControl/>
        <w:numPr>
          <w:ilvl w:val="0"/>
          <w:numId w:val="0"/>
        </w:numPr>
        <w:suppressLineNumbers w:val="0"/>
        <w:ind w:leftChars="428"/>
        <w:jc w:val="left"/>
        <w:rPr>
          <w:rFonts w:hint="eastAsia" w:ascii="宋体" w:hAnsi="宋体" w:eastAsia="宋体" w:cs="宋体"/>
          <w:color w:val="000000"/>
          <w:kern w:val="0"/>
          <w:sz w:val="24"/>
          <w:szCs w:val="24"/>
          <w:lang w:val="en-US" w:eastAsia="zh-CN" w:bidi="ar"/>
        </w:rPr>
      </w:pPr>
    </w:p>
    <w:p>
      <w:pPr>
        <w:pStyle w:val="8"/>
        <w:numPr>
          <w:ilvl w:val="0"/>
          <w:numId w:val="0"/>
        </w:numPr>
        <w:spacing w:before="156" w:beforeLines="50" w:after="156" w:afterLines="50"/>
        <w:ind w:left="480" w:leftChars="0" w:firstLine="480" w:firstLineChars="200"/>
        <w:rPr>
          <w:rFonts w:hint="eastAsia" w:ascii="黑体" w:hAnsi="黑体" w:eastAsia="黑体"/>
          <w:sz w:val="24"/>
          <w:szCs w:val="24"/>
        </w:rPr>
      </w:pPr>
      <w:r>
        <w:rPr>
          <w:rFonts w:hint="eastAsia" w:ascii="黑体" w:hAnsi="黑体" w:eastAsia="黑体"/>
          <w:sz w:val="24"/>
          <w:szCs w:val="24"/>
          <w:lang w:val="en-US" w:eastAsia="zh-CN"/>
        </w:rPr>
        <w:t>2.2</w:t>
      </w:r>
      <w:r>
        <w:rPr>
          <w:rFonts w:hint="eastAsia" w:ascii="黑体" w:hAnsi="黑体" w:eastAsia="黑体"/>
          <w:sz w:val="24"/>
          <w:szCs w:val="24"/>
        </w:rPr>
        <w:t>软件分项管理活动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8"/>
              <w:spacing w:before="156" w:after="156"/>
              <w:rPr>
                <w:rFonts w:hint="eastAsia" w:ascii="宋体" w:hAnsi="宋体" w:eastAsia="宋体" w:cs="宋体"/>
                <w:sz w:val="24"/>
                <w:szCs w:val="24"/>
                <w:vertAlign w:val="baseline"/>
                <w:lang w:val="en-US" w:eastAsia="zh-CN"/>
              </w:rPr>
            </w:pPr>
          </w:p>
        </w:tc>
        <w:tc>
          <w:tcPr>
            <w:tcW w:w="2841" w:type="dxa"/>
          </w:tcPr>
          <w:p>
            <w:pPr>
              <w:pStyle w:val="8"/>
              <w:spacing w:before="156" w:after="156"/>
              <w:rPr>
                <w:rFonts w:hint="eastAsia" w:ascii="宋体" w:hAnsi="宋体" w:eastAsia="宋体" w:cs="宋体"/>
                <w:sz w:val="24"/>
                <w:szCs w:val="24"/>
                <w:vertAlign w:val="baseline"/>
                <w:lang w:val="en-US" w:eastAsia="zh-CN"/>
              </w:rPr>
            </w:pPr>
          </w:p>
        </w:tc>
        <w:tc>
          <w:tcPr>
            <w:tcW w:w="2841" w:type="dxa"/>
          </w:tcPr>
          <w:p>
            <w:pPr>
              <w:pStyle w:val="8"/>
              <w:spacing w:before="156" w:after="156"/>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1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综合管理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项目计划的制定；项目计划执行；项目计划的更改与控制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2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范围管理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项目范围定义；项目范围规划确定；项目范围变更及其控制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3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时间管理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确定项目工作任务与顺序；项目进度计划制定与优化；项目进度的踪与控制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4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费用管理 </w:t>
            </w: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项目资源需求确定；项目规模与成本估算；项目成本控制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质量管理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项目质量标准与评估确定；项目质量计划与跟踪；项目质量控制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人力资源管理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项目人力资源需求估计；项目团队组织；项目团队建设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7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信息与配置管理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项目信息的采集、存储、整理与发布；项目信息的应用分析；项目合同与文档管理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8 </w:t>
            </w:r>
          </w:p>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 </w:t>
            </w: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风险管理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pStyle w:val="8"/>
              <w:spacing w:before="156" w:after="156"/>
              <w:ind w:left="0" w:leftChars="0" w:firstLine="0" w:firstLineChars="0"/>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项目风险辨别及其影响程度估计；项目风险分析；项目风险应对策略与控制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9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采购管理 </w:t>
            </w:r>
          </w:p>
          <w:p>
            <w:pPr>
              <w:pStyle w:val="8"/>
              <w:spacing w:before="156" w:after="156"/>
              <w:rPr>
                <w:rFonts w:hint="eastAsia" w:ascii="宋体" w:hAnsi="宋体" w:eastAsia="宋体" w:cs="宋体"/>
                <w:sz w:val="24"/>
                <w:szCs w:val="24"/>
                <w:vertAlign w:val="baseline"/>
                <w:lang w:val="en-US" w:eastAsia="zh-CN"/>
              </w:rPr>
            </w:pPr>
          </w:p>
        </w:tc>
        <w:tc>
          <w:tcPr>
            <w:tcW w:w="2841" w:type="dxa"/>
          </w:tcPr>
          <w:p>
            <w:pPr>
              <w:keepNext w:val="0"/>
              <w:keepLines w:val="0"/>
              <w:widowControl/>
              <w:suppressLineNumbers w:val="0"/>
              <w:jc w:val="left"/>
              <w:rPr>
                <w:rFonts w:hint="eastAsia" w:ascii="宋体" w:hAnsi="宋体" w:eastAsia="宋体" w:cs="宋体"/>
                <w:sz w:val="24"/>
                <w:szCs w:val="24"/>
                <w:vertAlign w:val="baseline"/>
                <w:lang w:val="en-US" w:eastAsia="zh-CN"/>
              </w:rPr>
            </w:pPr>
            <w:r>
              <w:rPr>
                <w:rFonts w:hint="eastAsia" w:ascii="宋体" w:hAnsi="宋体" w:eastAsia="宋体" w:cs="宋体"/>
                <w:color w:val="000000"/>
                <w:kern w:val="0"/>
                <w:sz w:val="24"/>
                <w:szCs w:val="24"/>
                <w:lang w:val="en-US" w:eastAsia="zh-CN" w:bidi="ar"/>
              </w:rPr>
              <w:t>制订项目指标与采购计划；供应商选择与指标计划执行；供应商管理</w:t>
            </w:r>
          </w:p>
        </w:tc>
      </w:tr>
    </w:tbl>
    <w:p>
      <w:pPr>
        <w:pStyle w:val="8"/>
        <w:numPr>
          <w:ilvl w:val="0"/>
          <w:numId w:val="0"/>
        </w:numPr>
        <w:spacing w:before="156" w:beforeLines="50" w:after="156" w:afterLines="50"/>
        <w:ind w:left="480" w:leftChars="0" w:firstLine="480" w:firstLineChars="200"/>
        <w:rPr>
          <w:rFonts w:hint="eastAsia" w:ascii="黑体" w:hAnsi="黑体" w:eastAsia="黑体"/>
          <w:sz w:val="24"/>
          <w:szCs w:val="24"/>
        </w:rPr>
      </w:pPr>
      <w:r>
        <w:rPr>
          <w:rFonts w:hint="eastAsia" w:ascii="黑体" w:hAnsi="黑体" w:eastAsia="黑体"/>
          <w:sz w:val="24"/>
          <w:szCs w:val="24"/>
          <w:lang w:val="en-US" w:eastAsia="zh-CN"/>
        </w:rPr>
        <w:t xml:space="preserve">2.3 </w:t>
      </w:r>
      <w:r>
        <w:rPr>
          <w:rFonts w:hint="eastAsia" w:ascii="黑体" w:hAnsi="黑体" w:eastAsia="黑体"/>
          <w:sz w:val="24"/>
          <w:szCs w:val="24"/>
        </w:rPr>
        <w:t>软件管理关联图</w:t>
      </w:r>
    </w:p>
    <w:p>
      <w:pPr>
        <w:pStyle w:val="8"/>
        <w:numPr>
          <w:ilvl w:val="0"/>
          <w:numId w:val="0"/>
        </w:numPr>
        <w:spacing w:before="156" w:beforeLines="50" w:after="156" w:afterLines="50"/>
        <w:ind w:left="480" w:leftChars="0" w:firstLine="897" w:firstLineChars="374"/>
        <w:rPr>
          <w:rFonts w:hint="eastAsia" w:ascii="黑体" w:hAnsi="黑体" w:eastAsia="黑体"/>
          <w:sz w:val="24"/>
          <w:szCs w:val="24"/>
          <w:lang w:val="en-US" w:eastAsia="zh-CN"/>
        </w:rPr>
      </w:pPr>
      <w:r>
        <w:rPr>
          <w:rFonts w:hint="eastAsia" w:ascii="黑体" w:hAnsi="黑体" w:eastAsia="黑体"/>
          <w:sz w:val="24"/>
          <w:szCs w:val="24"/>
          <w:lang w:val="en-US" w:eastAsia="zh-CN"/>
        </w:rPr>
        <w:t>2.3.1项目管理关联图</w:t>
      </w:r>
    </w:p>
    <w:p>
      <w:pPr>
        <w:pStyle w:val="8"/>
        <w:numPr>
          <w:ilvl w:val="0"/>
          <w:numId w:val="0"/>
        </w:numPr>
        <w:spacing w:before="156" w:beforeLines="50" w:after="156" w:afterLines="50"/>
        <w:ind w:left="480" w:leftChars="0" w:firstLine="785" w:firstLineChars="374"/>
      </w:pPr>
      <w:r>
        <w:drawing>
          <wp:inline distT="0" distB="0" distL="114300" distR="114300">
            <wp:extent cx="5270500" cy="38779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3877945"/>
                    </a:xfrm>
                    <a:prstGeom prst="rect">
                      <a:avLst/>
                    </a:prstGeom>
                    <a:noFill/>
                    <a:ln>
                      <a:noFill/>
                    </a:ln>
                  </pic:spPr>
                </pic:pic>
              </a:graphicData>
            </a:graphic>
          </wp:inline>
        </w:drawing>
      </w:r>
    </w:p>
    <w:p>
      <w:pPr>
        <w:pStyle w:val="8"/>
        <w:numPr>
          <w:ilvl w:val="0"/>
          <w:numId w:val="0"/>
        </w:numPr>
        <w:spacing w:before="156" w:beforeLines="50" w:after="156" w:afterLines="50"/>
        <w:ind w:left="480" w:leftChars="0" w:firstLine="785" w:firstLineChars="374"/>
        <w:rPr>
          <w:rFonts w:hint="eastAsia"/>
          <w:lang w:val="en-US" w:eastAsia="zh-CN"/>
        </w:rPr>
      </w:pPr>
      <w:r>
        <w:rPr>
          <w:rFonts w:hint="eastAsia"/>
          <w:lang w:val="en-US" w:eastAsia="zh-CN"/>
        </w:rPr>
        <w:t>2.3.2企业管理关联图</w:t>
      </w:r>
    </w:p>
    <w:p>
      <w:pPr>
        <w:pStyle w:val="8"/>
        <w:numPr>
          <w:ilvl w:val="0"/>
          <w:numId w:val="0"/>
        </w:numPr>
        <w:spacing w:before="156" w:beforeLines="50" w:after="156" w:afterLines="50"/>
        <w:ind w:left="480" w:leftChars="0" w:firstLine="785" w:firstLineChars="374"/>
        <w:rPr>
          <w:rFonts w:hint="default"/>
          <w:lang w:val="en-US" w:eastAsia="zh-CN"/>
        </w:rPr>
      </w:pPr>
      <w:r>
        <w:drawing>
          <wp:inline distT="0" distB="0" distL="114300" distR="114300">
            <wp:extent cx="3886200" cy="44348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886200" cy="4434840"/>
                    </a:xfrm>
                    <a:prstGeom prst="rect">
                      <a:avLst/>
                    </a:prstGeom>
                    <a:noFill/>
                    <a:ln>
                      <a:noFill/>
                    </a:ln>
                  </pic:spPr>
                </pic:pic>
              </a:graphicData>
            </a:graphic>
          </wp:inline>
        </w:drawing>
      </w:r>
    </w:p>
    <w:p>
      <w:pPr>
        <w:pStyle w:val="8"/>
        <w:spacing w:before="156" w:after="156"/>
        <w:ind w:left="480" w:firstLine="0"/>
        <w:rPr>
          <w:sz w:val="28"/>
          <w:szCs w:val="28"/>
        </w:rPr>
      </w:pPr>
      <w:r>
        <w:rPr>
          <w:rFonts w:ascii="黑体" w:hAnsi="黑体" w:eastAsia="黑体"/>
          <w:b w:val="0"/>
          <w:bCs w:val="0"/>
          <w:sz w:val="24"/>
          <w:szCs w:val="24"/>
        </w:rPr>
        <w:t>3、论述软件生存周期,开发模型,软件规模与复杂度</w:t>
      </w:r>
      <w:r>
        <w:rPr>
          <w:rFonts w:ascii="黑体" w:hAnsi="黑体" w:eastAsia="黑体"/>
          <w:b/>
          <w:bCs/>
          <w:sz w:val="28"/>
          <w:szCs w:val="28"/>
        </w:rPr>
        <w:tab/>
      </w:r>
    </w:p>
    <w:p>
      <w:pPr>
        <w:pStyle w:val="8"/>
        <w:spacing w:before="156" w:after="156"/>
        <w:ind w:left="0" w:leftChars="0" w:firstLine="0" w:firstLineChars="0"/>
        <w:rPr>
          <w:rFonts w:hint="eastAsia" w:ascii="宋体" w:hAnsi="宋体" w:eastAsia="宋体" w:cs="宋体"/>
          <w:b w:val="0"/>
          <w:bCs w:val="0"/>
          <w:sz w:val="24"/>
          <w:szCs w:val="24"/>
        </w:rPr>
      </w:pPr>
      <w:r>
        <w:rPr>
          <w:rFonts w:hint="eastAsia"/>
          <w:lang w:val="en-US" w:eastAsia="zh-CN"/>
        </w:rPr>
        <w:t xml:space="preserve">          </w:t>
      </w:r>
      <w:r>
        <w:rPr>
          <w:rFonts w:hint="eastAsia" w:ascii="宋体" w:hAnsi="宋体" w:eastAsia="宋体" w:cs="宋体"/>
          <w:sz w:val="24"/>
          <w:szCs w:val="24"/>
          <w:lang w:val="en-US" w:eastAsia="zh-CN"/>
        </w:rPr>
        <w:t xml:space="preserve">3.1 </w:t>
      </w:r>
      <w:r>
        <w:rPr>
          <w:rFonts w:hint="eastAsia" w:ascii="宋体" w:hAnsi="宋体" w:eastAsia="宋体" w:cs="宋体"/>
          <w:b w:val="0"/>
          <w:bCs w:val="0"/>
          <w:sz w:val="24"/>
          <w:szCs w:val="24"/>
        </w:rPr>
        <w:t>软件生存周期</w:t>
      </w:r>
    </w:p>
    <w:p>
      <w:pPr>
        <w:keepNext w:val="0"/>
        <w:keepLines w:val="0"/>
        <w:widowControl/>
        <w:suppressLineNumbers w:val="0"/>
        <w:ind w:firstLine="1200" w:firstLineChars="5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软件作为一个特殊产品,与其他产品一样有其自生到灭的生存过 </w:t>
      </w:r>
    </w:p>
    <w:p>
      <w:pPr>
        <w:keepNext w:val="0"/>
        <w:keepLines w:val="0"/>
        <w:widowControl/>
        <w:suppressLineNumbers w:val="0"/>
        <w:ind w:firstLine="720" w:firstLineChars="3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程，通常我们将软件以概念形成开始，经过开发、使用和维护， </w:t>
      </w:r>
    </w:p>
    <w:p>
      <w:pPr>
        <w:keepNext w:val="0"/>
        <w:keepLines w:val="0"/>
        <w:widowControl/>
        <w:suppressLineNumbers w:val="0"/>
        <w:ind w:firstLine="720" w:firstLineChars="3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直到最后退役的全过程称为软件生存周期</w:t>
      </w:r>
      <w:r>
        <w:rPr>
          <w:rFonts w:hint="eastAsia" w:ascii="宋体" w:hAnsi="宋体" w:eastAsia="宋体" w:cs="宋体"/>
          <w:b/>
          <w:bCs/>
          <w:color w:val="000000" w:themeColor="text1"/>
          <w:kern w:val="0"/>
          <w:sz w:val="24"/>
          <w:szCs w:val="24"/>
          <w:lang w:val="en-US" w:eastAsia="zh-CN" w:bidi="ar"/>
          <w14:textFill>
            <w14:solidFill>
              <w14:schemeClr w14:val="tx1"/>
            </w14:solidFill>
          </w14:textFill>
        </w:rPr>
        <w:t xml:space="preserve">(Software Life Cycle) </w:t>
      </w:r>
      <w:r>
        <w:rPr>
          <w:rFonts w:hint="eastAsia" w:ascii="宋体" w:hAnsi="宋体" w:eastAsia="宋体" w:cs="宋体"/>
          <w:color w:val="000000" w:themeColor="text1"/>
          <w:kern w:val="0"/>
          <w:sz w:val="24"/>
          <w:szCs w:val="24"/>
          <w:lang w:val="en-US" w:eastAsia="zh-CN" w:bidi="ar"/>
          <w14:textFill>
            <w14:solidFill>
              <w14:schemeClr w14:val="tx1"/>
            </w14:solidFill>
          </w14:textFill>
        </w:rPr>
        <w:t>。</w:t>
      </w:r>
    </w:p>
    <w:p>
      <w:pPr>
        <w:pStyle w:val="8"/>
        <w:spacing w:before="156" w:after="156"/>
        <w:ind w:firstLine="897" w:firstLineChars="374"/>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3.2 </w:t>
      </w:r>
      <w:r>
        <w:rPr>
          <w:rFonts w:hint="eastAsia" w:ascii="宋体" w:hAnsi="宋体" w:eastAsia="宋体" w:cs="宋体"/>
          <w:b w:val="0"/>
          <w:bCs w:val="0"/>
          <w:sz w:val="24"/>
          <w:szCs w:val="24"/>
        </w:rPr>
        <w:t>开发模型</w:t>
      </w:r>
    </w:p>
    <w:p>
      <w:pPr>
        <w:keepNext w:val="0"/>
        <w:keepLines w:val="0"/>
        <w:widowControl/>
        <w:suppressLineNumbers w:val="0"/>
        <w:ind w:firstLine="1200" w:firstLineChars="5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为了给软件开发过程提供原则和方法，以及为软件工程管理提供 </w:t>
      </w:r>
    </w:p>
    <w:p>
      <w:pPr>
        <w:keepNext w:val="0"/>
        <w:keepLines w:val="0"/>
        <w:widowControl/>
        <w:suppressLineNumbers w:val="0"/>
        <w:ind w:left="718" w:leftChars="342"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里程碑和进度表们设计了软件生存周期中各阶段活动的关联图示，这种关联图示称为软件的开发模型。软件开发模型有瀑布模型、原型模型、螺旋模型、基于第四代技术(4GL)的模型、变换模型、组合模型等。</w:t>
      </w:r>
    </w:p>
    <w:p>
      <w:pPr>
        <w:pStyle w:val="8"/>
        <w:spacing w:before="156" w:after="156"/>
        <w:ind w:firstLine="897" w:firstLineChars="374"/>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 xml:space="preserve"> 3.3 </w:t>
      </w:r>
      <w:r>
        <w:rPr>
          <w:rFonts w:hint="eastAsia" w:ascii="宋体" w:hAnsi="宋体" w:eastAsia="宋体" w:cs="宋体"/>
          <w:b w:val="0"/>
          <w:bCs w:val="0"/>
          <w:sz w:val="24"/>
          <w:szCs w:val="24"/>
        </w:rPr>
        <w:t>软件规模</w:t>
      </w:r>
    </w:p>
    <w:p>
      <w:pPr>
        <w:pStyle w:val="8"/>
        <w:spacing w:before="156" w:after="156"/>
        <w:ind w:left="718" w:leftChars="342" w:firstLine="240" w:firstLineChars="10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sz w:val="24"/>
          <w:szCs w:val="24"/>
        </w:rPr>
        <w:t>目前在软件工程届中影响最大的软件规模度量单位有程序源代码行和功能点两种.源代码行由于可用人工或软件工具直接测量,因而其估算简易可行,而功能点作为度量单位是Albrecht于1979年提出的,目前在欧体中十分普遍</w:t>
      </w:r>
      <w:r>
        <w:rPr>
          <w:rFonts w:hint="eastAsia" w:ascii="宋体" w:hAnsi="宋体" w:eastAsia="宋体" w:cs="宋体"/>
          <w:sz w:val="24"/>
          <w:szCs w:val="24"/>
          <w:lang w:eastAsia="zh-CN"/>
        </w:rPr>
        <w:t>。</w:t>
      </w:r>
    </w:p>
    <w:p>
      <w:pPr>
        <w:keepNext w:val="0"/>
        <w:keepLines w:val="0"/>
        <w:widowControl/>
        <w:suppressLineNumbers w:val="0"/>
        <w:ind w:firstLine="720" w:firstLineChars="3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软件规模度量：功能点（FP） </w:t>
      </w:r>
    </w:p>
    <w:p>
      <w:pPr>
        <w:keepNext w:val="0"/>
        <w:keepLines w:val="0"/>
        <w:widowControl/>
        <w:suppressLineNumbers w:val="0"/>
        <w:ind w:left="718" w:leftChars="342" w:firstLine="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功能点作为度量单位是Albrecht于1979年提出的， 目前在欧共体使用十分普遍。与统计源代码行的直接度量方法不同，它是一种间接度量的方法功能点计算方法的基本思想为首先计算软件的五个基本信息量：外部输入数(External Input.，EI) 、外部输出数(External Output.， EO) 、外部查询数(External Query.， EQ) 、内部逻辑文件数(Internal Logical File.， ILF) 、 外部接口文件数(External Interface File， E IF)</w:t>
      </w:r>
    </w:p>
    <w:p>
      <w:pPr>
        <w:keepNext w:val="0"/>
        <w:keepLines w:val="0"/>
        <w:widowControl/>
        <w:suppressLineNumbers w:val="0"/>
        <w:ind w:left="718" w:leftChars="342" w:firstLine="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的加权和CT，然后对其通过14个环境复杂性因子作如下修正：CT称为软件的功能数， PCA称为系统功能的复杂性调整因子。</w:t>
      </w:r>
    </w:p>
    <w:p>
      <w:pPr>
        <w:keepNext w:val="0"/>
        <w:keepLines w:val="0"/>
        <w:widowControl/>
        <w:suppressLineNumbers w:val="0"/>
        <w:ind w:firstLine="720" w:firstLineChars="30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FP =CT · PCA</w:t>
      </w:r>
    </w:p>
    <w:p>
      <w:pPr>
        <w:keepNext w:val="0"/>
        <w:keepLines w:val="0"/>
        <w:widowControl/>
        <w:suppressLineNumbers w:val="0"/>
        <w:ind w:firstLine="720" w:firstLineChars="30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CT = </w:t>
      </w:r>
      <w:r>
        <w:rPr>
          <w:rFonts w:hint="eastAsia" w:ascii="宋体" w:hAnsi="宋体" w:eastAsia="宋体" w:cs="宋体"/>
          <w:b w:val="0"/>
          <w:bCs w:val="0"/>
          <w:color w:val="000000"/>
          <w:kern w:val="0"/>
          <w:position w:val="-30"/>
          <w:sz w:val="24"/>
          <w:szCs w:val="24"/>
          <w:lang w:val="en-US" w:eastAsia="zh-CN" w:bidi="ar"/>
        </w:rPr>
        <w:object>
          <v:shape id="_x0000_i1025" o:spt="75" type="#_x0000_t75" style="height:35pt;width:40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b w:val="0"/>
          <w:bCs w:val="0"/>
          <w:color w:val="000000"/>
          <w:kern w:val="0"/>
          <w:sz w:val="24"/>
          <w:szCs w:val="24"/>
          <w:lang w:val="en-US" w:eastAsia="zh-CN" w:bidi="ar"/>
        </w:rPr>
        <w:t xml:space="preserve"> </w:t>
      </w:r>
    </w:p>
    <w:p>
      <w:pPr>
        <w:keepNext w:val="0"/>
        <w:keepLines w:val="0"/>
        <w:widowControl/>
        <w:suppressLineNumbers w:val="0"/>
        <w:ind w:firstLine="720" w:firstLineChars="30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 xml:space="preserve">PCA =0.65 + 0.01 </w:t>
      </w:r>
      <w:r>
        <w:rPr>
          <w:rFonts w:hint="eastAsia" w:ascii="宋体" w:hAnsi="宋体" w:eastAsia="宋体" w:cs="宋体"/>
          <w:b w:val="0"/>
          <w:bCs w:val="0"/>
          <w:color w:val="000000"/>
          <w:kern w:val="0"/>
          <w:position w:val="-28"/>
          <w:sz w:val="24"/>
          <w:szCs w:val="24"/>
          <w:lang w:val="en-US" w:eastAsia="zh-CN" w:bidi="ar"/>
        </w:rPr>
        <w:object>
          <v:shape id="_x0000_i1026" o:spt="75" type="#_x0000_t75" style="height:34pt;width:28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软件复杂性度量：K.Magel依据 </w: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(1)理解程序的难度 </w: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(2)纠错、维护程序的难度 </w:t>
      </w:r>
    </w:p>
    <w:p>
      <w:pPr>
        <w:keepNext w:val="0"/>
        <w:keepLines w:val="0"/>
        <w:widowControl/>
        <w:suppressLineNumbers w:val="0"/>
        <w:ind w:firstLine="240" w:firstLineChars="1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    (3)向他人解释程序的难度 </w: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(4)按指定方法修改程序的难度 </w: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(5)根据设计文件编写程序工作量的大小程度 </w:t>
      </w:r>
    </w:p>
    <w:p>
      <w:pPr>
        <w:keepNext w:val="0"/>
        <w:keepLines w:val="0"/>
        <w:widowControl/>
        <w:suppressLineNumbers w:val="0"/>
        <w:ind w:firstLine="720" w:firstLineChars="3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(6)执行程序时需要资源的多少程度</w:t>
      </w:r>
    </w:p>
    <w:p>
      <w:pPr>
        <w:keepNext w:val="0"/>
        <w:keepLines w:val="0"/>
        <w:widowControl/>
        <w:suppressLineNumbers w:val="0"/>
        <w:ind w:firstLine="720" w:firstLineChars="300"/>
        <w:jc w:val="left"/>
        <w:rPr>
          <w:sz w:val="24"/>
          <w:szCs w:val="24"/>
        </w:rPr>
      </w:pPr>
      <w:r>
        <w:rPr>
          <w:rFonts w:hint="eastAsia" w:ascii="黑体" w:hAnsi="黑体" w:eastAsia="黑体" w:cs="黑体"/>
          <w:color w:val="000000"/>
          <w:kern w:val="0"/>
          <w:sz w:val="24"/>
          <w:szCs w:val="24"/>
          <w:lang w:val="en-US" w:eastAsia="zh-CN" w:bidi="ar"/>
        </w:rPr>
        <w:t>4 、论述软件差错与可靠性，可靠性度量，质量评价相关内容。</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ind w:left="718" w:leftChars="342" w:firstLine="417"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4.1 </w:t>
      </w:r>
      <w:r>
        <w:rPr>
          <w:rFonts w:hint="eastAsia" w:ascii="宋体" w:hAnsi="宋体" w:eastAsia="宋体" w:cs="宋体"/>
          <w:b w:val="0"/>
          <w:bCs w:val="0"/>
          <w:color w:val="000000"/>
          <w:kern w:val="0"/>
          <w:sz w:val="24"/>
          <w:szCs w:val="24"/>
          <w:lang w:val="en-US" w:eastAsia="zh-CN" w:bidi="ar"/>
        </w:rPr>
        <w:t>软件差错与可靠性</w:t>
      </w:r>
    </w:p>
    <w:p>
      <w:pPr>
        <w:pStyle w:val="8"/>
        <w:spacing w:before="156" w:after="156"/>
        <w:ind w:firstLine="897" w:firstLineChars="374"/>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4.1.1软件差错</w:t>
      </w:r>
    </w:p>
    <w:p>
      <w:pPr>
        <w:pStyle w:val="8"/>
        <w:spacing w:before="156" w:after="156"/>
        <w:ind w:left="1197" w:leftChars="570"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硬件产品由于设计错误,制造流程与工艺问题,使用时源其建所承担的载荷过大,环境发生突变以及机械磨损等原因都可能导致硬件故障</w:t>
      </w:r>
      <w:r>
        <w:rPr>
          <w:rFonts w:hint="eastAsia" w:ascii="宋体" w:hAnsi="宋体" w:eastAsia="宋体" w:cs="宋体"/>
          <w:sz w:val="24"/>
          <w:szCs w:val="24"/>
          <w:lang w:eastAsia="zh-CN"/>
        </w:rPr>
        <w:t>。</w:t>
      </w:r>
    </w:p>
    <w:p>
      <w:pPr>
        <w:pStyle w:val="8"/>
        <w:spacing w:before="156" w:after="156"/>
        <w:ind w:left="1197" w:leftChars="57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 可靠性</w:t>
      </w:r>
    </w:p>
    <w:p>
      <w:pPr>
        <w:keepNext w:val="0"/>
        <w:keepLines w:val="0"/>
        <w:widowControl/>
        <w:suppressLineNumbers w:val="0"/>
        <w:ind w:left="1197" w:leftChars="570" w:firstLine="480" w:firstLineChars="20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可靠性指标则用来反映产品所具有的功能与技术水平。软件作为一种特殊产品同样需要一系列技术性能指标来衡量其所具有的功能与性能的技术水平，如软件对数据的处理能力、存储空间、算法复杂性、预测成本、投资额的精度等；同样也需要一些可靠性指标来衡量软件保持良好的功能与性能水平的持久能力。</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 4.2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可靠性度量</w:t>
      </w:r>
    </w:p>
    <w:p>
      <w:pPr>
        <w:pStyle w:val="8"/>
        <w:spacing w:before="156" w:after="156"/>
        <w:ind w:left="480" w:firstLine="0"/>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ab/>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ab/>
      </w:r>
      <w:r>
        <w:rPr>
          <w:rFonts w:hint="eastAsia" w:ascii="宋体" w:hAnsi="宋体" w:eastAsia="宋体" w:cs="宋体"/>
          <w:sz w:val="24"/>
          <w:szCs w:val="24"/>
        </w:rPr>
        <w:t>产品在规定的条件下,在规定的时间内完成规定功能的概率.</w:t>
      </w:r>
    </w:p>
    <w:p>
      <w:pPr>
        <w:keepNext w:val="0"/>
        <w:keepLines w:val="0"/>
        <w:widowControl/>
        <w:suppressLineNumbers w:val="0"/>
        <w:ind w:firstLine="1680" w:firstLineChars="7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4.2.1 软件寿命</w:t>
      </w:r>
    </w:p>
    <w:p>
      <w:pPr>
        <w:keepNext w:val="0"/>
        <w:keepLines w:val="0"/>
        <w:widowControl/>
        <w:suppressLineNumbers w:val="0"/>
        <w:ind w:firstLine="1680" w:firstLineChars="7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软件寿命分布函数/可靠度函数</w:t>
      </w:r>
    </w:p>
    <w:p>
      <w:pPr>
        <w:keepNext w:val="0"/>
        <w:keepLines w:val="0"/>
        <w:widowControl/>
        <w:suppressLineNumbers w:val="0"/>
        <w:ind w:left="1197" w:leftChars="570" w:firstLine="480" w:firstLineChars="2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设程序按照规格说明，从初始时刻t=0开始运行直到发生故障为止这一连续时间段称为软件寿命。软件寿命是一个非负随机变量，其分布函数称为软件产品的寿命分布函数，而软件产品在时刻t的生存概率R(t)=P(</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ξ</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&gt;t)=1-F(t)称为该软件产品的可靠度函数或可靠度。软件寿命的概率密度为：f(t)=</w:t>
      </w:r>
      <w:r>
        <w:rPr>
          <w:rFonts w:hint="eastAsia" w:ascii="宋体" w:hAnsi="宋体" w:eastAsia="宋体" w:cs="宋体"/>
          <w:b w:val="0"/>
          <w:bCs w:val="0"/>
          <w:color w:val="000000" w:themeColor="text1"/>
          <w:kern w:val="0"/>
          <w:position w:val="-24"/>
          <w:sz w:val="24"/>
          <w:szCs w:val="24"/>
          <w:lang w:val="en-US" w:eastAsia="zh-CN" w:bidi="ar"/>
          <w14:textFill>
            <w14:solidFill>
              <w14:schemeClr w14:val="tx1"/>
            </w14:solidFill>
          </w14:textFill>
        </w:rPr>
        <w:object>
          <v:shape id="_x0000_i1027" o:spt="75" type="#_x0000_t75" style="height:31pt;width:31.9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F(t)=</w:t>
      </w:r>
      <w:r>
        <w:rPr>
          <w:rFonts w:hint="eastAsia" w:ascii="宋体" w:hAnsi="宋体" w:eastAsia="宋体" w:cs="宋体"/>
          <w:b w:val="0"/>
          <w:bCs w:val="0"/>
          <w:color w:val="000000" w:themeColor="text1"/>
          <w:kern w:val="0"/>
          <w:position w:val="-32"/>
          <w:sz w:val="24"/>
          <w:szCs w:val="24"/>
          <w:lang w:val="en-US" w:eastAsia="zh-CN" w:bidi="ar"/>
          <w14:textFill>
            <w14:solidFill>
              <w14:schemeClr w14:val="tx1"/>
            </w14:solidFill>
          </w14:textFill>
        </w:rPr>
        <w:object>
          <v:shape id="_x0000_i1028" o:spt="75" type="#_x0000_t75" style="height:38pt;width:42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p>
    <w:p>
      <w:pPr>
        <w:keepNext w:val="0"/>
        <w:keepLines w:val="0"/>
        <w:widowControl/>
        <w:suppressLineNumbers w:val="0"/>
        <w:ind w:firstLine="1680" w:firstLineChars="70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4.2.2 软件可故障率</w:t>
      </w:r>
    </w:p>
    <w:p>
      <w:pPr>
        <w:keepNext w:val="0"/>
        <w:keepLines w:val="0"/>
        <w:widowControl/>
        <w:suppressLineNumbers w:val="0"/>
        <w:ind w:firstLine="1680" w:firstLineChars="7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软件产品的失效率（故障率） </w:t>
      </w:r>
    </w:p>
    <w:p>
      <w:pPr>
        <w:keepNext w:val="0"/>
        <w:keepLines w:val="0"/>
        <w:widowControl/>
        <w:suppressLineNumbers w:val="0"/>
        <w:ind w:left="1200" w:hanging="1200" w:hangingChars="5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若软件寿命</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ξ</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的概率密度存在，则在</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时刻软件产品的失效率(或故障率)被定义为</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λ</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(t)=</w:t>
      </w:r>
      <w:r>
        <w:rPr>
          <w:rFonts w:hint="eastAsia" w:ascii="宋体" w:hAnsi="宋体" w:eastAsia="宋体" w:cs="宋体"/>
          <w:b w:val="0"/>
          <w:bCs w:val="0"/>
          <w:color w:val="000000" w:themeColor="text1"/>
          <w:kern w:val="0"/>
          <w:position w:val="-28"/>
          <w:sz w:val="24"/>
          <w:szCs w:val="24"/>
          <w:lang w:val="en-US" w:eastAsia="zh-CN" w:bidi="ar"/>
          <w14:textFill>
            <w14:solidFill>
              <w14:schemeClr w14:val="tx1"/>
            </w14:solidFill>
          </w14:textFill>
        </w:rPr>
        <w:object>
          <v:shape id="_x0000_i1029" o:spt="75" type="#_x0000_t75" style="height:33pt;width:41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w:t>
      </w:r>
      <w:r>
        <w:rPr>
          <w:rFonts w:hint="eastAsia" w:ascii="宋体" w:hAnsi="宋体" w:eastAsia="宋体" w:cs="宋体"/>
          <w:b w:val="0"/>
          <w:bCs w:val="0"/>
          <w:color w:val="000000" w:themeColor="text1"/>
          <w:kern w:val="0"/>
          <w:position w:val="-28"/>
          <w:sz w:val="24"/>
          <w:szCs w:val="24"/>
          <w:lang w:val="en-US" w:eastAsia="zh-CN" w:bidi="ar"/>
          <w14:textFill>
            <w14:solidFill>
              <w14:schemeClr w14:val="tx1"/>
            </w14:solidFill>
          </w14:textFill>
        </w:rPr>
        <w:object>
          <v:shape id="_x0000_i1030" o:spt="75" type="#_x0000_t75" style="height:33pt;width:26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p>
    <w:p>
      <w:pPr>
        <w:keepNext w:val="0"/>
        <w:keepLines w:val="0"/>
        <w:widowControl/>
        <w:suppressLineNumbers w:val="0"/>
        <w:ind w:left="1197" w:leftChars="570" w:firstLine="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失效率</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λ</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(t)可理解为：软件产品在正常工作一直到时刻的条件下，它在（</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t，t+△t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区间内失效的概率。当</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很小时，</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λ</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(t)还可理解为软件产品在</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前正常工作的条件下，而在</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t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+瞬间发生失效的概率密度。</w:t>
      </w:r>
    </w:p>
    <w:p>
      <w:pPr>
        <w:keepNext w:val="0"/>
        <w:keepLines w:val="0"/>
        <w:widowControl/>
        <w:suppressLineNumbers w:val="0"/>
        <w:ind w:left="1197" w:leftChars="570" w:firstLine="48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4.2.3 软件可靠度</w:t>
      </w:r>
    </w:p>
    <w:p>
      <w:pPr>
        <w:keepNext w:val="0"/>
        <w:keepLines w:val="0"/>
        <w:widowControl/>
        <w:suppressLineNumbers w:val="0"/>
        <w:ind w:firstLine="1680" w:firstLineChars="700"/>
        <w:jc w:val="left"/>
        <w:rPr>
          <w:b w:val="0"/>
          <w:bCs w:val="0"/>
          <w:color w:val="000000" w:themeColor="text1"/>
          <w:sz w:val="24"/>
          <w:szCs w:val="24"/>
          <w14:textFill>
            <w14:solidFill>
              <w14:schemeClr w14:val="tx1"/>
            </w14:solidFill>
          </w14:textFill>
        </w:rPr>
      </w:pPr>
      <w:r>
        <w:rPr>
          <w:rFonts w:ascii="MicrosoftYaHei-Bold" w:hAnsi="MicrosoftYaHei-Bold" w:eastAsia="MicrosoftYaHei-Bold" w:cs="MicrosoftYaHei-Bold"/>
          <w:b w:val="0"/>
          <w:bCs w:val="0"/>
          <w:color w:val="000000" w:themeColor="text1"/>
          <w:kern w:val="0"/>
          <w:sz w:val="24"/>
          <w:szCs w:val="24"/>
          <w:lang w:val="en-US" w:eastAsia="zh-CN" w:bidi="ar"/>
          <w14:textFill>
            <w14:solidFill>
              <w14:schemeClr w14:val="tx1"/>
            </w14:solidFill>
          </w14:textFill>
        </w:rPr>
        <w:t xml:space="preserve">软件产品的可靠度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软件产品的使用或运行是在一定的目标和环境需求下完成的，故软 </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件产品的可靠度也可以定义为：产品在规定的条件下，在规定的时 </w:t>
      </w:r>
    </w:p>
    <w:p>
      <w:pPr>
        <w:keepNext w:val="0"/>
        <w:keepLines w:val="0"/>
        <w:widowControl/>
        <w:suppressLineNumbers w:val="0"/>
        <w:ind w:left="1197" w:leftChars="570" w:firstLine="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间内，完成规定功能的概率。R(t)=exp{-</w:t>
      </w:r>
      <w:r>
        <w:rPr>
          <w:rFonts w:hint="eastAsia" w:ascii="宋体" w:hAnsi="宋体" w:eastAsia="宋体" w:cs="宋体"/>
          <w:b w:val="0"/>
          <w:bCs w:val="0"/>
          <w:color w:val="000000" w:themeColor="text1"/>
          <w:kern w:val="0"/>
          <w:position w:val="-18"/>
          <w:sz w:val="24"/>
          <w:szCs w:val="24"/>
          <w:lang w:val="en-US" w:eastAsia="zh-CN" w:bidi="ar"/>
          <w14:textFill>
            <w14:solidFill>
              <w14:schemeClr w14:val="tx1"/>
            </w14:solidFill>
          </w14:textFill>
        </w:rPr>
        <w:object>
          <v:shape id="_x0000_i1031" o:spt="75" type="#_x0000_t75" style="height:26pt;width:19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λ</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(u)du}其中，规定的条件通常是指软件的运行环境如运行平台、操作系统、编程工具等，规定的时间是指软件使用的连续时间，而规定的功能则指软件产品已完成的目标功能。</w:t>
      </w:r>
      <w:r>
        <w:rPr>
          <w:rFonts w:hint="eastAsia" w:ascii="微软雅黑" w:hAnsi="微软雅黑" w:eastAsia="微软雅黑" w:cs="微软雅黑"/>
          <w:b w:val="0"/>
          <w:bCs w:val="0"/>
          <w:color w:val="000000" w:themeColor="text1"/>
          <w:kern w:val="0"/>
          <w:sz w:val="24"/>
          <w:szCs w:val="24"/>
          <w:lang w:val="en-US" w:eastAsia="zh-CN" w:bidi="ar"/>
          <w14:textFill>
            <w14:solidFill>
              <w14:schemeClr w14:val="tx1"/>
            </w14:solidFill>
          </w14:textFill>
        </w:rPr>
        <w:t>λ(t)</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是软件故障率。</w:t>
      </w:r>
    </w:p>
    <w:p>
      <w:pPr>
        <w:keepNext w:val="0"/>
        <w:keepLines w:val="0"/>
        <w:widowControl/>
        <w:suppressLineNumbers w:val="0"/>
        <w:ind w:left="1197" w:leftChars="570" w:firstLine="48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4.2.4 软件平均寿命</w:t>
      </w:r>
    </w:p>
    <w:p>
      <w:pPr>
        <w:keepNext w:val="0"/>
        <w:keepLines w:val="0"/>
        <w:widowControl/>
        <w:suppressLineNumbers w:val="0"/>
        <w:ind w:left="840" w:leftChars="0" w:firstLine="42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软件产品的平均寿命</w:t>
      </w:r>
    </w:p>
    <w:p>
      <w:pPr>
        <w:keepNext w:val="0"/>
        <w:keepLines w:val="0"/>
        <w:widowControl/>
        <w:suppressLineNumbers w:val="0"/>
        <w:ind w:left="1197" w:leftChars="570" w:firstLine="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软件寿命的期望值称为软件的平均寿命，被定义为</w:t>
      </w:r>
      <w:r>
        <w:rPr>
          <w:rFonts w:hint="eastAsia" w:ascii="宋体" w:hAnsi="宋体" w:eastAsia="宋体" w:cs="宋体"/>
          <w:b w:val="0"/>
          <w:bCs w:val="0"/>
          <w:color w:val="000000" w:themeColor="text1"/>
          <w:sz w:val="24"/>
          <w:szCs w:val="24"/>
          <w:lang w:val="en-US" w:eastAsia="zh-CN"/>
          <w14:textFill>
            <w14:solidFill>
              <w14:schemeClr w14:val="tx1"/>
            </w14:solidFill>
          </w14:textFill>
        </w:rPr>
        <w:t>E(</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ξ</w:t>
      </w:r>
      <w:r>
        <w:rPr>
          <w:rFonts w:hint="eastAsia" w:ascii="宋体" w:hAnsi="宋体" w:eastAsia="宋体" w:cs="宋体"/>
          <w:b w:val="0"/>
          <w:bCs w:val="0"/>
          <w:color w:val="000000" w:themeColor="text1"/>
          <w:sz w:val="24"/>
          <w:szCs w:val="24"/>
          <w:lang w:val="en-US" w:eastAsia="zh-CN"/>
          <w14:textFill>
            <w14:solidFill>
              <w14:schemeClr w14:val="tx1"/>
            </w14:solidFill>
          </w14:textFill>
        </w:rPr>
        <w:t>)=</w:t>
      </w:r>
      <w:r>
        <w:rPr>
          <w:rFonts w:hint="eastAsia" w:ascii="宋体" w:hAnsi="宋体" w:eastAsia="宋体" w:cs="宋体"/>
          <w:b w:val="0"/>
          <w:bCs w:val="0"/>
          <w:color w:val="000000" w:themeColor="text1"/>
          <w:position w:val="-18"/>
          <w:sz w:val="24"/>
          <w:szCs w:val="24"/>
          <w:lang w:val="en-US" w:eastAsia="zh-CN"/>
          <w14:textFill>
            <w14:solidFill>
              <w14:schemeClr w14:val="tx1"/>
            </w14:solidFill>
          </w14:textFill>
        </w:rPr>
        <w:object>
          <v:shape id="_x0000_i1032" o:spt="75" type="#_x0000_t75" style="height:26pt;width:45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软件寿命概率密度，软件寿命分布函数，软件故障率，软件平均寿命，软件可靠度函数是衡量软件可靠性的基本度量指标。</w:t>
      </w:r>
    </w:p>
    <w:p>
      <w:pPr>
        <w:keepNext w:val="0"/>
        <w:keepLines w:val="0"/>
        <w:widowControl/>
        <w:suppressLineNumbers w:val="0"/>
        <w:ind w:left="1197" w:leftChars="570" w:firstLine="48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ind w:left="1197" w:leftChars="570" w:firstLine="480" w:firstLineChars="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4.3 </w:t>
      </w:r>
      <w:r>
        <w:rPr>
          <w:rFonts w:hint="eastAsia" w:ascii="宋体" w:hAnsi="宋体" w:eastAsia="宋体" w:cs="宋体"/>
          <w:color w:val="000000"/>
          <w:kern w:val="0"/>
          <w:sz w:val="22"/>
          <w:szCs w:val="22"/>
          <w:lang w:val="en-US" w:eastAsia="zh-CN" w:bidi="ar"/>
        </w:rPr>
        <w:t>质量评价相关内容</w:t>
      </w:r>
    </w:p>
    <w:p>
      <w:pPr>
        <w:keepNext w:val="0"/>
        <w:keepLines w:val="0"/>
        <w:widowControl/>
        <w:suppressLineNumbers w:val="0"/>
        <w:ind w:firstLine="960" w:firstLineChars="4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软件质量：反映软件实体满足规定和需要能力的特性之总和 </w:t>
      </w:r>
    </w:p>
    <w:p>
      <w:pPr>
        <w:keepNext w:val="0"/>
        <w:keepLines w:val="0"/>
        <w:widowControl/>
        <w:suppressLineNumbers w:val="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        McCall软件质量度量模型： </w:t>
      </w:r>
    </w:p>
    <w:p>
      <w:pPr>
        <w:keepNext w:val="0"/>
        <w:keepLines w:val="0"/>
        <w:widowControl/>
        <w:suppressLineNumbers w:val="0"/>
        <w:ind w:firstLine="960" w:firstLineChars="4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高层元素称为质量要素(Quality Factor) （11个） </w:t>
      </w:r>
    </w:p>
    <w:p>
      <w:pPr>
        <w:keepNext w:val="0"/>
        <w:keepLines w:val="0"/>
        <w:widowControl/>
        <w:suppressLineNumbers w:val="0"/>
        <w:ind w:firstLine="960" w:firstLineChars="4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中层元素称为评价准则(Evaluation Criteria) （30个） </w:t>
      </w:r>
    </w:p>
    <w:p>
      <w:pPr>
        <w:keepNext w:val="0"/>
        <w:keepLines w:val="0"/>
        <w:widowControl/>
        <w:suppressLineNumbers w:val="0"/>
        <w:ind w:firstLine="960" w:firstLineChars="400"/>
        <w:jc w:val="left"/>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 xml:space="preserve">底层元素称为质量度量(Quality Metric) </w:t>
      </w:r>
    </w:p>
    <w:p>
      <w:pPr>
        <w:keepNext w:val="0"/>
        <w:keepLines w:val="0"/>
        <w:widowControl/>
        <w:suppressLineNumbers w:val="0"/>
        <w:ind w:firstLine="960" w:firstLineChars="400"/>
        <w:jc w:val="left"/>
        <w:rPr>
          <w:rFonts w:hint="eastAsia" w:ascii="宋体" w:hAnsi="宋体" w:eastAsia="宋体" w:cs="宋体"/>
          <w:b w:val="0"/>
          <w:bCs w:val="0"/>
          <w:color w:val="auto"/>
          <w:kern w:val="0"/>
          <w:sz w:val="24"/>
          <w:szCs w:val="24"/>
          <w:lang w:val="en-US" w:eastAsia="zh-CN" w:bidi="ar"/>
        </w:rPr>
      </w:pPr>
    </w:p>
    <w:p>
      <w:pPr>
        <w:keepNext w:val="0"/>
        <w:keepLines w:val="0"/>
        <w:widowControl/>
        <w:suppressLineNumbers w:val="0"/>
        <w:ind w:left="840" w:leftChars="0" w:firstLine="420" w:firstLineChars="0"/>
        <w:jc w:val="left"/>
      </w:pPr>
      <w:r>
        <w:drawing>
          <wp:inline distT="0" distB="0" distL="114300" distR="114300">
            <wp:extent cx="5271135" cy="3796030"/>
            <wp:effectExtent l="0" t="0" r="1905" b="1397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5"/>
                    <a:stretch>
                      <a:fillRect/>
                    </a:stretch>
                  </pic:blipFill>
                  <pic:spPr>
                    <a:xfrm>
                      <a:off x="0" y="0"/>
                      <a:ext cx="5271135" cy="3796030"/>
                    </a:xfrm>
                    <a:prstGeom prst="rect">
                      <a:avLst/>
                    </a:prstGeom>
                    <a:noFill/>
                    <a:ln>
                      <a:noFill/>
                    </a:ln>
                  </pic:spPr>
                </pic:pic>
              </a:graphicData>
            </a:graphic>
          </wp:inline>
        </w:drawing>
      </w:r>
    </w:p>
    <w:p>
      <w:pPr>
        <w:keepNext w:val="0"/>
        <w:keepLines w:val="0"/>
        <w:widowControl/>
        <w:suppressLineNumbers w:val="0"/>
        <w:ind w:left="840" w:leftChars="0" w:firstLine="420" w:firstLineChars="0"/>
        <w:jc w:val="left"/>
      </w:pPr>
      <w:r>
        <w:drawing>
          <wp:inline distT="0" distB="0" distL="114300" distR="114300">
            <wp:extent cx="4724400" cy="3992880"/>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26"/>
                    <a:stretch>
                      <a:fillRect/>
                    </a:stretch>
                  </pic:blipFill>
                  <pic:spPr>
                    <a:xfrm>
                      <a:off x="0" y="0"/>
                      <a:ext cx="4724400" cy="3992880"/>
                    </a:xfrm>
                    <a:prstGeom prst="rect">
                      <a:avLst/>
                    </a:prstGeom>
                    <a:noFill/>
                    <a:ln>
                      <a:noFill/>
                    </a:ln>
                  </pic:spPr>
                </pic:pic>
              </a:graphicData>
            </a:graphic>
          </wp:inline>
        </w:drawing>
      </w:r>
    </w:p>
    <w:p>
      <w:pPr>
        <w:keepNext w:val="0"/>
        <w:keepLines w:val="0"/>
        <w:widowControl/>
        <w:suppressLineNumbers w:val="0"/>
        <w:ind w:firstLine="1200" w:firstLineChars="5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ISO/IEC 9126 软件质量度量模型国际标准（1991年） </w:t>
      </w:r>
    </w:p>
    <w:p>
      <w:pPr>
        <w:keepNext w:val="0"/>
        <w:keepLines w:val="0"/>
        <w:widowControl/>
        <w:suppressLineNumbers w:val="0"/>
        <w:ind w:firstLine="1200" w:firstLineChars="50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 xml:space="preserve">在ISO软件质量度量模型中， 最高层用软件质量需求准则(SQRC)代 </w:t>
      </w:r>
    </w:p>
    <w:p>
      <w:pPr>
        <w:keepNext w:val="0"/>
        <w:keepLines w:val="0"/>
        <w:widowControl/>
        <w:suppressLineNumbers w:val="0"/>
        <w:ind w:left="1197" w:leftChars="570" w:firstLine="0" w:firstLineChars="0"/>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kern w:val="0"/>
          <w:sz w:val="24"/>
          <w:szCs w:val="24"/>
          <w:lang w:val="en-US" w:eastAsia="zh-CN" w:bidi="ar"/>
        </w:rPr>
        <w:t>替McCall模型的质量要素。中层用软件质量设计评价准则(SQDC) 代替McCall模型的评价准则。而底层则用软件质量度量评价准则(SQMC) 代替McCall模型的度量概念， 并规定如何对每一个SQDC作为度量(SQMC) 可根据用户的实际需要自行给出。</w:t>
      </w:r>
    </w:p>
    <w:p>
      <w:pPr>
        <w:keepNext w:val="0"/>
        <w:keepLines w:val="0"/>
        <w:widowControl/>
        <w:suppressLineNumbers w:val="0"/>
        <w:ind w:left="840" w:leftChars="0" w:firstLine="420" w:firstLineChars="0"/>
        <w:jc w:val="left"/>
        <w:rPr>
          <w:rFonts w:hint="eastAsia"/>
          <w:lang w:val="en-US" w:eastAsia="zh-CN"/>
        </w:rPr>
      </w:pPr>
    </w:p>
    <w:p>
      <w:pPr>
        <w:keepNext w:val="0"/>
        <w:keepLines w:val="0"/>
        <w:widowControl/>
        <w:suppressLineNumbers w:val="0"/>
        <w:ind w:left="840" w:leftChars="0" w:firstLine="420" w:firstLineChars="0"/>
        <w:jc w:val="left"/>
        <w:rPr>
          <w:rFonts w:hint="eastAsia" w:ascii="宋体" w:hAnsi="宋体" w:eastAsia="宋体" w:cs="宋体"/>
          <w:color w:val="FFFFFF"/>
          <w:kern w:val="0"/>
          <w:sz w:val="28"/>
          <w:szCs w:val="28"/>
          <w:vertAlign w:val="baseline"/>
          <w:lang w:val="en-US" w:eastAsia="zh-CN" w:bidi="ar"/>
        </w:rPr>
      </w:pPr>
      <w:r>
        <w:rPr>
          <w:rFonts w:hint="eastAsia" w:ascii="宋体" w:hAnsi="宋体" w:eastAsia="宋体" w:cs="宋体"/>
          <w:sz w:val="28"/>
          <w:szCs w:val="28"/>
          <w:lang w:val="en-US" w:eastAsia="zh-CN"/>
        </w:rPr>
        <w:t>软件需求准则（SQRC）</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tabs>
                <w:tab w:val="left" w:pos="671"/>
              </w:tabs>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序号</w:t>
            </w:r>
          </w:p>
        </w:tc>
        <w:tc>
          <w:tcPr>
            <w:tcW w:w="2841" w:type="dxa"/>
          </w:tcPr>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元素名称</w:t>
            </w:r>
          </w:p>
        </w:tc>
        <w:tc>
          <w:tcPr>
            <w:tcW w:w="2841" w:type="dxa"/>
          </w:tcPr>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基本含义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1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正确性(Correctness)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指程序满足需求说明及用户目标的能力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2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可靠性(Reliability)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指程序按要求的精度完成预期功能的能力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3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效率(Efficiency)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指程序完成其功能所需的资源及代码的数量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4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安全性(Security)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指对未经许可的人员接近软件或数据加以控制的能力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5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可使用性(Usability)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指熟悉程序操作， 为程序准备输人数据和翻译程序输出所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6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可维护性(Maintainability)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指确定可运行程序中的错误所需要付出的努力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7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灵活性(Flexibility) </w:t>
            </w: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指修改可运行程序所需要付出的努力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 xml:space="preserve">8 </w:t>
            </w:r>
          </w:p>
        </w:tc>
        <w:tc>
          <w:tcPr>
            <w:tcW w:w="2841"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连接性(Interoperability) </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p>
        </w:tc>
        <w:tc>
          <w:tcPr>
            <w:tcW w:w="2841" w:type="dxa"/>
          </w:tcPr>
          <w:p>
            <w:pPr>
              <w:keepNext w:val="0"/>
              <w:keepLines w:val="0"/>
              <w:widowControl/>
              <w:suppressLineNumbers w:val="0"/>
              <w:jc w:val="left"/>
              <w:rPr>
                <w:rFonts w:ascii="微软雅黑" w:hAnsi="微软雅黑" w:eastAsia="微软雅黑" w:cs="微软雅黑"/>
                <w:color w:val="FFFFFF"/>
                <w:kern w:val="0"/>
                <w:sz w:val="48"/>
                <w:szCs w:val="48"/>
                <w:vertAlign w:val="baseline"/>
                <w:lang w:val="en-US" w:eastAsia="zh-CN" w:bidi="ar"/>
              </w:rPr>
            </w:pPr>
            <w:r>
              <w:rPr>
                <w:rFonts w:hint="eastAsia" w:ascii="宋体" w:hAnsi="宋体" w:eastAsia="宋体" w:cs="宋体"/>
                <w:color w:val="000000"/>
                <w:kern w:val="0"/>
                <w:sz w:val="24"/>
                <w:szCs w:val="24"/>
                <w:lang w:val="en-US" w:eastAsia="zh-CN" w:bidi="ar"/>
              </w:rPr>
              <w:t>指程序与其他系统耦合的能力</w:t>
            </w:r>
          </w:p>
        </w:tc>
      </w:tr>
    </w:tbl>
    <w:p>
      <w:pPr>
        <w:keepNext w:val="0"/>
        <w:keepLines w:val="0"/>
        <w:widowControl/>
        <w:suppressLineNumbers w:val="0"/>
        <w:ind w:left="840" w:leftChars="0" w:firstLine="420" w:firstLineChars="0"/>
        <w:jc w:val="left"/>
        <w:rPr>
          <w:rFonts w:hint="eastAsia" w:ascii="宋体" w:hAnsi="宋体" w:eastAsia="宋体" w:cs="宋体"/>
          <w:color w:val="FFFFFF"/>
          <w:kern w:val="0"/>
          <w:sz w:val="28"/>
          <w:szCs w:val="28"/>
          <w:vertAlign w:val="baseline"/>
          <w:lang w:val="en-US" w:eastAsia="zh-CN" w:bidi="ar"/>
        </w:rPr>
      </w:pPr>
      <w:r>
        <w:rPr>
          <w:rFonts w:ascii="微软雅黑" w:hAnsi="微软雅黑" w:eastAsia="微软雅黑" w:cs="微软雅黑"/>
          <w:color w:val="FFFFFF"/>
          <w:kern w:val="0"/>
          <w:sz w:val="48"/>
          <w:szCs w:val="48"/>
          <w:lang w:val="en-US" w:eastAsia="zh-CN" w:bidi="ar"/>
        </w:rPr>
        <w:t>需求</w:t>
      </w:r>
      <w:r>
        <w:rPr>
          <w:rFonts w:hint="eastAsia" w:ascii="宋体" w:hAnsi="宋体" w:eastAsia="宋体" w:cs="宋体"/>
          <w:sz w:val="28"/>
          <w:szCs w:val="28"/>
          <w:lang w:val="en-US" w:eastAsia="zh-CN"/>
        </w:rPr>
        <w:t>软件质量设计评价准则（SQDC）</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可追踪性(Tractability)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指在规定的开发和运行环境中， 联结软件需求和软件实现的线索的清晰程度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完备性(Completeness)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指软件需求功能全面实现的程度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一致性(Consistency)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指软件设计技术、实现技术和标识符的协调和统一程度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准确性(Accuracy)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指软件计算和输出的精确程度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5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容错性(Error-tolerance)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指软件在非正常条件下， 具有的继续运行的能力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6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简单性(Simplicity)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指实现软件规定功能所采用方式的简单和容易理解的程度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7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模块性(Modularity)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指软件具有独立模块结构的程度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8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通用性(Generality)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指软件可履行功能的跨度</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9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可扩充性(Expandability)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指软件的功能和数据存储， 允许扩充的程度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10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工具性(Instrumentation)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指软件为错误识别和应用测试所提供条件的程度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11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自描述性(Self-Descriptive ness)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指软件解释执行功能的清晰程度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12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执行效率(Execution Efficiency)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指软件执行的快速程度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13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存储效率(Storage Efficiency)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指软件运行所需的存储量的精简程度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14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存取控制(Access Audit)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指对接近软件和存取数据的控制程度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15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存取审查(Access Audit)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指对接近软件和存取数据所做的审查的严格程度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16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可操作性(Operability)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指软件运行所需操作的复杂程度</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17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培训性(Training)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指熟悉软件操作的困难程度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18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通信性(Communicativeness)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指吸收、利用程序输入和输出的困难程度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19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软件系统独立性(Software System Independence)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指软件对环境的依赖程度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20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机器独立性(Machine Independence)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指软件对硬件系统的依赖程度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21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通信共享性(Communications Commonality)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指软件采用标准协议和常规接口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22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数据共享性(Data Commonality)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指软件采用标准数据结构的程度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23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简明性(Conciseness)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指软件实现预期功能所需代码量的精简程度</w:t>
      </w:r>
    </w:p>
    <w:p>
      <w:pPr>
        <w:keepNext w:val="0"/>
        <w:keepLines w:val="0"/>
        <w:widowControl/>
        <w:suppressLineNumbers w:val="0"/>
        <w:jc w:val="left"/>
        <w:rPr>
          <w:rFonts w:hint="eastAsia" w:ascii="微软雅黑" w:hAnsi="微软雅黑" w:eastAsia="微软雅黑" w:cs="微软雅黑"/>
          <w:color w:val="000000"/>
          <w:kern w:val="0"/>
          <w:sz w:val="36"/>
          <w:szCs w:val="36"/>
          <w:lang w:val="en-US" w:eastAsia="zh-CN" w:bidi="ar"/>
        </w:rPr>
      </w:pPr>
    </w:p>
    <w:p>
      <w:pPr>
        <w:keepNext w:val="0"/>
        <w:keepLines w:val="0"/>
        <w:widowControl/>
        <w:suppressLineNumbers w:val="0"/>
        <w:ind w:left="960" w:hanging="960" w:hangingChars="200"/>
        <w:jc w:val="left"/>
        <w:rPr>
          <w:rFonts w:hint="eastAsia" w:ascii="黑体" w:hAnsi="黑体" w:eastAsia="黑体" w:cs="黑体"/>
          <w:color w:val="000000"/>
          <w:kern w:val="0"/>
          <w:sz w:val="24"/>
          <w:szCs w:val="24"/>
          <w:lang w:val="en-US" w:eastAsia="zh-CN" w:bidi="ar"/>
        </w:rPr>
      </w:pPr>
      <w:r>
        <w:rPr>
          <w:rFonts w:hint="eastAsia" w:ascii="微软雅黑" w:hAnsi="微软雅黑" w:eastAsia="微软雅黑" w:cs="微软雅黑"/>
          <w:color w:val="FFFFFF"/>
          <w:kern w:val="0"/>
          <w:sz w:val="48"/>
          <w:szCs w:val="48"/>
          <w:lang w:val="en-US" w:eastAsia="zh-CN" w:bidi="ar"/>
        </w:rPr>
        <w:t>）</w:t>
      </w:r>
      <w:r>
        <w:rPr>
          <w:rFonts w:hint="eastAsia" w:ascii="微软雅黑" w:hAnsi="微软雅黑" w:eastAsia="微软雅黑" w:cs="微软雅黑"/>
          <w:color w:val="FFFFFF"/>
          <w:kern w:val="0"/>
          <w:sz w:val="24"/>
          <w:szCs w:val="24"/>
          <w:lang w:val="en-US" w:eastAsia="zh-CN" w:bidi="ar"/>
        </w:rPr>
        <w:t xml:space="preserve"> </w:t>
      </w:r>
      <w:r>
        <w:rPr>
          <w:rFonts w:hint="eastAsia" w:ascii="黑体" w:hAnsi="黑体" w:eastAsia="黑体" w:cs="黑体"/>
          <w:color w:val="000000"/>
          <w:kern w:val="0"/>
          <w:sz w:val="24"/>
          <w:szCs w:val="24"/>
          <w:lang w:val="en-US" w:eastAsia="zh-CN" w:bidi="ar"/>
        </w:rPr>
        <w:t xml:space="preserve">5、论述软件工程经济活动以及关联表，概括软件经济工程学主要研究任务相关内容。 </w:t>
      </w:r>
    </w:p>
    <w:p>
      <w:pPr>
        <w:keepNext w:val="0"/>
        <w:keepLines w:val="0"/>
        <w:widowControl/>
        <w:suppressLineNumbers w:val="0"/>
        <w:ind w:left="96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5.1 软件工程经济活动以及关联表</w:t>
      </w:r>
    </w:p>
    <w:p>
      <w:pPr>
        <w:keepNext w:val="0"/>
        <w:keepLines w:val="0"/>
        <w:widowControl/>
        <w:suppressLineNumbers w:val="0"/>
        <w:ind w:firstLine="960" w:firstLineChars="40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软件工程经济学经济活动分析与评价目的 </w:t>
      </w:r>
    </w:p>
    <w:p>
      <w:pPr>
        <w:keepNext w:val="0"/>
        <w:keepLines w:val="0"/>
        <w:widowControl/>
        <w:suppressLineNumbers w:val="0"/>
        <w:ind w:left="958" w:leftChars="456" w:firstLine="0" w:firstLineChars="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软件工程经济学经济活动的分析与评价目的：是为了提高工程经济活动的经济 。</w:t>
      </w:r>
    </w:p>
    <w:p>
      <w:pPr>
        <w:keepNext w:val="0"/>
        <w:keepLines w:val="0"/>
        <w:widowControl/>
        <w:suppressLineNumbers w:val="0"/>
        <w:ind w:left="958" w:leftChars="456" w:firstLine="0" w:firstLineChars="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效果，亦即在有限的资源(人力、资金、工期、设备或工具)约束条件下，对各项工程经济活动进行有效的计划、组织、协调和控制，以最大限度地来提高工程经济活动的效益与效果。</w:t>
      </w:r>
    </w:p>
    <w:p>
      <w:pPr>
        <w:keepNext w:val="0"/>
        <w:keepLines w:val="0"/>
        <w:widowControl/>
        <w:suppressLineNumbers w:val="0"/>
        <w:ind w:left="960"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软件工程经济活动关联表</w:t>
      </w:r>
    </w:p>
    <w:p>
      <w:pPr>
        <w:keepNext w:val="0"/>
        <w:keepLines w:val="0"/>
        <w:widowControl/>
        <w:suppressLineNumbers w:val="0"/>
        <w:ind w:left="958" w:leftChars="456" w:firstLine="0" w:firstLineChars="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ind w:left="960" w:firstLine="0" w:firstLineChars="0"/>
        <w:jc w:val="left"/>
        <w:rPr>
          <w:rFonts w:hint="eastAsia" w:ascii="黑体" w:hAnsi="黑体" w:eastAsia="黑体"/>
          <w:sz w:val="24"/>
          <w:szCs w:val="24"/>
          <w:lang w:val="en-US" w:eastAsia="zh-CN"/>
        </w:rPr>
      </w:pPr>
    </w:p>
    <w:p>
      <w:pPr>
        <w:keepNext w:val="0"/>
        <w:keepLines w:val="0"/>
        <w:widowControl/>
        <w:suppressLineNumbers w:val="0"/>
        <w:jc w:val="left"/>
        <w:rPr>
          <w:rFonts w:hint="default" w:eastAsiaTheme="minorEastAsia"/>
          <w:lang w:val="en-US" w:eastAsia="zh-CN"/>
        </w:rPr>
      </w:pPr>
      <w:r>
        <w:rPr>
          <w:rFonts w:hint="eastAsia"/>
          <w:lang w:val="en-US" w:eastAsia="zh-CN"/>
        </w:rPr>
        <w:t xml:space="preserve">         、</w:t>
      </w:r>
      <w:r>
        <w:drawing>
          <wp:inline distT="0" distB="0" distL="114300" distR="114300">
            <wp:extent cx="5271770" cy="2893060"/>
            <wp:effectExtent l="0" t="0" r="1270" b="254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27"/>
                    <a:stretch>
                      <a:fillRect/>
                    </a:stretch>
                  </pic:blipFill>
                  <pic:spPr>
                    <a:xfrm>
                      <a:off x="0" y="0"/>
                      <a:ext cx="5271770" cy="2893060"/>
                    </a:xfrm>
                    <a:prstGeom prst="rect">
                      <a:avLst/>
                    </a:prstGeom>
                    <a:noFill/>
                    <a:ln>
                      <a:noFill/>
                    </a:ln>
                  </pic:spPr>
                </pic:pic>
              </a:graphicData>
            </a:graphic>
          </wp:inline>
        </w:drawing>
      </w:r>
    </w:p>
    <w:p>
      <w:pPr>
        <w:keepNext w:val="0"/>
        <w:keepLines w:val="0"/>
        <w:widowControl/>
        <w:suppressLineNumbers w:val="0"/>
        <w:ind w:left="960" w:hanging="482" w:hangingChars="200"/>
        <w:jc w:val="left"/>
        <w:rPr>
          <w:rFonts w:hint="eastAsia" w:ascii="黑体" w:hAnsi="黑体" w:eastAsia="黑体" w:cs="黑体"/>
          <w:color w:val="000000"/>
          <w:kern w:val="0"/>
          <w:sz w:val="24"/>
          <w:szCs w:val="24"/>
          <w:lang w:val="en-US" w:eastAsia="zh-CN" w:bidi="ar"/>
        </w:rPr>
      </w:pPr>
      <w:r>
        <w:rPr>
          <w:rFonts w:hint="eastAsia" w:ascii="宋体" w:hAnsi="宋体" w:eastAsia="宋体" w:cs="宋体"/>
          <w:b/>
          <w:bCs/>
          <w:color w:val="FFFFFF"/>
          <w:kern w:val="0"/>
          <w:sz w:val="24"/>
          <w:szCs w:val="24"/>
          <w:lang w:val="en-US" w:eastAsia="zh-CN" w:bidi="ar"/>
        </w:rPr>
        <w:t xml:space="preserve">序号 </w:t>
      </w:r>
      <w:r>
        <w:rPr>
          <w:rFonts w:hint="eastAsia" w:ascii="宋体" w:hAnsi="宋体" w:eastAsia="宋体" w:cs="宋体"/>
          <w:color w:val="000000"/>
          <w:kern w:val="0"/>
          <w:sz w:val="24"/>
          <w:szCs w:val="24"/>
          <w:lang w:val="en-US" w:eastAsia="zh-CN" w:bidi="ar"/>
        </w:rPr>
        <w:t>5.2 软件经济工程学主要研究任务相关内容</w:t>
      </w:r>
      <w:r>
        <w:rPr>
          <w:rFonts w:hint="eastAsia" w:ascii="黑体" w:hAnsi="黑体" w:eastAsia="黑体" w:cs="黑体"/>
          <w:color w:val="000000"/>
          <w:kern w:val="0"/>
          <w:sz w:val="24"/>
          <w:szCs w:val="24"/>
          <w:lang w:val="en-US" w:eastAsia="zh-CN" w:bidi="ar"/>
        </w:rPr>
        <w:t xml:space="preserve"> </w:t>
      </w:r>
    </w:p>
    <w:p>
      <w:pPr>
        <w:keepNext w:val="0"/>
        <w:keepLines w:val="0"/>
        <w:widowControl/>
        <w:suppressLineNumbers w:val="0"/>
        <w:ind w:left="960" w:firstLine="0" w:firstLineChars="0"/>
        <w:jc w:val="left"/>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rPr>
        <w:t>软件工程经济学的研究对象均来自于计算机和软件工程的范例,希望通过建造,使用工具原型来降低软件开发与维护成本,以后逐渐发展到对软件成本,时间进度,可靠性,效率的建模,方法及其比较评价以及在软件开发与维护过程中提高劳动生产效率的研究</w:t>
      </w:r>
      <w:r>
        <w:rPr>
          <w:rFonts w:hint="eastAsia" w:ascii="宋体" w:hAnsi="宋体" w:eastAsia="宋体" w:cs="宋体"/>
          <w:b w:val="0"/>
          <w:bCs w:val="0"/>
          <w:sz w:val="24"/>
          <w:szCs w:val="24"/>
          <w:lang w:eastAsia="zh-CN"/>
        </w:rPr>
        <w:t>。</w:t>
      </w:r>
    </w:p>
    <w:p>
      <w:pPr>
        <w:pStyle w:val="8"/>
        <w:numPr>
          <w:ilvl w:val="0"/>
          <w:numId w:val="1"/>
        </w:numPr>
        <w:spacing w:before="156" w:beforeLines="50" w:after="156" w:afterLines="50"/>
        <w:ind w:firstLineChars="0"/>
        <w:rPr>
          <w:rFonts w:ascii="黑体" w:hAnsi="黑体" w:eastAsia="黑体"/>
          <w:sz w:val="28"/>
          <w:szCs w:val="28"/>
        </w:rPr>
      </w:pPr>
      <w:r>
        <w:rPr>
          <w:rFonts w:hint="eastAsia" w:ascii="黑体" w:hAnsi="黑体" w:eastAsia="黑体"/>
          <w:sz w:val="28"/>
          <w:szCs w:val="28"/>
        </w:rPr>
        <w:t>项目工程经济基本指标分析（3</w:t>
      </w:r>
      <w:r>
        <w:rPr>
          <w:rFonts w:ascii="黑体" w:hAnsi="黑体" w:eastAsia="黑体"/>
          <w:sz w:val="28"/>
          <w:szCs w:val="28"/>
        </w:rPr>
        <w:t>5</w:t>
      </w:r>
      <w:r>
        <w:rPr>
          <w:rFonts w:hint="eastAsia" w:ascii="黑体" w:hAnsi="黑体" w:eastAsia="黑体"/>
          <w:sz w:val="28"/>
          <w:szCs w:val="28"/>
        </w:rPr>
        <w:t>%）；</w:t>
      </w:r>
    </w:p>
    <w:p>
      <w:pPr>
        <w:keepNext w:val="0"/>
        <w:keepLines w:val="0"/>
        <w:widowControl/>
        <w:suppressLineNumbers w:val="0"/>
        <w:ind w:left="420" w:leftChars="0" w:firstLine="420" w:firstLineChars="0"/>
        <w:jc w:val="left"/>
        <w:rPr>
          <w:sz w:val="24"/>
          <w:szCs w:val="24"/>
        </w:rPr>
      </w:pPr>
      <w:r>
        <w:rPr>
          <w:rFonts w:hint="eastAsia" w:ascii="黑体" w:hAnsi="黑体" w:eastAsia="黑体" w:cs="黑体"/>
          <w:color w:val="000000"/>
          <w:kern w:val="0"/>
          <w:sz w:val="24"/>
          <w:szCs w:val="24"/>
          <w:lang w:val="en-US" w:eastAsia="zh-CN" w:bidi="ar"/>
        </w:rPr>
        <w:t>6.1 论述项目固定资产，流动资产、无形资产的概念</w:t>
      </w:r>
      <w:r>
        <w:rPr>
          <w:rFonts w:hint="eastAsia" w:ascii="宋体" w:hAnsi="宋体" w:eastAsia="宋体" w:cs="宋体"/>
          <w:color w:val="000000"/>
          <w:kern w:val="0"/>
          <w:sz w:val="24"/>
          <w:szCs w:val="24"/>
          <w:lang w:val="en-US" w:eastAsia="zh-CN" w:bidi="ar"/>
        </w:rPr>
        <w:t xml:space="preserve"> </w:t>
      </w:r>
    </w:p>
    <w:p>
      <w:pPr>
        <w:pStyle w:val="8"/>
        <w:numPr>
          <w:ilvl w:val="0"/>
          <w:numId w:val="0"/>
        </w:numPr>
        <w:spacing w:before="156" w:beforeLines="50" w:after="156" w:afterLines="50"/>
        <w:ind w:left="840" w:leftChars="0"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 xml:space="preserve">6.1 </w:t>
      </w:r>
      <w:r>
        <w:rPr>
          <w:rFonts w:hint="eastAsia" w:ascii="宋体" w:hAnsi="宋体" w:eastAsia="宋体" w:cs="宋体"/>
          <w:color w:val="000000"/>
          <w:kern w:val="0"/>
          <w:sz w:val="24"/>
          <w:szCs w:val="24"/>
          <w:lang w:val="en-US" w:eastAsia="zh-CN" w:bidi="ar"/>
        </w:rPr>
        <w:t>项目固定资产</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固定资产投资的概念及固定资产构成 </w:t>
      </w:r>
    </w:p>
    <w:p>
      <w:pPr>
        <w:keepNext w:val="0"/>
        <w:keepLines w:val="0"/>
        <w:widowControl/>
        <w:suppressLineNumbers w:val="0"/>
        <w:ind w:firstLine="240" w:firstLineChars="1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固定资产投资是指为建造或购置固定资产所预先垫付的部分资金。 </w:t>
      </w:r>
      <w:r>
        <w:rPr>
          <w:rFonts w:hint="eastAsia" w:ascii="宋体" w:hAnsi="宋体" w:eastAsia="宋体" w:cs="宋体"/>
          <w:sz w:val="24"/>
          <w:szCs w:val="24"/>
        </w:rPr>
        <w:br w:type="textWrapping"/>
      </w:r>
      <w:r>
        <w:rPr>
          <w:rFonts w:hint="eastAsia" w:ascii="宋体" w:hAnsi="宋体" w:eastAsia="宋体" w:cs="宋体"/>
          <w:sz w:val="24"/>
          <w:szCs w:val="24"/>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属于产品生产过程中用来改变或者影响劳动对象的劳动资料，是固</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定资本的实物形态。固定资产在生产过程中可以长期发挥作用，长</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期保持原有的实物形态，但其价值则随着企业生产经营活动而逐渐</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地转移到产品成本中去，并构成产品价值的一个组成部分。根据重</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要原则，一个企业把劳动资料按照使用年限和原始价值划分固定资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产和低值易耗品。对于原始价值较大、使用年限较长的劳动资料，</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按照固定资产来进行核算；而对于原始价值较小、使用年限较短的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劳动资料，按照低值易耗品来进行核算。在中国的会计制度中，固</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定资产通常是指使用期限超过一年的房屋、建筑物、机器、机械、</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运输工具以及其他与生产经营有关的设备、器具和工具等。 从会计</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的角度划分，固定资产一般被分为生产用固定资产、非生产用固定</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资产、租出固定资产、未使用固定资产、不需用固定资产、融资租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赁固定资产、接受捐赠固定资产等。 固定资产的价值是根据它本身</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的磨损程度逐渐转移到新产品中去的，它的磨损分有形磨损和无形</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磨损两种情况；固定资产在使用过程中因损耗而转移到产品中去的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那部分价值的一种补偿方式，叫做折旧，折旧的计算方法主要有平</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均年限法、工作量法、年限总和法等；固定资产在物质形式上进行</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替换，在价值形式上进行补偿，就是更新；此外，还有固定资产的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rPr>
        <w:t>维持和修理等。</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IT企业固定资产主要包括： </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(1)厂房及其他构建物。 </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(2)机器设备。 </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(3)生产工具。 </w:t>
      </w:r>
    </w:p>
    <w:p>
      <w:pPr>
        <w:keepNext w:val="0"/>
        <w:keepLines w:val="0"/>
        <w:widowControl/>
        <w:suppressLineNumbers w:val="0"/>
        <w:ind w:firstLine="1200" w:firstLineChars="5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(4)器材与配件。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(5)运输工具。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(6)其他固定资产。</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ind w:left="840" w:leftChars="0" w:firstLine="420" w:firstLineChars="0"/>
        <w:jc w:val="left"/>
        <w:rPr>
          <w:rFonts w:hint="eastAsia" w:ascii="宋体" w:hAnsi="宋体" w:eastAsia="宋体" w:cs="宋体"/>
          <w:b w:val="0"/>
          <w:bCs w:val="0"/>
          <w:i w:val="0"/>
          <w:iCs w:val="0"/>
          <w:color w:val="000000" w:themeColor="text1"/>
          <w:sz w:val="24"/>
          <w:szCs w:val="24"/>
          <w14:textFill>
            <w14:solidFill>
              <w14:schemeClr w14:val="tx1"/>
            </w14:solidFill>
          </w14:textFill>
        </w:rPr>
      </w:pPr>
      <w:r>
        <w:rPr>
          <w:rFonts w:hint="eastAsia" w:ascii="宋体" w:hAnsi="宋体" w:eastAsia="宋体" w:cs="宋体"/>
          <w:b w:val="0"/>
          <w:bCs w:val="0"/>
          <w:i w:val="0"/>
          <w:iCs w:val="0"/>
          <w:color w:val="000000" w:themeColor="text1"/>
          <w:kern w:val="0"/>
          <w:sz w:val="24"/>
          <w:szCs w:val="24"/>
          <w:lang w:val="en-US" w:eastAsia="zh-CN" w:bidi="ar"/>
          <w14:textFill>
            <w14:solidFill>
              <w14:schemeClr w14:val="tx1"/>
            </w14:solidFill>
          </w14:textFill>
        </w:rPr>
        <w:t xml:space="preserve">固定资产的作用 </w:t>
      </w:r>
    </w:p>
    <w:p>
      <w:pPr>
        <w:keepNext w:val="0"/>
        <w:keepLines w:val="0"/>
        <w:widowControl/>
        <w:suppressLineNumbers w:val="0"/>
        <w:ind w:left="1319" w:leftChars="628" w:firstLine="0" w:firstLineChars="0"/>
        <w:jc w:val="left"/>
        <w:rPr>
          <w:rFonts w:hint="eastAsia" w:ascii="宋体" w:hAnsi="宋体" w:eastAsia="宋体" w:cs="宋体"/>
          <w:b w:val="0"/>
          <w:bCs w:val="0"/>
          <w:i w:val="0"/>
          <w:iCs w:val="0"/>
          <w:color w:val="000000" w:themeColor="text1"/>
          <w:sz w:val="24"/>
          <w:szCs w:val="24"/>
          <w14:textFill>
            <w14:solidFill>
              <w14:schemeClr w14:val="tx1"/>
            </w14:solidFill>
          </w14:textFill>
        </w:rPr>
      </w:pPr>
      <w:r>
        <w:rPr>
          <w:rFonts w:hint="eastAsia" w:ascii="宋体" w:hAnsi="宋体" w:eastAsia="宋体" w:cs="宋体"/>
          <w:b w:val="0"/>
          <w:bCs w:val="0"/>
          <w:i w:val="0"/>
          <w:iCs w:val="0"/>
          <w:color w:val="000000" w:themeColor="text1"/>
          <w:kern w:val="0"/>
          <w:sz w:val="24"/>
          <w:szCs w:val="24"/>
          <w:lang w:val="en-US" w:eastAsia="zh-CN" w:bidi="ar"/>
          <w14:textFill>
            <w14:solidFill>
              <w14:schemeClr w14:val="tx1"/>
            </w14:solidFill>
          </w14:textFill>
        </w:rPr>
        <w:t xml:space="preserve">固定资产的特点是能在企业生命周期中为多个生产项目(如多个软件项目)服务， </w:t>
      </w:r>
    </w:p>
    <w:p>
      <w:pPr>
        <w:keepNext w:val="0"/>
        <w:keepLines w:val="0"/>
        <w:widowControl/>
        <w:suppressLineNumbers w:val="0"/>
        <w:ind w:left="1319" w:leftChars="628" w:firstLine="0" w:firstLineChars="0"/>
        <w:jc w:val="left"/>
        <w:rPr>
          <w:rFonts w:hint="eastAsia" w:ascii="宋体" w:hAnsi="宋体" w:eastAsia="宋体" w:cs="宋体"/>
          <w:b w:val="0"/>
          <w:bCs w:val="0"/>
          <w:i w:val="0"/>
          <w:iCs w:val="0"/>
          <w:color w:val="000000" w:themeColor="text1"/>
          <w:sz w:val="24"/>
          <w:szCs w:val="24"/>
          <w14:textFill>
            <w14:solidFill>
              <w14:schemeClr w14:val="tx1"/>
            </w14:solidFill>
          </w14:textFill>
        </w:rPr>
      </w:pPr>
      <w:r>
        <w:rPr>
          <w:rFonts w:hint="eastAsia" w:ascii="宋体" w:hAnsi="宋体" w:eastAsia="宋体" w:cs="宋体"/>
          <w:b w:val="0"/>
          <w:bCs w:val="0"/>
          <w:i w:val="0"/>
          <w:iCs w:val="0"/>
          <w:color w:val="000000" w:themeColor="text1"/>
          <w:kern w:val="0"/>
          <w:sz w:val="24"/>
          <w:szCs w:val="24"/>
          <w:lang w:val="en-US" w:eastAsia="zh-CN" w:bidi="ar"/>
          <w14:textFill>
            <w14:solidFill>
              <w14:schemeClr w14:val="tx1"/>
            </w14:solidFill>
          </w14:textFill>
        </w:rPr>
        <w:t>并始终保持原有的实物形态，而固定资产由于其使用的损耗而使其价值将逐步转移到产品价值中去，即以折旧的形式计人产品成本，并且随着产品的销售逐步回收，用以补偿已损耗的价值。</w:t>
      </w:r>
    </w:p>
    <w:p>
      <w:pPr>
        <w:pStyle w:val="8"/>
        <w:numPr>
          <w:ilvl w:val="0"/>
          <w:numId w:val="0"/>
        </w:numPr>
        <w:spacing w:before="156" w:beforeLines="50" w:after="156" w:afterLines="50"/>
        <w:ind w:left="840" w:leftChars="0"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6.2 流动资产</w:t>
      </w:r>
    </w:p>
    <w:p>
      <w:pPr>
        <w:pStyle w:val="8"/>
        <w:numPr>
          <w:ilvl w:val="0"/>
          <w:numId w:val="0"/>
        </w:numPr>
        <w:spacing w:before="156" w:beforeLines="50" w:after="156" w:afterLines="50"/>
        <w:ind w:left="840" w:leftChars="0" w:firstLine="420" w:firstLineChars="0"/>
        <w:rPr>
          <w:rFonts w:hint="eastAsia" w:ascii="宋体" w:hAnsi="宋体" w:eastAsia="宋体" w:cs="宋体"/>
          <w:sz w:val="24"/>
          <w:szCs w:val="24"/>
        </w:rPr>
      </w:pPr>
      <w:r>
        <w:rPr>
          <w:rFonts w:hint="eastAsia" w:ascii="宋体" w:hAnsi="宋体" w:eastAsia="宋体" w:cs="宋体"/>
          <w:sz w:val="24"/>
          <w:szCs w:val="24"/>
        </w:rPr>
        <w:t xml:space="preserve">是指企业可以在一年或者越过一年的一个营业周期内变现或者运用的资产，是企业资产中必不可少的组成部分。流动资产在周转过渡中，从货币形态开始，依次改变其形态，最后又回到货币形态，各种形态的资金与生产流通紧密相结合，周转速度快，变观能力强。加强对流动资产业务的审计，有利于确定流动资产业务的合法性、合规性，有利于检查流动资产业务帐务处理的正确性，揭露其存在的弊端，提高流动资产的使用效益。 流动资产的内容包括货币资金、短期投资、应收票据、应收帐款和存货等。由于各项目的特点不同，应根据各自不同的要求，分别进行审查。 </w:t>
      </w:r>
    </w:p>
    <w:p>
      <w:pPr>
        <w:keepNext w:val="0"/>
        <w:keepLines w:val="0"/>
        <w:widowControl/>
        <w:suppressLineNumbers w:val="0"/>
        <w:ind w:left="420" w:leftChars="0" w:firstLine="42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流动资产投资的概念 </w:t>
      </w:r>
    </w:p>
    <w:p>
      <w:pPr>
        <w:keepNext w:val="0"/>
        <w:keepLines w:val="0"/>
        <w:widowControl/>
        <w:suppressLineNumbers w:val="0"/>
        <w:ind w:left="840" w:leftChars="0" w:firstLine="42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为经营IT企业及构建N IS， 除了固定资产投资外， 还需要一定数量的周转资金以供生产经营活动展开使用，这种为生产经营活动所必须预先垫付、供周转使用的资金就称为流动资金投资。一般流动资金常用于支付员工工资，购买原材料和商品物资等。流动资产的作用（特点） </w:t>
      </w:r>
    </w:p>
    <w:p>
      <w:pPr>
        <w:keepNext w:val="0"/>
        <w:keepLines w:val="0"/>
        <w:widowControl/>
        <w:suppressLineNumbers w:val="0"/>
        <w:ind w:firstLine="960" w:firstLineChars="4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流动资产的作用（特点） </w:t>
      </w:r>
    </w:p>
    <w:p>
      <w:pPr>
        <w:keepNext w:val="0"/>
        <w:keepLines w:val="0"/>
        <w:widowControl/>
        <w:suppressLineNumbers w:val="0"/>
        <w:ind w:left="958" w:leftChars="456" w:firstLine="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流动资金特点是其所购买的物质(包括员工的工资支付)仅参加一个生产周期，即价值一次性全部投入产品成本，并通过产品销售收回贷款后，</w:t>
      </w:r>
    </w:p>
    <w:p>
      <w:pPr>
        <w:keepNext w:val="0"/>
        <w:keepLines w:val="0"/>
        <w:widowControl/>
        <w:suppressLineNumbers w:val="0"/>
        <w:ind w:left="420" w:leftChars="0" w:firstLine="42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在物质形态上予以补偿。</w:t>
      </w:r>
    </w:p>
    <w:p>
      <w:pPr>
        <w:pStyle w:val="8"/>
        <w:numPr>
          <w:ilvl w:val="0"/>
          <w:numId w:val="0"/>
        </w:numPr>
        <w:spacing w:before="156" w:beforeLines="50" w:after="156" w:afterLines="50"/>
        <w:ind w:left="840" w:leftChars="0" w:firstLine="420" w:firstLineChars="0"/>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6.3</w:t>
      </w:r>
      <w:r>
        <w:rPr>
          <w:rFonts w:hint="eastAsia" w:ascii="宋体" w:hAnsi="宋体" w:eastAsia="宋体" w:cs="宋体"/>
          <w:color w:val="000000"/>
          <w:kern w:val="0"/>
          <w:sz w:val="24"/>
          <w:szCs w:val="24"/>
          <w:lang w:val="en-US" w:eastAsia="zh-CN" w:bidi="ar"/>
        </w:rPr>
        <w:t>无形资产</w:t>
      </w:r>
    </w:p>
    <w:p>
      <w:pPr>
        <w:pStyle w:val="8"/>
        <w:numPr>
          <w:ilvl w:val="0"/>
          <w:numId w:val="0"/>
        </w:numPr>
        <w:spacing w:before="156" w:beforeLines="50" w:after="156" w:afterLines="50"/>
        <w:ind w:left="840" w:leftChars="0" w:firstLine="420" w:firstLineChars="0"/>
        <w:rPr>
          <w:rFonts w:hint="eastAsia" w:ascii="宋体" w:hAnsi="宋体" w:eastAsia="宋体" w:cs="宋体"/>
          <w:sz w:val="24"/>
          <w:szCs w:val="24"/>
        </w:rPr>
      </w:pPr>
      <w:r>
        <w:rPr>
          <w:rFonts w:hint="eastAsia" w:ascii="宋体" w:hAnsi="宋体" w:eastAsia="宋体" w:cs="宋体"/>
          <w:sz w:val="24"/>
          <w:szCs w:val="24"/>
        </w:rPr>
        <w:t>指企业为生产商品、提供劳务、出租给他人，或为管理目的而持有的、没有实物形态的非货币性长期资产。 无形资产可分为可辨认无形资产和不可辨认无形资产。可辨认无形资产包括专利权、非专利技术、商标权、著作权、土地使用权、特许权等</w:t>
      </w:r>
      <w:r>
        <w:rPr>
          <w:rFonts w:hint="eastAsia" w:ascii="宋体" w:hAnsi="宋体" w:eastAsia="宋体" w:cs="宋体"/>
          <w:sz w:val="24"/>
          <w:szCs w:val="24"/>
          <w:lang w:val="en-US" w:eastAsia="zh-CN"/>
        </w:rPr>
        <w:t>方法</w:t>
      </w:r>
      <w:r>
        <w:rPr>
          <w:rFonts w:hint="eastAsia" w:ascii="宋体" w:hAnsi="宋体" w:eastAsia="宋体" w:cs="宋体"/>
          <w:sz w:val="24"/>
          <w:szCs w:val="24"/>
        </w:rPr>
        <w:t>；不可辨认无形资产是指商誉。</w:t>
      </w:r>
    </w:p>
    <w:p>
      <w:pPr>
        <w:keepNext w:val="0"/>
        <w:keepLines w:val="0"/>
        <w:widowControl/>
        <w:suppressLineNumbers w:val="0"/>
        <w:ind w:left="840" w:leftChars="0" w:firstLine="42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无形资产与无形资产投资 </w:t>
      </w:r>
    </w:p>
    <w:p>
      <w:pPr>
        <w:keepNext w:val="0"/>
        <w:keepLines w:val="0"/>
        <w:widowControl/>
        <w:suppressLineNumbers w:val="0"/>
        <w:ind w:left="899" w:leftChars="428" w:firstLine="0" w:firstLineChars="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无形资产是指企业长期使用但没有实物形态的资产，包括专利权、著作权、专有技术、商标权、商誉、土地使用权等。无形资产运用特殊的方式，将其“功能”体现到有形固定资产中去，例如软件、软件工具、开发技术、开发模型与算法、工程控制图等通过知识产品使有形资产得以充分发挥其作用。无形资产在一定的特定区域与一定的时间内受到法律保护并具有一定的垄断性(排他性)。为购买某种无形资产所支付的资金称为无形资产投资。</w:t>
      </w:r>
    </w:p>
    <w:p>
      <w:pPr>
        <w:keepNext w:val="0"/>
        <w:keepLines w:val="0"/>
        <w:widowControl/>
        <w:suppressLineNumbers w:val="0"/>
        <w:ind w:firstLine="240" w:firstLineChars="1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7 论述项目成本，收入，税金，利润的相关概念 </w:t>
      </w:r>
    </w:p>
    <w:p>
      <w:pPr>
        <w:keepNext w:val="0"/>
        <w:keepLines w:val="0"/>
        <w:widowControl/>
        <w:suppressLineNumbers w:val="0"/>
        <w:ind w:firstLine="240" w:firstLineChars="1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黑体" w:hAnsi="黑体" w:eastAsia="黑体" w:cs="黑体"/>
          <w:color w:val="000000"/>
          <w:kern w:val="0"/>
          <w:sz w:val="24"/>
          <w:szCs w:val="24"/>
          <w:lang w:val="en-US" w:eastAsia="zh-CN" w:bidi="ar"/>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7.1 项目成本</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sz w:val="24"/>
          <w:szCs w:val="24"/>
        </w:rPr>
        <w:t>成本是为取得各项生产要素,商品及劳务为实现某些特定经济目的而发生的各种耗费</w:t>
      </w:r>
      <w:r>
        <w:rPr>
          <w:rFonts w:hint="eastAsia" w:ascii="宋体" w:hAnsi="宋体" w:eastAsia="宋体" w:cs="宋体"/>
          <w:sz w:val="24"/>
          <w:szCs w:val="24"/>
          <w:lang w:eastAsia="zh-CN"/>
        </w:rPr>
        <w:t>。</w:t>
      </w:r>
      <w:r>
        <w:rPr>
          <w:rFonts w:hint="eastAsia" w:ascii="宋体" w:hAnsi="宋体" w:eastAsia="宋体" w:cs="宋体"/>
          <w:color w:val="000000"/>
          <w:kern w:val="0"/>
          <w:sz w:val="24"/>
          <w:szCs w:val="24"/>
          <w:lang w:val="en-US" w:eastAsia="zh-CN" w:bidi="ar"/>
        </w:rPr>
        <w:t xml:space="preserve">成本是为取得各项生产要素、商品及劳务以及为实现某些特定经济目的而发生的耗费。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成本的种类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会计成本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经济成本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沉没成本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经营成本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会计成本一般包括：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(1)生产成本；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(2)管理费用；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(3)财务费用；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(4)销售费用；</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7.2 收入</w:t>
      </w:r>
    </w:p>
    <w:p>
      <w:pPr>
        <w:pStyle w:val="8"/>
        <w:spacing w:before="156" w:after="156" w:line="360" w:lineRule="auto"/>
        <w:ind w:left="0" w:leftChars="0" w:firstLine="0" w:firstLineChars="0"/>
        <w:rPr>
          <w:rFonts w:hint="eastAsia" w:ascii="宋体" w:hAnsi="宋体" w:eastAsia="宋体" w:cs="宋体"/>
          <w:sz w:val="24"/>
          <w:szCs w:val="24"/>
          <w:lang w:eastAsia="zh-CN"/>
        </w:rPr>
      </w:pPr>
      <w:r>
        <w:rPr>
          <w:rFonts w:hint="eastAsia" w:ascii="宋体" w:hAnsi="宋体" w:eastAsia="宋体" w:cs="宋体"/>
          <w:sz w:val="24"/>
          <w:szCs w:val="24"/>
        </w:rPr>
        <w:t>收入是指企业在销售商品,提供劳务及其他使用本企业资产等经济活动中所形成经济利益的总流入</w:t>
      </w:r>
      <w:r>
        <w:rPr>
          <w:rFonts w:hint="eastAsia" w:ascii="宋体" w:hAnsi="宋体" w:eastAsia="宋体" w:cs="宋体"/>
          <w:sz w:val="24"/>
          <w:szCs w:val="24"/>
          <w:lang w:eastAsia="zh-CN"/>
        </w:rPr>
        <w:t>。</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企业在销售商品、提供劳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务及其他使用本企业资产等经济活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动中所形成经济利益的总流入。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收入包括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销售收入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劳务收入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使用费收入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股利收入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利息收入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销售收入包括：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(1)产品收入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(2)其它销售收入</w:t>
      </w:r>
    </w:p>
    <w:p>
      <w:pPr>
        <w:pStyle w:val="8"/>
        <w:spacing w:before="156" w:after="156" w:line="360" w:lineRule="auto"/>
        <w:ind w:left="0" w:leftChars="0" w:firstLine="480" w:firstLineChars="200"/>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7.3税金</w:t>
      </w:r>
    </w:p>
    <w:p>
      <w:pPr>
        <w:pStyle w:val="8"/>
        <w:spacing w:before="156" w:after="156" w:line="360" w:lineRule="auto"/>
        <w:ind w:left="480" w:firstLine="0"/>
        <w:rPr>
          <w:rFonts w:hint="eastAsia" w:ascii="宋体" w:hAnsi="宋体" w:eastAsia="宋体" w:cs="宋体"/>
          <w:sz w:val="24"/>
          <w:szCs w:val="24"/>
          <w:lang w:eastAsia="zh-CN"/>
        </w:rPr>
      </w:pPr>
      <w:r>
        <w:rPr>
          <w:rFonts w:hint="eastAsia" w:ascii="宋体" w:hAnsi="宋体" w:eastAsia="宋体" w:cs="宋体"/>
          <w:sz w:val="24"/>
          <w:szCs w:val="24"/>
        </w:rPr>
        <w:t>税金时国家为了实现其经济发展,提高人民生活等职责需要,依据法律规定对具有纳税义务的单位和个人征收的财政资金</w:t>
      </w:r>
      <w:r>
        <w:rPr>
          <w:rFonts w:hint="eastAsia" w:ascii="宋体" w:hAnsi="宋体" w:eastAsia="宋体" w:cs="宋体"/>
          <w:sz w:val="24"/>
          <w:szCs w:val="24"/>
          <w:lang w:eastAsia="zh-CN"/>
        </w:rPr>
        <w:t>。</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国家为了实现其发展经济、提高人民生活等职责需要，依据法律规定对具有</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纳税义务的单位和个人征收的财政资金。税收既是国家筹集财政资金的手段，</w:t>
      </w:r>
      <w:r>
        <w:rPr>
          <w:rFonts w:hint="eastAsia" w:ascii="宋体" w:hAnsi="宋体" w:eastAsia="宋体" w:cs="宋体"/>
          <w:color w:val="000000"/>
          <w:kern w:val="0"/>
          <w:sz w:val="24"/>
          <w:szCs w:val="24"/>
          <w:lang w:val="en-US" w:eastAsia="zh-CN" w:bidi="ar"/>
        </w:rPr>
        <w:tab/>
      </w:r>
      <w:r>
        <w:rPr>
          <w:rFonts w:hint="eastAsia" w:ascii="宋体" w:hAnsi="宋体" w:eastAsia="宋体" w:cs="宋体"/>
          <w:color w:val="000000"/>
          <w:kern w:val="0"/>
          <w:sz w:val="24"/>
          <w:szCs w:val="24"/>
          <w:lang w:val="en-US" w:eastAsia="zh-CN" w:bidi="ar"/>
        </w:rPr>
        <w:t xml:space="preserve">又是国家参与国民收人分配和再分配的一种形式。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税金包括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增值税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营业税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企业所得税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城乡维护建设税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教育费附加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【增值税】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是针对由于商品生产、流通和加工、修理等各种环节形成的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增值额所征收的一种流转税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【营业税】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是对在我国境内提供应税劳务、转让无形资产或销售不动产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的单位和个人，就其营业额征收的一种税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【企业所得税】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是指我国境内的企业(不含外资企业)的生产、经营所得和其他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所得(如股息、租金、转让各种资产所得)所征收的一种税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【城乡维护建设费】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是针对一切具有经营收人的单位和个人，就其经营收人征收 </w:t>
      </w:r>
    </w:p>
    <w:p>
      <w:pPr>
        <w:keepNext w:val="0"/>
        <w:keepLines w:val="0"/>
        <w:widowControl/>
        <w:suppressLineNumbers w:val="0"/>
        <w:ind w:firstLine="420" w:firstLine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的一种税，其收人专用于城乡公用事业和公共设施的维护建 </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设；</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7.4 利润</w:t>
      </w:r>
    </w:p>
    <w:p>
      <w:pPr>
        <w:keepNext w:val="0"/>
        <w:keepLines w:val="0"/>
        <w:widowControl/>
        <w:suppressLineNumbers w:val="0"/>
        <w:ind w:firstLine="420" w:firstLineChars="0"/>
        <w:jc w:val="left"/>
        <w:rPr>
          <w:rFonts w:hint="eastAsia" w:ascii="宋体" w:hAnsi="宋体" w:eastAsia="宋体" w:cs="宋体"/>
          <w:sz w:val="24"/>
          <w:szCs w:val="24"/>
          <w:lang w:eastAsia="zh-CN"/>
        </w:rPr>
      </w:pPr>
      <w:r>
        <w:rPr>
          <w:rFonts w:hint="eastAsia" w:ascii="宋体" w:hAnsi="宋体" w:eastAsia="宋体" w:cs="宋体"/>
          <w:sz w:val="24"/>
          <w:szCs w:val="24"/>
        </w:rPr>
        <w:t>利润是企业经营所追求的主要目标,他体现了企业在一定时期的经营成果,也是工程经济分析的重点</w:t>
      </w:r>
      <w:r>
        <w:rPr>
          <w:rFonts w:hint="eastAsia" w:ascii="宋体" w:hAnsi="宋体" w:eastAsia="宋体" w:cs="宋体"/>
          <w:sz w:val="24"/>
          <w:szCs w:val="24"/>
          <w:lang w:eastAsia="zh-CN"/>
        </w:rPr>
        <w:t>。</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利润包括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销售利润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利润总额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税后利润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相关利润计算公式：</w:t>
      </w:r>
      <w:r>
        <w:rPr>
          <w:rFonts w:hint="eastAsia" w:ascii="宋体" w:hAnsi="宋体" w:eastAsia="宋体" w:cs="宋体"/>
          <w:b/>
          <w:bCs/>
          <w:color w:val="000000" w:themeColor="text1"/>
          <w:kern w:val="0"/>
          <w:sz w:val="24"/>
          <w:szCs w:val="24"/>
          <w:lang w:val="en-US" w:eastAsia="zh-CN" w:bidi="ar"/>
          <w14:textFill>
            <w14:solidFill>
              <w14:schemeClr w14:val="tx1"/>
            </w14:solidFill>
          </w14:textFill>
        </w:rPr>
        <w:t xml:space="preserve">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销售利润 = 销售收入 - 总成本费用 - 销售税金及附加 </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利润总额 = 销售总额 + 投资净收益 + 营业外收人 - 营业外支出 </w:t>
      </w:r>
    </w:p>
    <w:p>
      <w:pPr>
        <w:keepNext w:val="0"/>
        <w:keepLines w:val="0"/>
        <w:widowControl/>
        <w:suppressLineNumbers w:val="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税后利润 = 利润总额 - 所得税</w:t>
      </w:r>
    </w:p>
    <w:p>
      <w:pPr>
        <w:keepNext w:val="0"/>
        <w:keepLines w:val="0"/>
        <w:widowControl/>
        <w:suppressLineNumbers w:val="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p>
    <w:p>
      <w:pPr>
        <w:keepNext w:val="0"/>
        <w:keepLines w:val="0"/>
        <w:widowControl/>
        <w:numPr>
          <w:ilvl w:val="0"/>
          <w:numId w:val="4"/>
        </w:numPr>
        <w:suppressLineNumbers w:val="0"/>
        <w:ind w:firstLine="42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论述项目评价与决策的一般步骤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   软件项目过程系统评价决策的一般步骤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(1)确定评价主体(单位或个人)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(2)确定评价对象（方案，单位等）：分别以1, 2, 3, … ，表示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(3)建立评价指标体系结构（参见下页图）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(4)确定每个指标的权重系数（权重表示各个指标之间的相对重要性的度量）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(5)建立综合评价模型</w:t>
      </w:r>
    </w:p>
    <w:p>
      <w:pPr>
        <w:keepNext w:val="0"/>
        <w:keepLines w:val="0"/>
        <w:widowControl/>
        <w:numPr>
          <w:ilvl w:val="0"/>
          <w:numId w:val="0"/>
        </w:numPr>
        <w:suppressLineNumbers w:val="0"/>
        <w:ind w:left="840" w:leftChars="0"/>
        <w:jc w:val="left"/>
        <w:rPr>
          <w:rFonts w:hint="default" w:ascii="宋体" w:hAnsi="宋体" w:eastAsia="宋体" w:cs="宋体"/>
          <w:color w:val="000000"/>
          <w:kern w:val="0"/>
          <w:sz w:val="24"/>
          <w:szCs w:val="24"/>
          <w:lang w:val="en-US" w:eastAsia="zh-CN" w:bidi="ar"/>
        </w:rPr>
      </w:pPr>
    </w:p>
    <w:p>
      <w:pPr>
        <w:keepNext w:val="0"/>
        <w:keepLines w:val="0"/>
        <w:widowControl/>
        <w:suppressLineNumbers w:val="0"/>
        <w:ind w:firstLine="420" w:firstLineChars="0"/>
        <w:jc w:val="left"/>
      </w:pPr>
      <w:r>
        <w:drawing>
          <wp:inline distT="0" distB="0" distL="114300" distR="114300">
            <wp:extent cx="5273040" cy="3180080"/>
            <wp:effectExtent l="0" t="0" r="0" b="508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28"/>
                    <a:stretch>
                      <a:fillRect/>
                    </a:stretch>
                  </pic:blipFill>
                  <pic:spPr>
                    <a:xfrm>
                      <a:off x="0" y="0"/>
                      <a:ext cx="5273040" cy="318008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ascii="宋体" w:hAnsi="宋体" w:eastAsia="宋体" w:cs="宋体"/>
          <w:color w:val="000000"/>
          <w:kern w:val="0"/>
          <w:sz w:val="24"/>
          <w:szCs w:val="24"/>
          <w:lang w:val="en-US" w:eastAsia="zh-CN" w:bidi="ar"/>
        </w:rPr>
        <w:t>其中每个评价指标都从不同侧面来刻画软件项目技术经济的权重系数。</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目前常见的综合评价模型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目前见到的综合评价模型有：基于线性加权和的综合评价模型，基于模糊数学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的综合评价模型，基于灰色系统的综合评价模型，基于神经网络的综合评价模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型，协商评价模型，基于语义的综合评价模型，动态综合评价模型，立体综合 </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评价模型等等。</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其中， 权重系数的确定常采用Delphi法、二分比较法、六分比较法、九分比较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法(即AHP法) 等。本课以下介绍基于线性加权和的综合评价模型中的一种关联矩阵法、层次分析法(AHP法) 和基于模糊数学的综合评价模型中的一种：模糊综合评判法。此外，考虑到采用不同的综合评价模型，会得到不同的求解结果，故本节最后还介绍这种不同求解结果的集结方法。</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黑体" w:hAnsi="黑体" w:eastAsia="黑体" w:cs="黑体"/>
        </w:rPr>
      </w:pPr>
      <w:r>
        <w:rPr>
          <w:rFonts w:hint="eastAsia" w:ascii="黑体" w:hAnsi="黑体" w:eastAsia="黑体" w:cs="黑体"/>
          <w:color w:val="000000"/>
          <w:kern w:val="0"/>
          <w:sz w:val="24"/>
          <w:szCs w:val="24"/>
          <w:lang w:val="en-US" w:eastAsia="zh-CN" w:bidi="ar"/>
        </w:rPr>
        <w:t>9、</w:t>
      </w:r>
      <w:r>
        <w:rPr>
          <w:rFonts w:hint="eastAsia" w:ascii="黑体" w:hAnsi="黑体" w:eastAsia="黑体" w:cs="黑体"/>
          <w:color w:val="000000"/>
          <w:kern w:val="0"/>
          <w:sz w:val="22"/>
          <w:szCs w:val="22"/>
          <w:lang w:val="en-US" w:eastAsia="zh-CN" w:bidi="ar"/>
        </w:rPr>
        <w:t xml:space="preserve">论述关联矩阵法的算法流程；权重系数的确定方法；【计算】2.14 </w:t>
      </w:r>
    </w:p>
    <w:p>
      <w:pPr>
        <w:keepNext w:val="0"/>
        <w:keepLines w:val="0"/>
        <w:widowControl/>
        <w:suppressLineNumbers w:val="0"/>
        <w:ind w:left="420" w:leftChars="0" w:firstLine="420" w:firstLineChars="0"/>
        <w:jc w:val="left"/>
        <w:rPr>
          <w:rFonts w:hint="eastAsia" w:ascii="黑体" w:hAnsi="黑体" w:eastAsia="黑体" w:cs="黑体"/>
          <w:color w:val="000000"/>
          <w:kern w:val="0"/>
          <w:sz w:val="22"/>
          <w:szCs w:val="22"/>
          <w:u w:val="none"/>
          <w:lang w:val="en-US" w:eastAsia="zh-CN" w:bidi="ar"/>
        </w:rPr>
      </w:pPr>
      <w:r>
        <w:rPr>
          <w:rFonts w:hint="eastAsia" w:ascii="宋体" w:hAnsi="宋体" w:eastAsia="宋体" w:cs="宋体"/>
          <w:color w:val="000000"/>
          <w:kern w:val="0"/>
          <w:sz w:val="24"/>
          <w:szCs w:val="24"/>
          <w:u w:val="none"/>
          <w:lang w:val="en-US" w:eastAsia="zh-CN" w:bidi="ar"/>
        </w:rPr>
        <w:t xml:space="preserve">9.1 </w:t>
      </w:r>
      <w:r>
        <w:rPr>
          <w:rFonts w:hint="eastAsia" w:ascii="黑体" w:hAnsi="黑体" w:eastAsia="黑体" w:cs="黑体"/>
          <w:color w:val="000000"/>
          <w:kern w:val="0"/>
          <w:sz w:val="22"/>
          <w:szCs w:val="22"/>
          <w:u w:val="none"/>
          <w:lang w:val="en-US" w:eastAsia="zh-CN" w:bidi="ar"/>
        </w:rPr>
        <w:t>关联矩阵法的算法流程</w:t>
      </w:r>
    </w:p>
    <w:p>
      <w:pPr>
        <w:keepNext w:val="0"/>
        <w:keepLines w:val="0"/>
        <w:widowControl/>
        <w:suppressLineNumbers w:val="0"/>
        <w:jc w:val="left"/>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根据不同类型人员，确定不同的指标模块(又称一级指标)，然后将指标模块分解获得二级指标(有些复杂的量表还包括三级指标)，建立起具有层次结构的评估。这是它与一般的</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"https://baike.baidu.com/item/因素评分法/6426721"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因素评分法</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的相同之处，而显著不同之处在于指标确定的同时赋予权重，即对其各评估要素依据其对于被评估者的重要程度的差异进行区别对待，从而使得定性指标的量化更加科学可靠。　关联矩阵法的基本出发点是建立评价及分析的层次结构，在权重的确定上，关联矩阵法要来得简单，操作性强．它是根据具体评价系统，采用矩阵形式确定系统</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"https://baike.baidu.com/item/评价指标体系/1202406"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评价指标体系</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及其相应的权重，然后对评价系统的各个方案计算其综合评价值——各评价项目评价值的加权和。</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关联矩阵法本质是一种权系数确定采用二分比较法而综合评价采用线性加权的综</w:t>
      </w:r>
      <w:r>
        <w:rPr>
          <w:rFonts w:hint="eastAsia" w:ascii="宋体" w:hAnsi="宋体" w:eastAsia="宋体" w:cs="宋体"/>
          <w:color w:val="000000" w:themeColor="text1"/>
          <w:kern w:val="0"/>
          <w:sz w:val="24"/>
          <w:szCs w:val="24"/>
          <w:lang w:val="en-US" w:eastAsia="zh-CN" w:bidi="ar"/>
          <w14:textFill>
            <w14:solidFill>
              <w14:schemeClr w14:val="tx1"/>
            </w14:solidFill>
          </w14:textFill>
        </w:rPr>
        <w:t>合评价模型。 该模型体M{A,X,W,U,V}其中A={A1,A2,..,Am}为方案集，</w:t>
      </w:r>
    </w:p>
    <w:p>
      <w:pPr>
        <w:keepNext w:val="0"/>
        <w:keepLines w:val="0"/>
        <w:widowControl/>
        <w:suppressLineNumbers w:val="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{X1，X2， …，Xn}为指标集，W={W1，W2，…，Wn}为权重集，Wj为指标Xj对 </w:t>
      </w:r>
    </w:p>
    <w:p>
      <w:pPr>
        <w:keepNext w:val="0"/>
        <w:keepLines w:val="0"/>
        <w:widowControl/>
        <w:suppressLineNumbers w:val="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应的权重系数，U=(uij)为价值矩阵， uij表示方案Ai关于xj的价值量。 V=(V1，V2，… ，Vn)为综合价值向量，vj为方案Aj对应的综合价值量。</w:t>
      </w:r>
    </w:p>
    <w:p>
      <w:pPr>
        <w:keepNext w:val="0"/>
        <w:keepLines w:val="0"/>
        <w:widowControl/>
        <w:suppressLineNumbers w:val="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position w:val="-30"/>
          <w:sz w:val="24"/>
          <w:szCs w:val="24"/>
          <w:lang w:val="en-US" w:eastAsia="zh-CN" w:bidi="ar"/>
          <w14:textFill>
            <w14:solidFill>
              <w14:schemeClr w14:val="tx1"/>
            </w14:solidFill>
          </w14:textFill>
        </w:rPr>
        <w:object>
          <v:shape id="_x0000_i1033" o:spt="75" type="#_x0000_t75" style="height:35pt;width:69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29">
            <o:LockedField>false</o:LockedField>
          </o:OLEObject>
        </w:object>
      </w: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  i=1,2,..,n  (2.13)</w:t>
      </w:r>
    </w:p>
    <w:p>
      <w:pPr>
        <w:keepNext w:val="0"/>
        <w:keepLines w:val="0"/>
        <w:widowControl/>
        <w:suppressLineNumbers w:val="0"/>
        <w:jc w:val="left"/>
      </w:pPr>
      <w:r>
        <w:drawing>
          <wp:inline distT="0" distB="0" distL="114300" distR="114300">
            <wp:extent cx="5269865" cy="2393950"/>
            <wp:effectExtent l="0" t="0" r="3175" b="1397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1"/>
                    <a:stretch>
                      <a:fillRect/>
                    </a:stretch>
                  </pic:blipFill>
                  <pic:spPr>
                    <a:xfrm>
                      <a:off x="0" y="0"/>
                      <a:ext cx="5269865" cy="239395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利用关联矩阵法作综合评价的求解流程见上图，综合价值量的计算采用（2.13)式，权重系数计算采用(2.14 ) 式，价值矩阵的确定采用等级分法或二二比较法(如二分比较法、六分比较法或九分比较法)，方案排序可根据各方案综合价值量V1，V2，… Vn的相对大小比较来决定。</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确定价值矩阵步骤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(1)确定各指标属性比较的等级数，常用的等级分三级、四级、五级、七级、九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级、十级。相应的等级分可设为1、2、… …、中的任何一值。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(2)给出各指标处于各等级时其指标属性的度量范畴，从而构成一个等级分表。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(3)每个方案根据等级分表给出其各指标的等级分。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【优点】采用等级分法的优点在于使具有不同量纲的指标具有可比性，同时又能 </w:t>
      </w:r>
    </w:p>
    <w:p>
      <w:pPr>
        <w:keepNext w:val="0"/>
        <w:keepLines w:val="0"/>
        <w:widowControl/>
        <w:suppressLineNumbers w:val="0"/>
        <w:jc w:val="left"/>
        <w:rPr>
          <w:rFonts w:hint="eastAsia"/>
          <w:lang w:val="en-US" w:eastAsia="zh-CN"/>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使一些定性指标转化为定量指标，从而使相互比较成为可能。</w:t>
      </w:r>
    </w:p>
    <w:p>
      <w:pPr>
        <w:keepNext w:val="0"/>
        <w:keepLines w:val="0"/>
        <w:widowControl/>
        <w:suppressLineNumbers w:val="0"/>
        <w:jc w:val="left"/>
        <w:rPr>
          <w:rFonts w:hint="eastAsia" w:ascii="宋体" w:hAnsi="宋体" w:eastAsia="宋体" w:cs="宋体"/>
          <w:color w:val="000000" w:themeColor="text1"/>
          <w:sz w:val="24"/>
          <w:szCs w:val="24"/>
          <w:u w:val="none"/>
          <w14:textFill>
            <w14:solidFill>
              <w14:schemeClr w14:val="tx1"/>
            </w14:solidFill>
          </w14:textFill>
        </w:rPr>
      </w:pPr>
    </w:p>
    <w:p>
      <w:pPr>
        <w:keepNext w:val="0"/>
        <w:keepLines w:val="0"/>
        <w:widowControl/>
        <w:suppressLineNumbers w:val="0"/>
        <w:ind w:left="420" w:leftChars="0" w:firstLine="420" w:firstLineChars="0"/>
        <w:jc w:val="left"/>
        <w:rPr>
          <w:rFonts w:hint="eastAsia"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9.2权重系数的确定方法</w:t>
      </w:r>
    </w:p>
    <w:p>
      <w:pPr>
        <w:keepNext w:val="0"/>
        <w:keepLines w:val="0"/>
        <w:widowControl/>
        <w:suppressLineNumbers w:val="0"/>
        <w:ind w:left="420" w:leftChars="0" w:firstLine="420" w:firstLineChars="0"/>
        <w:jc w:val="left"/>
        <w:rPr>
          <w:rFonts w:hint="eastAsia" w:ascii="黑体" w:hAnsi="黑体" w:eastAsia="黑体" w:cs="黑体"/>
          <w:color w:val="000000"/>
          <w:kern w:val="0"/>
          <w:sz w:val="22"/>
          <w:szCs w:val="22"/>
          <w:lang w:val="en-US" w:eastAsia="zh-CN" w:bidi="ar"/>
        </w:rPr>
      </w:pP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权重系数的确定采用二分比较法。</w:t>
      </w: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Eij=1 xi比xj 重要或同等重要 0 xj比xi重要</w:t>
      </w: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Eji=1-Eij  i,j=1,2,...n</w:t>
      </w: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Fi=</w:t>
      </w:r>
      <w:r>
        <w:rPr>
          <w:rFonts w:hint="eastAsia" w:ascii="宋体" w:hAnsi="宋体" w:eastAsia="宋体" w:cs="宋体"/>
          <w:color w:val="000000"/>
          <w:kern w:val="0"/>
          <w:position w:val="-30"/>
          <w:sz w:val="24"/>
          <w:szCs w:val="24"/>
          <w:lang w:val="en-US" w:eastAsia="zh-CN" w:bidi="ar"/>
        </w:rPr>
        <w:object>
          <v:shape id="_x0000_i1034" o:spt="75" type="#_x0000_t75" style="height:35pt;width:33pt;" o:ole="t" filled="f" o:preferrelative="t" stroked="f" coordsize="21600,21600">
            <v:path/>
            <v:fill on="f" focussize="0,0"/>
            <v:stroke on="f"/>
            <v:imagedata r:id="rId33" o:title=""/>
            <o:lock v:ext="edit" aspectratio="t"/>
            <w10:wrap type="none"/>
            <w10:anchorlock/>
          </v:shape>
          <o:OLEObject Type="Embed" ProgID="Equation.KSEE3" ShapeID="_x0000_i1034" DrawAspect="Content" ObjectID="_1468075734" r:id="rId32">
            <o:LockedField>false</o:LockedField>
          </o:OLEObject>
        </w:object>
      </w:r>
      <w:r>
        <w:rPr>
          <w:rFonts w:hint="eastAsia" w:ascii="宋体" w:hAnsi="宋体" w:eastAsia="宋体" w:cs="宋体"/>
          <w:color w:val="000000"/>
          <w:kern w:val="0"/>
          <w:sz w:val="24"/>
          <w:szCs w:val="24"/>
          <w:lang w:val="en-US" w:eastAsia="zh-CN" w:bidi="ar"/>
        </w:rPr>
        <w:t xml:space="preserve">  i,j=1,2,...n</w:t>
      </w:r>
    </w:p>
    <w:p>
      <w:pPr>
        <w:keepNext w:val="0"/>
        <w:keepLines w:val="0"/>
        <w:widowControl/>
        <w:suppressLineNumbers w:val="0"/>
        <w:ind w:left="420" w:leftChars="0"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Wi=</w:t>
      </w:r>
      <w:r>
        <w:rPr>
          <w:rFonts w:hint="eastAsia" w:ascii="宋体" w:hAnsi="宋体" w:eastAsia="宋体" w:cs="宋体"/>
          <w:color w:val="000000"/>
          <w:kern w:val="0"/>
          <w:position w:val="-60"/>
          <w:sz w:val="24"/>
          <w:szCs w:val="24"/>
          <w:lang w:val="en-US" w:eastAsia="zh-CN" w:bidi="ar"/>
        </w:rPr>
        <w:object>
          <v:shape id="_x0000_i1035" o:spt="75" type="#_x0000_t75" style="height:49pt;width:31.95pt;" o:ole="t" filled="f" o:preferrelative="t" stroked="f" coordsize="21600,21600">
            <v:path/>
            <v:fill on="f" focussize="0,0"/>
            <v:stroke on="f"/>
            <v:imagedata r:id="rId35" o:title=""/>
            <o:lock v:ext="edit" aspectratio="t"/>
            <w10:wrap type="none"/>
            <w10:anchorlock/>
          </v:shape>
          <o:OLEObject Type="Embed" ProgID="Equation.KSEE3" ShapeID="_x0000_i1035" DrawAspect="Content" ObjectID="_1468075735" r:id="rId34">
            <o:LockedField>false</o:LockedField>
          </o:OLEObject>
        </w:object>
      </w:r>
    </w:p>
    <w:p>
      <w:pPr>
        <w:keepNext w:val="0"/>
        <w:keepLines w:val="0"/>
        <w:widowControl/>
        <w:suppressLineNumbers w:val="0"/>
        <w:ind w:left="420" w:leftChars="0" w:firstLine="420" w:firstLineChars="0"/>
        <w:jc w:val="left"/>
        <w:rPr>
          <w:rFonts w:hint="default" w:ascii="黑体" w:hAnsi="黑体" w:eastAsia="黑体" w:cs="黑体"/>
          <w:color w:val="000000"/>
          <w:kern w:val="0"/>
          <w:sz w:val="22"/>
          <w:szCs w:val="22"/>
          <w:lang w:val="en-US" w:eastAsia="zh-CN" w:bidi="ar"/>
        </w:rPr>
      </w:pPr>
      <w:r>
        <w:rPr>
          <w:rFonts w:hint="eastAsia" w:ascii="黑体" w:hAnsi="黑体" w:eastAsia="黑体" w:cs="黑体"/>
          <w:color w:val="000000"/>
          <w:kern w:val="0"/>
          <w:sz w:val="22"/>
          <w:szCs w:val="22"/>
          <w:lang w:val="en-US" w:eastAsia="zh-CN" w:bidi="ar"/>
        </w:rPr>
        <w:t xml:space="preserve">9.3 【计算】2.14 </w:t>
      </w:r>
      <w:r>
        <w:rPr>
          <w:rFonts w:hint="default" w:ascii="黑体" w:hAnsi="黑体" w:eastAsia="黑体" w:cs="黑体"/>
          <w:color w:val="000000"/>
          <w:kern w:val="0"/>
          <w:sz w:val="22"/>
          <w:szCs w:val="22"/>
          <w:lang w:val="en-US" w:eastAsia="zh-CN" w:bidi="ar"/>
        </w:rPr>
        <w:drawing>
          <wp:inline distT="0" distB="0" distL="114300" distR="114300">
            <wp:extent cx="3954780" cy="8788400"/>
            <wp:effectExtent l="0" t="0" r="7620" b="5080"/>
            <wp:docPr id="10" name="图片 10" descr="163782645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37826451284"/>
                    <pic:cNvPicPr>
                      <a:picLocks noChangeAspect="1"/>
                    </pic:cNvPicPr>
                  </pic:nvPicPr>
                  <pic:blipFill>
                    <a:blip r:embed="rId36"/>
                    <a:stretch>
                      <a:fillRect/>
                    </a:stretch>
                  </pic:blipFill>
                  <pic:spPr>
                    <a:xfrm>
                      <a:off x="0" y="0"/>
                      <a:ext cx="3954780" cy="8788400"/>
                    </a:xfrm>
                    <a:prstGeom prst="rect">
                      <a:avLst/>
                    </a:prstGeom>
                  </pic:spPr>
                </pic:pic>
              </a:graphicData>
            </a:graphic>
          </wp:inline>
        </w:drawing>
      </w:r>
    </w:p>
    <w:p>
      <w:pPr>
        <w:keepNext w:val="0"/>
        <w:keepLines w:val="0"/>
        <w:widowControl/>
        <w:suppressLineNumbers w:val="0"/>
        <w:ind w:firstLine="720" w:firstLineChars="300"/>
        <w:jc w:val="left"/>
        <w:rPr>
          <w:rFonts w:hint="eastAsia" w:ascii="黑体" w:hAnsi="黑体" w:eastAsia="黑体" w:cs="黑体"/>
          <w:sz w:val="24"/>
          <w:szCs w:val="24"/>
        </w:rPr>
      </w:pPr>
      <w:r>
        <w:rPr>
          <w:rFonts w:hint="eastAsia" w:ascii="黑体" w:hAnsi="黑体" w:eastAsia="黑体" w:cs="黑体"/>
          <w:color w:val="000000" w:themeColor="text1"/>
          <w:kern w:val="0"/>
          <w:sz w:val="24"/>
          <w:szCs w:val="24"/>
          <w:lang w:val="en-US" w:eastAsia="zh-CN" w:bidi="ar"/>
          <w14:textFill>
            <w14:solidFill>
              <w14:schemeClr w14:val="tx1"/>
            </w14:solidFill>
          </w14:textFill>
        </w:rPr>
        <w:t>10、</w:t>
      </w:r>
      <w:r>
        <w:rPr>
          <w:rFonts w:hint="eastAsia" w:ascii="黑体" w:hAnsi="黑体" w:eastAsia="黑体" w:cs="黑体"/>
          <w:color w:val="000000"/>
          <w:kern w:val="0"/>
          <w:sz w:val="24"/>
          <w:szCs w:val="24"/>
          <w:lang w:val="en-US" w:eastAsia="zh-CN" w:bidi="ar"/>
        </w:rPr>
        <w:t>论述层次分析法的算法基本求解思想；权重系数的确定方法；特征向</w:t>
      </w:r>
      <w:r>
        <w:rPr>
          <w:rFonts w:hint="eastAsia" w:ascii="黑体" w:hAnsi="黑体" w:eastAsia="黑体" w:cs="黑体"/>
          <w:color w:val="000000"/>
          <w:kern w:val="0"/>
          <w:sz w:val="24"/>
          <w:szCs w:val="24"/>
          <w:lang w:val="en-US" w:eastAsia="zh-CN" w:bidi="ar"/>
        </w:rPr>
        <w:tab/>
      </w:r>
      <w:r>
        <w:rPr>
          <w:rFonts w:hint="eastAsia" w:ascii="黑体" w:hAnsi="黑体" w:eastAsia="黑体" w:cs="黑体"/>
          <w:color w:val="000000"/>
          <w:kern w:val="0"/>
          <w:sz w:val="24"/>
          <w:szCs w:val="24"/>
          <w:lang w:val="en-US" w:eastAsia="zh-CN" w:bidi="ar"/>
        </w:rPr>
        <w:tab/>
      </w:r>
      <w:r>
        <w:rPr>
          <w:rFonts w:hint="eastAsia" w:ascii="黑体" w:hAnsi="黑体" w:eastAsia="黑体" w:cs="黑体"/>
          <w:color w:val="000000"/>
          <w:kern w:val="0"/>
          <w:sz w:val="24"/>
          <w:szCs w:val="24"/>
          <w:lang w:val="en-US" w:eastAsia="zh-CN" w:bidi="ar"/>
        </w:rPr>
        <w:t>量法的算法；</w:t>
      </w:r>
    </w:p>
    <w:p>
      <w:pPr>
        <w:keepNext w:val="0"/>
        <w:keepLines w:val="0"/>
        <w:widowControl/>
        <w:suppressLineNumbers w:val="0"/>
        <w:ind w:left="239" w:leftChars="114" w:firstLine="417" w:firstLineChars="174"/>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ab/>
      </w:r>
      <w:r>
        <w:rPr>
          <w:rFonts w:hint="eastAsia" w:ascii="宋体" w:hAnsi="宋体" w:eastAsia="宋体" w:cs="宋体"/>
          <w:color w:val="000000" w:themeColor="text1"/>
          <w:kern w:val="0"/>
          <w:sz w:val="24"/>
          <w:szCs w:val="24"/>
          <w:lang w:val="en-US" w:eastAsia="zh-CN" w:bidi="ar"/>
          <w14:textFill>
            <w14:solidFill>
              <w14:schemeClr w14:val="tx1"/>
            </w14:solidFill>
          </w14:textFill>
        </w:rPr>
        <w:tab/>
      </w:r>
      <w:r>
        <w:rPr>
          <w:rFonts w:hint="eastAsia" w:ascii="宋体" w:hAnsi="宋体" w:eastAsia="宋体" w:cs="宋体"/>
          <w:color w:val="000000" w:themeColor="text1"/>
          <w:kern w:val="0"/>
          <w:sz w:val="24"/>
          <w:szCs w:val="24"/>
          <w:lang w:val="en-US" w:eastAsia="zh-CN" w:bidi="ar"/>
          <w14:textFill>
            <w14:solidFill>
              <w14:schemeClr w14:val="tx1"/>
            </w14:solidFill>
          </w14:textFill>
        </w:rPr>
        <w:t>10.1 层次分析法的算法基本求解思想</w:t>
      </w:r>
    </w:p>
    <w:p>
      <w:pPr>
        <w:keepNext w:val="0"/>
        <w:keepLines w:val="0"/>
        <w:widowControl/>
        <w:suppressLineNumbers w:val="0"/>
        <w:ind w:left="239" w:leftChars="114" w:firstLine="1248" w:firstLineChars="520"/>
        <w:jc w:val="left"/>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层次分析法与关联举证法的综合评价求解思想类似,均是通过对</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各评价指标的两两比较并经过数学处理来得到个指标的相对重要性</w:t>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lang w:val="en-US" w:eastAsia="zh-CN"/>
          <w14:textFill>
            <w14:solidFill>
              <w14:schemeClr w14:val="tx1"/>
            </w14:solidFill>
          </w14:textFill>
        </w:rPr>
        <w:tab/>
      </w:r>
      <w:r>
        <w:rPr>
          <w:rFonts w:hint="eastAsia" w:ascii="宋体" w:hAnsi="宋体" w:eastAsia="宋体" w:cs="宋体"/>
          <w:color w:val="000000" w:themeColor="text1"/>
          <w:sz w:val="24"/>
          <w:szCs w:val="24"/>
          <w14:textFill>
            <w14:solidFill>
              <w14:schemeClr w14:val="tx1"/>
            </w14:solidFill>
          </w14:textFill>
        </w:rPr>
        <w:t>权重系数,从而为支持多种属性决策奠定基础</w:t>
      </w:r>
      <w:r>
        <w:rPr>
          <w:rFonts w:hint="eastAsia" w:ascii="宋体" w:hAnsi="宋体" w:eastAsia="宋体" w:cs="宋体"/>
          <w:color w:val="000000" w:themeColor="text1"/>
          <w:sz w:val="24"/>
          <w:szCs w:val="24"/>
          <w:lang w:eastAsia="zh-CN"/>
          <w14:textFill>
            <w14:solidFill>
              <w14:schemeClr w14:val="tx1"/>
            </w14:solidFill>
          </w14:textFill>
        </w:rPr>
        <w:t>。</w:t>
      </w:r>
    </w:p>
    <w:p>
      <w:pPr>
        <w:keepNext w:val="0"/>
        <w:keepLines w:val="0"/>
        <w:widowControl/>
        <w:suppressLineNumbers w:val="0"/>
        <w:ind w:left="239" w:leftChars="114" w:firstLine="1248" w:firstLineChars="520"/>
        <w:jc w:val="left"/>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与关联举证法的比较</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(1)关联矩阵法在作各属性指标的两两比较时未考虑指标两两比较的前后一致性问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题，因而数学处理虽然简单，但不够严密，而层次分析法则考虑了两两比较的前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后一致性问题，并建立起较为系统、严密的数学理论。</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(2)关联矩阵法作两两比较时采用了简单的二分度量(0或1)，而层次分析法作两两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比较时给出的是九分度量(1，2，3，…，9)，从而使相对重要性差异的刻画更为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细微。</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(3)关联矩阵法要求指标体系的层次结构较为简单(目标层、准则层、方案层，共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三层)，而层次分析法则允许指标体系构成多于三层的多级递阶层次结构，从而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对各指标的层次关联刻画更为细微。</w:t>
      </w:r>
    </w:p>
    <w:p>
      <w:pPr>
        <w:keepNext w:val="0"/>
        <w:keepLines w:val="0"/>
        <w:widowControl/>
        <w:suppressLineNumbers w:val="0"/>
        <w:ind w:firstLine="1200" w:firstLineChars="5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层次分析法的求解流程</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drawing>
          <wp:inline distT="0" distB="0" distL="114300" distR="114300">
            <wp:extent cx="5267325" cy="2738755"/>
            <wp:effectExtent l="0" t="0" r="5715" b="444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7"/>
                    <a:stretch>
                      <a:fillRect/>
                    </a:stretch>
                  </pic:blipFill>
                  <pic:spPr>
                    <a:xfrm>
                      <a:off x="0" y="0"/>
                      <a:ext cx="5267325" cy="2738755"/>
                    </a:xfrm>
                    <a:prstGeom prst="rect">
                      <a:avLst/>
                    </a:prstGeom>
                    <a:noFill/>
                    <a:ln>
                      <a:noFill/>
                    </a:ln>
                  </pic:spPr>
                </pic:pic>
              </a:graphicData>
            </a:graphic>
          </wp:inline>
        </w:drawing>
      </w:r>
    </w:p>
    <w:p>
      <w:pPr>
        <w:keepNext w:val="0"/>
        <w:keepLines w:val="0"/>
        <w:widowControl/>
        <w:suppressLineNumbers w:val="0"/>
        <w:ind w:firstLine="1200" w:firstLineChars="50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ind w:firstLine="1200" w:firstLineChars="50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ind w:left="420" w:leftChars="0" w:firstLine="420" w:firstLineChars="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ind w:left="420" w:leftChars="0" w:firstLine="420" w:firstLineChars="0"/>
        <w:jc w:val="left"/>
        <w:rPr>
          <w:rFonts w:hint="eastAsia" w:ascii="微软雅黑" w:hAnsi="微软雅黑" w:eastAsia="微软雅黑" w:cs="微软雅黑"/>
          <w:color w:val="000000"/>
          <w:kern w:val="0"/>
          <w:sz w:val="48"/>
          <w:szCs w:val="48"/>
          <w:lang w:val="en-US" w:eastAsia="zh-CN" w:bidi="ar"/>
        </w:rPr>
      </w:pPr>
      <w:r>
        <w:rPr>
          <w:rFonts w:hint="eastAsia" w:ascii="黑体" w:hAnsi="黑体" w:eastAsia="黑体" w:cs="黑体"/>
          <w:color w:val="000000"/>
          <w:kern w:val="0"/>
          <w:sz w:val="24"/>
          <w:szCs w:val="24"/>
          <w:lang w:val="en-US" w:eastAsia="zh-CN" w:bidi="ar"/>
        </w:rPr>
        <w:t>10.2 权重系数的确定方法</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微软雅黑" w:hAnsi="微软雅黑" w:eastAsia="微软雅黑" w:cs="微软雅黑"/>
          <w:color w:val="000000"/>
          <w:kern w:val="0"/>
          <w:sz w:val="24"/>
          <w:szCs w:val="24"/>
          <w:lang w:val="en-US" w:eastAsia="zh-CN" w:bidi="ar"/>
        </w:rPr>
        <w:t xml:space="preserve">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运用层次分析法作系统综合评价需要如下基本要素： </w:t>
      </w:r>
    </w:p>
    <w:p>
      <w:pPr>
        <w:keepNext w:val="0"/>
        <w:keepLines w:val="0"/>
        <w:widowControl/>
        <w:suppressLineNumbers w:val="0"/>
        <w:ind w:firstLine="240" w:firstLineChars="1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A={A1，A2， …，Am}，即待评方案集； </w:t>
      </w:r>
    </w:p>
    <w:p>
      <w:pPr>
        <w:keepNext w:val="0"/>
        <w:keepLines w:val="0"/>
        <w:widowControl/>
        <w:suppressLineNumbers w:val="0"/>
        <w:ind w:firstLine="240" w:firstLineChars="1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X={X1，X2，… ，Xn} ，即评价属性指标集； </w:t>
      </w:r>
    </w:p>
    <w:p>
      <w:pPr>
        <w:keepNext w:val="0"/>
        <w:keepLines w:val="0"/>
        <w:widowControl/>
        <w:suppressLineNumbers w:val="0"/>
        <w:ind w:firstLine="240" w:firstLineChars="10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W={W1，W2，…，Wn} ，即各指标的相对重要性权重向量； </w:t>
      </w:r>
    </w:p>
    <w:p>
      <w:pPr>
        <w:keepNext w:val="0"/>
        <w:keepLines w:val="0"/>
        <w:widowControl/>
        <w:suppressLineNumbers w:val="0"/>
        <w:ind w:firstLine="240" w:firstLineChars="1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B=(bij)，即阶正互反矩阵，称为比较判断矩阵。所谓正互反矩阵，是指满足条件 bij&gt; 0， bij=1/bji ,i ，j，1，2，…，n。比较判断矩阵的分量bij，是指标Xi与Xj相比较的相对重要性标度。一般采用1~9及其倒数的标度方法，它反映了人们对各指标相对重要性(或优劣、偏好、强弱等)的认识。</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层次分析法具体标度取值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在以上一层次某要素为准则的条件下，具体的标度取值规则如下：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 本层次与相比，具有同等的重要性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3 本层次与相比， 比稍微重要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5 本层次与相比， 比明显重要 </w:t>
      </w:r>
    </w:p>
    <w:p>
      <w:pPr>
        <w:keepNext w:val="0"/>
        <w:keepLines w:val="0"/>
        <w:widowControl/>
        <w:suppressLineNumbers w:val="0"/>
        <w:tabs>
          <w:tab w:val="center" w:pos="4153"/>
        </w:tabs>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7 本层次与相比， 比重要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ab/>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9 本层次与相比， 比极端重要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也可取上述各数的中间值2、4、6、8及各数的倒数1/3，1/5，1/7，1/9等。 </w:t>
      </w:r>
    </w:p>
    <w:p>
      <w:pPr>
        <w:keepNext w:val="0"/>
        <w:keepLines w:val="0"/>
        <w:widowControl/>
        <w:suppressLineNumbers w:val="0"/>
        <w:jc w:val="left"/>
        <w:rPr>
          <w:rFonts w:hint="default" w:ascii="宋体" w:hAnsi="宋体" w:eastAsia="宋体" w:cs="宋体"/>
          <w:b w:val="0"/>
          <w:bCs w:val="0"/>
          <w:sz w:val="24"/>
          <w:szCs w:val="24"/>
          <w:lang w:val="en-US"/>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由的上述取值规则可知，层次分析法的两两比较相对重要性标度采用9个等级或九分法的形式。类似于关联矩阵法中采用的二分法两个等级的</w:t>
      </w:r>
      <w:r>
        <w:rPr>
          <w:rFonts w:hint="eastAsia" w:ascii="宋体" w:hAnsi="宋体" w:eastAsia="宋体" w:cs="宋体"/>
          <w:b w:val="0"/>
          <w:bCs w:val="0"/>
          <w:color w:val="000000"/>
          <w:kern w:val="0"/>
          <w:sz w:val="24"/>
          <w:szCs w:val="24"/>
          <w:lang w:val="en-US" w:eastAsia="zh-CN" w:bidi="ar"/>
        </w:rPr>
        <w:t>。</w:t>
      </w:r>
    </w:p>
    <w:p>
      <w:pPr>
        <w:keepNext w:val="0"/>
        <w:keepLines w:val="0"/>
        <w:widowControl/>
        <w:suppressLineNumbers w:val="0"/>
        <w:ind w:firstLine="240" w:firstLineChars="10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73040" cy="3180080"/>
            <wp:effectExtent l="0" t="0" r="0" b="508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273040" cy="318008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层次分析法具体标度取值</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注意到层次分析法中的指标体系具有如图2所示的层次结构，除目标层和方案层外，准则层允许有多个层次，以便深 入刻画各指标间的层次从属支配关系。因此在一系列的评价指标间，每一个上层指标含目标与其可支配的相邻下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层指标(含方案)可组成一个两两比较判断的矩阵，并作一次层次单排序和一致性检验。由于这样的比较判断阵有多个，例如B1,B2, … ，Bm ,则只有当这m个比较判断阵均通过一致性检验后，方可作层次总排序并输出。这里需要说明的是，</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单排序是指同一层次各相关指标以其相邻上一层次的某从属指标为准则的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相对重要性标度的求解，而总排序则指最底层各指标以最高层目标为准则的相对重要性标度求解，而后者显然是我们作系统评价时待求的主要目标。</w:t>
      </w:r>
    </w:p>
    <w:p>
      <w:pPr>
        <w:keepNext w:val="0"/>
        <w:keepLines w:val="0"/>
        <w:widowControl/>
        <w:suppressLineNumbers w:val="0"/>
        <w:ind w:left="420" w:leftChars="0" w:firstLine="420" w:firstLineChars="0"/>
        <w:jc w:val="left"/>
        <w:rPr>
          <w:rFonts w:hint="eastAsia" w:ascii="黑体" w:hAnsi="黑体" w:eastAsia="黑体" w:cs="黑体"/>
          <w:color w:val="000000"/>
          <w:kern w:val="0"/>
          <w:sz w:val="24"/>
          <w:szCs w:val="24"/>
          <w:lang w:val="en-US" w:eastAsia="zh-CN" w:bidi="ar"/>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 xml:space="preserve">10.3 </w:t>
      </w:r>
      <w:r>
        <w:rPr>
          <w:rFonts w:hint="eastAsia" w:ascii="黑体" w:hAnsi="黑体" w:eastAsia="黑体" w:cs="黑体"/>
          <w:color w:val="000000"/>
          <w:kern w:val="0"/>
          <w:sz w:val="24"/>
          <w:szCs w:val="24"/>
          <w:lang w:val="en-US" w:eastAsia="zh-CN" w:bidi="ar"/>
        </w:rPr>
        <w:t>特征向量法的算法；</w:t>
      </w:r>
    </w:p>
    <w:p>
      <w:pPr>
        <w:keepNext w:val="0"/>
        <w:keepLines w:val="0"/>
        <w:widowControl/>
        <w:suppressLineNumbers w:val="0"/>
        <w:ind w:left="420" w:leftChars="0" w:firstLine="42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Ui=</w:t>
      </w:r>
      <w:r>
        <w:rPr>
          <w:rFonts w:hint="eastAsia" w:ascii="黑体" w:hAnsi="黑体" w:eastAsia="黑体" w:cs="黑体"/>
          <w:color w:val="000000"/>
          <w:kern w:val="0"/>
          <w:position w:val="-32"/>
          <w:sz w:val="24"/>
          <w:szCs w:val="24"/>
          <w:lang w:val="en-US" w:eastAsia="zh-CN" w:bidi="ar"/>
        </w:rPr>
        <w:object>
          <v:shape id="_x0000_i1036" o:spt="75" type="#_x0000_t75" style="height:36pt;width:31.95pt;" o:ole="t" filled="f" o:preferrelative="t" stroked="f" coordsize="21600,21600">
            <v:path/>
            <v:fill on="f" focussize="0,0"/>
            <v:stroke on="f"/>
            <v:imagedata r:id="rId39" o:title=""/>
            <o:lock v:ext="edit" aspectratio="t"/>
            <w10:wrap type="none"/>
            <w10:anchorlock/>
          </v:shape>
          <o:OLEObject Type="Embed" ProgID="Equation.KSEE3" ShapeID="_x0000_i1036" DrawAspect="Content" ObjectID="_1468075736" r:id="rId38">
            <o:LockedField>false</o:LockedField>
          </o:OLEObject>
        </w:object>
      </w:r>
    </w:p>
    <w:p>
      <w:pPr>
        <w:keepNext w:val="0"/>
        <w:keepLines w:val="0"/>
        <w:widowControl/>
        <w:suppressLineNumbers w:val="0"/>
        <w:ind w:left="420" w:leftChars="0" w:firstLine="42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Vi=</w:t>
      </w:r>
      <w:r>
        <w:rPr>
          <w:rFonts w:hint="eastAsia" w:ascii="黑体" w:hAnsi="黑体" w:eastAsia="黑体" w:cs="黑体"/>
          <w:color w:val="000000"/>
          <w:kern w:val="0"/>
          <w:position w:val="-8"/>
          <w:sz w:val="24"/>
          <w:szCs w:val="24"/>
          <w:lang w:val="en-US" w:eastAsia="zh-CN" w:bidi="ar"/>
        </w:rPr>
        <w:object>
          <v:shape id="_x0000_i1037" o:spt="75" type="#_x0000_t75" style="height:18pt;width:24pt;" o:ole="t" filled="f" o:preferrelative="t" stroked="f" coordsize="21600,21600">
            <v:path/>
            <v:fill on="f" focussize="0,0"/>
            <v:stroke on="f"/>
            <v:imagedata r:id="rId41" o:title=""/>
            <o:lock v:ext="edit" aspectratio="t"/>
            <w10:wrap type="none"/>
            <w10:anchorlock/>
          </v:shape>
          <o:OLEObject Type="Embed" ProgID="Equation.KSEE3" ShapeID="_x0000_i1037" DrawAspect="Content" ObjectID="_1468075737" r:id="rId40">
            <o:LockedField>false</o:LockedField>
          </o:OLEObject>
        </w:object>
      </w:r>
    </w:p>
    <w:p>
      <w:pPr>
        <w:keepNext w:val="0"/>
        <w:keepLines w:val="0"/>
        <w:widowControl/>
        <w:suppressLineNumbers w:val="0"/>
        <w:ind w:left="420" w:leftChars="0" w:firstLine="42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Wi=</w:t>
      </w:r>
      <w:r>
        <w:rPr>
          <w:rFonts w:hint="eastAsia" w:ascii="黑体" w:hAnsi="黑体" w:eastAsia="黑体" w:cs="黑体"/>
          <w:color w:val="000000"/>
          <w:kern w:val="0"/>
          <w:position w:val="-64"/>
          <w:sz w:val="24"/>
          <w:szCs w:val="24"/>
          <w:lang w:val="en-US" w:eastAsia="zh-CN" w:bidi="ar"/>
        </w:rPr>
        <w:object>
          <v:shape id="_x0000_i1038" o:spt="75" type="#_x0000_t75" style="height:51pt;width:31.95pt;" o:ole="t" filled="f" o:preferrelative="t" stroked="f" coordsize="21600,21600">
            <v:path/>
            <v:fill on="f" focussize="0,0"/>
            <v:stroke on="f"/>
            <v:imagedata r:id="rId43" o:title=""/>
            <o:lock v:ext="edit" aspectratio="t"/>
            <w10:wrap type="none"/>
            <w10:anchorlock/>
          </v:shape>
          <o:OLEObject Type="Embed" ProgID="Equation.KSEE3" ShapeID="_x0000_i1038" DrawAspect="Content" ObjectID="_1468075738" r:id="rId42">
            <o:LockedField>false</o:LockedField>
          </o:OLEObject>
        </w:object>
      </w:r>
    </w:p>
    <w:p>
      <w:pPr>
        <w:keepNext w:val="0"/>
        <w:keepLines w:val="0"/>
        <w:widowControl/>
        <w:numPr>
          <w:ilvl w:val="0"/>
          <w:numId w:val="5"/>
        </w:numPr>
        <w:suppressLineNumbers w:val="0"/>
        <w:ind w:firstLine="720" w:firstLineChars="30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论述模糊综合评价评判法的基本概念与算法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模糊现象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所谓模糊现象(或模糊性问题)，是指人们对事物(或问题)认识上的一种边界不清晰、 含义不确切的一种现象(或问题)。这种认识上的边界不清晰现象并非是人们的主观认识上的偏差所造成的，而是一种客观存在的自然属性。例如，人们常说的高、矮、胖、瘦、青年人、中年人、老年人等。</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软件项目开发与管理当中的模糊现象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这种认识上的模糊现象在软件开发与软件企业管理中也随处可见，表2.13列出了在软件工程管理和软件项目开发过程中的一些模糊性问题或模糊现象的几个例子。需要指出的是，这样众多的模糊现象的存在并非坏事，它为人们运用模糊数学的原理来解决各种工程技术问题与社会、经济问题提供了“土壤”。</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算法基本要素</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（1）待评对象(A1，A2， …，Am)与评价主体。其内涵与前相同。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（2）待评对象的因素论域(即指标体系)X={ X1，X2， … …，Xn}与权重W=( W1，W2, … …，Wn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（3）待评对象的隶属等级U={U1 ，U2， … … ，Ul}, 它表示每一个指标Xj的等级划分。例如软件质量可分为高、中、低三个等级，也可分为优、良、中、差四个等级。 根据人的分辨能力，一般有3≤I ≤ 9；待评对象的隶属等级分 F{F1，F2,… … ，Fl} ， 常采用1≤ Fj≤ 100 ，j=1，2，…，l。</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（4）待评对象的因素论域与隶属等级的关系矩阵</w:t>
      </w:r>
      <w:r>
        <w:rPr>
          <w:rFonts w:hint="eastAsia" w:ascii="宋体" w:hAnsi="宋体" w:eastAsia="宋体" w:cs="宋体"/>
          <w:b w:val="0"/>
          <w:bCs w:val="0"/>
          <w:i/>
          <w:iCs/>
          <w:color w:val="000000" w:themeColor="text1"/>
          <w:kern w:val="0"/>
          <w:sz w:val="24"/>
          <w:szCs w:val="24"/>
          <w:lang w:val="en-US" w:eastAsia="zh-CN" w:bidi="ar"/>
          <w14:textFill>
            <w14:solidFill>
              <w14:schemeClr w14:val="tx1"/>
            </w14:solidFill>
          </w14:textFill>
        </w:rPr>
        <w:t xml:space="preserve">R </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R=(rjp)nxl</w:t>
      </w:r>
      <w:r>
        <w:rPr>
          <w:rFonts w:hint="eastAsia" w:ascii="宋体" w:hAnsi="宋体" w:eastAsia="宋体" w:cs="宋体"/>
          <w:color w:val="000000"/>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（5）求解Ak方案关于指标与等级的综合价值量。 (Vj(k)表示方案属于等级uj的综合隶属度，Vj(k)=</w:t>
      </w:r>
      <w:r>
        <w:rPr>
          <w:rFonts w:hint="eastAsia" w:ascii="宋体" w:hAnsi="宋体" w:eastAsia="宋体" w:cs="宋体"/>
          <w:b w:val="0"/>
          <w:bCs w:val="0"/>
          <w:color w:val="000000" w:themeColor="text1"/>
          <w:kern w:val="0"/>
          <w:position w:val="-28"/>
          <w:sz w:val="24"/>
          <w:szCs w:val="24"/>
          <w:lang w:val="en-US" w:eastAsia="zh-CN" w:bidi="ar"/>
          <w14:textFill>
            <w14:solidFill>
              <w14:schemeClr w14:val="tx1"/>
            </w14:solidFill>
          </w14:textFill>
        </w:rPr>
        <w:object>
          <v:shape id="_x0000_i1039" o:spt="75" type="#_x0000_t75" style="height:34pt;width:72pt;" o:ole="t" filled="f" o:preferrelative="t" stroked="f" coordsize="21600,21600">
            <v:path/>
            <v:fill on="f" focussize="0,0"/>
            <v:stroke on="f"/>
            <v:imagedata r:id="rId45" o:title=""/>
            <o:lock v:ext="edit" aspectratio="t"/>
            <w10:wrap type="none"/>
            <w10:anchorlock/>
          </v:shape>
          <o:OLEObject Type="Embed" ProgID="Equation.KSEE3" ShapeID="_x0000_i1039" DrawAspect="Content" ObjectID="_1468075739" r:id="rId44">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Vk表示Ak方案 关于各等级的综合价值量 </w:t>
      </w:r>
    </w:p>
    <w:p>
      <w:pPr>
        <w:keepNext w:val="0"/>
        <w:keepLines w:val="0"/>
        <w:widowControl/>
        <w:suppressLineNumbers w:val="0"/>
        <w:jc w:val="left"/>
        <w:rPr>
          <w:rFonts w:hint="default" w:ascii="宋体" w:hAnsi="宋体" w:eastAsia="宋体" w:cs="宋体"/>
          <w:b w:val="0"/>
          <w:bCs w:val="0"/>
          <w:color w:val="000000" w:themeColor="text1"/>
          <w:sz w:val="24"/>
          <w:szCs w:val="24"/>
          <w:lang w:val="en-US"/>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Vk=</w:t>
      </w:r>
      <w:r>
        <w:rPr>
          <w:rFonts w:hint="eastAsia" w:ascii="宋体" w:hAnsi="宋体" w:eastAsia="宋体" w:cs="宋体"/>
          <w:b w:val="0"/>
          <w:bCs w:val="0"/>
          <w:color w:val="000000" w:themeColor="text1"/>
          <w:kern w:val="0"/>
          <w:position w:val="-30"/>
          <w:sz w:val="24"/>
          <w:szCs w:val="24"/>
          <w:lang w:val="en-US" w:eastAsia="zh-CN" w:bidi="ar"/>
          <w14:textFill>
            <w14:solidFill>
              <w14:schemeClr w14:val="tx1"/>
            </w14:solidFill>
          </w14:textFill>
        </w:rPr>
        <w:object>
          <v:shape id="_x0000_i1040" o:spt="75" type="#_x0000_t75" style="height:35pt;width:42.95pt;" o:ole="t" filled="f" o:preferrelative="t" stroked="f" coordsize="21600,21600">
            <v:path/>
            <v:fill on="f" focussize="0,0"/>
            <v:stroke on="f"/>
            <v:imagedata r:id="rId47" o:title=""/>
            <o:lock v:ext="edit" aspectratio="t"/>
            <w10:wrap type="none"/>
            <w10:anchorlock/>
          </v:shape>
          <o:OLEObject Type="Embed" ProgID="Equation.KSEE3" ShapeID="_x0000_i1040" DrawAspect="Content" ObjectID="_1468075740" r:id="rId46">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k=1，2，…，m；i=1，2，… ，l；j=1，2，…0，l</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在前述关联矩阵法中，当首先给出各指标的等级分表后，即可据此表来确定方案Ak关 于指标Xj的等级分Vj(k），此确定等级分的原理是采用了确定性的“非此即彼”的原理， 亦即方案Ak关于指标Xj实际水平要么属于等级1要么属于等级U2，......或属于Ul或当且仅当取这U1 ,U2，......Ul中的一个等级，这种判断方式是人们的一种“非此即彼"的刚性法则。它是确定性数学数理逻辑的基础。</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然而在模糊数学中，打破了这一刚性法则而引进了方案Ak关于指标Xj的属于等级Ul的隶属度rjl(k)的概念，即允许有属于等级U1的隶属度，属于等级U2的隶属度，.....属于等级Ul的隶属度Vjl(k)。显然这样如表2.14所示的非刚性模糊表述更能客观地、全面地反映人们的判断意识，从而有利于人们据此得出客观结果。</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当然，这种由刚性到模糊性(由确定性到不确定性)的转变只是一个中间过程，因为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人们的习惯思维仍然是刚性的，因此利用模糊数学来求解问题还必须给出一个由模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糊性到刚性(由不确定性到确定性)的过程，即需要有一个刚性→模糊性→刚性(确定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性→不确定性→确定性)的变换过程，并最终来回答方案Ak，究竟属于哪个等级Up， 这一问题。</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决策规则:最大隶属度规则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在模糊数学中，若已得到方案时，可以采用如下两种决策规则来解决上述问题。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（1）最大隶属度规则： </w:t>
      </w:r>
    </w:p>
    <w:p>
      <w:pPr>
        <w:keepNext w:val="0"/>
        <w:keepLines w:val="0"/>
        <w:widowControl/>
        <w:suppressLineNumbers w:val="0"/>
        <w:jc w:val="left"/>
        <w:rPr>
          <w:rFonts w:hint="default" w:ascii="宋体" w:hAnsi="宋体" w:eastAsia="宋体" w:cs="宋体"/>
          <w:b w:val="0"/>
          <w:bCs w:val="0"/>
          <w:color w:val="000000" w:themeColor="text1"/>
          <w:sz w:val="24"/>
          <w:szCs w:val="24"/>
          <w:lang w:val="en-US"/>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若有maxVp(k) 1 ≤ p≤l =Vp0， 则认为Ak属于等级Up0</w:t>
      </w:r>
    </w:p>
    <w:p>
      <w:pPr>
        <w:keepNext w:val="0"/>
        <w:keepLines w:val="0"/>
        <w:widowControl/>
        <w:suppressLineNumbers w:val="0"/>
        <w:jc w:val="left"/>
        <w:rPr>
          <w:rFonts w:hint="eastAsia" w:ascii="宋体" w:hAnsi="宋体" w:eastAsia="宋体" w:cs="宋体"/>
          <w:b/>
          <w:bCs/>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决策规则:最临近(贴近)规则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(2)最临近(贴近)规则：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若有 min|Vk-Fp|=|Vk-Fp0| 1 ≤ p≤l 则认为Ak属于等级Up0 (2.22)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【排序准则】显然，对于每个方案Ak可以得到如表2.14所示的关于Ak的综合评价表， 从而可以利用(2.22)式(或2.21式)来确定Ak的所属等级，当所有方案A1，A2， …，Am之所属等级均已确定后，即可据此对各方案做出排序。</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sz w:val="24"/>
          <w:szCs w:val="24"/>
        </w:rPr>
      </w:pPr>
      <w:r>
        <w:drawing>
          <wp:inline distT="0" distB="0" distL="114300" distR="114300">
            <wp:extent cx="5374640" cy="2987675"/>
            <wp:effectExtent l="0" t="0" r="5080" b="14605"/>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pic:cNvPicPr>
                      <a:picLocks noChangeAspect="1"/>
                    </pic:cNvPicPr>
                  </pic:nvPicPr>
                  <pic:blipFill>
                    <a:blip r:embed="rId48"/>
                    <a:stretch>
                      <a:fillRect/>
                    </a:stretch>
                  </pic:blipFill>
                  <pic:spPr>
                    <a:xfrm>
                      <a:off x="0" y="0"/>
                      <a:ext cx="5374640" cy="2987675"/>
                    </a:xfrm>
                    <a:prstGeom prst="rect">
                      <a:avLst/>
                    </a:prstGeom>
                    <a:noFill/>
                    <a:ln>
                      <a:noFill/>
                    </a:ln>
                  </pic:spPr>
                </pic:pic>
              </a:graphicData>
            </a:graphic>
          </wp:inline>
        </w:drawing>
      </w:r>
      <w:r>
        <w:rPr>
          <w:rFonts w:hint="eastAsia" w:ascii="宋体" w:hAnsi="宋体" w:eastAsia="宋体" w:cs="宋体"/>
          <w:sz w:val="24"/>
          <w:szCs w:val="24"/>
        </w:rPr>
        <w:t>模糊综合评判法的三个基本要素: 因素论域,隶属等级,因素论域与隶属等级的关系矩阵.</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t>(1)模糊综合评价指标的构建</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模糊综</w:t>
      </w:r>
      <w:r>
        <w:rPr>
          <w:rFonts w:hint="eastAsia" w:ascii="宋体" w:hAnsi="宋体" w:eastAsia="宋体" w:cs="宋体"/>
          <w:color w:val="000000" w:themeColor="text1"/>
          <w:sz w:val="24"/>
          <w:szCs w:val="24"/>
          <w:u w:val="none"/>
          <w14:textFill>
            <w14:solidFill>
              <w14:schemeClr w14:val="tx1"/>
            </w14:solidFill>
          </w14:textFill>
        </w:rPr>
        <w:t>合</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"https://baike.baidu.com/item/评价指标体系/1202406"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评价指标体系</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是</w:t>
      </w:r>
      <w:r>
        <w:rPr>
          <w:rFonts w:hint="eastAsia" w:ascii="宋体" w:hAnsi="宋体" w:eastAsia="宋体" w:cs="宋体"/>
          <w:sz w:val="24"/>
          <w:szCs w:val="24"/>
        </w:rPr>
        <w:t>进行综合评价的基础，评价指标的选取是否适宜，将直接影响综合评价的准确性。进行评价指标的构建应广泛涉猎与该评价指标系统行业资料或者相关的法律法规。</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(2)采用构建好权重向量</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通过专家经验法或者AHP层次分析法构建好权重向量。</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(3)构建隶属矩阵</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建立适合的隶属函数从而构建好隶属矩阵。</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(4)隶属矩阵和权重的合成</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rPr>
        <w:t>采用适合的合成因子对其进行合成，并对结果向量进行解释。</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12、论述软件成本的影响因素</w:t>
      </w:r>
    </w:p>
    <w:p>
      <w:pPr>
        <w:keepNext w:val="0"/>
        <w:keepLines w:val="0"/>
        <w:widowControl/>
        <w:numPr>
          <w:ilvl w:val="0"/>
          <w:numId w:val="0"/>
        </w:numPr>
        <w:suppressLineNumbers w:val="0"/>
        <w:jc w:val="left"/>
        <w:rPr>
          <w:rFonts w:hint="default" w:ascii="黑体" w:hAnsi="黑体" w:eastAsia="黑体" w:cs="黑体"/>
          <w:color w:val="000000"/>
          <w:kern w:val="0"/>
          <w:sz w:val="24"/>
          <w:szCs w:val="24"/>
          <w:lang w:val="en-US" w:eastAsia="zh-CN" w:bidi="ar"/>
        </w:rPr>
      </w:pP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预测成本的估算大多是在系统规划阶段作出的,此时的成本测算人员对目标系统的功能与性能需求及系统环境等情况尚未完全理解,而只是出于某些特殊需要而仓促从事的测算工作.</w:t>
      </w:r>
    </w:p>
    <w:p>
      <w:pPr>
        <w:pStyle w:val="8"/>
        <w:spacing w:before="156" w:after="156" w:line="360" w:lineRule="auto"/>
        <w:ind w:left="480" w:firstLine="0"/>
        <w:rPr>
          <w:rFonts w:hint="eastAsia" w:ascii="宋体" w:hAnsi="宋体" w:eastAsia="宋体" w:cs="宋体"/>
          <w:color w:val="000000" w:themeColor="text1"/>
          <w:sz w:val="24"/>
          <w:szCs w:val="24"/>
          <w:lang w:eastAsia="zh-CN"/>
          <w14:textFill>
            <w14:solidFill>
              <w14:schemeClr w14:val="tx1"/>
            </w14:solidFill>
          </w14:textFill>
        </w:rPr>
      </w:pPr>
      <w:r>
        <w:rPr>
          <w:rFonts w:hint="eastAsia" w:ascii="宋体" w:hAnsi="宋体" w:eastAsia="宋体" w:cs="宋体"/>
          <w:sz w:val="24"/>
          <w:szCs w:val="24"/>
          <w:lang w:val="en-US" w:eastAsia="zh-CN"/>
        </w:rPr>
        <w:t>2、</w:t>
      </w:r>
      <w:r>
        <w:rPr>
          <w:rFonts w:hint="eastAsia" w:ascii="宋体" w:hAnsi="宋体" w:eastAsia="宋体" w:cs="宋体"/>
          <w:sz w:val="24"/>
          <w:szCs w:val="24"/>
        </w:rPr>
        <w:t>影响软件成本的主要因素有三个,即设备,人力资源投入量与工期,而在系统规划阶段要准确度量这三个因素是较为困难的,它涉及到对硬件设备的性能与功能,对软件系统的规模与复杂性,用户在系统生产中的参与度,生产队伍的技术经验与技术水平,对用户业务流程的熟悉程度,软件编程人员对编程语</w:t>
      </w:r>
      <w:r>
        <w:rPr>
          <w:rFonts w:hint="eastAsia" w:ascii="宋体" w:hAnsi="宋体" w:eastAsia="宋体" w:cs="宋体"/>
          <w:color w:val="000000" w:themeColor="text1"/>
          <w:sz w:val="24"/>
          <w:szCs w:val="24"/>
          <w14:textFill>
            <w14:solidFill>
              <w14:schemeClr w14:val="tx1"/>
            </w14:solidFill>
          </w14:textFill>
        </w:rPr>
        <w:t>言的使用和开发模式采用的经历等估计.这些都只能是粗糙的,因而预测成本的估算精度不高是在所难免的</w:t>
      </w:r>
      <w:r>
        <w:rPr>
          <w:rFonts w:hint="eastAsia" w:ascii="宋体" w:hAnsi="宋体" w:eastAsia="宋体" w:cs="宋体"/>
          <w:color w:val="000000" w:themeColor="text1"/>
          <w:sz w:val="24"/>
          <w:szCs w:val="24"/>
          <w:lang w:eastAsia="zh-CN"/>
          <w14:textFill>
            <w14:solidFill>
              <w14:schemeClr w14:val="tx1"/>
            </w14:solidFill>
          </w14:textFill>
        </w:rPr>
        <w:t>。</w:t>
      </w:r>
    </w:p>
    <w:p>
      <w:pPr>
        <w:keepNext w:val="0"/>
        <w:keepLines w:val="0"/>
        <w:widowControl/>
        <w:suppressLineNumbers w:val="0"/>
        <w:ind w:left="479" w:leftChars="228" w:firstLine="480" w:firstLineChars="2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3、为避免对影响系统成本各因素的逐项估算，信息系统经济学中常推崇采用各种模型(包括确定性模型与统计模型等)来求解，然而为避免模型复杂化，而导致求解困难，每个模型均有一系列相应的假设前提，如生产人员具有稳定(常数)的劳动生产率，系统设计与生产(开发)的不同时期高、中、低技术人员的比例恒定等，而在实际生产(开发)过程中，这些假定往往不能被完全满足，甚至需要的有关信息都可能不完全准确甚至搜集不到，从而使这些模型的应用必然会产生误差。</w:t>
      </w:r>
    </w:p>
    <w:p>
      <w:pPr>
        <w:keepNext w:val="0"/>
        <w:keepLines w:val="0"/>
        <w:widowControl/>
        <w:suppressLineNumbers w:val="0"/>
        <w:ind w:left="479" w:leftChars="228" w:firstLine="480" w:firstLineChars="20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4、随着软件工程的推进和深入，用户对其所期望的目标系统的认识与相关知识日益加深，于是用户往往会提出一些对系统功能与性能的调整甚至新增，这必然会使原有的预测成本与实际成本发生一定的差异。</w:t>
      </w:r>
    </w:p>
    <w:p>
      <w:pPr>
        <w:keepNext w:val="0"/>
        <w:keepLines w:val="0"/>
        <w:widowControl/>
        <w:suppressLineNumbers w:val="0"/>
        <w:ind w:left="479" w:leftChars="228" w:firstLine="480" w:firstLineChars="200"/>
        <w:jc w:val="left"/>
        <w:rPr>
          <w:rFonts w:hint="eastAsia"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5、在成本测算中，国外大多采用统计模型通过参数估计来求解预测成本，其原理是成本函数之变动规律是建立在大量历史数据基础上，而我国目前对各类软件的建设尚处于初级阶段，绝大多数IT企业没有此类数据的采集与存贮制度及相应的信息库，因而只能借用或套用美、英等国沿用的模型来进行成本测算，由于系统环境的差异，成本测算产生误差也就成为必然。</w:t>
      </w:r>
    </w:p>
    <w:p>
      <w:pPr>
        <w:keepNext w:val="0"/>
        <w:keepLines w:val="0"/>
        <w:widowControl/>
        <w:suppressLineNumbers w:val="0"/>
        <w:ind w:left="479" w:leftChars="228" w:firstLine="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6、软件的成本测算有时会出现屈从于外界环境要求的现象，例如投资人或上级主管部门对投资经费与时间的要求限制，投标过程中为赢得生产(开发)合同而极力迎合投标者(用户)的成本认识等，这种“非真正”成本的测算在国内、外项目建设中时有发生，于是成本测算的精度不高在所难免。</w:t>
      </w:r>
    </w:p>
    <w:p>
      <w:pPr>
        <w:keepNext w:val="0"/>
        <w:keepLines w:val="0"/>
        <w:widowControl/>
        <w:suppressLineNumbers w:val="0"/>
        <w:ind w:left="479" w:leftChars="228" w:firstLine="480" w:firstLineChars="200"/>
        <w:jc w:val="left"/>
        <w:rPr>
          <w:rFonts w:hint="eastAsia" w:ascii="宋体" w:hAnsi="宋体" w:eastAsia="宋体" w:cs="宋体"/>
          <w:color w:val="000000"/>
          <w:kern w:val="0"/>
          <w:sz w:val="24"/>
          <w:szCs w:val="24"/>
          <w:lang w:val="en-US" w:eastAsia="zh-CN" w:bidi="ar"/>
        </w:rPr>
      </w:pPr>
    </w:p>
    <w:p>
      <w:pPr>
        <w:keepNext w:val="0"/>
        <w:keepLines w:val="0"/>
        <w:widowControl/>
        <w:numPr>
          <w:ilvl w:val="0"/>
          <w:numId w:val="6"/>
        </w:numPr>
        <w:suppressLineNumbers w:val="0"/>
        <w:ind w:left="479" w:leftChars="228" w:firstLine="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由于信息系统技术发展日新月异，一些新的开发技术，如软件重用技术(构件技术) ， 基于CASE(计算机辅助软件工程) 等都使成本测算模型难以施展其应用空间。</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13、论述功能分解法的基本概念与算法；【计算】3.3</w:t>
      </w:r>
    </w:p>
    <w:p>
      <w:pPr>
        <w:keepNext w:val="0"/>
        <w:keepLines w:val="0"/>
        <w:widowControl/>
        <w:suppressLineNumbers w:val="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13.1 </w:t>
      </w:r>
      <w:r>
        <w:rPr>
          <w:rFonts w:hint="eastAsia" w:ascii="宋体" w:hAnsi="宋体" w:eastAsia="宋体" w:cs="宋体"/>
          <w:color w:val="000000"/>
          <w:kern w:val="0"/>
          <w:sz w:val="24"/>
          <w:szCs w:val="24"/>
          <w:lang w:val="en-US" w:eastAsia="zh-CN" w:bidi="ar"/>
        </w:rPr>
        <w:t>论述功能分解法的基本概念与算法</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功能分解法的基本思想为首先从结构上将软件成本按功能/性能和生存周期阶段两个维度进行分解，若设系统的生存周期为个阶段，软件按功能/性能分为个m子系 统，则该系统的功能分解示意图，图中的Nij表示软件的第i功能/性能子系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统在第个生存周期阶段的成本或工作量。</w:t>
      </w:r>
    </w:p>
    <w:p>
      <w:pPr>
        <w:pStyle w:val="8"/>
        <w:spacing w:before="156" w:after="156" w:line="360" w:lineRule="auto"/>
        <w:ind w:left="0" w:leftChars="0" w:firstLine="0" w:firstLineChars="0"/>
        <w:rPr>
          <w:rFonts w:hint="eastAsia" w:ascii="宋体" w:hAnsi="宋体" w:eastAsia="宋体" w:cs="宋体"/>
          <w:sz w:val="24"/>
          <w:szCs w:val="24"/>
          <w:lang w:eastAsia="zh-CN"/>
        </w:rPr>
      </w:pPr>
      <w:r>
        <w:rPr>
          <w:rFonts w:hint="eastAsia" w:ascii="宋体" w:hAnsi="宋体" w:eastAsia="宋体" w:cs="宋体"/>
          <w:sz w:val="24"/>
          <w:szCs w:val="24"/>
        </w:rPr>
        <w:t>功能分解法的基本思想为首先从结构上将软件成本按功能/性能和生存周期阶段两个维度进行分解.然后专家对每个模块工作量的最小值,最大可能值和最可能值估计,并利用信息库中一些重要工程经济参数如成本费用率,劳动生产率,工时费用率等来综合总会计算系统的总成本,最后再对两种不同方式所得到的成本估计值进行分析对比,通过分析来寻找完成构建系统的关键任务及研究关键任务的解决措施</w:t>
      </w:r>
      <w:r>
        <w:rPr>
          <w:rFonts w:hint="eastAsia" w:ascii="宋体" w:hAnsi="宋体" w:eastAsia="宋体" w:cs="宋体"/>
          <w:sz w:val="24"/>
          <w:szCs w:val="24"/>
          <w:lang w:eastAsia="zh-CN"/>
        </w:rPr>
        <w:t>。</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各个指标的计算 </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由专家对每一个模块工作量的最小可能值aj最大可能值bj和最可能值mj进行估计，并利用信息库中的一些重要工程经济参数(经验值)如成本费用率、劳动生产率、工时费用率等来综合汇总计算系统的总成本，最后再对由两种不同方式(其中一种计算只按功能/性能一个维度进行分解，另一种计算则按功能/性能和生存周期阶段二个维度进行分解)所得到的成本估计值进行对比分析，通过分析来寻找完成系统构建的关键任务及研究关键任务的解决措施。</w:t>
      </w:r>
    </w:p>
    <w:p>
      <w:pPr>
        <w:keepNext w:val="0"/>
        <w:keepLines w:val="0"/>
        <w:widowControl/>
        <w:suppressLineNumbers w:val="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功能分解法：按功能1维度计算</w:t>
      </w:r>
    </w:p>
    <w:p>
      <w:pPr>
        <w:keepNext w:val="0"/>
        <w:keepLines w:val="0"/>
        <w:widowControl/>
        <w:suppressLineNumbers w:val="0"/>
        <w:jc w:val="left"/>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（1）各模块期望（平均）工作量（行） Ej=aj+4mj+bj/6</w:t>
      </w:r>
    </w:p>
    <w:p>
      <w:pPr>
        <w:keepNext w:val="0"/>
        <w:keepLines w:val="0"/>
        <w:widowControl/>
        <w:suppressLineNumbers w:val="0"/>
        <w:jc w:val="left"/>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（2）成本费用率 （元/行）  Coj 来自软件构建信息库</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（3）劳动生产率 （行/人月） Eoj来自软件构建信息库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（4）各模块成本（元）  Cj=CojEj </w:t>
      </w:r>
    </w:p>
    <w:p>
      <w:pPr>
        <w:keepNext w:val="0"/>
        <w:keepLines w:val="0"/>
        <w:widowControl/>
        <w:suppressLineNumbers w:val="0"/>
        <w:jc w:val="left"/>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（5）各模块工作量（人月） Mj=Ej/Eoj</w:t>
      </w:r>
    </w:p>
    <w:p>
      <w:pPr>
        <w:keepNext w:val="0"/>
        <w:keepLines w:val="0"/>
        <w:widowControl/>
        <w:suppressLineNumbers w:val="0"/>
        <w:jc w:val="left"/>
        <w:rPr>
          <w:rFonts w:hint="default" w:ascii="宋体" w:hAnsi="宋体" w:eastAsia="宋体" w:cs="宋体"/>
          <w:sz w:val="24"/>
          <w:szCs w:val="24"/>
          <w:lang w:val="en-US"/>
        </w:rPr>
      </w:pPr>
      <w:r>
        <w:rPr>
          <w:rFonts w:hint="eastAsia" w:ascii="宋体" w:hAnsi="宋体" w:eastAsia="宋体" w:cs="宋体"/>
          <w:color w:val="000000"/>
          <w:kern w:val="0"/>
          <w:sz w:val="24"/>
          <w:szCs w:val="24"/>
          <w:lang w:val="en-US" w:eastAsia="zh-CN" w:bidi="ar"/>
        </w:rPr>
        <w:t>（6）系统总成本（元） Cs=</w:t>
      </w:r>
      <w:r>
        <w:rPr>
          <w:rFonts w:hint="eastAsia" w:ascii="宋体" w:hAnsi="宋体" w:eastAsia="宋体" w:cs="宋体"/>
          <w:color w:val="000000"/>
          <w:kern w:val="0"/>
          <w:position w:val="-30"/>
          <w:sz w:val="24"/>
          <w:szCs w:val="24"/>
          <w:lang w:val="en-US" w:eastAsia="zh-CN" w:bidi="ar"/>
        </w:rPr>
        <w:object>
          <v:shape id="_x0000_i1041" o:spt="75" type="#_x0000_t75" style="height:35pt;width:30pt;" o:ole="t" filled="f" o:preferrelative="t" stroked="f" coordsize="21600,21600">
            <v:path/>
            <v:fill on="f" focussize="0,0"/>
            <v:stroke on="f"/>
            <v:imagedata r:id="rId50" o:title=""/>
            <o:lock v:ext="edit" aspectratio="t"/>
            <w10:wrap type="none"/>
            <w10:anchorlock/>
          </v:shape>
          <o:OLEObject Type="Embed" ProgID="Equation.KSEE3" ShapeID="_x0000_i1041" DrawAspect="Content" ObjectID="_1468075741" r:id="rId49">
            <o:LockedField>false</o:LockedField>
          </o:OLEObject>
        </w:objec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（7）系统总工作量（行，人月） Es=</w:t>
      </w:r>
      <w:r>
        <w:rPr>
          <w:rFonts w:hint="eastAsia" w:ascii="宋体" w:hAnsi="宋体" w:eastAsia="宋体" w:cs="宋体"/>
          <w:color w:val="000000"/>
          <w:kern w:val="0"/>
          <w:position w:val="-30"/>
          <w:sz w:val="24"/>
          <w:szCs w:val="24"/>
          <w:lang w:val="en-US" w:eastAsia="zh-CN" w:bidi="ar"/>
        </w:rPr>
        <w:object>
          <v:shape id="_x0000_i1042" o:spt="75" type="#_x0000_t75" style="height:35pt;width:30pt;" o:ole="t" filled="f" o:preferrelative="t" stroked="f" coordsize="21600,21600">
            <v:path/>
            <v:fill on="f" focussize="0,0"/>
            <v:stroke on="f"/>
            <v:imagedata r:id="rId52" o:title=""/>
            <o:lock v:ext="edit" aspectratio="t"/>
            <w10:wrap type="none"/>
            <w10:anchorlock/>
          </v:shape>
          <o:OLEObject Type="Embed" ProgID="Equation.KSEE3" ShapeID="_x0000_i1042" DrawAspect="Content" ObjectID="_1468075742" r:id="rId51">
            <o:LockedField>false</o:LockedField>
          </o:OLEObject>
        </w:object>
      </w:r>
      <w:r>
        <w:rPr>
          <w:rFonts w:hint="eastAsia" w:ascii="宋体" w:hAnsi="宋体" w:eastAsia="宋体" w:cs="宋体"/>
          <w:color w:val="000000"/>
          <w:kern w:val="0"/>
          <w:sz w:val="24"/>
          <w:szCs w:val="24"/>
          <w:lang w:val="en-US" w:eastAsia="zh-CN" w:bidi="ar"/>
        </w:rPr>
        <w:t xml:space="preserve"> Ms=</w:t>
      </w:r>
      <w:r>
        <w:rPr>
          <w:rFonts w:hint="eastAsia" w:ascii="宋体" w:hAnsi="宋体" w:eastAsia="宋体" w:cs="宋体"/>
          <w:color w:val="000000"/>
          <w:kern w:val="0"/>
          <w:position w:val="-30"/>
          <w:sz w:val="24"/>
          <w:szCs w:val="24"/>
          <w:lang w:val="en-US" w:eastAsia="zh-CN" w:bidi="ar"/>
        </w:rPr>
        <w:object>
          <v:shape id="_x0000_i1043" o:spt="75" type="#_x0000_t75" style="height:35pt;width:31.95pt;" o:ole="t" filled="f" o:preferrelative="t" stroked="f" coordsize="21600,21600">
            <v:path/>
            <v:fill on="f" focussize="0,0"/>
            <v:stroke on="f"/>
            <v:imagedata r:id="rId54" o:title=""/>
            <o:lock v:ext="edit" aspectratio="t"/>
            <w10:wrap type="none"/>
            <w10:anchorlock/>
          </v:shape>
          <o:OLEObject Type="Embed" ProgID="Equation.KSEE3" ShapeID="_x0000_i1043" DrawAspect="Content" ObjectID="_1468075743" r:id="rId53">
            <o:LockedField>false</o:LockedField>
          </o:OLEObject>
        </w:objec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功能分解法：按功能/生存周期阶段2维度计算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（1）子系统在阶段工作量估计 （人月） Mij来自专家及经验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（2）各阶段（4阶段）成本估计（人月） Mj=</w:t>
      </w:r>
      <w:r>
        <w:rPr>
          <w:rFonts w:hint="eastAsia" w:ascii="宋体" w:hAnsi="宋体" w:eastAsia="宋体" w:cs="宋体"/>
          <w:color w:val="000000"/>
          <w:kern w:val="0"/>
          <w:position w:val="-28"/>
          <w:sz w:val="24"/>
          <w:szCs w:val="24"/>
          <w:lang w:val="en-US" w:eastAsia="zh-CN" w:bidi="ar"/>
        </w:rPr>
        <w:object>
          <v:shape id="_x0000_i1044" o:spt="75" type="#_x0000_t75" style="height:34pt;width:36pt;" o:ole="t" filled="f" o:preferrelative="t" stroked="f" coordsize="21600,21600">
            <v:path/>
            <v:fill on="f" focussize="0,0"/>
            <v:stroke on="f"/>
            <v:imagedata r:id="rId56" o:title=""/>
            <o:lock v:ext="edit" aspectratio="t"/>
            <w10:wrap type="none"/>
            <w10:anchorlock/>
          </v:shape>
          <o:OLEObject Type="Embed" ProgID="Equation.KSEE3" ShapeID="_x0000_i1044" DrawAspect="Content" ObjectID="_1468075744" r:id="rId55">
            <o:LockedField>false</o:LockedField>
          </o:OLEObject>
        </w:objec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(3）总工作量（4阶段）估计（人月）Ms=</w:t>
      </w:r>
      <w:r>
        <w:rPr>
          <w:rFonts w:hint="eastAsia" w:ascii="宋体" w:hAnsi="宋体" w:eastAsia="宋体" w:cs="宋体"/>
          <w:color w:val="000000"/>
          <w:kern w:val="0"/>
          <w:position w:val="-30"/>
          <w:sz w:val="24"/>
          <w:szCs w:val="24"/>
          <w:lang w:val="en-US" w:eastAsia="zh-CN" w:bidi="ar"/>
        </w:rPr>
        <w:object>
          <v:shape id="_x0000_i1045" o:spt="75" type="#_x0000_t75" style="height:35pt;width:96pt;" o:ole="t" filled="f" o:preferrelative="t" stroked="f" coordsize="21600,21600">
            <v:path/>
            <v:fill on="f" focussize="0,0"/>
            <v:stroke on="f"/>
            <v:imagedata r:id="rId58" o:title=""/>
            <o:lock v:ext="edit" aspectratio="t"/>
            <w10:wrap type="none"/>
            <w10:anchorlock/>
          </v:shape>
          <o:OLEObject Type="Embed" ProgID="Equation.KSEE3" ShapeID="_x0000_i1045" DrawAspect="Content" ObjectID="_1468075745" r:id="rId57">
            <o:LockedField>false</o:LockedField>
          </o:OLEObject>
        </w:objec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（4）总工作量成本估计（人月）  Ms=Ms(1+</w:t>
      </w:r>
      <w:r>
        <w:rPr>
          <w:rFonts w:hint="eastAsia" w:ascii="微软雅黑" w:hAnsi="微软雅黑" w:eastAsia="微软雅黑" w:cs="微软雅黑"/>
          <w:color w:val="000000"/>
          <w:kern w:val="0"/>
          <w:sz w:val="24"/>
          <w:szCs w:val="24"/>
          <w:lang w:val="en-US" w:eastAsia="zh-CN" w:bidi="ar"/>
        </w:rPr>
        <w:t>βM</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（5）工时费用率 （元/人月） ak来自软件构建信息库</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（6）各阶段（4阶段）成本估计（元） Ck=akMk</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（7）系统（4阶段）总成本估计（元） Cs=</w:t>
      </w:r>
      <w:r>
        <w:rPr>
          <w:rFonts w:hint="eastAsia" w:ascii="宋体" w:hAnsi="宋体" w:eastAsia="宋体" w:cs="宋体"/>
          <w:color w:val="000000"/>
          <w:kern w:val="0"/>
          <w:position w:val="-28"/>
          <w:sz w:val="24"/>
          <w:szCs w:val="24"/>
          <w:lang w:val="en-US" w:eastAsia="zh-CN" w:bidi="ar"/>
        </w:rPr>
        <w:object>
          <v:shape id="_x0000_i1046" o:spt="75" type="#_x0000_t75" style="height:34pt;width:31.95pt;" o:ole="t" filled="f" o:preferrelative="t" stroked="f" coordsize="21600,21600">
            <v:path/>
            <v:fill on="f" focussize="0,0"/>
            <v:stroke on="f"/>
            <v:imagedata r:id="rId60" o:title=""/>
            <o:lock v:ext="edit" aspectratio="t"/>
            <w10:wrap type="none"/>
            <w10:anchorlock/>
          </v:shape>
          <o:OLEObject Type="Embed" ProgID="Equation.KSEE3" ShapeID="_x0000_i1046" DrawAspect="Content" ObjectID="_1468075746" r:id="rId59">
            <o:LockedField>false</o:LockedField>
          </o:OLEObject>
        </w:object>
      </w:r>
    </w:p>
    <w:p>
      <w:pPr>
        <w:keepNext w:val="0"/>
        <w:keepLines w:val="0"/>
        <w:widowControl/>
        <w:suppressLineNumbers w:val="0"/>
        <w:jc w:val="left"/>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 (8)系统总成本估计（元） Cs=Cs(1+</w:t>
      </w:r>
      <w:r>
        <w:rPr>
          <w:rFonts w:hint="eastAsia" w:ascii="微软雅黑" w:hAnsi="微软雅黑" w:eastAsia="微软雅黑" w:cs="微软雅黑"/>
          <w:color w:val="000000"/>
          <w:kern w:val="0"/>
          <w:sz w:val="24"/>
          <w:szCs w:val="24"/>
          <w:lang w:val="en-US" w:eastAsia="zh-CN" w:bidi="ar"/>
        </w:rPr>
        <w:t>βc</w:t>
      </w:r>
      <w:r>
        <w:rPr>
          <w:rFonts w:hint="eastAsia" w:ascii="宋体" w:hAnsi="宋体" w:eastAsia="宋体" w:cs="宋体"/>
          <w:color w:val="000000"/>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෪</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宋体" w:hAnsi="宋体" w:eastAsia="宋体" w:cs="宋体"/>
          <w:sz w:val="24"/>
          <w:szCs w:val="24"/>
          <w:lang w:val="en-US" w:eastAsia="zh-CN"/>
        </w:rPr>
        <w:t>13.2</w:t>
      </w:r>
      <w:r>
        <w:rPr>
          <w:rFonts w:hint="eastAsia" w:ascii="黑体" w:hAnsi="黑体" w:eastAsia="黑体" w:cs="黑体"/>
          <w:color w:val="000000"/>
          <w:kern w:val="0"/>
          <w:sz w:val="24"/>
          <w:szCs w:val="24"/>
          <w:lang w:val="en-US" w:eastAsia="zh-CN" w:bidi="ar"/>
        </w:rPr>
        <w:t>【计算】3.3</w:t>
      </w:r>
    </w:p>
    <w:p>
      <w:pPr>
        <w:pStyle w:val="8"/>
        <w:spacing w:before="156" w:after="156" w:line="360" w:lineRule="auto"/>
        <w:ind w:left="0" w:leftChars="0" w:firstLine="0" w:firstLineChars="0"/>
        <w:rPr>
          <w:rFonts w:hint="default" w:ascii="宋体" w:hAnsi="宋体" w:eastAsia="宋体" w:cs="宋体"/>
          <w:sz w:val="24"/>
          <w:szCs w:val="24"/>
          <w:lang w:val="en-US" w:eastAsia="zh-CN"/>
        </w:rPr>
      </w:pPr>
    </w:p>
    <w:p>
      <w:pPr>
        <w:pStyle w:val="8"/>
        <w:spacing w:before="156" w:after="156" w:line="360" w:lineRule="auto"/>
        <w:ind w:left="0" w:lef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954780" cy="8788400"/>
            <wp:effectExtent l="0" t="0" r="7620" b="5080"/>
            <wp:docPr id="15" name="图片 15" descr="163784117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37841174497"/>
                    <pic:cNvPicPr>
                      <a:picLocks noChangeAspect="1"/>
                    </pic:cNvPicPr>
                  </pic:nvPicPr>
                  <pic:blipFill>
                    <a:blip r:embed="rId61"/>
                    <a:stretch>
                      <a:fillRect/>
                    </a:stretch>
                  </pic:blipFill>
                  <pic:spPr>
                    <a:xfrm>
                      <a:off x="0" y="0"/>
                      <a:ext cx="3954780" cy="8788400"/>
                    </a:xfrm>
                    <a:prstGeom prst="rect">
                      <a:avLst/>
                    </a:prstGeom>
                  </pic:spPr>
                </pic:pic>
              </a:graphicData>
            </a:graphic>
          </wp:inline>
        </w:drawing>
      </w:r>
    </w:p>
    <w:p>
      <w:pPr>
        <w:pStyle w:val="8"/>
        <w:spacing w:before="156" w:after="156" w:line="360" w:lineRule="auto"/>
        <w:ind w:left="0" w:leftChars="0" w:firstLine="0" w:firstLineChars="0"/>
        <w:rPr>
          <w:rFonts w:hint="default" w:ascii="宋体" w:hAnsi="宋体" w:eastAsia="宋体" w:cs="宋体"/>
          <w:sz w:val="24"/>
          <w:szCs w:val="24"/>
          <w:lang w:val="en-US" w:eastAsia="zh-CN"/>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numPr>
          <w:ilvl w:val="0"/>
          <w:numId w:val="7"/>
        </w:numPr>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论述影响因子法的求解思想和影响因子的确定</w:t>
      </w:r>
    </w:p>
    <w:p>
      <w:pPr>
        <w:keepNext w:val="0"/>
        <w:keepLines w:val="0"/>
        <w:widowControl/>
        <w:numPr>
          <w:ilvl w:val="0"/>
          <w:numId w:val="0"/>
        </w:numPr>
        <w:suppressLineNumbers w:val="0"/>
        <w:jc w:val="left"/>
        <w:rPr>
          <w:rFonts w:hint="eastAsia" w:ascii="黑体" w:hAnsi="黑体" w:eastAsia="黑体" w:cs="黑体"/>
          <w:color w:val="000000"/>
          <w:kern w:val="0"/>
          <w:sz w:val="24"/>
          <w:szCs w:val="24"/>
          <w:lang w:val="en-US" w:eastAsia="zh-CN" w:bidi="ar"/>
        </w:rPr>
      </w:pPr>
    </w:p>
    <w:p>
      <w:pPr>
        <w:spacing w:line="440" w:lineRule="exact"/>
        <w:ind w:firstLine="960" w:firstLineChars="400"/>
        <w:rPr>
          <w:rFonts w:ascii="宋体" w:hAnsi="宋体" w:eastAsia="宋体"/>
          <w:sz w:val="24"/>
          <w:szCs w:val="24"/>
        </w:rPr>
      </w:pPr>
      <w:r>
        <w:rPr>
          <w:rFonts w:hint="eastAsia" w:ascii="宋体" w:hAnsi="宋体" w:eastAsia="宋体" w:cs="宋体"/>
          <w:sz w:val="24"/>
          <w:szCs w:val="24"/>
          <w:lang w:val="en-US" w:eastAsia="zh-CN"/>
        </w:rPr>
        <w:t>14.1</w:t>
      </w:r>
      <w:r>
        <w:rPr>
          <w:rFonts w:hint="eastAsia" w:ascii="宋体" w:hAnsi="宋体" w:eastAsia="宋体" w:cs="宋体"/>
          <w:sz w:val="24"/>
          <w:szCs w:val="24"/>
        </w:rPr>
        <w:t>影响因子法又名驱动因子法,是一种在统计模型的基础上通过引入更多的对y有影响的要素来完成对统计模型估计值的修正的一种定型与定量相结合的方法.该模型对求解思想是:首先确定对因变量y作出估计的统计模型y=g(x1,x2…),其中xj(j=1~n)为对y有较大影响的有限的几个影响因素;考虑到仅凭上述统计模型来对y作出估计,有可能遗漏了更多的其他影响因素,从而使估计结果不够合理全面,为此在上述统计模型的基础上在引入一个综合影响因素U,</w:t>
      </w:r>
      <w:r>
        <w:rPr>
          <w:rFonts w:hint="eastAsia" w:ascii="宋体" w:hAnsi="宋体" w:eastAsia="宋体" w:cs="宋体"/>
          <w:sz w:val="24"/>
          <w:szCs w:val="24"/>
          <w:lang w:val="en-US" w:eastAsia="zh-CN"/>
        </w:rPr>
        <w:t>并令U=</w:t>
      </w:r>
      <w:r>
        <w:rPr>
          <w:rFonts w:hint="eastAsia" w:ascii="宋体" w:hAnsi="宋体" w:eastAsia="宋体" w:cs="宋体"/>
          <w:position w:val="-32"/>
          <w:sz w:val="24"/>
          <w:szCs w:val="24"/>
          <w:lang w:val="en-US" w:eastAsia="zh-CN"/>
        </w:rPr>
        <w:object>
          <v:shape id="_x0000_i1047" o:spt="75" type="#_x0000_t75" style="height:36pt;width:30pt;" o:ole="t" filled="f" o:preferrelative="t" stroked="f" coordsize="21600,21600">
            <v:path/>
            <v:fill on="f" focussize="0,0"/>
            <v:stroke on="f"/>
            <v:imagedata r:id="rId63" o:title=""/>
            <o:lock v:ext="edit" aspectratio="t"/>
            <w10:wrap type="none"/>
            <w10:anchorlock/>
          </v:shape>
          <o:OLEObject Type="Embed" ProgID="Equation.KSEE3" ShapeID="_x0000_i1047" DrawAspect="Content" ObjectID="_1468075747" r:id="rId62">
            <o:LockedField>false</o:LockedField>
          </o:OLEObject>
        </w:object>
      </w:r>
      <w:r>
        <w:rPr>
          <w:rFonts w:hint="eastAsia" w:ascii="宋体" w:hAnsi="宋体" w:eastAsia="宋体" w:cs="宋体"/>
          <w:sz w:val="24"/>
          <w:szCs w:val="24"/>
          <w:lang w:val="en-US" w:eastAsia="zh-CN"/>
        </w:rPr>
        <w:t>,U1，U2,...,Un是除了x1,x2,...,xn</w:t>
      </w:r>
      <w:r>
        <w:rPr>
          <w:rFonts w:hint="eastAsia" w:ascii="宋体" w:hAnsi="宋体" w:eastAsia="宋体" w:cs="宋体"/>
          <w:sz w:val="24"/>
          <w:szCs w:val="24"/>
        </w:rPr>
        <w:t>以外的其他对y有影响的影响要素估计值</w:t>
      </w:r>
      <w:r>
        <w:rPr>
          <w:rFonts w:hint="eastAsia" w:ascii="宋体" w:hAnsi="宋体" w:eastAsia="宋体" w:cs="宋体"/>
          <w:sz w:val="24"/>
          <w:szCs w:val="24"/>
          <w:lang w:eastAsia="zh-CN"/>
        </w:rPr>
        <w:t>。</w:t>
      </w:r>
      <w:r>
        <w:rPr>
          <w:rFonts w:ascii="宋体" w:hAnsi="宋体" w:eastAsia="宋体"/>
          <w:sz w:val="24"/>
          <w:szCs w:val="24"/>
        </w:rPr>
        <w:t>从而用以下修正模型来对</w:t>
      </w:r>
      <w:r>
        <w:rPr>
          <w:rFonts w:ascii="Cambria Math" w:hAnsi="Cambria Math" w:eastAsia="宋体" w:cs="Cambria Math"/>
          <w:sz w:val="24"/>
          <w:szCs w:val="24"/>
        </w:rPr>
        <w:t>𝑦</w:t>
      </w:r>
      <w:r>
        <w:rPr>
          <w:rFonts w:ascii="宋体" w:hAnsi="宋体" w:eastAsia="宋体"/>
          <w:sz w:val="24"/>
          <w:szCs w:val="24"/>
        </w:rPr>
        <w:t>估计值作出求解将 更为科学、合理</w:t>
      </w:r>
      <w:r>
        <w:rPr>
          <w:rFonts w:hint="eastAsia" w:ascii="宋体" w:hAnsi="宋体" w:eastAsia="宋体"/>
          <w:sz w:val="24"/>
          <w:szCs w:val="24"/>
        </w:rPr>
        <w:t>。</w:t>
      </w:r>
    </w:p>
    <w:p>
      <w:pPr>
        <w:spacing w:line="440" w:lineRule="exact"/>
        <w:rPr>
          <w:rFonts w:ascii="宋体" w:hAnsi="宋体" w:eastAsia="宋体"/>
          <w:sz w:val="24"/>
          <w:szCs w:val="24"/>
        </w:rPr>
      </w:pPr>
      <w:r>
        <w:rPr>
          <w:rFonts w:hint="eastAsia" w:ascii="宋体" w:hAnsi="宋体" w:eastAsia="宋体"/>
          <w:sz w:val="24"/>
          <w:szCs w:val="24"/>
        </w:rPr>
        <w:t>修正模型为：</w:t>
      </w:r>
    </w:p>
    <w:p>
      <m:oMathPara>
        <m:oMath>
          <m:d>
            <m:dPr>
              <m:begChr m:val="{"/>
              <m:endChr m:val=""/>
              <m:ctrlPr>
                <w:rPr>
                  <w:rFonts w:ascii="Cambria Math" w:hAnsi="Cambria Math"/>
                  <w:i/>
                </w:rPr>
              </m:ctrlPr>
            </m:dPr>
            <m:e>
              <m:eqArr>
                <m:eqArrPr>
                  <m:ctrlPr>
                    <w:rPr>
                      <w:rFonts w:ascii="Cambria Math" w:hAnsi="Cambria Math"/>
                      <w:i/>
                    </w:rPr>
                  </m:ctrlPr>
                </m:eqArrPr>
                <m:e>
                  <m:r>
                    <m:rPr/>
                    <w:rPr>
                      <w:rFonts w:hint="eastAsia" w:ascii="Cambria Math" w:hAnsi="Cambria Math"/>
                    </w:rPr>
                    <m:t>y</m:t>
                  </m:r>
                  <m:r>
                    <m:rPr/>
                    <w:rPr>
                      <w:rFonts w:ascii="Cambria Math" w:hAnsi="Cambria Math"/>
                    </w:rPr>
                    <m:t>=U</m:t>
                  </m:r>
                  <m:r>
                    <m:rPr/>
                    <w:rPr>
                      <w:rFonts w:hint="eastAsia" w:ascii="Cambria Math" w:hAnsi="Cambria Math"/>
                    </w:rPr>
                    <m:t>·g</m:t>
                  </m:r>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ctrlPr>
                    <w:rPr>
                      <w:rFonts w:ascii="Cambria Math" w:hAnsi="Cambria Math"/>
                      <w:i/>
                    </w:rPr>
                  </m:ctrlPr>
                </m:e>
                <m:e>
                  <m:r>
                    <m:rPr/>
                    <w:rPr>
                      <w:rFonts w:ascii="Cambria Math" w:hAnsi="Cambria Math"/>
                    </w:rPr>
                    <m:t>U=</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e>
              </m:eqArr>
              <m:ctrlPr>
                <w:rPr>
                  <w:rFonts w:ascii="Cambria Math" w:hAnsi="Cambria Math"/>
                  <w:i/>
                </w:rPr>
              </m:ctrlPr>
            </m:e>
          </m:d>
        </m:oMath>
      </m:oMathPara>
    </w:p>
    <w:p>
      <w:pPr>
        <w:spacing w:line="440" w:lineRule="exact"/>
        <w:rPr>
          <w:rFonts w:ascii="宋体" w:hAnsi="宋体" w:eastAsia="宋体"/>
          <w:sz w:val="24"/>
          <w:szCs w:val="28"/>
        </w:rPr>
      </w:pPr>
      <w:r>
        <w:rPr>
          <w:rFonts w:hint="eastAsia" w:ascii="宋体" w:hAnsi="宋体" w:eastAsia="宋体"/>
          <w:sz w:val="24"/>
          <w:szCs w:val="28"/>
        </w:rPr>
        <w:t>影响因子的确定：</w:t>
      </w:r>
    </w:p>
    <w:p>
      <w:pPr>
        <w:spacing w:line="440" w:lineRule="exact"/>
        <w:rPr>
          <w:rFonts w:ascii="宋体" w:hAnsi="宋体" w:eastAsia="宋体"/>
          <w:sz w:val="24"/>
          <w:szCs w:val="28"/>
        </w:rPr>
      </w:pPr>
      <w:r>
        <w:rPr>
          <w:rFonts w:hint="eastAsia" w:ascii="宋体" w:hAnsi="宋体" w:eastAsia="宋体"/>
          <w:sz w:val="24"/>
          <w:szCs w:val="28"/>
        </w:rPr>
        <w:t>常采用因子等级评分法。</w:t>
      </w:r>
    </w:p>
    <w:p>
      <w:pPr>
        <w:spacing w:line="440" w:lineRule="exact"/>
        <w:rPr>
          <w:rFonts w:ascii="宋体" w:hAnsi="宋体" w:eastAsia="宋体"/>
          <w:sz w:val="24"/>
          <w:szCs w:val="28"/>
        </w:rPr>
      </w:pPr>
      <w:r>
        <w:rPr>
          <w:rFonts w:hint="eastAsia" w:ascii="宋体" w:hAnsi="宋体" w:eastAsia="宋体"/>
          <w:sz w:val="24"/>
          <w:szCs w:val="28"/>
        </w:rPr>
        <w:t>首先确定各影响等级的度量等级数（常用的为3</w:t>
      </w:r>
      <w:r>
        <w:rPr>
          <w:rFonts w:ascii="宋体" w:hAnsi="宋体" w:eastAsia="宋体"/>
          <w:sz w:val="24"/>
          <w:szCs w:val="28"/>
        </w:rPr>
        <w:t>-9</w:t>
      </w:r>
      <w:r>
        <w:rPr>
          <w:rFonts w:hint="eastAsia" w:ascii="宋体" w:hAnsi="宋体" w:eastAsia="宋体"/>
          <w:sz w:val="24"/>
          <w:szCs w:val="28"/>
        </w:rPr>
        <w:t>），然后给出</w:t>
      </w:r>
      <m:oMath>
        <m:sSub>
          <m:sSubPr>
            <m:ctrlPr>
              <w:rPr>
                <w:rFonts w:ascii="Cambria Math" w:hAnsi="Cambria Math" w:eastAsia="宋体"/>
                <w:i/>
                <w:sz w:val="24"/>
                <w:szCs w:val="28"/>
              </w:rPr>
            </m:ctrlPr>
          </m:sSubPr>
          <m:e>
            <m:r>
              <m:rPr/>
              <w:rPr>
                <w:rFonts w:ascii="Cambria Math" w:hAnsi="Cambria Math" w:eastAsia="宋体"/>
                <w:sz w:val="24"/>
                <w:szCs w:val="28"/>
              </w:rPr>
              <m:t>U</m:t>
            </m:r>
            <m:ctrlPr>
              <w:rPr>
                <w:rFonts w:ascii="Cambria Math" w:hAnsi="Cambria Math" w:eastAsia="宋体"/>
                <w:i/>
                <w:sz w:val="24"/>
                <w:szCs w:val="28"/>
              </w:rPr>
            </m:ctrlPr>
          </m:e>
          <m:sub>
            <m:r>
              <m:rPr/>
              <w:rPr>
                <w:rFonts w:ascii="Cambria Math" w:hAnsi="Cambria Math" w:eastAsia="宋体"/>
                <w:sz w:val="24"/>
                <w:szCs w:val="28"/>
              </w:rPr>
              <m:t>j</m:t>
            </m:r>
            <m:ctrlPr>
              <w:rPr>
                <w:rFonts w:ascii="Cambria Math" w:hAnsi="Cambria Math" w:eastAsia="宋体"/>
                <w:i/>
                <w:sz w:val="24"/>
                <w:szCs w:val="28"/>
              </w:rPr>
            </m:ctrlPr>
          </m:sub>
        </m:sSub>
      </m:oMath>
      <w:r>
        <w:rPr>
          <w:rFonts w:hint="eastAsia" w:ascii="宋体" w:hAnsi="宋体" w:eastAsia="宋体"/>
          <w:sz w:val="24"/>
          <w:szCs w:val="28"/>
        </w:rPr>
        <w:t>的每一个等级度量的定性或定量说明，最后给出各影响因子度量的等级分表。然后相关人员就可以根据这个等级分表打分了。</w:t>
      </w:r>
    </w:p>
    <w:p>
      <w:pPr>
        <w:pStyle w:val="8"/>
        <w:spacing w:before="156" w:after="156" w:line="360" w:lineRule="auto"/>
        <w:ind w:left="480" w:firstLine="0"/>
        <w:rPr>
          <w:rFonts w:hint="eastAsia" w:ascii="宋体" w:hAnsi="宋体" w:eastAsia="宋体" w:cs="宋体"/>
          <w:sz w:val="24"/>
          <w:szCs w:val="24"/>
          <w:lang w:val="en-US" w:eastAsia="zh-CN"/>
        </w:rPr>
      </w:pP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lang w:val="en-US" w:eastAsia="zh-CN"/>
        </w:rPr>
        <w:t>14.2</w:t>
      </w:r>
      <w:r>
        <w:rPr>
          <w:rFonts w:hint="eastAsia" w:ascii="宋体" w:hAnsi="宋体" w:eastAsia="宋体" w:cs="宋体"/>
          <w:sz w:val="24"/>
          <w:szCs w:val="24"/>
        </w:rPr>
        <w:t>为首先确定各影响因素度量等级,然后给出Uj的每一个等级度量的定性,最后给出影响因子度量的等级分表,从而可由系统的有关人员依据软件的具体各类特性的时间状况按照等级分表来给出Uj的具体等级分值,从而完成对模型的求解.</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numPr>
          <w:ilvl w:val="0"/>
          <w:numId w:val="7"/>
        </w:numPr>
        <w:suppressLineNumbers w:val="0"/>
        <w:ind w:left="0" w:leftChars="0" w:firstLine="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 COCOMO 模型的算法；【计算】3.5；3.13 </w:t>
      </w: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   15.1 论述COCOMO 模型的算法</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COCOMO模型是构造性成本模型(Constructive Cost Model) 的缩写，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该模型是采用影响因子法原理所建立的一种适用于系统规划阶段作软件成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该模型的数学形式如下(3.13式，P87)，它是一个由五个算术表达式构成的组合模型，组合模式的求解流程见图3.8</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default"/>
          <w:lang w:val="en-US"/>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Cs=a*Ms </w:t>
      </w:r>
      <w:r>
        <w:rPr>
          <w:rFonts w:ascii="微软雅黑 Light" w:hAnsi="微软雅黑 Light" w:eastAsia="微软雅黑 Light" w:cs="微软雅黑 Light"/>
          <w:color w:val="000000"/>
          <w:kern w:val="0"/>
          <w:sz w:val="36"/>
          <w:szCs w:val="36"/>
          <w:lang w:val="en-US" w:eastAsia="zh-CN" w:bidi="ar"/>
        </w:rPr>
        <w:t xml:space="preserve"> </w:t>
      </w:r>
      <w:r>
        <w:rPr>
          <w:rFonts w:hint="eastAsia" w:ascii="宋体" w:hAnsi="宋体" w:eastAsia="宋体" w:cs="宋体"/>
          <w:color w:val="000000" w:themeColor="text1"/>
          <w:kern w:val="0"/>
          <w:sz w:val="24"/>
          <w:szCs w:val="24"/>
          <w:lang w:val="en-US" w:eastAsia="zh-CN" w:bidi="ar"/>
          <w14:textFill>
            <w14:solidFill>
              <w14:schemeClr w14:val="tx1"/>
            </w14:solidFill>
          </w14:textFill>
        </w:rPr>
        <w:t>Cs-软件开发成本（元） a– 工时费用率（元/人月）Ms– 修正工作量（人月)</w:t>
      </w:r>
    </w:p>
    <w:p>
      <w:pPr>
        <w:keepNext w:val="0"/>
        <w:keepLines w:val="0"/>
        <w:widowControl/>
        <w:suppressLineNumbers w:val="0"/>
        <w:jc w:val="left"/>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keepNext w:val="0"/>
        <w:keepLines w:val="0"/>
        <w:widowControl/>
        <w:suppressLineNumbers w:val="0"/>
        <w:jc w:val="left"/>
      </w:pPr>
      <w:r>
        <w:rPr>
          <w:rFonts w:hint="eastAsia" w:ascii="宋体" w:hAnsi="宋体" w:eastAsia="宋体" w:cs="宋体"/>
          <w:b w:val="0"/>
          <w:bCs w:val="0"/>
          <w:color w:val="000000" w:themeColor="text1"/>
          <w:sz w:val="24"/>
          <w:szCs w:val="24"/>
          <w:lang w:val="en-US" w:eastAsia="zh-CN"/>
          <w14:textFill>
            <w14:solidFill>
              <w14:schemeClr w14:val="tx1"/>
            </w14:solidFill>
          </w14:textFill>
        </w:rPr>
        <w:t>Td=h*(Ms)d  Td-</w:t>
      </w:r>
      <w:r>
        <w:rPr>
          <w:rFonts w:hint="eastAsia" w:ascii="宋体" w:hAnsi="宋体" w:eastAsia="宋体" w:cs="宋体"/>
          <w:color w:val="000000"/>
          <w:kern w:val="0"/>
          <w:sz w:val="24"/>
          <w:szCs w:val="24"/>
          <w:lang w:val="en-US" w:eastAsia="zh-CN" w:bidi="ar"/>
        </w:rPr>
        <w:t>软件开发工期（月） h – 形式参数 d– 形式参数</w:t>
      </w:r>
    </w:p>
    <w:p>
      <w:pPr>
        <w:keepNext w:val="0"/>
        <w:keepLines w:val="0"/>
        <w:widowControl/>
        <w:suppressLineNumbers w:val="0"/>
        <w:jc w:val="left"/>
        <w:rPr>
          <w:rFonts w:hint="eastAsia" w:ascii="宋体" w:hAnsi="宋体" w:eastAsia="宋体" w:cs="宋体"/>
          <w:sz w:val="28"/>
          <w:szCs w:val="28"/>
        </w:rPr>
      </w:pPr>
      <w:r>
        <w:rPr>
          <w:rFonts w:hint="eastAsia" w:ascii="宋体" w:hAnsi="宋体" w:eastAsia="宋体" w:cs="宋体"/>
          <w:b w:val="0"/>
          <w:bCs w:val="0"/>
          <w:color w:val="000000" w:themeColor="text1"/>
          <w:sz w:val="28"/>
          <w:szCs w:val="28"/>
          <w:lang w:val="en-US" w:eastAsia="zh-CN"/>
          <w14:textFill>
            <w14:solidFill>
              <w14:schemeClr w14:val="tx1"/>
            </w14:solidFill>
          </w14:textFill>
        </w:rPr>
        <w:t>Ms=U*Mo  U</w:t>
      </w:r>
      <w:r>
        <w:rPr>
          <w:rFonts w:hint="eastAsia" w:ascii="宋体" w:hAnsi="宋体" w:eastAsia="宋体" w:cs="宋体"/>
          <w:color w:val="000000"/>
          <w:kern w:val="0"/>
          <w:sz w:val="28"/>
          <w:szCs w:val="28"/>
          <w:lang w:val="en-US" w:eastAsia="zh-CN" w:bidi="ar"/>
        </w:rPr>
        <w:t xml:space="preserve">–软件综合影响因子（无量纲） Mo– 基本工作量（人月） </w:t>
      </w:r>
    </w:p>
    <w:p>
      <w:pPr>
        <w:keepNext w:val="0"/>
        <w:keepLines w:val="0"/>
        <w:widowControl/>
        <w:suppressLineNumbers w:val="0"/>
        <w:jc w:val="left"/>
        <w:rPr>
          <w:rFonts w:hint="eastAsia" w:ascii="宋体" w:hAnsi="宋体" w:eastAsia="宋体" w:cs="宋体"/>
          <w:sz w:val="28"/>
          <w:szCs w:val="28"/>
        </w:rPr>
      </w:pPr>
      <w:r>
        <w:rPr>
          <w:rFonts w:hint="eastAsia" w:ascii="宋体" w:hAnsi="宋体" w:eastAsia="宋体" w:cs="宋体"/>
          <w:color w:val="000000"/>
          <w:kern w:val="0"/>
          <w:sz w:val="28"/>
          <w:szCs w:val="28"/>
          <w:lang w:val="en-US" w:eastAsia="zh-CN" w:bidi="ar"/>
        </w:rPr>
        <w:t xml:space="preserve">Mo=r*Lk  L- 软件开发规模（KLOC） r– 形式参数 k– 形式参数 </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U=</w:t>
      </w:r>
      <w:r>
        <w:rPr>
          <w:rFonts w:hint="eastAsia" w:ascii="宋体" w:hAnsi="宋体" w:eastAsia="宋体" w:cs="宋体"/>
          <w:color w:val="000000"/>
          <w:kern w:val="0"/>
          <w:position w:val="-32"/>
          <w:sz w:val="28"/>
          <w:szCs w:val="28"/>
          <w:lang w:val="en-US" w:eastAsia="zh-CN" w:bidi="ar"/>
        </w:rPr>
        <w:object>
          <v:shape id="_x0000_i1048" o:spt="75" type="#_x0000_t75" style="height:36pt;width:31pt;" o:ole="t" filled="f" o:preferrelative="t" stroked="f" coordsize="21600,21600">
            <v:path/>
            <v:fill on="f" focussize="0,0"/>
            <v:stroke on="f"/>
            <v:imagedata r:id="rId65" o:title=""/>
            <o:lock v:ext="edit" aspectratio="t"/>
            <w10:wrap type="none"/>
            <w10:anchorlock/>
          </v:shape>
          <o:OLEObject Type="Embed" ProgID="Equation.KSEE3" ShapeID="_x0000_i1048" DrawAspect="Content" ObjectID="_1468075748" r:id="rId64">
            <o:LockedField>false</o:LockedField>
          </o:OLEObject>
        </w:object>
      </w:r>
      <w:r>
        <w:rPr>
          <w:rFonts w:hint="eastAsia" w:ascii="宋体" w:hAnsi="宋体" w:eastAsia="宋体" w:cs="宋体"/>
          <w:color w:val="000000"/>
          <w:kern w:val="0"/>
          <w:sz w:val="28"/>
          <w:szCs w:val="28"/>
          <w:lang w:val="en-US" w:eastAsia="zh-CN" w:bidi="ar"/>
        </w:rPr>
        <w:t xml:space="preserve">   Uj– 对成本有影响的第个影响因子(无量纲)</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r>
        <w:drawing>
          <wp:inline distT="0" distB="0" distL="114300" distR="114300">
            <wp:extent cx="5375275" cy="2092960"/>
            <wp:effectExtent l="0" t="0" r="15875" b="2540"/>
            <wp:docPr id="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4"/>
                    <pic:cNvPicPr>
                      <a:picLocks noChangeAspect="1"/>
                    </pic:cNvPicPr>
                  </pic:nvPicPr>
                  <pic:blipFill>
                    <a:blip r:embed="rId66"/>
                    <a:stretch>
                      <a:fillRect/>
                    </a:stretch>
                  </pic:blipFill>
                  <pic:spPr>
                    <a:xfrm>
                      <a:off x="0" y="0"/>
                      <a:ext cx="5375275" cy="209296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color w:val="000000" w:themeColor="text1"/>
          <w:kern w:val="0"/>
          <w:sz w:val="24"/>
          <w:szCs w:val="24"/>
          <w:lang w:val="en-US" w:eastAsia="zh-CN" w:bidi="ar"/>
          <w14:textFill>
            <w14:solidFill>
              <w14:schemeClr w14:val="tx1"/>
            </w14:solidFill>
          </w14:textFill>
        </w:rPr>
        <w:t>根据图3.8所示的求解流程，为求解Cs与Td，首先应对待估目标软件的规模作出估计，这一任务通常可由软件开发机构中有经验的软件分析师或专家依据该软件的目标与功能需求以及系统结构设计来作出估计；其次应该给出模型(3.13)式中形式参数r、k、h、d 的具体数值， 这一问题由Boehm根据对其所掌握的软件工程有关信息进行了统计分析后给出的如</w:t>
      </w:r>
      <w:r>
        <w:rPr>
          <w:rFonts w:hint="eastAsia" w:ascii="宋体" w:hAnsi="宋体" w:eastAsia="宋体" w:cs="宋体"/>
          <w:b/>
          <w:bCs/>
          <w:color w:val="000000" w:themeColor="text1"/>
          <w:kern w:val="0"/>
          <w:sz w:val="24"/>
          <w:szCs w:val="24"/>
          <w:lang w:val="en-US" w:eastAsia="zh-CN" w:bidi="ar"/>
          <w14:textFill>
            <w14:solidFill>
              <w14:schemeClr w14:val="tx1"/>
            </w14:solidFill>
          </w14:textFill>
        </w:rPr>
        <w:t>表3.10</w:t>
      </w:r>
      <w:r>
        <w:rPr>
          <w:rFonts w:hint="eastAsia" w:ascii="宋体" w:hAnsi="宋体" w:eastAsia="宋体" w:cs="宋体"/>
          <w:color w:val="000000" w:themeColor="text1"/>
          <w:kern w:val="0"/>
          <w:sz w:val="24"/>
          <w:szCs w:val="24"/>
          <w:lang w:val="en-US" w:eastAsia="zh-CN" w:bidi="ar"/>
          <w14:textFill>
            <w14:solidFill>
              <w14:schemeClr w14:val="tx1"/>
            </w14:solidFill>
          </w14:textFill>
        </w:rPr>
        <w:t>所示的r、k、h、d的经验数据所</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解决。</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根据影响因子法的基本原理，为求解软件成本，还应解决对软件成本的影响要素的识别和给出各影响因子不同等级的等级分值表等问题。Boehm等人根据对其所掌握的软件工程的有关信息，对软件成本有所影响的104个要素进行了研究，最终他们识别出四大类共15个影响要素如表3.11（教材P88）中的第一、二列所示。表3.11中各影响因子Uj的度量等级分为六档，且根据各影响因子的各自特性，有的度量等级采用四档(如U4 ，U5等)有的度量等级采用了五档(如8， 9等)，有的度量等级采用了六档(如3)。</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显然，利用模型(3.13)式和图3.8的求解流程，以及表3.10的形式参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数表和表3.11的影响因素等级分值表，即可根据目标软件的目标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功能与结构设计估计出软件规模L以及各影响因子U，的等级分值，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从而使软件的成本、工作量与工期的估计问题得到解决。</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中级COCOMO模型和高级COCOMO模型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需要说明的是， (3.12) 式的模型国外称为中级COCOMO模型， 它适用于中、小规模软件的成本估算问题，但对于大型软件而言这种估算过于粗略，且无法按阶段来估算工作量与成本的分配问题，而上述问题则是大型软件人力资源投人与成本的组织与分配所注的。于是在中级COCOMO模型的基础上人们引人了所谓详细(高级)COCOMO模型.</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高级COCOMO模型的改进之处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 详细COCOMO模型在中级COCOMO模型的基础上对各影响因子按照开发阶段的四个子阶段(需求和产品设计子阶段，详细设计子阶段，编程和单元测试子阶段，集成与测试子阶段)作进一步的分解，并按各子阶段给出各影响因子的等级度量分值表及其相应的说明。影响因子法 : C O C O M O 模 型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高级COCOMO模型的改进之处 </w:t>
      </w:r>
    </w:p>
    <w:p>
      <w:pPr>
        <w:keepNext w:val="0"/>
        <w:keepLines w:val="0"/>
        <w:widowControl/>
        <w:numPr>
          <w:ilvl w:val="0"/>
          <w:numId w:val="8"/>
        </w:numPr>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对于不同类型(组织型、半独立型、嵌入型)和不同规模(小型、次中型、中型、大型、 巨型)的软件工程，进一步给出了软件开发四个子阶段的工作量的分布比例(%)的推荐值。</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COCOMO模型的修正（必要性）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Boehm推出的上述COCOMO模型是在其所在机构的特定环境下推出的， 我们引人该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模型时切不可机械搬用，而应在该模型的基础上进行适当修正来寻求适合于我国国情、 本企业的构造性成本模型。</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COCOMO模型的修正：单参数修正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【方法一】单参数修正。设Mo=r</w:t>
      </w:r>
      <w:r>
        <w:rPr>
          <w:rFonts w:hint="eastAsia" w:ascii="宋体" w:hAnsi="宋体" w:eastAsia="宋体" w:cs="宋体"/>
          <w:b w:val="0"/>
          <w:bCs w:val="0"/>
          <w:color w:val="000000" w:themeColor="text1"/>
          <w:kern w:val="0"/>
          <w:position w:val="-6"/>
          <w:sz w:val="24"/>
          <w:szCs w:val="24"/>
          <w:lang w:val="en-US" w:eastAsia="zh-CN" w:bidi="ar"/>
          <w14:textFill>
            <w14:solidFill>
              <w14:schemeClr w14:val="tx1"/>
            </w14:solidFill>
          </w14:textFill>
        </w:rPr>
        <w:object>
          <v:shape id="_x0000_i1058" o:spt="75" type="#_x0000_t75" style="height:22pt;width:49.95pt;" o:ole="t" filled="f" o:preferrelative="t" stroked="f" coordsize="21600,21600">
            <v:fill on="f" focussize="0,0"/>
            <v:stroke on="f"/>
            <v:imagedata r:id="rId68" o:title=""/>
            <o:lock v:ext="edit" aspectratio="t"/>
            <w10:wrap type="none"/>
            <w10:anchorlock/>
          </v:shape>
          <o:OLEObject Type="Embed" ProgID="Equation.KSEE3" ShapeID="_x0000_i1058" DrawAspect="Content" ObjectID="_1468075749" r:id="rId67">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中Boehm给出的=1.05可用(y=a</w:t>
      </w:r>
      <w:r>
        <w:rPr>
          <w:rFonts w:hint="eastAsia" w:ascii="宋体" w:hAnsi="宋体" w:eastAsia="宋体" w:cs="宋体"/>
          <w:b w:val="0"/>
          <w:bCs w:val="0"/>
          <w:color w:val="000000" w:themeColor="text1"/>
          <w:kern w:val="0"/>
          <w:position w:val="-10"/>
          <w:sz w:val="24"/>
          <w:szCs w:val="24"/>
          <w:lang w:val="en-US" w:eastAsia="zh-CN" w:bidi="ar"/>
          <w14:textFill>
            <w14:solidFill>
              <w14:schemeClr w14:val="tx1"/>
            </w14:solidFill>
          </w14:textFill>
        </w:rPr>
        <w:object>
          <v:shape id="_x0000_i1059" o:spt="75" type="#_x0000_t75" style="height:24pt;width:17pt;" o:ole="t" filled="f" o:preferrelative="t" stroked="f" coordsize="21600,21600">
            <v:fill on="f" focussize="0,0"/>
            <v:stroke on="f"/>
            <v:imagedata r:id="rId70" o:title=""/>
            <o:lock v:ext="edit" aspectratio="t"/>
            <w10:wrap type="none"/>
            <w10:anchorlock/>
          </v:shape>
          <o:OLEObject Type="Embed" ProgID="Equation.KSEE3" ShapeID="_x0000_i1059" DrawAspect="Content" ObjectID="_1468075750" r:id="rId69">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中反映了该曲线的弯曲程度)，而r需修正。此时可利用本企业(软件开发机构)同样配置环境下过去已完成的同一模式n个软件项目的样本数据，如规模Li，工作量乘数Ui，实际开发工作量MMi，i=1~n然后可通过数理统计中的最小二乘法来求解新的适合于本企业环境的统计。</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position w:val="-60"/>
          <w:sz w:val="24"/>
          <w:szCs w:val="24"/>
          <w:lang w:val="en-US" w:eastAsia="zh-CN" w:bidi="ar"/>
          <w14:textFill>
            <w14:solidFill>
              <w14:schemeClr w14:val="tx1"/>
            </w14:solidFill>
          </w14:textFill>
        </w:rPr>
        <w:object>
          <v:shape id="_x0000_i1060" o:spt="75" type="#_x0000_t75" style="height:66pt;width:75pt;" o:ole="t" filled="f" o:preferrelative="t" stroked="f" coordsize="21600,21600">
            <v:fill on="f" focussize="0,0"/>
            <v:stroke on="f"/>
            <v:imagedata r:id="rId72" o:title=""/>
            <o:lock v:ext="edit" aspectratio="t"/>
            <w10:wrap type="none"/>
            <w10:anchorlock/>
          </v:shape>
          <o:OLEObject Type="Embed" ProgID="Equation.KSEE3" ShapeID="_x0000_i1060" DrawAspect="Content" ObjectID="_1468075751" r:id="rId71">
            <o:LockedField>false</o:LockedField>
          </o:OLEObject>
        </w:objec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position w:val="-12"/>
          <w:sz w:val="24"/>
          <w:szCs w:val="24"/>
          <w:lang w:val="en-US" w:eastAsia="zh-CN" w:bidi="ar"/>
          <w14:textFill>
            <w14:solidFill>
              <w14:schemeClr w14:val="tx1"/>
            </w14:solidFill>
          </w14:textFill>
        </w:rPr>
        <w:object>
          <v:shape id="_x0000_i1061" o:spt="75" type="#_x0000_t75" style="height:19pt;width:59pt;" o:ole="t" filled="f" o:preferrelative="t" stroked="f" coordsize="21600,21600">
            <v:fill on="f" focussize="0,0"/>
            <v:stroke on="f"/>
            <v:imagedata r:id="rId74" o:title=""/>
            <o:lock v:ext="edit" aspectratio="t"/>
            <w10:wrap type="none"/>
            <w10:anchorlock/>
          </v:shape>
          <o:OLEObject Type="Embed" ProgID="Equation.KSEE3" ShapeID="_x0000_i1061" DrawAspect="Content" ObjectID="_1468075752" r:id="rId73">
            <o:LockedField>false</o:LockedField>
          </o:OLEObject>
        </w:objec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COCOMO模型的修正：双参数修正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【方法二】双参数修正。若</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Mo=r</w:t>
      </w:r>
      <w:r>
        <w:rPr>
          <w:rFonts w:hint="eastAsia" w:ascii="宋体" w:hAnsi="宋体" w:eastAsia="宋体" w:cs="宋体"/>
          <w:b w:val="0"/>
          <w:bCs w:val="0"/>
          <w:color w:val="000000" w:themeColor="text1"/>
          <w:kern w:val="0"/>
          <w:position w:val="-6"/>
          <w:sz w:val="24"/>
          <w:szCs w:val="24"/>
          <w:lang w:val="en-US" w:eastAsia="zh-CN" w:bidi="ar"/>
          <w14:textFill>
            <w14:solidFill>
              <w14:schemeClr w14:val="tx1"/>
            </w14:solidFill>
          </w14:textFill>
        </w:rPr>
        <w:object>
          <v:shape id="_x0000_i1062" o:spt="75" type="#_x0000_t75" style="height:22pt;width:49.95pt;" o:ole="t" filled="f" o:preferrelative="t" stroked="f" coordsize="21600,21600">
            <v:path/>
            <v:fill on="f" focussize="0,0"/>
            <v:stroke on="f"/>
            <v:imagedata r:id="rId68" o:title=""/>
            <o:lock v:ext="edit" aspectratio="t"/>
            <w10:wrap type="none"/>
            <w10:anchorlock/>
          </v:shape>
          <o:OLEObject Type="Embed" ProgID="Equation.KSEE3" ShapeID="_x0000_i1062" DrawAspect="Content" ObjectID="_1468075753" r:id="rId75">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可用</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，但需对参数r与k同时修正，此时可利用软件开发机构过去已开发过的同一模式的参数样本序列{Li，Ui，MMi，i=1~n}运用最小二乘法求解最优化问题 </w:t>
      </w:r>
      <w:r>
        <w:rPr>
          <w:rFonts w:hint="eastAsia" w:ascii="宋体" w:hAnsi="宋体" w:eastAsia="宋体" w:cs="宋体"/>
          <w:b w:val="0"/>
          <w:bCs w:val="0"/>
          <w:color w:val="000000" w:themeColor="text1"/>
          <w:kern w:val="0"/>
          <w:position w:val="-26"/>
          <w:sz w:val="24"/>
          <w:szCs w:val="24"/>
          <w:lang w:val="en-US" w:eastAsia="zh-CN" w:bidi="ar"/>
          <w14:textFill>
            <w14:solidFill>
              <w14:schemeClr w14:val="tx1"/>
            </w14:solidFill>
          </w14:textFill>
        </w:rPr>
        <w:object>
          <v:shape id="_x0000_i1063" o:spt="75" type="#_x0000_t75" style="height:31.95pt;width:53pt;" o:ole="t" filled="f" o:preferrelative="t" stroked="f" coordsize="21600,21600">
            <v:fill on="f" focussize="0,0"/>
            <v:stroke on="f"/>
            <v:imagedata r:id="rId77" o:title=""/>
            <o:lock v:ext="edit" aspectratio="t"/>
            <w10:wrap type="none"/>
            <w10:anchorlock/>
          </v:shape>
          <o:OLEObject Type="Embed" ProgID="Equation.KSEE3" ShapeID="_x0000_i1063" DrawAspect="Content" ObjectID="_1468075754" r:id="rId76">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即可。详细推导过程参见教材P91。</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position w:val="-64"/>
          <w:sz w:val="24"/>
          <w:szCs w:val="24"/>
          <w:lang w:val="en-US" w:eastAsia="zh-CN" w:bidi="ar"/>
          <w14:textFill>
            <w14:solidFill>
              <w14:schemeClr w14:val="tx1"/>
            </w14:solidFill>
          </w14:textFill>
        </w:rPr>
        <w:object>
          <v:shape id="_x0000_i1064" o:spt="75" type="#_x0000_t75" style="height:70pt;width:94pt;" o:ole="t" filled="f" o:preferrelative="t" stroked="f" coordsize="21600,21600">
            <v:fill on="f" focussize="0,0"/>
            <v:stroke on="f"/>
            <v:imagedata r:id="rId79" o:title=""/>
            <o:lock v:ext="edit" aspectratio="t"/>
            <w10:wrap type="none"/>
            <w10:anchorlock/>
          </v:shape>
          <o:OLEObject Type="Embed" ProgID="Equation.KSEE3" ShapeID="_x0000_i1064" DrawAspect="Content" ObjectID="_1468075755" r:id="rId78">
            <o:LockedField>false</o:LockedField>
          </o:OLEObject>
        </w:objec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position w:val="-134"/>
          <w:sz w:val="24"/>
          <w:szCs w:val="24"/>
          <w:lang w:val="en-US" w:eastAsia="zh-CN" w:bidi="ar"/>
          <w14:textFill>
            <w14:solidFill>
              <w14:schemeClr w14:val="tx1"/>
            </w14:solidFill>
          </w14:textFill>
        </w:rPr>
        <w:object>
          <v:shape id="_x0000_i1066" o:spt="75" type="#_x0000_t75" style="height:139.95pt;width:132pt;" o:ole="t" filled="f" o:preferrelative="t" stroked="f" coordsize="21600,21600">
            <v:path/>
            <v:fill on="f" focussize="0,0"/>
            <v:stroke on="f"/>
            <v:imagedata r:id="rId81" o:title=""/>
            <o:lock v:ext="edit" aspectratio="t"/>
            <w10:wrap type="none"/>
            <w10:anchorlock/>
          </v:shape>
          <o:OLEObject Type="Embed" ProgID="Equation.KSEE3" ShapeID="_x0000_i1066" DrawAspect="Content" ObjectID="_1468075756" r:id="rId80">
            <o:LockedField>false</o:LockedField>
          </o:OLEObject>
        </w:object>
      </w:r>
    </w:p>
    <w:p>
      <w:pPr>
        <w:keepNext w:val="0"/>
        <w:keepLines w:val="0"/>
        <w:widowControl/>
        <w:numPr>
          <w:ilvl w:val="0"/>
          <w:numId w:val="0"/>
        </w:numPr>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Boehm在1987年推出的成本构造性模型(COCOMO) 基础上， 经过多年的实践与究， 于2000年推出了一种新的成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本构造性模型COCOMOⅡ（COCOMO2000）。该模型与COCOMO(81)比较具有下述特点：①保留了COCOMO(81) 的基本功能， 且具有兼容性； ②为适应软工程技术学与软件工程管理学发展的需要，引人了在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1980~2000年软件技术与软件管中的一些新概念，如软件重用、过程成熟度等，以解决由此而产生的新的软件工程经济题； ③在软件成本估算时提供了多条途径， 如采用kLOC作为规模的度量和采用功能点为规模的度量，然后转 化成软件成本的估算；④修改和调整了一些算法，如多模块工作算法等；⑤编制了相关的支持软件和数据库，可对软件开发、重用、业务外包、软件包买、投资等决策活动提供支持； ⑥在将COCOMOⅡ推向市场时采用了一些软件营销手(策略)，如建立会员制，通过提供相关知识与教程培训、专家指导、提供经验数据、技术济方法等服务策略来实现其运营目标。</w:t>
      </w:r>
    </w:p>
    <w:p>
      <w:pPr>
        <w:keepNext w:val="0"/>
        <w:keepLines w:val="0"/>
        <w:widowControl/>
        <w:suppressLineNumbers w:val="0"/>
        <w:jc w:val="left"/>
        <w:rPr>
          <w:rFonts w:hint="default" w:ascii="宋体" w:hAnsi="宋体" w:eastAsia="宋体" w:cs="宋体"/>
          <w:b w:val="0"/>
          <w:bCs w:val="0"/>
          <w:color w:val="000000" w:themeColor="text1"/>
          <w:sz w:val="24"/>
          <w:szCs w:val="24"/>
          <w:lang w:val="en-US"/>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Cocomo 2000</w:t>
      </w:r>
    </w:p>
    <w:p>
      <w:pPr>
        <w:keepNext w:val="0"/>
        <w:keepLines w:val="0"/>
        <w:widowControl/>
        <w:suppressLineNumbers w:val="0"/>
        <w:jc w:val="left"/>
        <w:rPr>
          <w:rFonts w:hint="default" w:ascii="MicrosoftYaHei-Bold" w:hAnsi="MicrosoftYaHei-Bold" w:eastAsia="MicrosoftYaHei-Bold" w:cs="MicrosoftYaHei-Bold"/>
          <w:b/>
          <w:bCs/>
          <w:color w:val="008000"/>
          <w:kern w:val="0"/>
          <w:sz w:val="48"/>
          <w:szCs w:val="48"/>
          <w:lang w:val="en-US" w:eastAsia="zh-CN" w:bidi="ar"/>
        </w:rPr>
      </w:pPr>
      <w:r>
        <w:rPr>
          <w:rFonts w:hint="default" w:ascii="MicrosoftYaHei-Bold" w:hAnsi="MicrosoftYaHei-Bold" w:eastAsia="MicrosoftYaHei-Bold" w:cs="MicrosoftYaHei-Bold"/>
          <w:b/>
          <w:bCs/>
          <w:color w:val="008000"/>
          <w:kern w:val="0"/>
          <w:position w:val="-160"/>
          <w:sz w:val="48"/>
          <w:szCs w:val="48"/>
          <w:lang w:val="en-US" w:eastAsia="zh-CN" w:bidi="ar"/>
        </w:rPr>
        <w:object>
          <v:shape id="_x0000_i1067" o:spt="75" type="#_x0000_t75" style="height:166pt;width:209pt;" o:ole="t" filled="f" o:preferrelative="t" stroked="f" coordsize="21600,21600">
            <v:fill on="f" focussize="0,0"/>
            <v:stroke on="f"/>
            <v:imagedata r:id="rId83" o:title=""/>
            <o:lock v:ext="edit" aspectratio="t"/>
            <w10:wrap type="none"/>
            <w10:anchorlock/>
          </v:shape>
          <o:OLEObject Type="Embed" ProgID="Equation.KSEE3" ShapeID="_x0000_i1067" DrawAspect="Content" ObjectID="_1468075757" r:id="rId82">
            <o:LockedField>false</o:LockedField>
          </o:OLEObject>
        </w:objec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b w:val="0"/>
          <w:bCs w:val="0"/>
          <w:color w:val="000000" w:themeColor="text1"/>
          <w:sz w:val="24"/>
          <w:szCs w:val="24"/>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 工时费用率(单位：万元/)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Ms工作量影响因子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Ls软件工作量(单位：人月)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E规模指数的基数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A软件规模(单位：)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U规模指数修正因子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Uj规模指数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B工作量影响因子的个数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Fj比例系数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n工期(单位：月)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Td工作量乘数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F工期指数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C工期系数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D工期指数的基数</w:t>
      </w:r>
    </w:p>
    <w:p>
      <w:pPr>
        <w:keepNext w:val="0"/>
        <w:keepLines w:val="0"/>
        <w:widowControl/>
        <w:suppressLineNumbers w:val="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由式(3.16)可知，为计算Cs和Td需要根据软件的属性确定A、B、C、D、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Fj、Uk等参数值和工时费用率a。其中，a可用地区或行业水平确定， Fj的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确定见表3.16(教材P93)， Uk的确定见表3.17 (教材P94) ， 规模Ls的确定 </w:t>
      </w:r>
    </w:p>
    <w:p>
      <w:pPr>
        <w:keepNext w:val="0"/>
        <w:keepLines w:val="0"/>
        <w:widowControl/>
        <w:suppressLineNumbers w:val="0"/>
        <w:jc w:val="left"/>
        <w:rPr>
          <w:rFonts w:hint="default" w:ascii="宋体" w:hAnsi="宋体" w:eastAsia="宋体" w:cs="宋体"/>
          <w:b w:val="0"/>
          <w:bCs w:val="0"/>
          <w:color w:val="000000" w:themeColor="text1"/>
          <w:sz w:val="24"/>
          <w:szCs w:val="24"/>
          <w:lang w:val="en-US"/>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与前相同，可用功能分解法、Delphi法等确定， 其他参数Boehm建议A=</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2.94，B=0.91 ，C=3.67 ，D=0.28 ，n=17</w:t>
      </w:r>
      <w:bookmarkStart w:id="0" w:name="_GoBack"/>
      <w:bookmarkEnd w:id="0"/>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w:t>
      </w:r>
    </w:p>
    <w:p>
      <w:pPr>
        <w:keepNext w:val="0"/>
        <w:keepLines w:val="0"/>
        <w:widowControl/>
        <w:suppressLineNumbers w:val="0"/>
        <w:jc w:val="left"/>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keepNext w:val="0"/>
        <w:keepLines w:val="0"/>
        <w:widowControl/>
        <w:numPr>
          <w:ilvl w:val="0"/>
          <w:numId w:val="0"/>
        </w:numPr>
        <w:suppressLineNumbers w:val="0"/>
        <w:ind w:leftChars="0"/>
        <w:jc w:val="left"/>
        <w:rPr>
          <w:rFonts w:hint="default" w:ascii="黑体" w:hAnsi="黑体" w:eastAsia="黑体" w:cs="黑体"/>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   15.2 【计算】3.5</w:t>
      </w:r>
    </w:p>
    <w:p>
      <w:pPr>
        <w:keepNext w:val="0"/>
        <w:keepLines w:val="0"/>
        <w:widowControl/>
        <w:numPr>
          <w:ilvl w:val="0"/>
          <w:numId w:val="0"/>
        </w:numPr>
        <w:suppressLineNumbers w:val="0"/>
        <w:ind w:leftChars="0"/>
        <w:jc w:val="left"/>
        <w:rPr>
          <w:rFonts w:hint="default"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drawing>
          <wp:inline distT="0" distB="0" distL="114300" distR="114300">
            <wp:extent cx="5334000" cy="2400300"/>
            <wp:effectExtent l="0" t="0" r="0" b="0"/>
            <wp:docPr id="14" name="图片 14" descr="163785263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37852634866"/>
                    <pic:cNvPicPr>
                      <a:picLocks noChangeAspect="1"/>
                    </pic:cNvPicPr>
                  </pic:nvPicPr>
                  <pic:blipFill>
                    <a:blip r:embed="rId84"/>
                    <a:stretch>
                      <a:fillRect/>
                    </a:stretch>
                  </pic:blipFill>
                  <pic:spPr>
                    <a:xfrm>
                      <a:off x="0" y="0"/>
                      <a:ext cx="5334000" cy="2400300"/>
                    </a:xfrm>
                    <a:prstGeom prst="rect">
                      <a:avLst/>
                    </a:prstGeom>
                  </pic:spPr>
                </pic:pic>
              </a:graphicData>
            </a:graphic>
          </wp:inline>
        </w:drawing>
      </w:r>
    </w:p>
    <w:p>
      <w:pPr>
        <w:keepNext w:val="0"/>
        <w:keepLines w:val="0"/>
        <w:widowControl/>
        <w:suppressLineNumbers w:val="0"/>
        <w:jc w:val="left"/>
        <w:rPr>
          <w:rFonts w:hint="default"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   15.3 3.13</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16、论述价值工程分析的基本原理 </w:t>
      </w:r>
    </w:p>
    <w:p>
      <w:pPr>
        <w:spacing w:line="440" w:lineRule="exact"/>
        <w:ind w:firstLine="720" w:firstLineChars="300"/>
        <w:rPr>
          <w:rFonts w:ascii="宋体" w:hAnsi="宋体" w:eastAsia="宋体"/>
          <w:sz w:val="24"/>
          <w:szCs w:val="24"/>
        </w:rPr>
      </w:pPr>
      <w:r>
        <w:rPr>
          <w:rFonts w:ascii="宋体" w:hAnsi="宋体" w:eastAsia="宋体"/>
          <w:sz w:val="24"/>
          <w:szCs w:val="24"/>
        </w:rPr>
        <w:t>提高产品的价值是价值工程分析的目标，它既是用户的需要，也是企业追求的目标。 但与其他的技术经济方法相比，价值工程分析既非通过单纯降低成本来实现，也非 通过片面追求较高功能来实现，而是通过追求“比值</w:t>
      </w:r>
      <w:r>
        <w:rPr>
          <w:rFonts w:ascii="Cambria Math" w:hAnsi="Cambria Math" w:eastAsia="宋体" w:cs="Cambria Math"/>
          <w:sz w:val="24"/>
          <w:szCs w:val="24"/>
        </w:rPr>
        <w:t>𝑭</w:t>
      </w:r>
      <w:r>
        <w:rPr>
          <w:rFonts w:ascii="宋体" w:hAnsi="宋体" w:eastAsia="宋体"/>
          <w:sz w:val="24"/>
          <w:szCs w:val="24"/>
        </w:rPr>
        <w:t>/</w:t>
      </w:r>
      <w:r>
        <w:rPr>
          <w:rFonts w:ascii="Cambria Math" w:hAnsi="Cambria Math" w:eastAsia="宋体" w:cs="Cambria Math"/>
          <w:sz w:val="24"/>
          <w:szCs w:val="24"/>
        </w:rPr>
        <w:t>𝑪</w:t>
      </w:r>
      <w:r>
        <w:rPr>
          <w:rFonts w:ascii="宋体" w:hAnsi="宋体" w:eastAsia="宋体"/>
          <w:sz w:val="24"/>
          <w:szCs w:val="24"/>
        </w:rPr>
        <w:t>”的提高来实现产品价值的提 高，更确切地说，是通过实现产品功能与成本之间的最佳匹配关系来达到目的是价 值工程分析的基本原理或思路</w:t>
      </w:r>
      <w:r>
        <w:rPr>
          <w:rFonts w:hint="eastAsia" w:ascii="宋体" w:hAnsi="宋体" w:eastAsia="宋体"/>
          <w:sz w:val="24"/>
          <w:szCs w:val="24"/>
        </w:rPr>
        <w:t>。其中，F是function功能，C是cost价格，则价值V</w:t>
      </w:r>
      <w:r>
        <w:rPr>
          <w:rFonts w:ascii="宋体" w:hAnsi="宋体" w:eastAsia="宋体"/>
          <w:sz w:val="24"/>
          <w:szCs w:val="24"/>
        </w:rPr>
        <w:t>=</w:t>
      </w:r>
      <w:r>
        <w:rPr>
          <w:rFonts w:hint="eastAsia" w:ascii="宋体" w:hAnsi="宋体" w:eastAsia="宋体"/>
          <w:sz w:val="24"/>
          <w:szCs w:val="24"/>
        </w:rPr>
        <w:t>F/C，通俗的讲就是人们平时所说的性价比有相似之处。</w:t>
      </w:r>
    </w:p>
    <w:p>
      <w:pPr>
        <w:spacing w:line="440" w:lineRule="exac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一个产品的性能越好、价格越低，这个产品受大众购买的欲望就越高，也就是说性价比越高，所以性价比越高的产品在同类比起来一般卖的也就越好，厂商自然也更愿意做这样的产品。价值工程分析也是源于这样的过程。消费者需要性价比高的商品，厂商也要尽可能的提供性价比商品，但是，也不是说功能越多越好，那样会造成成本过高，也不能一味的压缩成本，那样品质得不到保证。最好的方式就是在这二者间寻求一个平衡，兼顾成本和质量。这就是价值工程分析的所在。</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17、论述价值工程成本估值的流程；【计算】3.4 </w:t>
      </w:r>
    </w:p>
    <w:p>
      <w:pPr>
        <w:keepNext w:val="0"/>
        <w:keepLines w:val="0"/>
        <w:widowControl/>
        <w:suppressLineNumbers w:val="0"/>
        <w:jc w:val="left"/>
        <w:rPr>
          <w:rFonts w:hint="default"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17.1 </w:t>
      </w:r>
      <w:r>
        <w:rPr>
          <w:rFonts w:hint="eastAsia" w:ascii="宋体" w:hAnsi="宋体" w:eastAsia="宋体" w:cs="宋体"/>
          <w:color w:val="000000"/>
          <w:kern w:val="0"/>
          <w:sz w:val="24"/>
          <w:szCs w:val="24"/>
          <w:lang w:val="en-US" w:eastAsia="zh-CN" w:bidi="ar"/>
        </w:rPr>
        <w:t>论述价值工程成本估值的流程</w:t>
      </w:r>
    </w:p>
    <w:p>
      <w:pPr>
        <w:keepNext w:val="0"/>
        <w:keepLines w:val="0"/>
        <w:widowControl/>
        <w:suppressLineNumbers w:val="0"/>
        <w:jc w:val="left"/>
      </w:pPr>
      <w:r>
        <w:rPr>
          <w:rFonts w:hint="eastAsia" w:ascii="宋体" w:hAnsi="宋体" w:eastAsia="宋体" w:cs="宋体"/>
          <w:b w:val="0"/>
          <w:bCs w:val="0"/>
          <w:color w:val="000000"/>
          <w:kern w:val="0"/>
          <w:sz w:val="24"/>
          <w:szCs w:val="24"/>
          <w:lang w:val="en-US" w:eastAsia="zh-CN" w:bidi="ar"/>
        </w:rPr>
        <w:t>成本估值当中计划成本调整的依据与目标</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当采用价值系数法的(3.21)式来代替前述概念模型时，注意到价值系数VIj可看成j的子系统的功能成本比，它类似于产品的性能价格比一样是反映j子系统功能与成本的匹配程度。而且根据功能系数的内涵，功能系数愈大，该模块实现预定功能的难度就愈大，因而在分配成本时应给予其较大的支持。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基于上述思想，若模块的目标成本为Cj，总目标成本为C=C1 + C2 + ⋯ +Cm ，则j模块应分摊的成本Cj(计划成本)应有</w:t>
      </w:r>
    </w:p>
    <w:p>
      <w:pPr>
        <w:keepNext w:val="0"/>
        <w:keepLines w:val="0"/>
        <w:widowControl/>
        <w:suppressLineNumbers w:val="0"/>
        <w:jc w:val="left"/>
        <w:rPr>
          <w:rFonts w:hint="default"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Cj=</w:t>
      </w:r>
      <w:r>
        <w:rPr>
          <w:rFonts w:hint="eastAsia" w:ascii="宋体" w:hAnsi="宋体" w:eastAsia="宋体" w:cs="宋体"/>
          <w:b w:val="0"/>
          <w:bCs w:val="0"/>
          <w:color w:val="000000" w:themeColor="text1"/>
          <w:kern w:val="0"/>
          <w:position w:val="-64"/>
          <w:sz w:val="24"/>
          <w:szCs w:val="24"/>
          <w:lang w:val="en-US" w:eastAsia="zh-CN" w:bidi="ar"/>
          <w14:textFill>
            <w14:solidFill>
              <w14:schemeClr w14:val="tx1"/>
            </w14:solidFill>
          </w14:textFill>
        </w:rPr>
        <w:object>
          <v:shape id="_x0000_i1049" o:spt="75" type="#_x0000_t75" style="height:51pt;width:38pt;" o:ole="t" filled="f" o:preferrelative="t" stroked="f" coordsize="21600,21600">
            <v:path/>
            <v:fill on="f" focussize="0,0"/>
            <v:stroke on="f"/>
            <v:imagedata r:id="rId86" o:title=""/>
            <o:lock v:ext="edit" aspectratio="t"/>
            <w10:wrap type="none"/>
            <w10:anchorlock/>
          </v:shape>
          <o:OLEObject Type="Embed" ProgID="Equation.KSEE3" ShapeID="_x0000_i1049" DrawAspect="Content" ObjectID="_1468075758" r:id="rId85">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C=</w:t>
      </w:r>
      <w:r>
        <w:rPr>
          <w:rFonts w:hint="eastAsia" w:ascii="宋体" w:hAnsi="宋体" w:eastAsia="宋体" w:cs="宋体"/>
          <w:b w:val="0"/>
          <w:bCs w:val="0"/>
          <w:color w:val="000000" w:themeColor="text1"/>
          <w:kern w:val="0"/>
          <w:position w:val="-30"/>
          <w:sz w:val="24"/>
          <w:szCs w:val="24"/>
          <w:lang w:val="en-US" w:eastAsia="zh-CN" w:bidi="ar"/>
          <w14:textFill>
            <w14:solidFill>
              <w14:schemeClr w14:val="tx1"/>
            </w14:solidFill>
          </w14:textFill>
        </w:rPr>
        <w:object>
          <v:shape id="_x0000_i1050" o:spt="75" type="#_x0000_t75" style="height:35pt;width:29pt;" o:ole="t" filled="f" o:preferrelative="t" stroked="f" coordsize="21600,21600">
            <v:path/>
            <v:fill on="f" focussize="0,0"/>
            <v:stroke on="f"/>
            <v:imagedata r:id="rId88" o:title=""/>
            <o:lock v:ext="edit" aspectratio="t"/>
            <w10:wrap type="none"/>
            <w10:anchorlock/>
          </v:shape>
          <o:OLEObject Type="Embed" ProgID="Equation.KSEE3" ShapeID="_x0000_i1050" DrawAspect="Content" ObjectID="_1468075759" r:id="rId87">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j=1,2,...,m</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1135380" cy="5257800"/>
            <wp:effectExtent l="0" t="0" r="762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89"/>
                    <a:stretch>
                      <a:fillRect/>
                    </a:stretch>
                  </pic:blipFill>
                  <pic:spPr>
                    <a:xfrm>
                      <a:off x="0" y="0"/>
                      <a:ext cx="1135380" cy="525780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sz w:val="24"/>
          <w:szCs w:val="24"/>
          <w:lang w:val="en-US" w:eastAsia="zh-CN"/>
        </w:rPr>
        <w:t>17.2</w:t>
      </w:r>
      <w:r>
        <w:rPr>
          <w:rFonts w:hint="eastAsia" w:ascii="宋体" w:hAnsi="宋体" w:eastAsia="宋体" w:cs="宋体"/>
          <w:color w:val="000000"/>
          <w:kern w:val="0"/>
          <w:sz w:val="24"/>
          <w:szCs w:val="24"/>
          <w:lang w:val="en-US" w:eastAsia="zh-CN" w:bidi="ar"/>
        </w:rPr>
        <w:t xml:space="preserve">【计算】3.4 </w:t>
      </w:r>
    </w:p>
    <w:p>
      <w:pPr>
        <w:keepNext w:val="0"/>
        <w:keepLines w:val="0"/>
        <w:widowControl/>
        <w:suppressLineNumbers w:val="0"/>
        <w:jc w:val="left"/>
        <w:rPr>
          <w:rFonts w:hint="default" w:eastAsiaTheme="minor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numPr>
          <w:ilvl w:val="0"/>
          <w:numId w:val="9"/>
        </w:numPr>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论述挣值管理与成本控制指标的内涵 </w:t>
      </w:r>
    </w:p>
    <w:p>
      <w:pPr>
        <w:keepNext w:val="0"/>
        <w:keepLines w:val="0"/>
        <w:widowControl/>
        <w:numPr>
          <w:ilvl w:val="0"/>
          <w:numId w:val="0"/>
        </w:numPr>
        <w:suppressLineNumbers w:val="0"/>
        <w:jc w:val="left"/>
        <w:rPr>
          <w:rFonts w:hint="eastAsia" w:ascii="黑体" w:hAnsi="黑体" w:eastAsia="黑体" w:cs="黑体"/>
          <w:color w:val="000000"/>
          <w:kern w:val="0"/>
          <w:sz w:val="24"/>
          <w:szCs w:val="24"/>
          <w:lang w:val="en-US" w:eastAsia="zh-CN" w:bidi="ar"/>
        </w:rPr>
      </w:pPr>
    </w:p>
    <w:p>
      <w:pPr>
        <w:spacing w:line="440" w:lineRule="exact"/>
        <w:rPr>
          <w:rFonts w:ascii="宋体" w:hAnsi="宋体" w:eastAsia="宋体"/>
          <w:sz w:val="24"/>
          <w:szCs w:val="28"/>
        </w:rPr>
      </w:pPr>
      <w:r>
        <w:rPr>
          <w:rFonts w:hint="eastAsia" w:ascii="宋体" w:hAnsi="宋体" w:eastAsia="宋体"/>
          <w:sz w:val="24"/>
          <w:szCs w:val="28"/>
          <w:lang w:val="en-US" w:eastAsia="zh-CN"/>
        </w:rPr>
        <w:t>18.1</w:t>
      </w:r>
      <w:r>
        <w:rPr>
          <w:rFonts w:ascii="宋体" w:hAnsi="宋体" w:eastAsia="宋体"/>
          <w:sz w:val="24"/>
          <w:szCs w:val="28"/>
        </w:rPr>
        <w:t>项目的挣值管理， 是用于成本预算、进度计划、实际成本相联系的三个变量，进行项目绩效测算和评价的一种方法。它比较项目 的计划工作量、实际完成量和实际成本花费，以决定工作进度和成本是否符合预期计划</w:t>
      </w:r>
      <w:r>
        <w:rPr>
          <w:rFonts w:hint="eastAsia" w:ascii="宋体" w:hAnsi="宋体" w:eastAsia="宋体"/>
          <w:sz w:val="24"/>
          <w:szCs w:val="28"/>
        </w:rPr>
        <w:t>。</w:t>
      </w:r>
      <w:r>
        <w:rPr>
          <w:rFonts w:ascii="宋体" w:hAnsi="宋体" w:eastAsia="宋体"/>
          <w:sz w:val="24"/>
          <w:szCs w:val="28"/>
        </w:rPr>
        <w:t>挣值管理更适合于软件企业成本管理的成本控制和绩效评价。</w:t>
      </w:r>
      <w:r>
        <w:rPr>
          <w:rFonts w:hint="eastAsia" w:ascii="宋体" w:hAnsi="宋体" w:eastAsia="宋体"/>
          <w:sz w:val="24"/>
          <w:szCs w:val="28"/>
        </w:rPr>
        <w:t>通过对成本预算、进度计划、实际成本的计算，得出该项目是否符合预期，从而掌握该项目的情况，有利于进行项目管理。</w:t>
      </w:r>
    </w:p>
    <w:p>
      <w:pPr>
        <w:spacing w:line="440" w:lineRule="exact"/>
        <w:rPr>
          <w:rFonts w:hint="eastAsia" w:ascii="宋体" w:hAnsi="宋体" w:eastAsia="宋体" w:cs="宋体"/>
          <w:sz w:val="24"/>
          <w:szCs w:val="24"/>
        </w:rPr>
      </w:pPr>
    </w:p>
    <w:p>
      <w:pPr>
        <w:spacing w:line="440" w:lineRule="exact"/>
        <w:rPr>
          <w:rFonts w:hint="eastAsia" w:ascii="宋体" w:hAnsi="宋体" w:eastAsia="宋体" w:cs="宋体"/>
          <w:sz w:val="24"/>
          <w:szCs w:val="28"/>
        </w:rPr>
      </w:pPr>
      <w:r>
        <w:rPr>
          <w:rFonts w:hint="eastAsia" w:ascii="宋体" w:hAnsi="宋体" w:eastAsia="宋体" w:cs="宋体"/>
          <w:sz w:val="24"/>
          <w:szCs w:val="24"/>
          <w:lang w:val="en-US" w:eastAsia="zh-CN"/>
        </w:rPr>
        <w:t>18.2</w:t>
      </w:r>
      <w:r>
        <w:rPr>
          <w:rFonts w:hint="eastAsia" w:ascii="宋体" w:hAnsi="宋体" w:eastAsia="宋体" w:cs="宋体"/>
          <w:sz w:val="24"/>
          <w:szCs w:val="24"/>
        </w:rPr>
        <w:t>成本控制过程要求成本管理人员能及时发现并纠正成本执行与成本计划之间的偏差,这需要对成本的执行状况进行有效的和经常性的测量</w:t>
      </w:r>
    </w:p>
    <w:p>
      <w:pPr>
        <w:spacing w:line="440" w:lineRule="exact"/>
        <w:rPr>
          <w:rFonts w:ascii="宋体" w:hAnsi="宋体" w:eastAsia="宋体"/>
          <w:sz w:val="24"/>
          <w:szCs w:val="28"/>
        </w:rPr>
      </w:pPr>
      <w:r>
        <w:rPr>
          <w:rFonts w:hint="eastAsia" w:ascii="宋体" w:hAnsi="宋体" w:eastAsia="宋体"/>
          <w:sz w:val="24"/>
          <w:szCs w:val="28"/>
        </w:rPr>
        <w:t>成本控制指标：</w:t>
      </w:r>
    </w:p>
    <w:p>
      <w:pPr>
        <w:spacing w:line="440" w:lineRule="exact"/>
        <w:rPr>
          <w:rFonts w:ascii="宋体" w:hAnsi="宋体" w:eastAsia="宋体"/>
          <w:sz w:val="24"/>
          <w:szCs w:val="28"/>
        </w:rPr>
      </w:pPr>
      <w:r>
        <w:rPr>
          <w:rFonts w:hint="eastAsia" w:ascii="宋体" w:hAnsi="宋体" w:eastAsia="宋体"/>
          <w:sz w:val="24"/>
          <w:szCs w:val="28"/>
        </w:rPr>
        <w:t>包含如下4个：</w:t>
      </w:r>
    </w:p>
    <w:p>
      <w:pPr>
        <w:pStyle w:val="8"/>
        <w:numPr>
          <w:ilvl w:val="0"/>
          <w:numId w:val="10"/>
        </w:numPr>
        <w:spacing w:line="440" w:lineRule="exact"/>
        <w:ind w:firstLineChars="0"/>
        <w:rPr>
          <w:rFonts w:ascii="宋体" w:hAnsi="宋体" w:eastAsia="宋体"/>
          <w:sz w:val="24"/>
          <w:szCs w:val="28"/>
        </w:rPr>
      </w:pPr>
      <w:r>
        <w:rPr>
          <w:rFonts w:hint="eastAsia" w:ascii="宋体" w:hAnsi="宋体" w:eastAsia="宋体"/>
          <w:sz w:val="24"/>
          <w:szCs w:val="28"/>
        </w:rPr>
        <w:t>总预算成本TBC</w:t>
      </w:r>
    </w:p>
    <w:p>
      <w:pPr>
        <w:pStyle w:val="8"/>
        <w:numPr>
          <w:ilvl w:val="0"/>
          <w:numId w:val="10"/>
        </w:numPr>
        <w:spacing w:line="440" w:lineRule="exact"/>
        <w:ind w:firstLineChars="0"/>
        <w:rPr>
          <w:rFonts w:ascii="宋体" w:hAnsi="宋体" w:eastAsia="宋体"/>
          <w:sz w:val="24"/>
          <w:szCs w:val="28"/>
        </w:rPr>
      </w:pPr>
      <w:r>
        <w:rPr>
          <w:rFonts w:hint="eastAsia" w:ascii="宋体" w:hAnsi="宋体" w:eastAsia="宋体"/>
          <w:sz w:val="24"/>
          <w:szCs w:val="28"/>
        </w:rPr>
        <w:t>累计预算成本CBC</w:t>
      </w:r>
    </w:p>
    <w:p>
      <w:pPr>
        <w:pStyle w:val="8"/>
        <w:numPr>
          <w:ilvl w:val="0"/>
          <w:numId w:val="10"/>
        </w:numPr>
        <w:spacing w:line="440" w:lineRule="exact"/>
        <w:ind w:firstLineChars="0"/>
        <w:rPr>
          <w:rFonts w:ascii="宋体" w:hAnsi="宋体" w:eastAsia="宋体"/>
          <w:sz w:val="24"/>
          <w:szCs w:val="28"/>
        </w:rPr>
      </w:pPr>
      <w:r>
        <w:rPr>
          <w:rFonts w:hint="eastAsia" w:ascii="宋体" w:hAnsi="宋体" w:eastAsia="宋体"/>
          <w:sz w:val="24"/>
          <w:szCs w:val="28"/>
        </w:rPr>
        <w:t>累计实现成本CAC</w:t>
      </w:r>
    </w:p>
    <w:p>
      <w:pPr>
        <w:pStyle w:val="8"/>
        <w:numPr>
          <w:ilvl w:val="0"/>
          <w:numId w:val="10"/>
        </w:numPr>
        <w:spacing w:line="440" w:lineRule="exact"/>
        <w:ind w:firstLineChars="0"/>
        <w:rPr>
          <w:rFonts w:ascii="宋体" w:hAnsi="宋体" w:eastAsia="宋体"/>
          <w:sz w:val="24"/>
          <w:szCs w:val="28"/>
        </w:rPr>
      </w:pPr>
      <w:r>
        <w:rPr>
          <w:rFonts w:hint="eastAsia" w:ascii="宋体" w:hAnsi="宋体" w:eastAsia="宋体"/>
          <w:sz w:val="24"/>
          <w:szCs w:val="28"/>
        </w:rPr>
        <w:t>累计实现价值CEV，净值</w:t>
      </w:r>
    </w:p>
    <w:p>
      <w:pPr>
        <w:pStyle w:val="8"/>
        <w:spacing w:line="440" w:lineRule="exact"/>
        <w:ind w:left="360" w:firstLine="0" w:firstLineChars="0"/>
        <w:rPr>
          <w:rFonts w:ascii="宋体" w:hAnsi="宋体" w:eastAsia="宋体"/>
          <w:sz w:val="24"/>
          <w:szCs w:val="28"/>
        </w:rPr>
      </w:pPr>
      <w:r>
        <w:rPr>
          <w:rFonts w:hint="eastAsia" w:ascii="宋体" w:hAnsi="宋体" w:eastAsia="宋体"/>
          <w:sz w:val="24"/>
          <w:szCs w:val="28"/>
        </w:rPr>
        <w:t>由此确定了四个绩效评价参数：成本偏差CV</w:t>
      </w:r>
      <w:r>
        <w:rPr>
          <w:rFonts w:ascii="宋体" w:hAnsi="宋体" w:eastAsia="宋体"/>
          <w:sz w:val="24"/>
          <w:szCs w:val="28"/>
        </w:rPr>
        <w:t>=</w:t>
      </w:r>
      <w:r>
        <w:rPr>
          <w:rFonts w:hint="eastAsia" w:ascii="宋体" w:hAnsi="宋体" w:eastAsia="宋体"/>
          <w:sz w:val="24"/>
          <w:szCs w:val="28"/>
        </w:rPr>
        <w:t>CEV</w:t>
      </w:r>
      <w:r>
        <w:rPr>
          <w:rFonts w:ascii="宋体" w:hAnsi="宋体" w:eastAsia="宋体"/>
          <w:sz w:val="24"/>
          <w:szCs w:val="28"/>
        </w:rPr>
        <w:t>-</w:t>
      </w:r>
      <w:r>
        <w:rPr>
          <w:rFonts w:hint="eastAsia" w:ascii="宋体" w:hAnsi="宋体" w:eastAsia="宋体"/>
          <w:sz w:val="24"/>
          <w:szCs w:val="28"/>
        </w:rPr>
        <w:t>CAC，当前产出的价值与成本的差异；成本绩效CPI</w:t>
      </w:r>
      <w:r>
        <w:rPr>
          <w:rFonts w:ascii="宋体" w:hAnsi="宋体" w:eastAsia="宋体"/>
          <w:sz w:val="24"/>
          <w:szCs w:val="28"/>
        </w:rPr>
        <w:t>=</w:t>
      </w:r>
      <w:r>
        <w:rPr>
          <w:rFonts w:hint="eastAsia" w:ascii="宋体" w:hAnsi="宋体" w:eastAsia="宋体"/>
          <w:sz w:val="24"/>
          <w:szCs w:val="28"/>
        </w:rPr>
        <w:t>CEV/</w:t>
      </w:r>
      <w:r>
        <w:rPr>
          <w:rFonts w:ascii="宋体" w:hAnsi="宋体" w:eastAsia="宋体"/>
          <w:sz w:val="24"/>
          <w:szCs w:val="28"/>
        </w:rPr>
        <w:t>CAC</w:t>
      </w:r>
      <w:r>
        <w:rPr>
          <w:rFonts w:hint="eastAsia" w:ascii="宋体" w:hAnsi="宋体" w:eastAsia="宋体"/>
          <w:sz w:val="24"/>
          <w:szCs w:val="28"/>
        </w:rPr>
        <w:t>，他表示单位成本产出的价值；进度偏差SV</w:t>
      </w:r>
      <w:r>
        <w:rPr>
          <w:rFonts w:ascii="宋体" w:hAnsi="宋体" w:eastAsia="宋体"/>
          <w:sz w:val="24"/>
          <w:szCs w:val="28"/>
        </w:rPr>
        <w:t>=</w:t>
      </w:r>
      <w:r>
        <w:rPr>
          <w:rFonts w:hint="eastAsia" w:ascii="宋体" w:hAnsi="宋体" w:eastAsia="宋体"/>
          <w:sz w:val="24"/>
          <w:szCs w:val="28"/>
        </w:rPr>
        <w:t>CEV</w:t>
      </w:r>
      <w:r>
        <w:rPr>
          <w:rFonts w:ascii="宋体" w:hAnsi="宋体" w:eastAsia="宋体"/>
          <w:sz w:val="24"/>
          <w:szCs w:val="28"/>
        </w:rPr>
        <w:t>-</w:t>
      </w:r>
      <w:r>
        <w:rPr>
          <w:rFonts w:hint="eastAsia" w:ascii="宋体" w:hAnsi="宋体" w:eastAsia="宋体"/>
          <w:sz w:val="24"/>
          <w:szCs w:val="28"/>
        </w:rPr>
        <w:t>CBC，当前产出的价值与预期价值的偏差；进度绩效SPI</w:t>
      </w:r>
      <w:r>
        <w:rPr>
          <w:rFonts w:ascii="宋体" w:hAnsi="宋体" w:eastAsia="宋体"/>
          <w:sz w:val="24"/>
          <w:szCs w:val="28"/>
        </w:rPr>
        <w:t>=</w:t>
      </w:r>
      <w:r>
        <w:rPr>
          <w:rFonts w:hint="eastAsia" w:ascii="宋体" w:hAnsi="宋体" w:eastAsia="宋体"/>
          <w:sz w:val="24"/>
          <w:szCs w:val="28"/>
        </w:rPr>
        <w:t>CEV/CBC，当前完成工作量占预计完成工作量的比例；</w:t>
      </w:r>
    </w:p>
    <w:p>
      <w:pPr>
        <w:pStyle w:val="8"/>
        <w:spacing w:line="440" w:lineRule="exact"/>
        <w:ind w:left="360" w:firstLine="0" w:firstLineChars="0"/>
        <w:rPr>
          <w:rFonts w:ascii="宋体" w:hAnsi="宋体" w:eastAsia="宋体"/>
          <w:sz w:val="24"/>
          <w:szCs w:val="28"/>
        </w:rPr>
      </w:pPr>
      <w:r>
        <w:rPr>
          <w:rFonts w:hint="eastAsia" w:ascii="宋体" w:hAnsi="宋体" w:eastAsia="宋体"/>
          <w:sz w:val="24"/>
          <w:szCs w:val="28"/>
        </w:rPr>
        <w:t>利用四个成本控制指标进行成本分析，然后可能还需要采取必要措施进行调整。</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19、论述软件定价的方法和策略</w:t>
      </w:r>
    </w:p>
    <w:p>
      <w:pPr>
        <w:pStyle w:val="8"/>
        <w:spacing w:before="156" w:after="156" w:line="360" w:lineRule="auto"/>
        <w:ind w:left="480" w:firstLine="0"/>
        <w:rPr>
          <w:rFonts w:hint="eastAsia" w:ascii="宋体" w:hAnsi="宋体" w:eastAsia="宋体" w:cs="宋体"/>
          <w:sz w:val="24"/>
          <w:szCs w:val="24"/>
          <w:lang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9</w:t>
      </w:r>
      <w:r>
        <w:rPr>
          <w:rFonts w:hint="eastAsia" w:ascii="宋体" w:hAnsi="宋体" w:eastAsia="宋体" w:cs="宋体"/>
          <w:sz w:val="24"/>
          <w:szCs w:val="24"/>
        </w:rPr>
        <w:t>.1</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软件产品的定价方法包括成本导向定价法,需求导向定价法和竞争导向定价法三类,每一类定价法又包括集中不同的定价方法</w:t>
      </w:r>
      <w:r>
        <w:rPr>
          <w:rFonts w:hint="eastAsia" w:ascii="宋体" w:hAnsi="宋体" w:eastAsia="宋体" w:cs="宋体"/>
          <w:sz w:val="24"/>
          <w:szCs w:val="24"/>
          <w:lang w:eastAsia="zh-CN"/>
        </w:rPr>
        <w:t>。</w:t>
      </w:r>
    </w:p>
    <w:p>
      <w:pPr>
        <w:pStyle w:val="8"/>
        <w:spacing w:before="156" w:after="156" w:line="360" w:lineRule="auto"/>
        <w:ind w:left="480" w:firstLine="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定价的一般步骤</w:t>
      </w:r>
    </w:p>
    <w:p>
      <w:pPr>
        <w:pStyle w:val="8"/>
        <w:spacing w:before="156" w:after="156" w:line="360" w:lineRule="auto"/>
        <w:ind w:left="480" w:firstLine="0"/>
      </w:pPr>
      <w:r>
        <w:drawing>
          <wp:inline distT="0" distB="0" distL="114300" distR="114300">
            <wp:extent cx="5375275" cy="711835"/>
            <wp:effectExtent l="0" t="0" r="4445" b="4445"/>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90"/>
                    <a:stretch>
                      <a:fillRect/>
                    </a:stretch>
                  </pic:blipFill>
                  <pic:spPr>
                    <a:xfrm>
                      <a:off x="0" y="0"/>
                      <a:ext cx="5375275" cy="71183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定价目标（1）利润导向目标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将追求最大可能利润为目标来作为价格制定的主要准则，在追求最大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利润目标时，要处理好短期利润与长期利润的关系和企业局部与整体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的关系法。软件产品的定价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定价目标（2）收益导向目标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投资收益率反映着企业的投资效益，企业对于所投入的资金，都期望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在预期内能分批收回，因此，在定价时应在成本的基础上考虑预期的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投资收益率这一因素。软件产品的定价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定价目标（3）销售导向目标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企业以达到一定的产品销售量(或销售收入)或市场占有率为目标来作为价格制定的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准则。企业获得更大的市场份额，不仅能获得短期利润，而且由于取得对市场更为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有利的控制权，进而获得长期利润。企业为提高或保持产品的市场份额，需要在较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长时间内维持低价进行促销，力求排挤竞争对手或应付竞争对手的进攻，往往需要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有足够的资金和成本优势作后盾。软件产品的定价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定价目标（4）竞争导向目标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企业在价格决策时主要着眼于应付激烈的市场竞争。以竞争导向为目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标的产品定价可采用低价竞争或高价竞争等策略来实施定价。软件产品的定价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定价目标（5）品牌导向目标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软件产品的品牌或企业形象构成了企业的无形资产，以此为定价目标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可收到较好的效果。要实现该目标，需综合运用多种营销策略与价格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策略。不仅使用户认为其市场价格与消费者对价格的预期相符合，还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应宣传产品优质高价，为企业和产品树立起高品质的形象。软件产品的定价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定价目标（6）维持生存导向目标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企业由于经营不善或人员外流等原因造成产品积压、资金周转困难、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濒临破产，此时只能以维持生存避免破产为目标，在此目标指导下，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应尽量采取压低价格，甚至价格定的低于成本，以便回收资金，克服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财政困难，以图东山再起。软件产品的定价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确定需求（1）需求和价格的相关性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作为软件定价的第二个步骤，确定需求是指企业应研究价格与用户需求的关联关系。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一般情况下，需求与价格存在负相关关系，即价格愈高，需求愈低，反之亦然。然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而对于某些具有品牌效应的产品来说，会出现价格愈高，需求愈大的现象，这是由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于用户认为较高的价格意味着该软件产品具有更好的效用，如功能多、易于操作、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可靠性高等。软件产品的定价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确定需求（2）需求对价格的敏感性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进一步地说，软件机构还应研究软件产品的需求价格弹性，或需求对价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格变动的敏感性，当某软件对某用户群而言具有较低的价格敏感性时，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可采取适当的高价策略。软件产品的定价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确定需求（2）需求和价格的敏感性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一般认为在下列情况下，产品的需求会有较低的价格敏感性：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(1)产品高度差异化；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(2)购买者不太了解替代品(相似功能的软件)；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(3)产品被认为具有较高的质量或品牌效应；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(4)产品的功能或可靠性具有独占性；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(5)产品的购买价格占用户总收入的比例很低</w:t>
      </w:r>
    </w:p>
    <w:p>
      <w:pPr>
        <w:pStyle w:val="8"/>
        <w:spacing w:before="156" w:after="156" w:line="360" w:lineRule="auto"/>
        <w:ind w:left="480" w:firstLine="0"/>
      </w:pPr>
    </w:p>
    <w:p>
      <w:pPr>
        <w:pStyle w:val="8"/>
        <w:spacing w:before="156" w:after="156" w:line="360" w:lineRule="auto"/>
        <w:ind w:left="480" w:firstLine="0"/>
        <w:rPr>
          <w:rFonts w:hint="eastAsia"/>
          <w:lang w:eastAsia="zh-CN"/>
        </w:rPr>
      </w:pPr>
    </w:p>
    <w:p>
      <w:pPr>
        <w:pStyle w:val="8"/>
        <w:spacing w:before="156" w:after="156" w:line="360" w:lineRule="auto"/>
        <w:ind w:left="480" w:firstLine="0"/>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9</w:t>
      </w:r>
      <w:r>
        <w:rPr>
          <w:rFonts w:hint="eastAsia" w:ascii="宋体" w:hAnsi="宋体" w:eastAsia="宋体" w:cs="宋体"/>
          <w:sz w:val="24"/>
          <w:szCs w:val="24"/>
        </w:rPr>
        <w:t>.2所谓定价策略,是根据所确定的定价目标而采取的定价方针和价格竞争方式,软件作为一种特殊产品,由于其产品的特征因而其定价策略与其他产品的定价策略有很大不同,常用的定价策略有渗透定价策略,绑定定价策略,免费使用策略,歧视竞价策略等</w:t>
      </w:r>
      <w:r>
        <w:rPr>
          <w:rFonts w:hint="eastAsia" w:ascii="宋体" w:hAnsi="宋体" w:eastAsia="宋体" w:cs="宋体"/>
          <w:sz w:val="24"/>
          <w:szCs w:val="24"/>
          <w:lang w:eastAsia="zh-CN"/>
        </w:rPr>
        <w:t>。</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20、论述软件营销和服务的策略</w:t>
      </w:r>
    </w:p>
    <w:p>
      <w:pPr>
        <w:pStyle w:val="8"/>
        <w:spacing w:before="156" w:after="156" w:line="360" w:lineRule="auto"/>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20.1 </w:t>
      </w:r>
      <w:r>
        <w:rPr>
          <w:rFonts w:hint="eastAsia" w:ascii="宋体" w:hAnsi="宋体" w:eastAsia="宋体" w:cs="宋体"/>
          <w:sz w:val="24"/>
          <w:szCs w:val="24"/>
        </w:rPr>
        <w:t>当今的市场经济中,多数生产者并不将自己的产品直接出售给最终用户,而是通过一些营销中介机构将其产品供应给市场,这些营销中介机构就组成了营销渠道</w:t>
      </w:r>
      <w:r>
        <w:rPr>
          <w:rFonts w:hint="eastAsia" w:ascii="宋体" w:hAnsi="宋体" w:eastAsia="宋体" w:cs="宋体"/>
          <w:sz w:val="24"/>
          <w:szCs w:val="24"/>
          <w:lang w:eastAsia="zh-CN"/>
        </w:rPr>
        <w:t>。</w:t>
      </w:r>
    </w:p>
    <w:p>
      <w:pPr>
        <w:rPr>
          <w:rFonts w:ascii="宋体" w:hAnsi="宋体" w:eastAsia="宋体"/>
          <w:sz w:val="24"/>
          <w:szCs w:val="24"/>
        </w:rPr>
      </w:pPr>
      <w:r>
        <w:rPr>
          <w:rFonts w:hint="eastAsia" w:ascii="宋体" w:hAnsi="宋体" w:eastAsia="宋体"/>
          <w:sz w:val="24"/>
          <w:szCs w:val="24"/>
        </w:rPr>
        <w:t>营销策略：</w:t>
      </w:r>
    </w:p>
    <w:p>
      <w:pPr>
        <w:pStyle w:val="8"/>
        <w:numPr>
          <w:ilvl w:val="0"/>
          <w:numId w:val="11"/>
        </w:numPr>
        <w:ind w:firstLineChars="0"/>
        <w:rPr>
          <w:rFonts w:ascii="宋体" w:hAnsi="宋体" w:eastAsia="宋体"/>
          <w:sz w:val="24"/>
          <w:szCs w:val="24"/>
        </w:rPr>
      </w:pPr>
      <w:r>
        <w:rPr>
          <w:rFonts w:ascii="宋体" w:hAnsi="宋体" w:eastAsia="宋体"/>
          <w:sz w:val="24"/>
          <w:szCs w:val="24"/>
        </w:rPr>
        <w:t>并不将自己的产品直接出售给最终用户，而是通过 营销中介机构将其产品供应给市场， 这些机构就组成了营销渠道</w:t>
      </w:r>
    </w:p>
    <w:p>
      <w:pPr>
        <w:pStyle w:val="8"/>
        <w:numPr>
          <w:ilvl w:val="0"/>
          <w:numId w:val="11"/>
        </w:numPr>
        <w:ind w:firstLineChars="0"/>
        <w:rPr>
          <w:rFonts w:ascii="宋体" w:hAnsi="宋体" w:eastAsia="宋体"/>
          <w:sz w:val="24"/>
          <w:szCs w:val="24"/>
        </w:rPr>
      </w:pPr>
      <w:r>
        <w:rPr>
          <w:rFonts w:ascii="宋体" w:hAnsi="宋体" w:eastAsia="宋体"/>
          <w:sz w:val="24"/>
          <w:szCs w:val="24"/>
        </w:rPr>
        <w:t>对于一些面向大众市场的标准化软件， 采用分销模式、捆绑销售模式和网络直销模式</w:t>
      </w:r>
    </w:p>
    <w:p>
      <w:pPr>
        <w:pStyle w:val="8"/>
        <w:ind w:left="360" w:firstLine="0" w:firstLineChars="0"/>
        <w:rPr>
          <w:rFonts w:ascii="宋体" w:hAnsi="宋体" w:eastAsia="宋体"/>
          <w:sz w:val="24"/>
          <w:szCs w:val="24"/>
        </w:rPr>
      </w:pPr>
      <w:r>
        <w:rPr>
          <w:rFonts w:hint="eastAsia" w:ascii="宋体" w:hAnsi="宋体" w:eastAsia="宋体"/>
          <w:sz w:val="24"/>
          <w:szCs w:val="24"/>
        </w:rPr>
        <w:t>分销就是将软件交给各大分销商进行销售；捆绑销售就是借用硬件销售的渠道，在销售硬件的时候顺便就销售软件；网络直销即通过互联网直接销售软件</w:t>
      </w:r>
    </w:p>
    <w:p>
      <w:pPr>
        <w:pStyle w:val="8"/>
        <w:numPr>
          <w:ilvl w:val="0"/>
          <w:numId w:val="11"/>
        </w:numPr>
        <w:ind w:firstLineChars="0"/>
        <w:rPr>
          <w:rFonts w:ascii="宋体" w:hAnsi="宋体" w:eastAsia="宋体"/>
          <w:sz w:val="24"/>
          <w:szCs w:val="24"/>
        </w:rPr>
      </w:pPr>
      <w:r>
        <w:rPr>
          <w:rFonts w:hint="eastAsia" w:ascii="宋体" w:hAnsi="宋体" w:eastAsia="宋体"/>
          <w:sz w:val="24"/>
          <w:szCs w:val="24"/>
        </w:rPr>
        <w:t>采用直销模式</w:t>
      </w:r>
    </w:p>
    <w:p>
      <w:pPr>
        <w:pStyle w:val="8"/>
        <w:ind w:left="360" w:firstLine="0" w:firstLineChars="0"/>
        <w:rPr>
          <w:rFonts w:ascii="宋体" w:hAnsi="宋体" w:eastAsia="宋体"/>
          <w:sz w:val="24"/>
          <w:szCs w:val="24"/>
        </w:rPr>
      </w:pPr>
      <w:r>
        <w:rPr>
          <w:rFonts w:ascii="宋体" w:hAnsi="宋体" w:eastAsia="宋体"/>
          <w:sz w:val="24"/>
          <w:szCs w:val="24"/>
        </w:rPr>
        <w:t>面对于另一类诸如企业信息系统解决方案之类的软件服务</w:t>
      </w:r>
      <w:r>
        <w:rPr>
          <w:rFonts w:hint="eastAsia" w:ascii="宋体" w:hAnsi="宋体" w:eastAsia="宋体"/>
          <w:sz w:val="24"/>
          <w:szCs w:val="24"/>
        </w:rPr>
        <w:t>，通常采用这种方式。这种模式一对一销售，一般都是大客户。</w:t>
      </w:r>
    </w:p>
    <w:p>
      <w:pPr>
        <w:pStyle w:val="8"/>
        <w:numPr>
          <w:ilvl w:val="0"/>
          <w:numId w:val="11"/>
        </w:numPr>
        <w:ind w:firstLineChars="0"/>
        <w:rPr>
          <w:rFonts w:ascii="宋体" w:hAnsi="宋体" w:eastAsia="宋体"/>
          <w:sz w:val="24"/>
          <w:szCs w:val="24"/>
        </w:rPr>
      </w:pPr>
      <w:r>
        <w:rPr>
          <w:rFonts w:hint="eastAsia" w:ascii="宋体" w:hAnsi="宋体" w:eastAsia="宋体"/>
          <w:sz w:val="24"/>
          <w:szCs w:val="24"/>
        </w:rPr>
        <w:t>提供良好的售后服务</w:t>
      </w:r>
    </w:p>
    <w:p>
      <w:pPr>
        <w:pStyle w:val="8"/>
        <w:numPr>
          <w:ilvl w:val="0"/>
          <w:numId w:val="11"/>
        </w:numPr>
        <w:ind w:firstLineChars="0"/>
        <w:rPr>
          <w:rFonts w:ascii="宋体" w:hAnsi="宋体" w:eastAsia="宋体"/>
          <w:sz w:val="24"/>
          <w:szCs w:val="24"/>
        </w:rPr>
      </w:pPr>
      <w:r>
        <w:rPr>
          <w:rFonts w:hint="eastAsia" w:ascii="宋体" w:hAnsi="宋体" w:eastAsia="宋体"/>
          <w:sz w:val="24"/>
          <w:szCs w:val="24"/>
        </w:rPr>
        <w:t>代理营销制度</w:t>
      </w:r>
    </w:p>
    <w:p>
      <w:pPr>
        <w:pStyle w:val="8"/>
        <w:ind w:left="360" w:firstLine="0" w:firstLineChars="0"/>
        <w:rPr>
          <w:rFonts w:ascii="宋体" w:hAnsi="宋体" w:eastAsia="宋体"/>
          <w:sz w:val="24"/>
          <w:szCs w:val="24"/>
        </w:rPr>
      </w:pPr>
      <w:r>
        <w:rPr>
          <w:rFonts w:ascii="宋体" w:hAnsi="宋体" w:eastAsia="宋体"/>
          <w:sz w:val="24"/>
          <w:szCs w:val="24"/>
        </w:rPr>
        <w:t>由代理商来负责软件产品的销售和服务</w:t>
      </w:r>
    </w:p>
    <w:p>
      <w:pPr>
        <w:pStyle w:val="8"/>
        <w:numPr>
          <w:ilvl w:val="0"/>
          <w:numId w:val="11"/>
        </w:numPr>
        <w:ind w:firstLineChars="0"/>
        <w:rPr>
          <w:rFonts w:ascii="宋体" w:hAnsi="宋体" w:eastAsia="宋体"/>
          <w:sz w:val="24"/>
          <w:szCs w:val="24"/>
        </w:rPr>
      </w:pPr>
      <w:r>
        <w:rPr>
          <w:rFonts w:hint="eastAsia" w:ascii="宋体" w:hAnsi="宋体" w:eastAsia="宋体"/>
          <w:sz w:val="24"/>
          <w:szCs w:val="24"/>
        </w:rPr>
        <w:t>通过认证加盟，招收地区代理建立长久的合作关系；有时候也可以对代理商采用特许经营的方式，这种方式把自己的相关、技术等授权给合作伙伴共同销售</w:t>
      </w:r>
    </w:p>
    <w:p>
      <w:pPr>
        <w:pStyle w:val="8"/>
        <w:numPr>
          <w:ilvl w:val="0"/>
          <w:numId w:val="11"/>
        </w:numPr>
        <w:ind w:firstLineChars="0"/>
        <w:rPr>
          <w:rFonts w:ascii="宋体" w:hAnsi="宋体" w:eastAsia="宋体"/>
          <w:sz w:val="24"/>
          <w:szCs w:val="24"/>
        </w:rPr>
      </w:pPr>
      <w:r>
        <w:rPr>
          <w:rFonts w:hint="eastAsia" w:ascii="宋体" w:hAnsi="宋体" w:eastAsia="宋体"/>
          <w:sz w:val="24"/>
          <w:szCs w:val="24"/>
        </w:rPr>
        <w:t>通过促销</w:t>
      </w:r>
    </w:p>
    <w:p>
      <w:pPr>
        <w:pStyle w:val="8"/>
        <w:ind w:left="360" w:firstLine="0" w:firstLineChars="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即促进销售，可分为直接促销和间接促销。直接促销就有上门推销等方式，间接促销可以是广告宣传、营业推广等方式</w:t>
      </w:r>
    </w:p>
    <w:p>
      <w:pPr>
        <w:pStyle w:val="8"/>
        <w:ind w:left="360" w:firstLine="0" w:firstLineChars="0"/>
        <w:rPr>
          <w:rFonts w:ascii="宋体" w:hAnsi="宋体" w:eastAsia="宋体"/>
          <w:sz w:val="24"/>
          <w:szCs w:val="24"/>
        </w:rPr>
      </w:pPr>
      <w:r>
        <w:rPr>
          <w:rFonts w:hint="eastAsia" w:ascii="宋体" w:hAnsi="宋体" w:eastAsia="宋体"/>
          <w:sz w:val="24"/>
          <w:szCs w:val="24"/>
        </w:rPr>
        <w:t>除此之外，也可以进行教育促销（对教育者有一定优惠）、品牌促销、人员促销等。</w:t>
      </w:r>
    </w:p>
    <w:p>
      <w:pPr>
        <w:pStyle w:val="8"/>
        <w:ind w:left="360" w:firstLine="0" w:firstLineChars="0"/>
        <w:rPr>
          <w:rFonts w:ascii="宋体" w:hAnsi="宋体" w:eastAsia="宋体"/>
          <w:sz w:val="24"/>
          <w:szCs w:val="24"/>
        </w:rPr>
      </w:pPr>
    </w:p>
    <w:p>
      <w:pPr>
        <w:pStyle w:val="8"/>
        <w:spacing w:before="156" w:after="156" w:line="360" w:lineRule="auto"/>
        <w:ind w:left="0" w:leftChars="0" w:firstLine="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20.2 </w:t>
      </w:r>
      <w:r>
        <w:rPr>
          <w:rFonts w:hint="eastAsia" w:ascii="宋体" w:hAnsi="宋体" w:eastAsia="宋体" w:cs="宋体"/>
          <w:sz w:val="24"/>
          <w:szCs w:val="24"/>
        </w:rPr>
        <w:t>在营销学的意义上,服务是指一方向向另一方向所提供的上无形的行为和绩效,服务并不导致任何所有权产生.服务的产生可能与某种物质产品相联系,也可能毫无联系,软件服务是以客户为中心,以需求为主线,围绕客户在软件购买,安装,使用,二次开发过程中所遇到的一系列问题,帮助客户挖掘软件的兼职,实现软件产品与客户业务的有机交融,从而为客户带来业务增值过程.</w:t>
      </w:r>
    </w:p>
    <w:p>
      <w:pPr>
        <w:pStyle w:val="8"/>
        <w:ind w:left="360" w:firstLine="0" w:firstLineChars="0"/>
        <w:rPr>
          <w:rFonts w:ascii="宋体" w:hAnsi="宋体" w:eastAsia="宋体"/>
          <w:sz w:val="24"/>
          <w:szCs w:val="24"/>
        </w:rPr>
      </w:pPr>
      <w:r>
        <w:rPr>
          <w:rFonts w:hint="eastAsia" w:ascii="宋体" w:hAnsi="宋体" w:eastAsia="宋体"/>
          <w:sz w:val="24"/>
          <w:szCs w:val="24"/>
        </w:rPr>
        <w:t>服务策略：</w:t>
      </w:r>
    </w:p>
    <w:p>
      <w:pPr>
        <w:pStyle w:val="8"/>
        <w:ind w:left="360" w:firstLine="0" w:firstLineChars="0"/>
        <w:rPr>
          <w:rFonts w:ascii="宋体" w:hAnsi="宋体" w:eastAsia="宋体"/>
          <w:sz w:val="24"/>
          <w:szCs w:val="24"/>
        </w:rPr>
      </w:pPr>
      <w:r>
        <w:rPr>
          <w:rFonts w:ascii="宋体" w:hAnsi="宋体" w:eastAsia="宋体"/>
          <w:sz w:val="24"/>
          <w:szCs w:val="24"/>
        </w:rPr>
        <w:t>服务(Service) 是指一方向另一方所提供的基本上无形的行为和 绩效，服务并不导致任何所有权的产生。以客户为中心，以需求为主线，围绕客户在软件购买、安 装、使用、二次开发过程中所遇到的一系列问题，帮助客户挖掘软件的价值，实现软 件产品与客户业务的有机交融，从而为客户带来业务增值的过程</w:t>
      </w:r>
    </w:p>
    <w:p>
      <w:pPr>
        <w:pStyle w:val="8"/>
        <w:numPr>
          <w:ilvl w:val="0"/>
          <w:numId w:val="12"/>
        </w:numPr>
        <w:ind w:firstLineChars="0"/>
        <w:rPr>
          <w:rFonts w:ascii="宋体" w:hAnsi="宋体" w:eastAsia="宋体"/>
          <w:sz w:val="24"/>
          <w:szCs w:val="24"/>
        </w:rPr>
      </w:pPr>
      <w:r>
        <w:rPr>
          <w:rFonts w:hint="eastAsia" w:ascii="宋体" w:hAnsi="宋体" w:eastAsia="宋体"/>
          <w:sz w:val="24"/>
          <w:szCs w:val="24"/>
        </w:rPr>
        <w:t>良好的维护性售后服务，留住老用户</w:t>
      </w:r>
    </w:p>
    <w:p>
      <w:pPr>
        <w:pStyle w:val="8"/>
        <w:numPr>
          <w:ilvl w:val="0"/>
          <w:numId w:val="12"/>
        </w:numPr>
        <w:ind w:firstLineChars="0"/>
        <w:rPr>
          <w:rFonts w:ascii="宋体" w:hAnsi="宋体" w:eastAsia="宋体"/>
          <w:sz w:val="24"/>
          <w:szCs w:val="24"/>
        </w:rPr>
      </w:pPr>
      <w:r>
        <w:rPr>
          <w:rFonts w:hint="eastAsia" w:ascii="宋体" w:hAnsi="宋体" w:eastAsia="宋体"/>
          <w:sz w:val="24"/>
          <w:szCs w:val="24"/>
        </w:rPr>
        <w:t>建立售前咨询，吸引新用户</w:t>
      </w:r>
    </w:p>
    <w:p>
      <w:pPr>
        <w:pStyle w:val="8"/>
        <w:numPr>
          <w:ilvl w:val="0"/>
          <w:numId w:val="12"/>
        </w:numPr>
        <w:ind w:firstLineChars="0"/>
        <w:rPr>
          <w:rFonts w:ascii="宋体" w:hAnsi="宋体" w:eastAsia="宋体"/>
          <w:sz w:val="24"/>
          <w:szCs w:val="24"/>
        </w:rPr>
      </w:pPr>
      <w:r>
        <w:rPr>
          <w:rFonts w:hint="eastAsia" w:ascii="宋体" w:hAnsi="宋体" w:eastAsia="宋体"/>
          <w:sz w:val="24"/>
          <w:szCs w:val="24"/>
        </w:rPr>
        <w:t>售中培训与实施，帮助用户了解产品、使用产品、</w:t>
      </w:r>
    </w:p>
    <w:p>
      <w:pPr>
        <w:pStyle w:val="8"/>
        <w:ind w:left="720" w:firstLine="0" w:firstLineChars="0"/>
        <w:rPr>
          <w:rFonts w:ascii="宋体" w:hAnsi="宋体" w:eastAsia="宋体"/>
          <w:sz w:val="24"/>
          <w:szCs w:val="24"/>
        </w:rPr>
      </w:pPr>
      <w:r>
        <w:rPr>
          <w:rFonts w:ascii="宋体" w:hAnsi="宋体" w:eastAsia="宋体"/>
          <w:sz w:val="24"/>
          <w:szCs w:val="24"/>
        </w:rPr>
        <w:t>服务就是需要</w:t>
      </w:r>
      <w:r>
        <w:rPr>
          <w:rFonts w:hint="eastAsia" w:ascii="宋体" w:hAnsi="宋体" w:eastAsia="宋体"/>
          <w:sz w:val="24"/>
          <w:szCs w:val="24"/>
        </w:rPr>
        <w:t>集售前咨询、售中</w:t>
      </w:r>
      <w:r>
        <w:rPr>
          <w:rFonts w:ascii="宋体" w:hAnsi="宋体" w:eastAsia="宋体"/>
          <w:sz w:val="24"/>
          <w:szCs w:val="24"/>
        </w:rPr>
        <w:t>培训与实施、 售后维护与升级于一体</w:t>
      </w:r>
      <w:r>
        <w:rPr>
          <w:rFonts w:hint="eastAsia" w:ascii="宋体" w:hAnsi="宋体" w:eastAsia="宋体"/>
          <w:sz w:val="24"/>
          <w:szCs w:val="24"/>
        </w:rPr>
        <w:t>。</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p>
    <w:p>
      <w:pPr>
        <w:keepNext w:val="0"/>
        <w:keepLines w:val="0"/>
        <w:widowControl/>
        <w:suppressLineNumbers w:val="0"/>
        <w:ind w:left="420" w:leftChars="0" w:firstLine="420" w:firstLineChars="0"/>
        <w:jc w:val="left"/>
        <w:rPr>
          <w:rFonts w:hint="default" w:ascii="黑体" w:hAnsi="黑体" w:eastAsia="黑体" w:cs="黑体"/>
          <w:color w:val="000000"/>
          <w:kern w:val="0"/>
          <w:sz w:val="24"/>
          <w:szCs w:val="24"/>
          <w:lang w:val="en-US" w:eastAsia="zh-CN" w:bidi="ar"/>
        </w:rPr>
      </w:pPr>
    </w:p>
    <w:p>
      <w:pPr>
        <w:pStyle w:val="8"/>
        <w:numPr>
          <w:ilvl w:val="0"/>
          <w:numId w:val="1"/>
        </w:numPr>
        <w:spacing w:before="156" w:beforeLines="50" w:after="156" w:afterLines="50"/>
        <w:ind w:firstLineChars="0"/>
        <w:rPr>
          <w:rFonts w:hint="eastAsia" w:ascii="黑体" w:hAnsi="黑体" w:eastAsia="黑体"/>
          <w:sz w:val="24"/>
          <w:szCs w:val="24"/>
          <w:lang w:val="en-US" w:eastAsia="zh-CN"/>
        </w:rPr>
      </w:pPr>
      <w:r>
        <w:rPr>
          <w:rFonts w:hint="eastAsia" w:ascii="黑体" w:hAnsi="黑体" w:eastAsia="黑体"/>
          <w:sz w:val="28"/>
          <w:szCs w:val="28"/>
        </w:rPr>
        <w:t>项目经济效益与社会效益分析（1</w:t>
      </w:r>
      <w:r>
        <w:rPr>
          <w:rFonts w:ascii="黑体" w:hAnsi="黑体" w:eastAsia="黑体"/>
          <w:sz w:val="28"/>
          <w:szCs w:val="28"/>
        </w:rPr>
        <w:t>0</w:t>
      </w:r>
      <w:r>
        <w:rPr>
          <w:rFonts w:hint="eastAsia" w:ascii="黑体" w:hAnsi="黑体" w:eastAsia="黑体"/>
          <w:sz w:val="28"/>
          <w:szCs w:val="28"/>
        </w:rPr>
        <w:t>%</w:t>
      </w:r>
      <w:r>
        <w:rPr>
          <w:rFonts w:ascii="黑体" w:hAnsi="黑体" w:eastAsia="黑体"/>
          <w:sz w:val="28"/>
          <w:szCs w:val="28"/>
        </w:rPr>
        <w:t>）</w:t>
      </w:r>
      <w:r>
        <w:rPr>
          <w:rFonts w:hint="eastAsia" w:ascii="黑体" w:hAnsi="黑体" w:eastAsia="黑体"/>
          <w:sz w:val="28"/>
          <w:szCs w:val="28"/>
        </w:rPr>
        <w:t>；</w:t>
      </w:r>
    </w:p>
    <w:p>
      <w:pPr>
        <w:keepNext w:val="0"/>
        <w:keepLines w:val="0"/>
        <w:widowControl/>
        <w:numPr>
          <w:ilvl w:val="0"/>
          <w:numId w:val="13"/>
        </w:numPr>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论述单方案项目净现值法与内部收益法的算法 </w:t>
      </w:r>
    </w:p>
    <w:p>
      <w:pPr>
        <w:keepNext w:val="0"/>
        <w:keepLines w:val="0"/>
        <w:widowControl/>
        <w:numPr>
          <w:ilvl w:val="0"/>
          <w:numId w:val="0"/>
        </w:numPr>
        <w:suppressLineNumbers w:val="0"/>
        <w:jc w:val="left"/>
        <w:rPr>
          <w:rFonts w:hint="eastAsia" w:ascii="宋体" w:hAnsi="宋体" w:eastAsia="宋体" w:cs="宋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21.1 </w:t>
      </w:r>
      <w:r>
        <w:rPr>
          <w:rFonts w:hint="eastAsia" w:ascii="宋体" w:hAnsi="宋体" w:eastAsia="宋体" w:cs="宋体"/>
          <w:color w:val="000000"/>
          <w:kern w:val="0"/>
          <w:sz w:val="24"/>
          <w:szCs w:val="24"/>
          <w:lang w:val="en-US" w:eastAsia="zh-CN" w:bidi="ar"/>
        </w:rPr>
        <w:t xml:space="preserve">单方案项目净现值法 </w:t>
      </w:r>
    </w:p>
    <w:p>
      <w:pPr>
        <w:keepNext w:val="0"/>
        <w:keepLines w:val="0"/>
        <w:widowControl/>
        <w:numPr>
          <w:ilvl w:val="0"/>
          <w:numId w:val="0"/>
        </w:numPr>
        <w:suppressLineNumbers w:val="0"/>
        <w:jc w:val="left"/>
        <w:rPr>
          <w:rFonts w:hint="eastAsia" w:ascii="宋体" w:hAnsi="宋体" w:eastAsia="宋体" w:cs="宋体"/>
          <w:sz w:val="24"/>
          <w:szCs w:val="24"/>
        </w:rPr>
      </w:pPr>
      <w:r>
        <w:rPr>
          <w:rFonts w:hint="eastAsia" w:ascii="宋体" w:hAnsi="宋体" w:eastAsia="宋体" w:cs="宋体"/>
          <w:sz w:val="24"/>
          <w:szCs w:val="24"/>
        </w:rPr>
        <w:t>净现值法的基本思想是,将软件项目寿命期内不同时期的投资和收益的现金流量根据资金的时间将其转换到参考点t=0,并将这一系列贴现值累加起来并定义其称为该项目现金流的净现值NPV,然后根据NPV的数值是否大于零来作为该软件项目从经济效益角度出发来看是否值的投资的依据.</w:t>
      </w:r>
    </w:p>
    <w:p>
      <w:pPr>
        <w:keepNext w:val="0"/>
        <w:keepLines w:val="0"/>
        <w:widowControl/>
        <w:numPr>
          <w:ilvl w:val="0"/>
          <w:numId w:val="0"/>
        </w:numPr>
        <w:suppressLineNumbers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21.2 </w:t>
      </w:r>
      <w:r>
        <w:rPr>
          <w:rFonts w:hint="eastAsia" w:ascii="宋体" w:hAnsi="宋体" w:eastAsia="宋体" w:cs="宋体"/>
          <w:color w:val="000000"/>
          <w:kern w:val="0"/>
          <w:sz w:val="24"/>
          <w:szCs w:val="24"/>
          <w:lang w:val="en-US" w:eastAsia="zh-CN" w:bidi="ar"/>
        </w:rPr>
        <w:t>内部收益法</w:t>
      </w:r>
    </w:p>
    <w:p>
      <w:pPr>
        <w:pStyle w:val="8"/>
        <w:spacing w:before="156" w:after="156" w:line="360" w:lineRule="auto"/>
        <w:ind w:left="0" w:leftChars="0" w:firstLine="0" w:firstLineChars="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(1)计算</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"https://baike.baidu.com/item/年金现值系数"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年金现值系数</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(p/A，FIRR，n)=K/R；</w:t>
      </w:r>
    </w:p>
    <w:p>
      <w:pPr>
        <w:pStyle w:val="8"/>
        <w:spacing w:before="156" w:after="156" w:line="360" w:lineRule="auto"/>
        <w:ind w:left="0" w:leftChars="0" w:firstLine="0" w:firstLineChars="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(2)查年金现值系数表，找到与上述年金现值系数相邻的两个系数(p/A，i1，n)和(p/A，i2，n)以及对应的i1、i2，满足(p/A，il，n) &gt;K/R&gt;(p/A，i2，n)；</w:t>
      </w:r>
    </w:p>
    <w:p>
      <w:pPr>
        <w:pStyle w:val="8"/>
        <w:spacing w:before="156" w:after="156" w:line="360" w:lineRule="auto"/>
        <w:ind w:left="0" w:leftChars="0" w:firstLine="0" w:firstLineChars="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sz w:val="24"/>
          <w:szCs w:val="24"/>
        </w:rPr>
        <w:t>(</w:t>
      </w:r>
      <w:r>
        <w:rPr>
          <w:rFonts w:hint="eastAsia" w:ascii="宋体" w:hAnsi="宋体" w:eastAsia="宋体" w:cs="宋体"/>
          <w:color w:val="000000" w:themeColor="text1"/>
          <w:sz w:val="24"/>
          <w:szCs w:val="24"/>
          <w:u w:val="none"/>
          <w14:textFill>
            <w14:solidFill>
              <w14:schemeClr w14:val="tx1"/>
            </w14:solidFill>
          </w14:textFill>
        </w:rPr>
        <w:t>3)用插值法计算FIRR：</w:t>
      </w:r>
    </w:p>
    <w:p>
      <w:pPr>
        <w:pStyle w:val="8"/>
        <w:spacing w:before="156" w:after="156" w:line="360" w:lineRule="auto"/>
        <w:ind w:left="0" w:leftChars="0" w:firstLine="960" w:firstLineChars="40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1首先根据经验确定一个初始</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"https://baike.baidu.com/item/折现率"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折现率</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ic。</w:t>
      </w:r>
    </w:p>
    <w:p>
      <w:pPr>
        <w:pStyle w:val="8"/>
        <w:spacing w:before="156" w:after="156" w:line="360" w:lineRule="auto"/>
        <w:ind w:left="480" w:firstLine="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2根据投资方案的现金流量计算</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"https://baike.baidu.com/item/财务净现值"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财务净现值</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FNpV(i0)。</w:t>
      </w:r>
    </w:p>
    <w:p>
      <w:pPr>
        <w:pStyle w:val="8"/>
        <w:spacing w:before="156" w:after="156" w:line="360" w:lineRule="auto"/>
        <w:ind w:left="480" w:firstLine="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3若FNpV(io)=0，则FIRR=io；若FNpV(io)&gt;0，则继续增大io；若FNpV(io)&lt;0，则继续减小io。</w:t>
      </w:r>
    </w:p>
    <w:p>
      <w:pPr>
        <w:pStyle w:val="8"/>
        <w:spacing w:before="156" w:after="156" w:line="360" w:lineRule="auto"/>
        <w:ind w:left="480" w:firstLine="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4重复步骤（3），直到找到这样两个折现率i1和i2，满足FNpV(i1) &gt;0，FNpV (i2)&lt;0，其中i2-il一般不超过2%-5%。</w:t>
      </w:r>
    </w:p>
    <w:p>
      <w:pPr>
        <w:pStyle w:val="8"/>
        <w:spacing w:before="156" w:after="156" w:line="360" w:lineRule="auto"/>
        <w:ind w:left="480" w:firstLine="0"/>
        <w:rPr>
          <w:rFonts w:hint="eastAsia" w:ascii="宋体" w:hAnsi="宋体" w:eastAsia="宋体" w:cs="宋体"/>
          <w:color w:val="000000" w:themeColor="text1"/>
          <w:sz w:val="24"/>
          <w:szCs w:val="24"/>
          <w:u w:val="none"/>
          <w14:textFill>
            <w14:solidFill>
              <w14:schemeClr w14:val="tx1"/>
            </w14:solidFill>
          </w14:textFill>
        </w:rPr>
      </w:pPr>
      <w:r>
        <w:rPr>
          <w:rFonts w:hint="eastAsia" w:ascii="宋体" w:hAnsi="宋体" w:eastAsia="宋体" w:cs="宋体"/>
          <w:color w:val="000000" w:themeColor="text1"/>
          <w:sz w:val="24"/>
          <w:szCs w:val="24"/>
          <w:u w:val="none"/>
          <w14:textFill>
            <w14:solidFill>
              <w14:schemeClr w14:val="tx1"/>
            </w14:solidFill>
          </w14:textFill>
        </w:rPr>
        <w:t>5利用线性插值公式近似计算</w:t>
      </w:r>
      <w:r>
        <w:rPr>
          <w:rFonts w:hint="eastAsia" w:ascii="宋体" w:hAnsi="宋体" w:eastAsia="宋体" w:cs="宋体"/>
          <w:color w:val="000000" w:themeColor="text1"/>
          <w:sz w:val="24"/>
          <w:szCs w:val="24"/>
          <w:u w:val="none"/>
          <w14:textFill>
            <w14:solidFill>
              <w14:schemeClr w14:val="tx1"/>
            </w14:solidFill>
          </w14:textFill>
        </w:rPr>
        <w:fldChar w:fldCharType="begin"/>
      </w:r>
      <w:r>
        <w:rPr>
          <w:rFonts w:hint="eastAsia" w:ascii="宋体" w:hAnsi="宋体" w:eastAsia="宋体" w:cs="宋体"/>
          <w:color w:val="000000" w:themeColor="text1"/>
          <w:sz w:val="24"/>
          <w:szCs w:val="24"/>
          <w:u w:val="none"/>
          <w14:textFill>
            <w14:solidFill>
              <w14:schemeClr w14:val="tx1"/>
            </w14:solidFill>
          </w14:textFill>
        </w:rPr>
        <w:instrText xml:space="preserve"> HYPERLINK "https://baike.baidu.com/item/财务内部收益率" \t "_blank" \h </w:instrText>
      </w:r>
      <w:r>
        <w:rPr>
          <w:rFonts w:hint="eastAsia" w:ascii="宋体" w:hAnsi="宋体" w:eastAsia="宋体" w:cs="宋体"/>
          <w:color w:val="000000" w:themeColor="text1"/>
          <w:sz w:val="24"/>
          <w:szCs w:val="24"/>
          <w:u w:val="none"/>
          <w14:textFill>
            <w14:solidFill>
              <w14:schemeClr w14:val="tx1"/>
            </w14:solidFill>
          </w14:textFill>
        </w:rPr>
        <w:fldChar w:fldCharType="separate"/>
      </w:r>
      <w:r>
        <w:rPr>
          <w:rStyle w:val="11"/>
          <w:rFonts w:hint="eastAsia" w:ascii="宋体" w:hAnsi="宋体" w:eastAsia="宋体" w:cs="宋体"/>
          <w:color w:val="000000" w:themeColor="text1"/>
          <w:sz w:val="24"/>
          <w:szCs w:val="24"/>
          <w:u w:val="none"/>
          <w14:textFill>
            <w14:solidFill>
              <w14:schemeClr w14:val="tx1"/>
            </w14:solidFill>
          </w14:textFill>
        </w:rPr>
        <w:t>财务内部收益率</w:t>
      </w:r>
      <w:r>
        <w:rPr>
          <w:rStyle w:val="11"/>
          <w:rFonts w:hint="eastAsia" w:ascii="宋体" w:hAnsi="宋体" w:eastAsia="宋体" w:cs="宋体"/>
          <w:color w:val="000000" w:themeColor="text1"/>
          <w:sz w:val="24"/>
          <w:szCs w:val="24"/>
          <w:u w:val="none"/>
          <w14:textFill>
            <w14:solidFill>
              <w14:schemeClr w14:val="tx1"/>
            </w14:solidFill>
          </w14:textFill>
        </w:rPr>
        <w:fldChar w:fldCharType="end"/>
      </w:r>
      <w:r>
        <w:rPr>
          <w:rFonts w:hint="eastAsia" w:ascii="宋体" w:hAnsi="宋体" w:eastAsia="宋体" w:cs="宋体"/>
          <w:color w:val="000000" w:themeColor="text1"/>
          <w:sz w:val="24"/>
          <w:szCs w:val="24"/>
          <w:u w:val="none"/>
          <w14:textFill>
            <w14:solidFill>
              <w14:schemeClr w14:val="tx1"/>
            </w14:solidFill>
          </w14:textFill>
        </w:rPr>
        <w:t>FIRR。其计算公式为：（FIRR- i1）/ （i2-i1）= NpVl/ （NpV1-NpV2）</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numPr>
          <w:ilvl w:val="0"/>
          <w:numId w:val="13"/>
        </w:numPr>
        <w:suppressLineNumbers w:val="0"/>
        <w:ind w:left="0" w:leftChars="0" w:firstLine="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论述对比单方案项目的三种评价方法 </w:t>
      </w:r>
    </w:p>
    <w:p>
      <w:pPr>
        <w:keepNext w:val="0"/>
        <w:keepLines w:val="0"/>
        <w:widowControl/>
        <w:numPr>
          <w:ilvl w:val="0"/>
          <w:numId w:val="0"/>
        </w:numPr>
        <w:suppressLineNumbers w:val="0"/>
        <w:ind w:left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22.1 净现值法</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优点:能反映项目占用资金的盈利能力;可以在其基础上作项目投资不确定性分析</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缺点:不能反映项目投资的偿还能力</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22.2</w:t>
      </w:r>
      <w:r>
        <w:rPr>
          <w:rFonts w:hint="eastAsia" w:ascii="宋体" w:hAnsi="宋体" w:eastAsia="宋体" w:cs="宋体"/>
          <w:sz w:val="24"/>
          <w:szCs w:val="24"/>
        </w:rPr>
        <w:t>投资收益率法</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优点:能反映项目占用资金的盈利能力;采用百分率,与传统的利息形式一样,较为直观现象.</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缺点:NPV(i)=0,为一非线性代数方程,有可能出现无解或多个解的情形..求解较为麻烦.</w:t>
      </w:r>
    </w:p>
    <w:p>
      <w:pPr>
        <w:pStyle w:val="8"/>
        <w:spacing w:before="156" w:after="156" w:line="360" w:lineRule="auto"/>
        <w:ind w:left="0" w:leftChars="0" w:firstLine="0" w:firstLineChars="0"/>
        <w:rPr>
          <w:rFonts w:hint="eastAsia" w:ascii="宋体" w:hAnsi="宋体" w:eastAsia="宋体" w:cs="宋体"/>
          <w:sz w:val="24"/>
          <w:szCs w:val="24"/>
        </w:rPr>
      </w:pPr>
      <w:r>
        <w:rPr>
          <w:rFonts w:hint="eastAsia" w:ascii="宋体" w:hAnsi="宋体" w:eastAsia="宋体" w:cs="宋体"/>
          <w:sz w:val="24"/>
          <w:szCs w:val="24"/>
          <w:lang w:val="en-US" w:eastAsia="zh-CN"/>
        </w:rPr>
        <w:t xml:space="preserve">22.3 </w:t>
      </w:r>
      <w:r>
        <w:rPr>
          <w:rFonts w:hint="eastAsia" w:ascii="宋体" w:hAnsi="宋体" w:eastAsia="宋体" w:cs="宋体"/>
          <w:sz w:val="24"/>
          <w:szCs w:val="24"/>
        </w:rPr>
        <w:t>投资回收期法</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优点:能准确描述项目投资得到等值回收的速度(偿还能力)</w:t>
      </w:r>
    </w:p>
    <w:p>
      <w:pPr>
        <w:pStyle w:val="8"/>
        <w:spacing w:before="156" w:after="156" w:line="360" w:lineRule="auto"/>
        <w:rPr>
          <w:rFonts w:hint="eastAsia" w:ascii="宋体" w:hAnsi="宋体" w:eastAsia="宋体" w:cs="宋体"/>
          <w:sz w:val="24"/>
          <w:szCs w:val="24"/>
        </w:rPr>
      </w:pPr>
      <w:r>
        <w:rPr>
          <w:rFonts w:hint="eastAsia" w:ascii="宋体" w:hAnsi="宋体" w:eastAsia="宋体" w:cs="宋体"/>
          <w:sz w:val="24"/>
          <w:szCs w:val="24"/>
        </w:rPr>
        <w:t>缺点:没有考虑投资项目的使用年现;不能反映项目投资可盈利性;没有考虑投资回收期以后的收益.</w:t>
      </w:r>
    </w:p>
    <w:p>
      <w:pPr>
        <w:keepNext w:val="0"/>
        <w:keepLines w:val="0"/>
        <w:widowControl/>
        <w:numPr>
          <w:ilvl w:val="0"/>
          <w:numId w:val="0"/>
        </w:numPr>
        <w:suppressLineNumbers w:val="0"/>
        <w:ind w:leftChars="0"/>
        <w:jc w:val="left"/>
        <w:rPr>
          <w:rFonts w:hint="default"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lang w:val="en-US" w:eastAsia="zh-CN"/>
        </w:rPr>
      </w:pPr>
    </w:p>
    <w:p>
      <w:pPr>
        <w:keepNext w:val="0"/>
        <w:keepLines w:val="0"/>
        <w:widowControl/>
        <w:numPr>
          <w:ilvl w:val="0"/>
          <w:numId w:val="13"/>
        </w:numPr>
        <w:suppressLineNumbers w:val="0"/>
        <w:ind w:left="0" w:leftChars="0" w:firstLine="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论述多方案项目净现值法与净年值法的算法 </w:t>
      </w:r>
    </w:p>
    <w:p>
      <w:pPr>
        <w:pStyle w:val="8"/>
        <w:spacing w:before="156" w:after="156" w:line="360" w:lineRule="auto"/>
        <w:ind w:left="480" w:firstLine="0"/>
        <w:rPr>
          <w:rFonts w:hint="eastAsia" w:ascii="宋体" w:hAnsi="宋体" w:eastAsia="宋体" w:cs="宋体"/>
          <w:sz w:val="24"/>
          <w:szCs w:val="24"/>
        </w:rPr>
      </w:pPr>
      <w:r>
        <w:rPr>
          <w:rFonts w:hint="eastAsia" w:ascii="黑体" w:hAnsi="黑体" w:eastAsia="黑体"/>
          <w:sz w:val="24"/>
          <w:szCs w:val="24"/>
          <w:lang w:val="en-US" w:eastAsia="zh-CN"/>
        </w:rPr>
        <w:t>2</w:t>
      </w:r>
      <w:r>
        <w:rPr>
          <w:rFonts w:ascii="黑体" w:hAnsi="黑体" w:eastAsia="黑体"/>
          <w:sz w:val="24"/>
          <w:szCs w:val="24"/>
        </w:rPr>
        <w:t>3.1</w:t>
      </w:r>
      <w:r>
        <w:rPr>
          <w:rFonts w:hint="eastAsia" w:ascii="宋体" w:hAnsi="宋体" w:eastAsia="宋体" w:cs="宋体"/>
          <w:sz w:val="24"/>
          <w:szCs w:val="24"/>
        </w:rPr>
        <w:t>设对于某一给定的软件项目有n中投资方案,其中NPVk表示第K种投资方案的净现值,K=1,2,3…,则在软件项目与寿命期相同的情况下考虑它们各自的经济效果时,可采用如下的决策步骤来选择最优方案:</w:t>
      </w:r>
    </w:p>
    <w:p>
      <w:pPr>
        <w:pStyle w:val="8"/>
        <w:numPr>
          <w:ilvl w:val="0"/>
          <w:numId w:val="14"/>
        </w:numPr>
        <w:spacing w:before="156" w:after="156" w:line="360" w:lineRule="auto"/>
        <w:rPr>
          <w:rFonts w:hint="eastAsia" w:ascii="宋体" w:hAnsi="宋体" w:eastAsia="宋体" w:cs="宋体"/>
          <w:sz w:val="24"/>
          <w:szCs w:val="24"/>
          <w:lang w:val="en-US" w:eastAsia="zh-CN"/>
        </w:rPr>
      </w:pPr>
      <w:r>
        <w:rPr>
          <w:rFonts w:hint="eastAsia" w:ascii="宋体" w:hAnsi="宋体" w:eastAsia="宋体" w:cs="宋体"/>
          <w:sz w:val="24"/>
          <w:szCs w:val="24"/>
        </w:rPr>
        <w:t>淘汰那些使NPVk&lt;0的方案,设剩下投资方案为NPVj1,NPVj2...NPVj</w:t>
      </w:r>
      <w:r>
        <w:rPr>
          <w:rFonts w:hint="eastAsia" w:ascii="宋体" w:hAnsi="宋体" w:eastAsia="宋体" w:cs="宋体"/>
          <w:sz w:val="24"/>
          <w:szCs w:val="24"/>
          <w:lang w:val="en-US" w:eastAsia="zh-CN"/>
        </w:rPr>
        <w:t>i,</w:t>
      </w:r>
    </w:p>
    <w:p>
      <w:pPr>
        <w:pStyle w:val="8"/>
        <w:numPr>
          <w:ilvl w:val="0"/>
          <w:numId w:val="0"/>
        </w:numPr>
        <w:spacing w:before="156" w:after="156"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i=1,2,..,l</w:t>
      </w:r>
      <w:r>
        <w:rPr>
          <w:rFonts w:hint="eastAsia" w:ascii="宋体" w:hAnsi="宋体" w:eastAsia="宋体" w:cs="宋体"/>
          <w:sz w:val="24"/>
          <w:szCs w:val="24"/>
        </w:rPr>
        <w:t>;</w:t>
      </w:r>
    </w:p>
    <w:p>
      <w:pPr>
        <w:pStyle w:val="8"/>
        <w:numPr>
          <w:ilvl w:val="0"/>
          <w:numId w:val="14"/>
        </w:numPr>
        <w:spacing w:before="156" w:after="156" w:line="360" w:lineRule="auto"/>
        <w:ind w:left="0"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rPr>
        <w:t>若有maxNPVji=NPVk0</w:t>
      </w:r>
      <w:r>
        <w:rPr>
          <w:rFonts w:hint="eastAsia" w:ascii="宋体" w:hAnsi="宋体" w:eastAsia="宋体" w:cs="宋体"/>
          <w:sz w:val="24"/>
          <w:szCs w:val="24"/>
          <w:lang w:val="en-US" w:eastAsia="zh-CN"/>
        </w:rPr>
        <w:t xml:space="preserve"> 1&lt;=j&lt;=l</w:t>
      </w:r>
      <w:r>
        <w:rPr>
          <w:rFonts w:hint="eastAsia" w:ascii="宋体" w:hAnsi="宋体" w:eastAsia="宋体" w:cs="宋体"/>
          <w:sz w:val="24"/>
          <w:szCs w:val="24"/>
        </w:rPr>
        <w:t>,</w:t>
      </w:r>
      <w:r>
        <w:rPr>
          <w:rFonts w:hint="eastAsia" w:ascii="宋体" w:hAnsi="宋体" w:eastAsia="宋体" w:cs="宋体"/>
          <w:sz w:val="24"/>
          <w:szCs w:val="24"/>
          <w:lang w:val="en-US" w:eastAsia="zh-CN"/>
        </w:rPr>
        <w:t>利用（4.5式）计算K1,K2,...,Km方         案的现值指数NPVRk1,...,NPVkm;</w:t>
      </w:r>
    </w:p>
    <w:p>
      <w:pPr>
        <w:keepNext w:val="0"/>
        <w:keepLines w:val="0"/>
        <w:widowControl/>
        <w:suppressLineNumbers w:val="0"/>
        <w:ind w:firstLine="480" w:firstLineChars="20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(3) 若有maxNPVRKj 1&lt;=j&lt;=m =NPVRh ， 则h方案为最优方案。</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上述决策步骤的经济含义是明显的，当多种投资方案的净现值相等时，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显然应取这些方案中对应的最大现值指数之方案为最优，这是由于现值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指数反映了单位投资(现值)的效果，因而单位投资效果大的方案当然应优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于单位投资效果小的方案。</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上述选优程序亦可通过引人现值指数(又称净现值率)NPVR 这一参数来进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行比较与选优。其中有：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NPVR = </w:t>
      </w:r>
      <w:r>
        <w:rPr>
          <w:rFonts w:hint="eastAsia" w:ascii="宋体" w:hAnsi="宋体" w:eastAsia="宋体" w:cs="宋体"/>
          <w:b w:val="0"/>
          <w:bCs w:val="0"/>
          <w:color w:val="000000" w:themeColor="text1"/>
          <w:kern w:val="0"/>
          <w:position w:val="-60"/>
          <w:sz w:val="24"/>
          <w:szCs w:val="24"/>
          <w:lang w:val="en-US" w:eastAsia="zh-CN" w:bidi="ar"/>
          <w14:textFill>
            <w14:solidFill>
              <w14:schemeClr w14:val="tx1"/>
            </w14:solidFill>
          </w14:textFill>
        </w:rPr>
        <w:object>
          <v:shape id="_x0000_i1051" o:spt="75" type="#_x0000_t75" style="height:49pt;width:52pt;" o:ole="t" filled="f" o:preferrelative="t" stroked="f" coordsize="21600,21600">
            <v:path/>
            <v:fill on="f" focussize="0,0"/>
            <v:stroke on="f"/>
            <v:imagedata r:id="rId92" o:title=""/>
            <o:lock v:ext="edit" aspectratio="t"/>
            <w10:wrap type="none"/>
            <w10:anchorlock/>
          </v:shape>
          <o:OLEObject Type="Embed" ProgID="Equation.KSEE3" ShapeID="_x0000_i1051" DrawAspect="Content" ObjectID="_1468075760" r:id="rId91">
            <o:LockedField>false</o:LockedField>
          </o:OLEObject>
        </w:objec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（式4.5）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 现值指数的经济含义为该项目投资方案实现单位投资(现值)所能获得的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净现值。</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若设表示方案的现值指数， 则引入现值指数来作多种方案比较的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净现值法多方案比较:决策步骤：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(1) 淘汰那些使NPVk&lt;0的方案， 设剩下的方案为NPVji,i=1,2,...,l;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(2) 若有maxNPVji=NPVK1=NPVK2=...=NPVkm，利用(4.5) 式计算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K1，K2 ， …，Km 方案的现值指数NPVRk1 ， …，NPVRkm ；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(3) 若有maxNPVRkj=NPVRh i&lt;=j&lt;=m， 则h方案为最优方案。</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净现值法存在的不足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净现值法是在项目寿命期相同的前提下作多方案比较的有效方法，然而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当各个投资方案有不同的寿命期时，该方法就无法进行经济效果的比较。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这是由于寿命期大的投资方案其收益一般要比寿命期小的投资方案收益 </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多，但这并不等于前者的投资方案会比后者投资方案好。</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净年值的引入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科学的比较方法是采用相对比较法，亦即采用年均效益这一参数来作比较应该比采用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总效益这一参数来作比较更合理些。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然而考虑到资金的时间价值这一原理，因而这种“年均”的概念可以通过首先将各时间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点上的净现金流量贴现在初始点(，从而获得了该项目方案的净现值，然后再将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color w:val="000000"/>
          <w:kern w:val="0"/>
          <w:sz w:val="24"/>
          <w:szCs w:val="24"/>
          <w:lang w:val="en-US" w:eastAsia="zh-CN" w:bidi="ar"/>
        </w:rPr>
        <w:t>此净</w:t>
      </w: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现值分摊到寿命期内各年的等额年值上，显然这种投资方案对应的等额年值</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即体现了“年均效益”的经济含义，故人们将这种通过资金等值换算而将项目净现值分 </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摊到寿命期内各年的等额年值称为净年值(简称NAV)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当我们获得了对于同一软件项目的不同投资方案对应的净年值时，就可以通过净年值的比较来求解最优投资方案。这就是净年值法的基本思路。</w:t>
      </w:r>
    </w:p>
    <w:p>
      <w:pPr>
        <w:keepNext w:val="0"/>
        <w:keepLines w:val="0"/>
        <w:widowControl/>
        <w:suppressLineNumbers w:val="0"/>
        <w:jc w:val="left"/>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pP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净年值法多方案比较：决策模型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 xml:space="preserve">若设为基准贴现率，为资金回收系数，则利用2.1节的资金等额转换 </w:t>
      </w:r>
    </w:p>
    <w:p>
      <w:pPr>
        <w:keepNext w:val="0"/>
        <w:keepLines w:val="0"/>
        <w:widowControl/>
        <w:suppressLineNumbers w:val="0"/>
        <w:jc w:val="left"/>
        <w:rPr>
          <w:rFonts w:hint="eastAsia" w:ascii="宋体" w:hAnsi="宋体" w:eastAsia="宋体" w:cs="宋体"/>
          <w:b w:val="0"/>
          <w:bCs w:val="0"/>
          <w:sz w:val="24"/>
          <w:szCs w:val="24"/>
        </w:rPr>
      </w:pPr>
      <w:r>
        <w:rPr>
          <w:rFonts w:hint="eastAsia" w:ascii="宋体" w:hAnsi="宋体" w:eastAsia="宋体" w:cs="宋体"/>
          <w:b w:val="0"/>
          <w:bCs w:val="0"/>
          <w:color w:val="000000"/>
          <w:kern w:val="0"/>
          <w:sz w:val="24"/>
          <w:szCs w:val="24"/>
          <w:lang w:val="en-US" w:eastAsia="zh-CN" w:bidi="ar"/>
        </w:rPr>
        <w:t>原理，同一投资方案的净现值和净年值之间应有下述关系</w:t>
      </w:r>
    </w:p>
    <w:p>
      <w:pPr>
        <w:keepNext w:val="0"/>
        <w:keepLines w:val="0"/>
        <w:widowControl/>
        <w:suppressLineNumbers w:val="0"/>
        <w:jc w:val="left"/>
        <w:rPr>
          <w:rFonts w:hint="eastAsia" w:ascii="宋体" w:hAnsi="宋体" w:eastAsia="宋体" w:cs="宋体"/>
          <w:b w:val="0"/>
          <w:bCs w:val="0"/>
          <w:color w:val="000000"/>
          <w:kern w:val="0"/>
          <w:sz w:val="24"/>
          <w:szCs w:val="24"/>
          <w:lang w:val="en-US" w:eastAsia="zh-CN" w:bidi="ar"/>
        </w:rPr>
      </w:pP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A=NAV=NPV*CRF</w:t>
      </w: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NPV=</w:t>
      </w:r>
      <w:r>
        <w:rPr>
          <w:rFonts w:hint="eastAsia" w:ascii="黑体" w:hAnsi="黑体" w:eastAsia="黑体" w:cs="黑体"/>
          <w:color w:val="000000"/>
          <w:kern w:val="0"/>
          <w:position w:val="-28"/>
          <w:sz w:val="24"/>
          <w:szCs w:val="24"/>
          <w:lang w:val="en-US" w:eastAsia="zh-CN" w:bidi="ar"/>
        </w:rPr>
        <w:object>
          <v:shape id="_x0000_i1052" o:spt="75" type="#_x0000_t75" style="height:34pt;width:131pt;" o:ole="t" filled="f" o:preferrelative="t" stroked="f" coordsize="21600,21600">
            <v:path/>
            <v:fill on="f" focussize="0,0"/>
            <v:stroke on="f"/>
            <v:imagedata r:id="rId94" o:title=""/>
            <o:lock v:ext="edit" aspectratio="t"/>
            <w10:wrap type="none"/>
            <w10:anchorlock/>
          </v:shape>
          <o:OLEObject Type="Embed" ProgID="Equation.KSEE3" ShapeID="_x0000_i1052" DrawAspect="Content" ObjectID="_1468075761" r:id="rId93">
            <o:LockedField>false</o:LockedField>
          </o:OLEObject>
        </w:object>
      </w: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CRF=</w:t>
      </w:r>
      <w:r>
        <w:rPr>
          <w:rFonts w:hint="eastAsia" w:ascii="黑体" w:hAnsi="黑体" w:eastAsia="黑体" w:cs="黑体"/>
          <w:color w:val="000000"/>
          <w:kern w:val="0"/>
          <w:position w:val="-28"/>
          <w:sz w:val="24"/>
          <w:szCs w:val="24"/>
          <w:lang w:val="en-US" w:eastAsia="zh-CN" w:bidi="ar"/>
        </w:rPr>
        <w:object>
          <v:shape id="_x0000_i1053" o:spt="75" type="#_x0000_t75" style="height:33pt;width:60.95pt;" o:ole="t" filled="f" o:preferrelative="t" stroked="f" coordsize="21600,21600">
            <v:path/>
            <v:fill on="f" focussize="0,0"/>
            <v:stroke on="f"/>
            <v:imagedata r:id="rId96" o:title=""/>
            <o:lock v:ext="edit" aspectratio="t"/>
            <w10:wrap type="none"/>
            <w10:anchorlock/>
          </v:shape>
          <o:OLEObject Type="Embed" ProgID="Equation.KSEE3" ShapeID="_x0000_i1053" DrawAspect="Content" ObjectID="_1468075762" r:id="rId95">
            <o:LockedField>false</o:LockedField>
          </o:OLEObject>
        </w:objec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val="0"/>
          <w:bCs w:val="0"/>
          <w:color w:val="000000"/>
          <w:kern w:val="0"/>
          <w:sz w:val="24"/>
          <w:szCs w:val="24"/>
          <w:lang w:val="en-US" w:eastAsia="zh-CN" w:bidi="ar"/>
        </w:rPr>
        <w:t xml:space="preserve">净年值法多方案比较：决策模型含义说明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对于具有不同净年值的对应投资方案（这些方案的寿命期相应为N1,N2，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，Nm),显然可以通过这些净年值的比较来选择最优方案。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亦即若有 若有1≤maxAj=Ak 1≤ j≤ m，1 ≤ k≤ m则以各方案的经济效果来看， 第k个投资方案应为为最优方案。需要说明的是，由于要对同行业内不同项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目进行比较，故贴现率采用行业基准贴现率ic。</w:t>
      </w:r>
    </w:p>
    <w:p>
      <w:pPr>
        <w:keepNext w:val="0"/>
        <w:keepLines w:val="0"/>
        <w:widowControl/>
        <w:numPr>
          <w:ilvl w:val="0"/>
          <w:numId w:val="0"/>
        </w:numPr>
        <w:suppressLineNumbers w:val="0"/>
        <w:ind w:leftChars="0"/>
        <w:jc w:val="left"/>
        <w:rPr>
          <w:rFonts w:hint="default"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lang w:val="en-US" w:eastAsia="zh-CN"/>
        </w:rPr>
      </w:pPr>
    </w:p>
    <w:p>
      <w:pPr>
        <w:keepNext w:val="0"/>
        <w:keepLines w:val="0"/>
        <w:widowControl/>
        <w:numPr>
          <w:ilvl w:val="0"/>
          <w:numId w:val="15"/>
        </w:numPr>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 xml:space="preserve">论述经济效益前后对比法与参数估计法算法 </w:t>
      </w:r>
    </w:p>
    <w:p>
      <w:pPr>
        <w:spacing w:line="440" w:lineRule="exact"/>
        <w:rPr>
          <w:rFonts w:ascii="宋体" w:hAnsi="宋体" w:eastAsia="宋体"/>
          <w:sz w:val="24"/>
          <w:szCs w:val="24"/>
        </w:rPr>
      </w:pPr>
      <w:r>
        <w:rPr>
          <w:rFonts w:hint="eastAsia" w:ascii="宋体" w:hAnsi="宋体" w:eastAsia="宋体"/>
          <w:sz w:val="24"/>
          <w:szCs w:val="24"/>
          <w:lang w:val="en-US" w:eastAsia="zh-CN"/>
        </w:rPr>
        <w:t xml:space="preserve">24.1 </w:t>
      </w:r>
      <w:r>
        <w:rPr>
          <w:rFonts w:ascii="宋体" w:hAnsi="宋体" w:eastAsia="宋体"/>
          <w:sz w:val="24"/>
          <w:szCs w:val="24"/>
        </w:rPr>
        <w:t>前后对比法</w:t>
      </w:r>
      <w:r>
        <w:rPr>
          <w:rFonts w:hint="eastAsia" w:ascii="宋体" w:hAnsi="宋体" w:eastAsia="宋体"/>
          <w:sz w:val="24"/>
          <w:szCs w:val="24"/>
        </w:rPr>
        <w:t xml:space="preserve">：通过项目(目标系统)实施之前与项目(目标系统)实施之后的 </w:t>
      </w:r>
    </w:p>
    <w:p>
      <w:pPr>
        <w:spacing w:line="440" w:lineRule="exact"/>
        <w:rPr>
          <w:rFonts w:hint="eastAsia" w:ascii="宋体" w:hAnsi="宋体" w:eastAsia="宋体"/>
          <w:sz w:val="24"/>
          <w:szCs w:val="24"/>
        </w:rPr>
      </w:pPr>
      <w:r>
        <w:rPr>
          <w:rFonts w:hint="eastAsia" w:ascii="宋体" w:hAnsi="宋体" w:eastAsia="宋体"/>
          <w:sz w:val="24"/>
          <w:szCs w:val="24"/>
        </w:rPr>
        <w:t>两个不同历史时期有关特征量的变化来确定项目（目标系统）直接经济效益的一种方法。该方法适用于软件项目后评价或项目实际效益的估算。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直接经济效益总和和各项直接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经济效益1，2，… 6的计算公式。</w:t>
      </w:r>
    </w:p>
    <w:p>
      <w:p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J=w1j1+w2j2+w3j3+w4j4+w5j5+w6j6</w:t>
      </w:r>
    </w:p>
    <w:p>
      <w:p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J1=(C1-C2)</w:t>
      </w:r>
      <w:r>
        <w:rPr>
          <w:rFonts w:hint="eastAsia" w:ascii="微软雅黑" w:hAnsi="微软雅黑" w:eastAsia="微软雅黑" w:cs="微软雅黑"/>
          <w:sz w:val="24"/>
          <w:szCs w:val="24"/>
          <w:lang w:val="en-US" w:eastAsia="zh-CN"/>
        </w:rPr>
        <w:t>⊖</w:t>
      </w:r>
      <w:r>
        <w:rPr>
          <w:rFonts w:hint="eastAsia" w:ascii="宋体" w:hAnsi="宋体" w:eastAsia="宋体"/>
          <w:sz w:val="24"/>
          <w:szCs w:val="24"/>
          <w:lang w:val="en-US" w:eastAsia="zh-CN"/>
        </w:rPr>
        <w:t>2* T0</w:t>
      </w:r>
    </w:p>
    <w:p>
      <w:p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J2=(a2L2-a1L1)*T0</w:t>
      </w:r>
    </w:p>
    <w:p>
      <w:pPr>
        <w:spacing w:line="440" w:lineRule="exact"/>
        <w:rPr>
          <w:rFonts w:hint="eastAsia" w:ascii="宋体" w:hAnsi="宋体" w:eastAsia="宋体"/>
          <w:sz w:val="24"/>
          <w:szCs w:val="24"/>
          <w:lang w:val="en-US" w:eastAsia="zh-CN"/>
        </w:rPr>
      </w:pPr>
      <w:r>
        <w:rPr>
          <w:rFonts w:hint="eastAsia" w:ascii="宋体" w:hAnsi="宋体" w:eastAsia="宋体"/>
          <w:sz w:val="24"/>
          <w:szCs w:val="24"/>
          <w:lang w:val="en-US" w:eastAsia="zh-CN"/>
        </w:rPr>
        <w:t>J3=(F2-F1)*i*T0</w:t>
      </w:r>
    </w:p>
    <w:p>
      <w:pPr>
        <w:spacing w:line="44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J4=⊖2*T0</w:t>
      </w:r>
      <w:r>
        <w:rPr>
          <w:rFonts w:hint="eastAsia" w:ascii="宋体" w:hAnsi="宋体" w:eastAsia="宋体"/>
          <w:position w:val="-24"/>
          <w:sz w:val="24"/>
          <w:szCs w:val="24"/>
          <w:lang w:val="en-US" w:eastAsia="zh-CN"/>
        </w:rPr>
        <w:object>
          <v:shape id="_x0000_i1054" o:spt="75" type="#_x0000_t75" style="height:31pt;width:71pt;" o:ole="t" filled="f" o:preferrelative="t" stroked="f" coordsize="21600,21600">
            <v:path/>
            <v:fill on="f" focussize="0,0"/>
            <v:stroke on="f"/>
            <v:imagedata r:id="rId98" o:title=""/>
            <o:lock v:ext="edit" aspectratio="t"/>
            <w10:wrap type="none"/>
            <w10:anchorlock/>
          </v:shape>
          <o:OLEObject Type="Embed" ProgID="Equation.KSEE3" ShapeID="_x0000_i1054" DrawAspect="Content" ObjectID="_1468075763" r:id="rId97">
            <o:LockedField>false</o:LockedField>
          </o:OLEObject>
        </w:object>
      </w:r>
      <w:r>
        <w:rPr>
          <w:rFonts w:hint="eastAsia" w:ascii="宋体" w:hAnsi="宋体" w:eastAsia="宋体" w:cs="宋体"/>
          <w:sz w:val="24"/>
          <w:szCs w:val="24"/>
          <w:lang w:val="en-US" w:eastAsia="zh-CN"/>
        </w:rPr>
        <w:t xml:space="preserve"> *Tm2</w:t>
      </w:r>
    </w:p>
    <w:p>
      <w:pPr>
        <w:spacing w:line="44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J5=(I1-I2)⊖T0*B</w:t>
      </w:r>
    </w:p>
    <w:p>
      <w:pPr>
        <w:spacing w:line="440" w:lineRule="exac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J6=(O1-O2)*T0</w:t>
      </w:r>
    </w:p>
    <w:p>
      <w:pPr>
        <w:spacing w:line="440" w:lineRule="exact"/>
        <w:rPr>
          <w:rFonts w:hint="eastAsia" w:ascii="宋体" w:hAnsi="宋体" w:eastAsia="宋体" w:cs="宋体"/>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UC=</w:t>
      </w:r>
      <w:r>
        <w:rPr>
          <w:rFonts w:hint="eastAsia" w:ascii="宋体" w:hAnsi="宋体" w:eastAsia="宋体" w:cs="宋体"/>
          <w:position w:val="-24"/>
          <w:sz w:val="24"/>
          <w:szCs w:val="24"/>
          <w:lang w:val="en-US" w:eastAsia="zh-CN"/>
        </w:rPr>
        <w:object>
          <v:shape id="_x0000_i1055" o:spt="75" type="#_x0000_t75" style="height:31pt;width:220pt;" o:ole="t" filled="f" o:preferrelative="t" stroked="f" coordsize="21600,21600">
            <v:path/>
            <v:fill on="f" focussize="0,0"/>
            <v:stroke on="f"/>
            <v:imagedata r:id="rId100" o:title=""/>
            <o:lock v:ext="edit" aspectratio="t"/>
            <w10:wrap type="none"/>
            <w10:anchorlock/>
          </v:shape>
          <o:OLEObject Type="Embed" ProgID="Equation.KSEE3" ShapeID="_x0000_i1055" DrawAspect="Content" ObjectID="_1468075764" r:id="rId99">
            <o:LockedField>false</o:LockedField>
          </o:OLEObject>
        </w:object>
      </w:r>
      <w:r>
        <w:rPr>
          <w:rFonts w:hint="eastAsia" w:ascii="宋体" w:hAnsi="宋体" w:eastAsia="宋体" w:cs="宋体"/>
          <w:sz w:val="24"/>
          <w:szCs w:val="24"/>
          <w:lang w:val="en-US" w:eastAsia="zh-CN"/>
        </w:rPr>
        <w:t>,</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权系数的含义，由于上述6项直接经济效益(J1，J2， … J6)的取得是由多方面的原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因造成的。例如，它可能是制造设备性能的提高，产品生产工艺的改进，人力资源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激励政策的有效，企业管理水平的提高和软件项目的投入运行的综合效果，为了从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上述综合效果中将由于软件项目运行所导致的效果分离出来，引入了权系数的概念，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 xml:space="preserve">其中Wk表示直接经济效益Jk中由于软件项目运行而产生的百分比。考虑到要准确估 </w:t>
      </w:r>
    </w:p>
    <w:p>
      <w:pPr>
        <w:keepNext w:val="0"/>
        <w:keepLines w:val="0"/>
        <w:widowControl/>
        <w:suppressLineNumbers w:val="0"/>
        <w:jc w:val="left"/>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lang w:val="en-US" w:eastAsia="zh-CN" w:bidi="ar"/>
          <w14:textFill>
            <w14:solidFill>
              <w14:schemeClr w14:val="tx1"/>
            </w14:solidFill>
          </w14:textFill>
        </w:rPr>
        <w:t>计出Wk的数值显然是困难的，通常只能由专家根据经验来判定其估计值</w:t>
      </w:r>
    </w:p>
    <w:p>
      <w:pPr>
        <w:spacing w:line="440" w:lineRule="exact"/>
        <w:rPr>
          <w:rFonts w:hint="default" w:ascii="宋体" w:hAnsi="宋体" w:eastAsia="宋体" w:cs="宋体"/>
          <w:sz w:val="24"/>
          <w:szCs w:val="24"/>
          <w:lang w:val="en-US" w:eastAsia="zh-CN"/>
        </w:rPr>
      </w:pPr>
    </w:p>
    <w:p>
      <w:pPr>
        <w:pStyle w:val="8"/>
        <w:spacing w:before="156" w:after="156" w:line="360" w:lineRule="auto"/>
        <w:ind w:left="0" w:leftChars="0" w:firstLine="0" w:firstLineChars="0"/>
        <w:rPr>
          <w:rFonts w:hint="eastAsia" w:ascii="宋体" w:hAnsi="宋体" w:eastAsia="宋体" w:cs="宋体"/>
          <w:sz w:val="24"/>
          <w:szCs w:val="24"/>
        </w:rPr>
      </w:pPr>
      <w:r>
        <w:rPr>
          <w:rFonts w:ascii="宋体" w:hAnsi="宋体" w:eastAsia="宋体"/>
          <w:sz w:val="24"/>
          <w:szCs w:val="24"/>
        </w:rPr>
        <w:t>经验参数估计法</w:t>
      </w:r>
      <w:r>
        <w:rPr>
          <w:rFonts w:hint="eastAsia" w:ascii="宋体" w:hAnsi="宋体" w:eastAsia="宋体"/>
          <w:sz w:val="24"/>
          <w:szCs w:val="24"/>
        </w:rPr>
        <w:t>是利用软件在实施前后，其各经济效益的相对变化的经验数值来估计各项直接经济效益的方法。该方法适用于系统规划阶段所作的效益预测。考虑到项目主体(企业)从事产业与产品类别的多样性，故对其产品质量提高的认识有很大差别</w:t>
      </w:r>
      <w:r>
        <w:rPr>
          <w:rFonts w:hint="eastAsia" w:ascii="宋体" w:hAnsi="宋体" w:eastAsia="宋体"/>
          <w:sz w:val="24"/>
          <w:szCs w:val="24"/>
          <w:lang w:eastAsia="zh-CN"/>
        </w:rPr>
        <w:t>。</w:t>
      </w:r>
      <w:r>
        <w:rPr>
          <w:rFonts w:hint="eastAsia" w:ascii="宋体" w:hAnsi="宋体" w:eastAsia="宋体" w:cs="宋体"/>
          <w:sz w:val="24"/>
          <w:szCs w:val="24"/>
        </w:rPr>
        <w:t>因而,,无法的得到企业实施ERP前后的质量效益的相对变化率的统一经验值,故下式列出的是运用参数估计法求解各项直接经济效益的计算公式.</w:t>
      </w:r>
    </w:p>
    <w:p>
      <w:pPr>
        <w:spacing w:line="440" w:lineRule="exac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sz w:val="24"/>
          <w:szCs w:val="24"/>
          <w:lang w:val="en-US" w:eastAsia="zh-CN"/>
        </w:rPr>
        <w:t>J=w1j1+w2j2+w3j3+w4j4+w5j5+w6j6</w:t>
      </w: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rPr>
        <w:t>J1=C1*U1*theta2*T0</w:t>
      </w: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rPr>
        <w:t>J2=a1*(L1-L2)*Ua*T0</w:t>
      </w: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rPr>
        <w:t>J3=F1*Uf*i*T0</w:t>
      </w:r>
    </w:p>
    <w:p>
      <w:pPr>
        <w:spacing w:line="440" w:lineRule="exact"/>
        <w:ind w:firstLine="960" w:firstLineChars="4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J4=⊖2*T0</w:t>
      </w:r>
      <w:r>
        <w:rPr>
          <w:rFonts w:hint="eastAsia" w:ascii="宋体" w:hAnsi="宋体" w:eastAsia="宋体"/>
          <w:position w:val="-24"/>
          <w:sz w:val="24"/>
          <w:szCs w:val="24"/>
          <w:lang w:val="en-US" w:eastAsia="zh-CN"/>
        </w:rPr>
        <w:object>
          <v:shape id="_x0000_i1056" o:spt="75" type="#_x0000_t75" style="height:31pt;width:71pt;" o:ole="t" filled="f" o:preferrelative="t" stroked="f" coordsize="21600,21600">
            <v:path/>
            <v:fill on="f" focussize="0,0"/>
            <v:stroke on="f"/>
            <v:imagedata r:id="rId98" o:title=""/>
            <o:lock v:ext="edit" aspectratio="t"/>
            <w10:wrap type="none"/>
            <w10:anchorlock/>
          </v:shape>
          <o:OLEObject Type="Embed" ProgID="Equation.KSEE3" ShapeID="_x0000_i1056" DrawAspect="Content" ObjectID="_1468075765" r:id="rId101">
            <o:LockedField>false</o:LockedField>
          </o:OLEObject>
        </w:object>
      </w:r>
      <w:r>
        <w:rPr>
          <w:rFonts w:hint="eastAsia" w:ascii="宋体" w:hAnsi="宋体" w:eastAsia="宋体" w:cs="宋体"/>
          <w:sz w:val="24"/>
          <w:szCs w:val="24"/>
          <w:lang w:val="en-US" w:eastAsia="zh-CN"/>
        </w:rPr>
        <w:t xml:space="preserve"> *Tm2</w:t>
      </w:r>
    </w:p>
    <w:p>
      <w:pPr>
        <w:spacing w:line="440" w:lineRule="exact"/>
        <w:ind w:firstLine="960" w:firstLineChars="4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J5=I1*U1*⊖2*T0*B</w:t>
      </w: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rPr>
        <w:t>J5=O1*U0*T0</w:t>
      </w:r>
    </w:p>
    <w:p>
      <w:pPr>
        <w:spacing w:line="440" w:lineRule="exact"/>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UC=</w:t>
      </w:r>
      <w:r>
        <w:rPr>
          <w:rFonts w:hint="eastAsia" w:ascii="宋体" w:hAnsi="宋体" w:eastAsia="宋体" w:cs="宋体"/>
          <w:position w:val="-24"/>
          <w:sz w:val="24"/>
          <w:szCs w:val="24"/>
          <w:lang w:val="en-US" w:eastAsia="zh-CN"/>
        </w:rPr>
        <w:object>
          <v:shape id="_x0000_i1057" o:spt="75" type="#_x0000_t75" style="height:31pt;width:220pt;" o:ole="t" filled="f" o:preferrelative="t" stroked="f" coordsize="21600,21600">
            <v:path/>
            <v:fill on="f" focussize="0,0"/>
            <v:stroke on="f"/>
            <v:imagedata r:id="rId100" o:title=""/>
            <o:lock v:ext="edit" aspectratio="t"/>
            <w10:wrap type="none"/>
            <w10:anchorlock/>
          </v:shape>
          <o:OLEObject Type="Embed" ProgID="Equation.KSEE3" ShapeID="_x0000_i1057" DrawAspect="Content" ObjectID="_1468075766" r:id="rId102">
            <o:LockedField>false</o:LockedField>
          </o:OLEObject>
        </w:object>
      </w:r>
      <w:r>
        <w:rPr>
          <w:rFonts w:hint="eastAsia" w:ascii="宋体" w:hAnsi="宋体" w:eastAsia="宋体" w:cs="宋体"/>
          <w:sz w:val="24"/>
          <w:szCs w:val="24"/>
          <w:lang w:val="en-US" w:eastAsia="zh-CN"/>
        </w:rPr>
        <w:t>,</w:t>
      </w:r>
    </w:p>
    <w:p>
      <w:pPr>
        <w:spacing w:line="440" w:lineRule="exact"/>
        <w:rPr>
          <w:rFonts w:hint="eastAsia" w:ascii="黑体" w:hAnsi="黑体" w:eastAsia="宋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lang w:val="en-US" w:eastAsia="zh-CN"/>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sz w:val="24"/>
          <w:szCs w:val="24"/>
          <w:lang w:val="en-US" w:eastAsia="zh-CN"/>
        </w:rPr>
        <w:t>25、</w:t>
      </w:r>
      <w:r>
        <w:rPr>
          <w:rFonts w:hint="eastAsia" w:ascii="黑体" w:hAnsi="黑体" w:eastAsia="黑体" w:cs="黑体"/>
          <w:color w:val="000000"/>
          <w:kern w:val="0"/>
          <w:sz w:val="24"/>
          <w:szCs w:val="24"/>
          <w:lang w:val="en-US" w:eastAsia="zh-CN" w:bidi="ar"/>
        </w:rPr>
        <w:t xml:space="preserve">论述论述软件的费用-效用与成本-效用分析概念 </w:t>
      </w:r>
    </w:p>
    <w:p>
      <w:pPr>
        <w:spacing w:line="440" w:lineRule="exact"/>
        <w:rPr>
          <w:rFonts w:ascii="宋体" w:hAnsi="宋体" w:eastAsia="宋体"/>
          <w:sz w:val="24"/>
          <w:szCs w:val="24"/>
        </w:rPr>
      </w:pPr>
      <w:r>
        <w:rPr>
          <w:rFonts w:hint="eastAsia" w:ascii="宋体" w:hAnsi="宋体" w:eastAsia="宋体"/>
          <w:sz w:val="24"/>
          <w:szCs w:val="24"/>
        </w:rPr>
        <w:t>费用-效用</w:t>
      </w:r>
    </w:p>
    <w:p>
      <w:pPr>
        <w:spacing w:line="440" w:lineRule="exact"/>
        <w:rPr>
          <w:rFonts w:ascii="宋体" w:hAnsi="宋体" w:eastAsia="宋体"/>
          <w:sz w:val="24"/>
          <w:szCs w:val="24"/>
        </w:rPr>
      </w:pPr>
      <w:r>
        <w:rPr>
          <w:rFonts w:hint="eastAsia" w:ascii="宋体" w:hAnsi="宋体" w:eastAsia="宋体"/>
          <w:sz w:val="24"/>
          <w:szCs w:val="24"/>
        </w:rPr>
        <w:t>大部分软件项目均是以盈利性为目标，因此在对这些项目作可行性分析时，主要考 虑其投资的盈利性问题。然而也有一部分软件项目，特别是服务于公用事业如城市道路交通管理、防洪救灾的紧急事务处理等的软件项目，由于这些项目追求的是为 社会提供公共物品，满足社会大众的公共需求，以弥补市场机制的不足，有利于实 现社会公平，提高人民生活，因此，这些软件项目的社会效益应是项目可行性分析 的主要出发点。而费用一效益分析方法就是解决上述问题的重要方法之一，该方法 常被西方发达国家用以评价社会公用分析的主要方法之一。</w:t>
      </w:r>
    </w:p>
    <w:p>
      <w:pPr>
        <w:spacing w:line="440" w:lineRule="exact"/>
        <w:rPr>
          <w:rFonts w:ascii="宋体" w:hAnsi="宋体" w:eastAsia="宋体"/>
          <w:sz w:val="24"/>
          <w:szCs w:val="24"/>
        </w:rPr>
      </w:pPr>
    </w:p>
    <w:p>
      <w:pPr>
        <w:spacing w:line="440" w:lineRule="exact"/>
        <w:rPr>
          <w:rFonts w:ascii="宋体" w:hAnsi="宋体" w:eastAsia="宋体"/>
          <w:sz w:val="24"/>
          <w:szCs w:val="24"/>
        </w:rPr>
      </w:pPr>
      <w:r>
        <w:rPr>
          <w:rFonts w:hint="eastAsia" w:ascii="宋体" w:hAnsi="宋体" w:eastAsia="宋体"/>
          <w:sz w:val="24"/>
          <w:szCs w:val="24"/>
        </w:rPr>
        <w:t>原理：</w:t>
      </w:r>
    </w:p>
    <w:p>
      <w:pPr>
        <w:spacing w:line="440" w:lineRule="exact"/>
        <w:rPr>
          <w:rFonts w:ascii="宋体" w:hAnsi="宋体" w:eastAsia="宋体"/>
          <w:sz w:val="24"/>
          <w:szCs w:val="24"/>
        </w:rPr>
      </w:pPr>
      <w:r>
        <w:rPr>
          <w:rFonts w:hint="eastAsia" w:ascii="宋体" w:hAnsi="宋体" w:eastAsia="宋体"/>
          <w:sz w:val="24"/>
          <w:szCs w:val="24"/>
        </w:rPr>
        <w:t>设</w:t>
      </w:r>
      <w:r>
        <w:rPr>
          <w:rFonts w:ascii="Cambria Math" w:hAnsi="Cambria Math" w:eastAsia="宋体" w:cs="Cambria Math"/>
          <w:sz w:val="24"/>
          <w:szCs w:val="24"/>
        </w:rPr>
        <w:t>𝐵𝑡</w:t>
      </w:r>
      <w:r>
        <w:rPr>
          <w:rFonts w:hint="eastAsia" w:ascii="宋体" w:hAnsi="宋体" w:eastAsia="宋体"/>
          <w:sz w:val="24"/>
          <w:szCs w:val="24"/>
        </w:rPr>
        <w:t>表示公用事业项目(软件项目)第</w:t>
      </w:r>
      <w:r>
        <w:rPr>
          <w:rFonts w:ascii="Cambria Math" w:hAnsi="Cambria Math" w:eastAsia="宋体" w:cs="Cambria Math"/>
          <w:sz w:val="24"/>
          <w:szCs w:val="24"/>
        </w:rPr>
        <w:t>𝑡</w:t>
      </w:r>
      <w:r>
        <w:rPr>
          <w:rFonts w:hint="eastAsia" w:ascii="宋体" w:hAnsi="宋体" w:eastAsia="宋体"/>
          <w:sz w:val="24"/>
          <w:szCs w:val="24"/>
        </w:rPr>
        <w:t>年的净收益，</w:t>
      </w:r>
      <w:r>
        <w:rPr>
          <w:rFonts w:ascii="Cambria Math" w:hAnsi="Cambria Math" w:eastAsia="宋体" w:cs="Cambria Math"/>
          <w:sz w:val="24"/>
          <w:szCs w:val="24"/>
        </w:rPr>
        <w:t>𝐶𝑡</w:t>
      </w:r>
      <w:r>
        <w:rPr>
          <w:rFonts w:hint="eastAsia" w:ascii="宋体" w:hAnsi="宋体" w:eastAsia="宋体"/>
          <w:sz w:val="24"/>
          <w:szCs w:val="24"/>
        </w:rPr>
        <w:t>表示公用事业项目(软件项目)第</w:t>
      </w:r>
      <w:r>
        <w:rPr>
          <w:rFonts w:ascii="Cambria Math" w:hAnsi="Cambria Math" w:eastAsia="宋体" w:cs="Cambria Math"/>
          <w:sz w:val="24"/>
          <w:szCs w:val="24"/>
        </w:rPr>
        <w:t>𝑡</w:t>
      </w:r>
      <w:r>
        <w:rPr>
          <w:rFonts w:hint="eastAsia" w:ascii="宋体" w:hAnsi="宋体" w:eastAsia="宋体"/>
          <w:sz w:val="24"/>
          <w:szCs w:val="24"/>
        </w:rPr>
        <w:t>年的净支出，</w:t>
      </w:r>
      <w:r>
        <w:rPr>
          <w:rFonts w:ascii="Cambria Math" w:hAnsi="Cambria Math" w:eastAsia="宋体" w:cs="Cambria Math"/>
          <w:sz w:val="24"/>
          <w:szCs w:val="24"/>
        </w:rPr>
        <w:t>𝑇</w:t>
      </w:r>
      <w:r>
        <w:rPr>
          <w:rFonts w:hint="eastAsia" w:ascii="宋体" w:hAnsi="宋体" w:eastAsia="宋体"/>
          <w:sz w:val="24"/>
          <w:szCs w:val="24"/>
        </w:rPr>
        <w:t>表示项目的寿命，</w:t>
      </w:r>
      <w:r>
        <w:rPr>
          <w:rFonts w:ascii="Cambria Math" w:hAnsi="Cambria Math" w:eastAsia="宋体" w:cs="Cambria Math"/>
          <w:sz w:val="24"/>
          <w:szCs w:val="24"/>
        </w:rPr>
        <w:t>𝑖</w:t>
      </w:r>
      <w:r>
        <w:rPr>
          <w:rFonts w:hint="eastAsia" w:ascii="宋体" w:hAnsi="宋体" w:eastAsia="宋体"/>
          <w:sz w:val="24"/>
          <w:szCs w:val="24"/>
        </w:rPr>
        <w:t>为平均贴现率，</w:t>
      </w:r>
      <w:r>
        <w:rPr>
          <w:rFonts w:ascii="Cambria Math" w:hAnsi="Cambria Math" w:eastAsia="宋体" w:cs="Cambria Math"/>
          <w:sz w:val="24"/>
          <w:szCs w:val="24"/>
        </w:rPr>
        <w:t>𝐵</w:t>
      </w:r>
      <w:r>
        <w:rPr>
          <w:rFonts w:hint="eastAsia" w:ascii="宋体" w:hAnsi="宋体" w:eastAsia="宋体"/>
          <w:sz w:val="24"/>
          <w:szCs w:val="24"/>
        </w:rPr>
        <w:t>表示公用事业项目的总收益,</w:t>
      </w:r>
      <w:r>
        <w:rPr>
          <w:rFonts w:ascii="Cambria Math" w:hAnsi="Cambria Math" w:eastAsia="宋体" w:cs="Cambria Math"/>
          <w:sz w:val="24"/>
          <w:szCs w:val="24"/>
        </w:rPr>
        <w:t>𝐶</w:t>
      </w:r>
      <w:r>
        <w:rPr>
          <w:rFonts w:hint="eastAsia" w:ascii="宋体" w:hAnsi="宋体" w:eastAsia="宋体"/>
          <w:sz w:val="24"/>
          <w:szCs w:val="24"/>
        </w:rPr>
        <w:t>表示公用事业项目的总支出，则可用相对效果系数</w:t>
      </w:r>
      <w:r>
        <w:rPr>
          <w:rFonts w:ascii="Cambria Math" w:hAnsi="Cambria Math" w:eastAsia="宋体" w:cs="Cambria Math"/>
          <w:sz w:val="24"/>
          <w:szCs w:val="24"/>
        </w:rPr>
        <w:t>𝜂</w:t>
      </w:r>
      <w:r>
        <w:rPr>
          <w:rFonts w:ascii="宋体" w:hAnsi="宋体" w:eastAsia="宋体"/>
          <w:sz w:val="24"/>
          <w:szCs w:val="24"/>
        </w:rPr>
        <w:t xml:space="preserve"> = </w:t>
      </w:r>
      <w:r>
        <w:rPr>
          <w:rFonts w:ascii="Cambria Math" w:hAnsi="Cambria Math" w:eastAsia="宋体" w:cs="Cambria Math"/>
          <w:sz w:val="24"/>
          <w:szCs w:val="24"/>
        </w:rPr>
        <w:t>𝐵</w:t>
      </w:r>
      <w:r>
        <w:rPr>
          <w:rFonts w:ascii="宋体" w:hAnsi="宋体" w:eastAsia="宋体"/>
          <w:sz w:val="24"/>
          <w:szCs w:val="24"/>
        </w:rPr>
        <w:t>/</w:t>
      </w:r>
      <w:r>
        <w:rPr>
          <w:rFonts w:ascii="Cambria Math" w:hAnsi="Cambria Math" w:eastAsia="宋体" w:cs="Cambria Math"/>
          <w:sz w:val="24"/>
          <w:szCs w:val="24"/>
        </w:rPr>
        <w:t>𝐶</w:t>
      </w:r>
      <w:r>
        <w:rPr>
          <w:rFonts w:hint="eastAsia" w:ascii="宋体" w:hAnsi="宋体" w:eastAsia="宋体"/>
          <w:sz w:val="24"/>
          <w:szCs w:val="24"/>
        </w:rPr>
        <w:t>来作为公用事业项目可行性的度量指标，并有：显然，当</w:t>
      </w:r>
      <w:r>
        <w:rPr>
          <w:rFonts w:ascii="Cambria Math" w:hAnsi="Cambria Math" w:eastAsia="宋体" w:cs="Cambria Math"/>
          <w:sz w:val="24"/>
          <w:szCs w:val="24"/>
        </w:rPr>
        <w:t>𝜂</w:t>
      </w:r>
      <w:r>
        <w:rPr>
          <w:rFonts w:ascii="宋体" w:hAnsi="宋体" w:eastAsia="宋体"/>
          <w:sz w:val="24"/>
          <w:szCs w:val="24"/>
        </w:rPr>
        <w:t xml:space="preserve"> &gt; 1</w:t>
      </w:r>
      <w:r>
        <w:rPr>
          <w:rFonts w:hint="eastAsia" w:ascii="宋体" w:hAnsi="宋体" w:eastAsia="宋体"/>
          <w:sz w:val="24"/>
          <w:szCs w:val="24"/>
        </w:rPr>
        <w:t>时，表示，此时可认为公用事业项目社会效益大于其费用支出，从而可认为该项目(软件项目)是可接受或可以投资开发的。</w:t>
      </w:r>
    </w:p>
    <w:p>
      <w:pPr>
        <w:spacing w:line="440" w:lineRule="exact"/>
        <w:rPr>
          <w:rFonts w:ascii="宋体" w:hAnsi="宋体" w:eastAsia="宋体"/>
          <w:sz w:val="24"/>
          <w:szCs w:val="24"/>
        </w:rPr>
      </w:pPr>
    </w:p>
    <w:p>
      <w:pPr>
        <w:spacing w:line="440" w:lineRule="exact"/>
        <w:rPr>
          <w:rFonts w:ascii="宋体" w:hAnsi="宋体" w:eastAsia="宋体"/>
          <w:sz w:val="24"/>
          <w:szCs w:val="24"/>
        </w:rPr>
      </w:pPr>
      <w:r>
        <w:rPr>
          <w:rFonts w:hint="eastAsia" w:ascii="宋体" w:hAnsi="宋体" w:eastAsia="宋体"/>
          <w:sz w:val="24"/>
          <w:szCs w:val="24"/>
        </w:rPr>
        <w:t>成本-效用</w:t>
      </w:r>
    </w:p>
    <w:p>
      <w:pPr>
        <w:pStyle w:val="8"/>
        <w:numPr>
          <w:ilvl w:val="0"/>
          <w:numId w:val="0"/>
        </w:numPr>
        <w:tabs>
          <w:tab w:val="left" w:pos="2638"/>
        </w:tabs>
        <w:spacing w:before="156" w:beforeLines="50" w:after="156" w:afterLines="50"/>
        <w:ind w:leftChars="0"/>
        <w:rPr>
          <w:rFonts w:hint="default" w:ascii="黑体" w:hAnsi="黑体" w:eastAsia="黑体"/>
          <w:sz w:val="24"/>
          <w:szCs w:val="24"/>
          <w:lang w:val="en-US" w:eastAsia="zh-CN"/>
        </w:rPr>
      </w:pPr>
      <w:r>
        <w:rPr>
          <w:rFonts w:hint="eastAsia" w:ascii="宋体" w:hAnsi="宋体" w:eastAsia="宋体"/>
          <w:sz w:val="24"/>
          <w:szCs w:val="24"/>
        </w:rPr>
        <w:t>设</w:t>
      </w:r>
      <w:r>
        <w:rPr>
          <w:rFonts w:ascii="Cambria Math" w:hAnsi="Cambria Math" w:eastAsia="宋体" w:cs="Cambria Math"/>
          <w:sz w:val="24"/>
          <w:szCs w:val="24"/>
        </w:rPr>
        <w:t>𝐵</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表示</w:t>
      </w:r>
      <w:r>
        <w:rPr>
          <w:rFonts w:ascii="宋体" w:hAnsi="宋体" w:eastAsia="宋体"/>
          <w:sz w:val="24"/>
          <w:szCs w:val="24"/>
        </w:rPr>
        <w:t>[0</w:t>
      </w:r>
      <w:r>
        <w:rPr>
          <w:rFonts w:hint="eastAsia"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年的项目累计效益，</w:t>
      </w:r>
      <w:r>
        <w:rPr>
          <w:rFonts w:ascii="Cambria Math" w:hAnsi="Cambria Math" w:eastAsia="宋体" w:cs="Cambria Math"/>
          <w:sz w:val="24"/>
          <w:szCs w:val="24"/>
        </w:rPr>
        <w:t>𝐶</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表示</w:t>
      </w:r>
      <w:r>
        <w:rPr>
          <w:rFonts w:ascii="宋体" w:hAnsi="宋体" w:eastAsia="宋体"/>
          <w:sz w:val="24"/>
          <w:szCs w:val="24"/>
        </w:rPr>
        <w:t>[0</w:t>
      </w:r>
      <w:r>
        <w:rPr>
          <w:rFonts w:hint="eastAsia"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年的项目累计成本，若对寿命 期</w:t>
      </w:r>
      <w:r>
        <w:rPr>
          <w:rFonts w:ascii="Cambria Math" w:hAnsi="Cambria Math" w:eastAsia="宋体" w:cs="Cambria Math"/>
          <w:sz w:val="24"/>
          <w:szCs w:val="24"/>
        </w:rPr>
        <w:t>𝑇</w:t>
      </w:r>
      <w:r>
        <w:rPr>
          <w:rFonts w:hint="eastAsia" w:ascii="宋体" w:hAnsi="宋体" w:eastAsia="宋体"/>
          <w:sz w:val="24"/>
          <w:szCs w:val="24"/>
        </w:rPr>
        <w:t>内的任何</w:t>
      </w:r>
      <w:r>
        <w:rPr>
          <w:rFonts w:ascii="Cambria Math" w:hAnsi="Cambria Math" w:eastAsia="宋体" w:cs="Cambria Math"/>
          <w:sz w:val="24"/>
          <w:szCs w:val="24"/>
        </w:rPr>
        <w:t>𝑡</w:t>
      </w:r>
      <w:r>
        <w:rPr>
          <w:rFonts w:hint="eastAsia" w:ascii="宋体" w:hAnsi="宋体" w:eastAsia="宋体"/>
          <w:sz w:val="24"/>
          <w:szCs w:val="24"/>
        </w:rPr>
        <w:t>，恒有</w:t>
      </w:r>
      <w:r>
        <w:rPr>
          <w:rFonts w:ascii="Cambria Math" w:hAnsi="Cambria Math" w:eastAsia="宋体" w:cs="Cambria Math"/>
          <w:sz w:val="24"/>
          <w:szCs w:val="24"/>
        </w:rPr>
        <w:t>𝐵</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 xml:space="preserve">) &gt; </w:t>
      </w:r>
      <w:r>
        <w:rPr>
          <w:rFonts w:ascii="Cambria Math" w:hAnsi="Cambria Math" w:eastAsia="宋体" w:cs="Cambria Math"/>
          <w:sz w:val="24"/>
          <w:szCs w:val="24"/>
        </w:rPr>
        <w:t>𝐶</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，则可认为该项目投资可行。然而，对一般投资项 目而言，并不总满足上述特性，它可能在某个时间区间段</w:t>
      </w:r>
      <w:r>
        <w:rPr>
          <w:rFonts w:ascii="宋体" w:hAnsi="宋体" w:eastAsia="宋体"/>
          <w:sz w:val="24"/>
          <w:szCs w:val="24"/>
        </w:rPr>
        <w:t>[0</w:t>
      </w:r>
      <w:r>
        <w:rPr>
          <w:rFonts w:hint="eastAsia" w:ascii="宋体" w:hAnsi="宋体" w:eastAsia="宋体"/>
          <w:sz w:val="24"/>
          <w:szCs w:val="24"/>
        </w:rPr>
        <w:t>，</w:t>
      </w:r>
      <w:r>
        <w:rPr>
          <w:rFonts w:ascii="Cambria Math" w:hAnsi="Cambria Math" w:eastAsia="宋体" w:cs="Cambria Math"/>
          <w:sz w:val="24"/>
          <w:szCs w:val="24"/>
        </w:rPr>
        <w:t>𝑇</w:t>
      </w:r>
      <w:r>
        <w:rPr>
          <w:rFonts w:ascii="宋体" w:hAnsi="宋体" w:eastAsia="宋体"/>
          <w:sz w:val="24"/>
          <w:szCs w:val="24"/>
        </w:rPr>
        <w:t>1]</w:t>
      </w:r>
      <w:r>
        <w:rPr>
          <w:rFonts w:hint="eastAsia" w:ascii="宋体" w:hAnsi="宋体" w:eastAsia="宋体"/>
          <w:sz w:val="24"/>
          <w:szCs w:val="24"/>
        </w:rPr>
        <w:t>内有</w:t>
      </w:r>
      <w:r>
        <w:rPr>
          <w:rFonts w:ascii="Cambria Math" w:hAnsi="Cambria Math" w:eastAsia="宋体" w:cs="Cambria Math"/>
          <w:sz w:val="24"/>
          <w:szCs w:val="24"/>
        </w:rPr>
        <w:t>𝐵</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 xml:space="preserve">) &lt; </w:t>
      </w:r>
      <w:r>
        <w:rPr>
          <w:rFonts w:ascii="Cambria Math" w:hAnsi="Cambria Math" w:eastAsia="宋体" w:cs="Cambria Math"/>
          <w:sz w:val="24"/>
          <w:szCs w:val="24"/>
        </w:rPr>
        <w:t>𝐶</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r>
        <w:rPr>
          <w:rFonts w:hint="eastAsia" w:ascii="宋体" w:hAnsi="宋体" w:eastAsia="宋体"/>
          <w:sz w:val="24"/>
          <w:szCs w:val="24"/>
        </w:rPr>
        <w:t>，把</w:t>
      </w:r>
      <w:r>
        <w:rPr>
          <w:rFonts w:ascii="Cambria Math" w:hAnsi="Cambria Math" w:eastAsia="宋体" w:cs="Cambria Math"/>
          <w:sz w:val="24"/>
          <w:szCs w:val="24"/>
        </w:rPr>
        <w:t>𝑡</w:t>
      </w:r>
      <w:r>
        <w:rPr>
          <w:rFonts w:ascii="宋体" w:hAnsi="宋体" w:eastAsia="宋体"/>
          <w:sz w:val="24"/>
          <w:szCs w:val="24"/>
        </w:rPr>
        <w:t xml:space="preserve"> = </w:t>
      </w:r>
      <w:r>
        <w:rPr>
          <w:rFonts w:ascii="Cambria Math" w:hAnsi="Cambria Math" w:eastAsia="宋体" w:cs="Cambria Math"/>
          <w:sz w:val="24"/>
          <w:szCs w:val="24"/>
        </w:rPr>
        <w:t>𝑇</w:t>
      </w:r>
      <w:r>
        <w:rPr>
          <w:rFonts w:ascii="宋体" w:hAnsi="宋体" w:eastAsia="宋体"/>
          <w:sz w:val="24"/>
          <w:szCs w:val="24"/>
        </w:rPr>
        <w:t>1</w:t>
      </w:r>
      <w:r>
        <w:rPr>
          <w:rFonts w:hint="eastAsia" w:ascii="宋体" w:hAnsi="宋体" w:eastAsia="宋体"/>
          <w:sz w:val="24"/>
          <w:szCs w:val="24"/>
        </w:rPr>
        <w:t>做为该项目的由亏转盈的转折点，因而可将</w:t>
      </w:r>
      <w:r>
        <w:rPr>
          <w:rFonts w:ascii="Cambria Math" w:hAnsi="Cambria Math" w:eastAsia="宋体" w:cs="Cambria Math"/>
          <w:sz w:val="24"/>
          <w:szCs w:val="24"/>
        </w:rPr>
        <w:t>𝑇</w:t>
      </w:r>
      <w:r>
        <w:rPr>
          <w:rFonts w:ascii="宋体" w:hAnsi="宋体" w:eastAsia="宋体"/>
          <w:sz w:val="24"/>
          <w:szCs w:val="24"/>
        </w:rPr>
        <w:t>1</w:t>
      </w:r>
      <w:r>
        <w:rPr>
          <w:rFonts w:hint="eastAsia" w:ascii="宋体" w:hAnsi="宋体" w:eastAsia="宋体"/>
          <w:sz w:val="24"/>
          <w:szCs w:val="24"/>
        </w:rPr>
        <w:t>作为该项 目的投资回收期，并将</w:t>
      </w:r>
      <w:r>
        <w:rPr>
          <w:rFonts w:ascii="Cambria Math" w:hAnsi="Cambria Math" w:eastAsia="宋体" w:cs="Cambria Math"/>
          <w:sz w:val="24"/>
          <w:szCs w:val="24"/>
        </w:rPr>
        <w:t>𝑇</w:t>
      </w:r>
      <w:r>
        <w:rPr>
          <w:rFonts w:ascii="宋体" w:hAnsi="宋体" w:eastAsia="宋体"/>
          <w:sz w:val="24"/>
          <w:szCs w:val="24"/>
        </w:rPr>
        <w:t>1</w:t>
      </w:r>
      <w:r>
        <w:rPr>
          <w:rFonts w:hint="eastAsia" w:ascii="宋体" w:hAnsi="宋体" w:eastAsia="宋体"/>
          <w:sz w:val="24"/>
          <w:szCs w:val="24"/>
        </w:rPr>
        <w:t>与该项目运行的行业基准投资回收期</w:t>
      </w:r>
      <w:r>
        <w:rPr>
          <w:rFonts w:ascii="Cambria Math" w:hAnsi="Cambria Math" w:eastAsia="宋体" w:cs="Cambria Math"/>
          <w:sz w:val="24"/>
          <w:szCs w:val="24"/>
        </w:rPr>
        <w:t>𝑛𝐶</w:t>
      </w:r>
      <w:r>
        <w:rPr>
          <w:rFonts w:hint="eastAsia" w:ascii="宋体" w:hAnsi="宋体" w:eastAsia="宋体"/>
          <w:sz w:val="24"/>
          <w:szCs w:val="24"/>
        </w:rPr>
        <w:t>相比较即可解决该 项目的经济可行性问题。在另一个时间区间</w:t>
      </w:r>
      <w:r>
        <w:rPr>
          <w:rFonts w:ascii="宋体" w:hAnsi="宋体" w:eastAsia="宋体"/>
          <w:sz w:val="24"/>
          <w:szCs w:val="24"/>
        </w:rPr>
        <w:t>(</w:t>
      </w:r>
      <w:r>
        <w:rPr>
          <w:rFonts w:ascii="Cambria Math" w:hAnsi="Cambria Math" w:eastAsia="宋体" w:cs="Cambria Math"/>
          <w:sz w:val="24"/>
          <w:szCs w:val="24"/>
        </w:rPr>
        <w:t>𝑇</w:t>
      </w:r>
      <w:r>
        <w:rPr>
          <w:rFonts w:ascii="宋体" w:hAnsi="宋体" w:eastAsia="宋体"/>
          <w:sz w:val="24"/>
          <w:szCs w:val="24"/>
        </w:rPr>
        <w:t>1</w:t>
      </w:r>
      <w:r>
        <w:rPr>
          <w:rFonts w:hint="eastAsia" w:ascii="宋体" w:hAnsi="宋体" w:eastAsia="宋体"/>
          <w:sz w:val="24"/>
          <w:szCs w:val="24"/>
        </w:rPr>
        <w:t>，</w:t>
      </w:r>
      <w:r>
        <w:rPr>
          <w:rFonts w:ascii="Cambria Math" w:hAnsi="Cambria Math" w:eastAsia="宋体" w:cs="Cambria Math"/>
          <w:sz w:val="24"/>
          <w:szCs w:val="24"/>
        </w:rPr>
        <w:t>𝑇</w:t>
      </w:r>
      <w:r>
        <w:rPr>
          <w:rFonts w:ascii="宋体" w:hAnsi="宋体" w:eastAsia="宋体"/>
          <w:sz w:val="24"/>
          <w:szCs w:val="24"/>
        </w:rPr>
        <w:t>]</w:t>
      </w:r>
      <w:r>
        <w:rPr>
          <w:rFonts w:hint="eastAsia" w:ascii="宋体" w:hAnsi="宋体" w:eastAsia="宋体"/>
          <w:sz w:val="24"/>
          <w:szCs w:val="24"/>
        </w:rPr>
        <w:t>内有</w:t>
      </w:r>
      <w:r>
        <w:rPr>
          <w:rFonts w:ascii="Cambria Math" w:hAnsi="Cambria Math" w:eastAsia="宋体" w:cs="Cambria Math"/>
          <w:sz w:val="24"/>
          <w:szCs w:val="24"/>
        </w:rPr>
        <w:t>𝐵</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 xml:space="preserve">) ≥ </w:t>
      </w:r>
      <w:r>
        <w:rPr>
          <w:rFonts w:ascii="Cambria Math" w:hAnsi="Cambria Math" w:eastAsia="宋体" w:cs="Cambria Math"/>
          <w:sz w:val="24"/>
          <w:szCs w:val="24"/>
        </w:rPr>
        <w:t>𝐶</w:t>
      </w:r>
      <w:r>
        <w:rPr>
          <w:rFonts w:ascii="宋体" w:hAnsi="宋体" w:eastAsia="宋体"/>
          <w:sz w:val="24"/>
          <w:szCs w:val="24"/>
        </w:rPr>
        <w:t>(</w:t>
      </w:r>
      <w:r>
        <w:rPr>
          <w:rFonts w:ascii="Cambria Math" w:hAnsi="Cambria Math" w:eastAsia="宋体" w:cs="Cambria Math"/>
          <w:sz w:val="24"/>
          <w:szCs w:val="24"/>
        </w:rPr>
        <w:t>𝑡</w:t>
      </w:r>
      <w:r>
        <w:rPr>
          <w:rFonts w:ascii="宋体" w:hAnsi="宋体" w:eastAsia="宋体"/>
          <w:sz w:val="24"/>
          <w:szCs w:val="24"/>
        </w:rPr>
        <w:t>)</w:t>
      </w:r>
    </w:p>
    <w:p>
      <w:pPr>
        <w:pStyle w:val="8"/>
        <w:numPr>
          <w:ilvl w:val="0"/>
          <w:numId w:val="1"/>
        </w:numPr>
        <w:spacing w:before="156" w:beforeLines="50" w:after="156" w:afterLines="50"/>
        <w:ind w:firstLineChars="0"/>
        <w:rPr>
          <w:rFonts w:ascii="黑体" w:hAnsi="黑体" w:eastAsia="黑体"/>
          <w:sz w:val="28"/>
          <w:szCs w:val="28"/>
        </w:rPr>
      </w:pPr>
      <w:r>
        <w:rPr>
          <w:rFonts w:hint="eastAsia" w:ascii="黑体" w:hAnsi="黑体" w:eastAsia="黑体"/>
          <w:sz w:val="28"/>
          <w:szCs w:val="28"/>
        </w:rPr>
        <w:t>项目生产过程经济分析(</w:t>
      </w:r>
      <w:r>
        <w:rPr>
          <w:rFonts w:ascii="黑体" w:hAnsi="黑体" w:eastAsia="黑体"/>
          <w:sz w:val="28"/>
          <w:szCs w:val="28"/>
        </w:rPr>
        <w:t>1</w:t>
      </w:r>
      <w:r>
        <w:rPr>
          <w:rFonts w:hint="eastAsia" w:ascii="黑体" w:hAnsi="黑体" w:eastAsia="黑体"/>
          <w:sz w:val="28"/>
          <w:szCs w:val="28"/>
        </w:rPr>
        <w:t>0%</w:t>
      </w:r>
      <w:r>
        <w:rPr>
          <w:rFonts w:ascii="黑体" w:hAnsi="黑体" w:eastAsia="黑体"/>
          <w:sz w:val="28"/>
          <w:szCs w:val="28"/>
        </w:rPr>
        <w:t>)</w:t>
      </w:r>
      <w:r>
        <w:rPr>
          <w:rFonts w:hint="eastAsia" w:ascii="黑体" w:hAnsi="黑体" w:eastAsia="黑体"/>
          <w:sz w:val="28"/>
          <w:szCs w:val="28"/>
        </w:rPr>
        <w:t>；</w:t>
      </w:r>
    </w:p>
    <w:p>
      <w:pPr>
        <w:keepNext w:val="0"/>
        <w:keepLines w:val="0"/>
        <w:widowControl/>
        <w:numPr>
          <w:ilvl w:val="0"/>
          <w:numId w:val="16"/>
        </w:numPr>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论述软件生产函数方程及特性</w:t>
      </w:r>
    </w:p>
    <w:p>
      <w:pPr>
        <w:pStyle w:val="8"/>
        <w:spacing w:before="156" w:after="156" w:line="360" w:lineRule="auto"/>
        <w:ind w:left="480" w:firstLine="0"/>
        <w:rPr>
          <w:rFonts w:hint="eastAsia" w:ascii="宋体" w:hAnsi="宋体" w:eastAsia="宋体" w:cs="宋体"/>
          <w:sz w:val="24"/>
          <w:szCs w:val="24"/>
        </w:rPr>
      </w:pPr>
      <w:r>
        <w:rPr>
          <w:rFonts w:hint="eastAsia" w:ascii="宋体" w:hAnsi="宋体" w:eastAsia="宋体" w:cs="宋体"/>
          <w:sz w:val="24"/>
          <w:szCs w:val="24"/>
          <w:lang w:val="en-US" w:eastAsia="zh-CN"/>
        </w:rPr>
        <w:t xml:space="preserve">26.1 </w:t>
      </w:r>
      <w:r>
        <w:rPr>
          <w:rFonts w:hint="eastAsia" w:ascii="宋体" w:hAnsi="宋体" w:eastAsia="宋体" w:cs="宋体"/>
          <w:sz w:val="24"/>
          <w:szCs w:val="24"/>
        </w:rPr>
        <w:t>所谓生产函数,是指生产过程中投入要素与其可能生产的最大产量之间依存关的数学表达式.早期的生产函数有如下形式: Y=K(K,L,N,O,t) 式中,Y为产量产出量,如宏观经济系统中的GDP,工业总产值,微观经济系统中的企业产品的产量,产值,销售收入等;K,L,N,O分别表示生产过程投入的资本,劳动,土地和组织管理要素投入量;t表示时间或工期等.鉴于土地投入量的变化很小,而且在非农业部门中,一般已将土地价值计入资本中,而组织管理又难以定量,因此为了简化分析,以后的身缠函数常记为Y=F(K,Lt)</w:t>
      </w:r>
    </w:p>
    <w:p>
      <w:pPr>
        <w:rPr>
          <w:rFonts w:ascii="微软雅黑" w:hAnsi="微软雅黑" w:eastAsia="微软雅黑" w:cs="宋体"/>
          <w:b w:val="0"/>
          <w:bCs w:val="0"/>
          <w:color w:val="000000" w:themeColor="text1"/>
          <w:kern w:val="0"/>
          <w:sz w:val="24"/>
          <w:szCs w:val="24"/>
          <w14:textFill>
            <w14:solidFill>
              <w14:schemeClr w14:val="tx1"/>
            </w14:solidFill>
          </w14:textFill>
        </w:rPr>
      </w:pPr>
      <w:r>
        <w:rPr>
          <w:rFonts w:hint="eastAsia"/>
          <w:b w:val="0"/>
          <w:bCs w:val="0"/>
          <w:color w:val="000000" w:themeColor="text1"/>
          <w:sz w:val="24"/>
          <w:szCs w:val="24"/>
          <w14:textFill>
            <w14:solidFill>
              <w14:schemeClr w14:val="tx1"/>
            </w14:solidFill>
          </w14:textFill>
        </w:rPr>
        <w:t>软件生产函数：S</w:t>
      </w:r>
      <w:r>
        <w:rPr>
          <w:b w:val="0"/>
          <w:bCs w:val="0"/>
          <w:color w:val="000000" w:themeColor="text1"/>
          <w:sz w:val="24"/>
          <w:szCs w:val="24"/>
          <w14:textFill>
            <w14:solidFill>
              <w14:schemeClr w14:val="tx1"/>
            </w14:solidFill>
          </w14:textFill>
        </w:rPr>
        <w:t>=E</w:t>
      </w:r>
      <w:r>
        <w:rPr>
          <w:rFonts w:hint="eastAsia"/>
          <w:b w:val="0"/>
          <w:bCs w:val="0"/>
          <w:color w:val="000000" w:themeColor="text1"/>
          <w:sz w:val="24"/>
          <w:szCs w:val="24"/>
          <w14:textFill>
            <w14:solidFill>
              <w14:schemeClr w14:val="tx1"/>
            </w14:solidFill>
          </w14:textFill>
        </w:rPr>
        <w:t>·</w:t>
      </w:r>
      <m:oMath>
        <m:sSup>
          <m:sSupPr>
            <m:ctrlPr>
              <w:rPr>
                <w:rFonts w:ascii="Cambria Math" w:hAnsi="Cambria Math"/>
                <w:b w:val="0"/>
                <w:bCs w:val="0"/>
                <w:i/>
                <w:color w:val="000000" w:themeColor="text1"/>
                <w:sz w:val="24"/>
                <w:szCs w:val="24"/>
                <w14:textFill>
                  <w14:solidFill>
                    <w14:schemeClr w14:val="tx1"/>
                  </w14:solidFill>
                </w14:textFill>
              </w:rPr>
            </m:ctrlPr>
          </m:sSupPr>
          <m:e>
            <m:r>
              <m:rPr/>
              <w:rPr>
                <w:rFonts w:hint="default" w:ascii="Cambria Math" w:hAnsi="Cambria Math"/>
                <w:color w:val="000000" w:themeColor="text1"/>
                <w:sz w:val="24"/>
                <w:szCs w:val="24"/>
                <w14:textFill>
                  <w14:solidFill>
                    <w14:schemeClr w14:val="tx1"/>
                  </w14:solidFill>
                </w14:textFill>
              </w:rPr>
              <m:t>k</m:t>
            </m:r>
            <m:ctrlPr>
              <w:rPr>
                <w:rFonts w:ascii="Cambria Math" w:hAnsi="Cambria Math"/>
                <w:b w:val="0"/>
                <w:bCs w:val="0"/>
                <w:i/>
                <w:color w:val="000000" w:themeColor="text1"/>
                <w:sz w:val="24"/>
                <w:szCs w:val="24"/>
                <w14:textFill>
                  <w14:solidFill>
                    <w14:schemeClr w14:val="tx1"/>
                  </w14:solidFill>
                </w14:textFill>
              </w:rPr>
            </m:ctrlPr>
          </m:e>
          <m:sup>
            <m:f>
              <m:fPr>
                <m:ctrlPr>
                  <w:rPr>
                    <w:rFonts w:ascii="Cambria Math" w:hAnsi="Cambria Math"/>
                    <w:b w:val="0"/>
                    <w:bCs w:val="0"/>
                    <w:i/>
                    <w:color w:val="000000" w:themeColor="text1"/>
                    <w:sz w:val="24"/>
                    <w:szCs w:val="24"/>
                    <w14:textFill>
                      <w14:solidFill>
                        <w14:schemeClr w14:val="tx1"/>
                      </w14:solidFill>
                    </w14:textFill>
                  </w:rPr>
                </m:ctrlPr>
              </m:fPr>
              <m:num>
                <m:r>
                  <m:rPr/>
                  <w:rPr>
                    <w:rFonts w:hint="default" w:ascii="Cambria Math" w:hAnsi="Cambria Math"/>
                    <w:color w:val="000000" w:themeColor="text1"/>
                    <w:sz w:val="24"/>
                    <w:szCs w:val="24"/>
                    <w14:textFill>
                      <w14:solidFill>
                        <w14:schemeClr w14:val="tx1"/>
                      </w14:solidFill>
                    </w14:textFill>
                  </w:rPr>
                  <m:t>1</m:t>
                </m:r>
                <m:ctrlPr>
                  <w:rPr>
                    <w:rFonts w:ascii="Cambria Math" w:hAnsi="Cambria Math"/>
                    <w:b w:val="0"/>
                    <w:bCs w:val="0"/>
                    <w:i/>
                    <w:color w:val="000000" w:themeColor="text1"/>
                    <w:sz w:val="24"/>
                    <w:szCs w:val="24"/>
                    <w14:textFill>
                      <w14:solidFill>
                        <w14:schemeClr w14:val="tx1"/>
                      </w14:solidFill>
                    </w14:textFill>
                  </w:rPr>
                </m:ctrlPr>
              </m:num>
              <m:den>
                <m:r>
                  <m:rPr/>
                  <w:rPr>
                    <w:rFonts w:hint="default" w:ascii="Cambria Math" w:hAnsi="Cambria Math"/>
                    <w:color w:val="000000" w:themeColor="text1"/>
                    <w:sz w:val="24"/>
                    <w:szCs w:val="24"/>
                    <w14:textFill>
                      <w14:solidFill>
                        <w14:schemeClr w14:val="tx1"/>
                      </w14:solidFill>
                    </w14:textFill>
                  </w:rPr>
                  <m:t>3</m:t>
                </m:r>
                <m:ctrlPr>
                  <w:rPr>
                    <w:rFonts w:ascii="Cambria Math" w:hAnsi="Cambria Math"/>
                    <w:b w:val="0"/>
                    <w:bCs w:val="0"/>
                    <w:i/>
                    <w:color w:val="000000" w:themeColor="text1"/>
                    <w:sz w:val="24"/>
                    <w:szCs w:val="24"/>
                    <w14:textFill>
                      <w14:solidFill>
                        <w14:schemeClr w14:val="tx1"/>
                      </w14:solidFill>
                    </w14:textFill>
                  </w:rPr>
                </m:ctrlPr>
              </m:den>
            </m:f>
            <m:ctrlPr>
              <w:rPr>
                <w:rFonts w:ascii="Cambria Math" w:hAnsi="Cambria Math"/>
                <w:b w:val="0"/>
                <w:bCs w:val="0"/>
                <w:i/>
                <w:color w:val="000000" w:themeColor="text1"/>
                <w:sz w:val="24"/>
                <w:szCs w:val="24"/>
                <w14:textFill>
                  <w14:solidFill>
                    <w14:schemeClr w14:val="tx1"/>
                  </w14:solidFill>
                </w14:textFill>
              </w:rPr>
            </m:ctrlPr>
          </m:sup>
        </m:sSup>
      </m:oMath>
      <w:r>
        <w:rPr>
          <w:rFonts w:hint="eastAsia"/>
          <w:b w:val="0"/>
          <w:bCs w:val="0"/>
          <w:color w:val="000000" w:themeColor="text1"/>
          <w:sz w:val="24"/>
          <w:szCs w:val="24"/>
          <w14:textFill>
            <w14:solidFill>
              <w14:schemeClr w14:val="tx1"/>
            </w14:solidFill>
          </w14:textFill>
        </w:rPr>
        <w:t>··</w:t>
      </w:r>
      <m:oMath>
        <m:sSubSup>
          <m:sSubSupPr>
            <m:ctrlPr>
              <w:rPr>
                <w:rFonts w:ascii="Cambria Math" w:hAnsi="Cambria Math"/>
                <w:b w:val="0"/>
                <w:bCs w:val="0"/>
                <w:i/>
                <w:color w:val="000000" w:themeColor="text1"/>
                <w:sz w:val="24"/>
                <w:szCs w:val="24"/>
                <w14:textFill>
                  <w14:solidFill>
                    <w14:schemeClr w14:val="tx1"/>
                  </w14:solidFill>
                </w14:textFill>
              </w:rPr>
            </m:ctrlPr>
          </m:sSubSupPr>
          <m:e>
            <m:r>
              <m:rPr/>
              <w:rPr>
                <w:rFonts w:hint="default" w:ascii="Cambria Math" w:hAnsi="Cambria Math"/>
                <w:color w:val="000000" w:themeColor="text1"/>
                <w:sz w:val="24"/>
                <w:szCs w:val="24"/>
                <w14:textFill>
                  <w14:solidFill>
                    <w14:schemeClr w14:val="tx1"/>
                  </w14:solidFill>
                </w14:textFill>
              </w:rPr>
              <m:t>t</m:t>
            </m:r>
            <m:ctrlPr>
              <w:rPr>
                <w:rFonts w:ascii="Cambria Math" w:hAnsi="Cambria Math"/>
                <w:b w:val="0"/>
                <w:bCs w:val="0"/>
                <w:i/>
                <w:color w:val="000000" w:themeColor="text1"/>
                <w:sz w:val="24"/>
                <w:szCs w:val="24"/>
                <w14:textFill>
                  <w14:solidFill>
                    <w14:schemeClr w14:val="tx1"/>
                  </w14:solidFill>
                </w14:textFill>
              </w:rPr>
            </m:ctrlPr>
          </m:e>
          <m:sub>
            <m:r>
              <m:rPr/>
              <w:rPr>
                <w:rFonts w:hint="default" w:ascii="Cambria Math" w:hAnsi="Cambria Math"/>
                <w:color w:val="000000" w:themeColor="text1"/>
                <w:sz w:val="24"/>
                <w:szCs w:val="24"/>
                <w14:textFill>
                  <w14:solidFill>
                    <w14:schemeClr w14:val="tx1"/>
                  </w14:solidFill>
                </w14:textFill>
              </w:rPr>
              <m:t>d</m:t>
            </m:r>
            <m:ctrlPr>
              <w:rPr>
                <w:rFonts w:ascii="Cambria Math" w:hAnsi="Cambria Math"/>
                <w:b w:val="0"/>
                <w:bCs w:val="0"/>
                <w:i/>
                <w:color w:val="000000" w:themeColor="text1"/>
                <w:sz w:val="24"/>
                <w:szCs w:val="24"/>
                <w14:textFill>
                  <w14:solidFill>
                    <w14:schemeClr w14:val="tx1"/>
                  </w14:solidFill>
                </w14:textFill>
              </w:rPr>
            </m:ctrlPr>
          </m:sub>
          <m:sup>
            <m:f>
              <m:fPr>
                <m:ctrlPr>
                  <w:rPr>
                    <w:rFonts w:ascii="Cambria Math" w:hAnsi="Cambria Math"/>
                    <w:b w:val="0"/>
                    <w:bCs w:val="0"/>
                    <w:i/>
                    <w:color w:val="000000" w:themeColor="text1"/>
                    <w:sz w:val="24"/>
                    <w:szCs w:val="24"/>
                    <w14:textFill>
                      <w14:solidFill>
                        <w14:schemeClr w14:val="tx1"/>
                      </w14:solidFill>
                    </w14:textFill>
                  </w:rPr>
                </m:ctrlPr>
              </m:fPr>
              <m:num>
                <m:r>
                  <m:rPr/>
                  <w:rPr>
                    <w:rFonts w:hint="default" w:ascii="Cambria Math" w:hAnsi="Cambria Math"/>
                    <w:color w:val="000000" w:themeColor="text1"/>
                    <w:sz w:val="24"/>
                    <w:szCs w:val="24"/>
                    <w14:textFill>
                      <w14:solidFill>
                        <w14:schemeClr w14:val="tx1"/>
                      </w14:solidFill>
                    </w14:textFill>
                  </w:rPr>
                  <m:t>4</m:t>
                </m:r>
                <m:ctrlPr>
                  <w:rPr>
                    <w:rFonts w:ascii="Cambria Math" w:hAnsi="Cambria Math"/>
                    <w:b w:val="0"/>
                    <w:bCs w:val="0"/>
                    <w:i/>
                    <w:color w:val="000000" w:themeColor="text1"/>
                    <w:sz w:val="24"/>
                    <w:szCs w:val="24"/>
                    <w14:textFill>
                      <w14:solidFill>
                        <w14:schemeClr w14:val="tx1"/>
                      </w14:solidFill>
                    </w14:textFill>
                  </w:rPr>
                </m:ctrlPr>
              </m:num>
              <m:den>
                <m:r>
                  <m:rPr/>
                  <w:rPr>
                    <w:rFonts w:hint="default" w:ascii="Cambria Math" w:hAnsi="Cambria Math"/>
                    <w:color w:val="000000" w:themeColor="text1"/>
                    <w:sz w:val="24"/>
                    <w:szCs w:val="24"/>
                    <w14:textFill>
                      <w14:solidFill>
                        <w14:schemeClr w14:val="tx1"/>
                      </w14:solidFill>
                    </w14:textFill>
                  </w:rPr>
                  <m:t>3</m:t>
                </m:r>
                <m:ctrlPr>
                  <w:rPr>
                    <w:rFonts w:ascii="Cambria Math" w:hAnsi="Cambria Math"/>
                    <w:b w:val="0"/>
                    <w:bCs w:val="0"/>
                    <w:i/>
                    <w:color w:val="000000" w:themeColor="text1"/>
                    <w:sz w:val="24"/>
                    <w:szCs w:val="24"/>
                    <w14:textFill>
                      <w14:solidFill>
                        <w14:schemeClr w14:val="tx1"/>
                      </w14:solidFill>
                    </w14:textFill>
                  </w:rPr>
                </m:ctrlPr>
              </m:den>
            </m:f>
            <m:ctrlPr>
              <w:rPr>
                <w:rFonts w:ascii="Cambria Math" w:hAnsi="Cambria Math"/>
                <w:b w:val="0"/>
                <w:bCs w:val="0"/>
                <w:i/>
                <w:color w:val="000000" w:themeColor="text1"/>
                <w:sz w:val="24"/>
                <w:szCs w:val="24"/>
                <w14:textFill>
                  <w14:solidFill>
                    <w14:schemeClr w14:val="tx1"/>
                  </w14:solidFill>
                </w14:textFill>
              </w:rPr>
            </m:ctrlPr>
          </m:sup>
        </m:sSubSup>
      </m:oMath>
      <w:r>
        <w:rPr>
          <w:rFonts w:hint="eastAsia" w:hAnsi="Cambria Math"/>
          <w:b w:val="0"/>
          <w:bCs w:val="0"/>
          <w:i w:val="0"/>
          <w:color w:val="000000" w:themeColor="text1"/>
          <w:sz w:val="24"/>
          <w:szCs w:val="24"/>
          <w:lang w:val="en-US" w:eastAsia="zh-CN"/>
          <w14:textFill>
            <w14:solidFill>
              <w14:schemeClr w14:val="tx1"/>
            </w14:solidFill>
          </w14:textFill>
        </w:rPr>
        <w:t xml:space="preserve"> </w:t>
      </w:r>
      <w:r>
        <w:rPr>
          <w:rFonts w:ascii="Cambria Math" w:hAnsi="Cambria Math" w:eastAsia="宋体" w:cs="宋体"/>
          <w:b w:val="0"/>
          <w:bCs w:val="0"/>
          <w:color w:val="000000" w:themeColor="text1"/>
          <w:kern w:val="0"/>
          <w:sz w:val="24"/>
          <w:szCs w:val="24"/>
          <w14:textFill>
            <w14:solidFill>
              <w14:schemeClr w14:val="tx1"/>
            </w14:solidFill>
          </w14:textFill>
        </w:rPr>
        <w:t>𝑆</w:t>
      </w:r>
      <w:r>
        <w:rPr>
          <w:rFonts w:hint="eastAsia" w:ascii="微软雅黑" w:hAnsi="微软雅黑" w:eastAsia="微软雅黑" w:cs="宋体"/>
          <w:b w:val="0"/>
          <w:bCs w:val="0"/>
          <w:color w:val="000000" w:themeColor="text1"/>
          <w:kern w:val="0"/>
          <w:sz w:val="24"/>
          <w:szCs w:val="24"/>
          <w14:textFill>
            <w14:solidFill>
              <w14:schemeClr w14:val="tx1"/>
            </w14:solidFill>
          </w14:textFill>
        </w:rPr>
        <w:t>表示</w:t>
      </w:r>
      <w:r>
        <w:rPr>
          <w:rFonts w:ascii="MicrosoftYaHei-Bold" w:hAnsi="MicrosoftYaHei-Bold" w:eastAsia="宋体" w:cs="宋体"/>
          <w:b w:val="0"/>
          <w:bCs w:val="0"/>
          <w:color w:val="000000" w:themeColor="text1"/>
          <w:kern w:val="0"/>
          <w:sz w:val="24"/>
          <w:szCs w:val="24"/>
          <w14:textFill>
            <w14:solidFill>
              <w14:schemeClr w14:val="tx1"/>
            </w14:solidFill>
          </w14:textFill>
        </w:rPr>
        <w:t>软件生产规模</w:t>
      </w:r>
      <w:r>
        <w:rPr>
          <w:rFonts w:hint="eastAsia" w:ascii="微软雅黑" w:hAnsi="微软雅黑" w:eastAsia="微软雅黑" w:cs="宋体"/>
          <w:b w:val="0"/>
          <w:bCs w:val="0"/>
          <w:color w:val="000000" w:themeColor="text1"/>
          <w:kern w:val="0"/>
          <w:sz w:val="24"/>
          <w:szCs w:val="24"/>
          <w14:textFill>
            <w14:solidFill>
              <w14:schemeClr w14:val="tx1"/>
            </w14:solidFill>
          </w14:textFill>
        </w:rPr>
        <w:t>或软件生产的源代码程序量</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单位为</w:t>
      </w:r>
      <w:r>
        <w:rPr>
          <w:rFonts w:ascii="MicrosoftYaHei-Bold" w:hAnsi="MicrosoftYaHei-Bold" w:eastAsia="宋体" w:cs="宋体"/>
          <w:b w:val="0"/>
          <w:bCs w:val="0"/>
          <w:color w:val="000000" w:themeColor="text1"/>
          <w:kern w:val="0"/>
          <w:sz w:val="24"/>
          <w:szCs w:val="24"/>
          <w14:textFill>
            <w14:solidFill>
              <w14:schemeClr w14:val="tx1"/>
            </w14:solidFill>
          </w14:textFill>
        </w:rPr>
        <w:t xml:space="preserve">非注释性语句数量 </w:t>
      </w:r>
      <w:r>
        <w:rPr>
          <w:rFonts w:ascii="Cambria Math" w:hAnsi="Cambria Math" w:eastAsia="宋体" w:cs="宋体"/>
          <w:b w:val="0"/>
          <w:bCs w:val="0"/>
          <w:color w:val="000000" w:themeColor="text1"/>
          <w:kern w:val="0"/>
          <w:sz w:val="24"/>
          <w:szCs w:val="24"/>
          <w14:textFill>
            <w14:solidFill>
              <w14:schemeClr w14:val="tx1"/>
            </w14:solidFill>
          </w14:textFill>
        </w:rPr>
        <w:t>𝑵𝑪𝑺𝑺</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 xml:space="preserve">) </w:t>
      </w: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r>
        <w:rPr>
          <w:rFonts w:ascii="Cambria Math" w:hAnsi="Cambria Math" w:eastAsia="宋体" w:cs="宋体"/>
          <w:b w:val="0"/>
          <w:bCs w:val="0"/>
          <w:color w:val="000000" w:themeColor="text1"/>
          <w:kern w:val="0"/>
          <w:sz w:val="24"/>
          <w:szCs w:val="24"/>
          <w14:textFill>
            <w14:solidFill>
              <w14:schemeClr w14:val="tx1"/>
            </w14:solidFill>
          </w14:textFill>
        </w:rPr>
        <w:t>𝐾</w:t>
      </w:r>
      <w:r>
        <w:rPr>
          <w:rFonts w:hint="eastAsia" w:ascii="微软雅黑" w:hAnsi="微软雅黑" w:eastAsia="微软雅黑" w:cs="宋体"/>
          <w:b w:val="0"/>
          <w:bCs w:val="0"/>
          <w:color w:val="000000" w:themeColor="text1"/>
          <w:kern w:val="0"/>
          <w:sz w:val="24"/>
          <w:szCs w:val="24"/>
          <w14:textFill>
            <w14:solidFill>
              <w14:schemeClr w14:val="tx1"/>
            </w14:solidFill>
          </w14:textFill>
        </w:rPr>
        <w:t>为软件项目在生存期内投入的</w:t>
      </w:r>
      <w:r>
        <w:rPr>
          <w:rFonts w:ascii="MicrosoftYaHei-Bold" w:hAnsi="MicrosoftYaHei-Bold" w:eastAsia="宋体" w:cs="宋体"/>
          <w:b w:val="0"/>
          <w:bCs w:val="0"/>
          <w:color w:val="000000" w:themeColor="text1"/>
          <w:kern w:val="0"/>
          <w:sz w:val="24"/>
          <w:szCs w:val="24"/>
          <w14:textFill>
            <w14:solidFill>
              <w14:schemeClr w14:val="tx1"/>
            </w14:solidFill>
          </w14:textFill>
        </w:rPr>
        <w:t>总工作量</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单位为</w:t>
      </w:r>
      <w:r>
        <w:rPr>
          <w:rFonts w:ascii="MicrosoftYaHei-Bold" w:hAnsi="MicrosoftYaHei-Bold" w:eastAsia="宋体" w:cs="宋体"/>
          <w:b w:val="0"/>
          <w:bCs w:val="0"/>
          <w:color w:val="000000" w:themeColor="text1"/>
          <w:kern w:val="0"/>
          <w:sz w:val="24"/>
          <w:szCs w:val="24"/>
          <w14:textFill>
            <w14:solidFill>
              <w14:schemeClr w14:val="tx1"/>
            </w14:solidFill>
          </w14:textFill>
        </w:rPr>
        <w:t>人年</w:t>
      </w:r>
      <w:r>
        <w:rPr>
          <w:rFonts w:hint="eastAsia" w:ascii="微软雅黑" w:hAnsi="微软雅黑" w:eastAsia="微软雅黑" w:cs="宋体"/>
          <w:b w:val="0"/>
          <w:bCs w:val="0"/>
          <w:color w:val="000000" w:themeColor="text1"/>
          <w:kern w:val="0"/>
          <w:sz w:val="24"/>
          <w:szCs w:val="24"/>
          <w14:textFill>
            <w14:solidFill>
              <w14:schemeClr w14:val="tx1"/>
            </w14:solidFill>
          </w14:textFill>
        </w:rPr>
        <w:t xml:space="preserve">， </w:t>
      </w:r>
      <w:r>
        <w:rPr>
          <w:rFonts w:ascii="Cambria Math" w:hAnsi="Cambria Math" w:eastAsia="宋体" w:cs="宋体"/>
          <w:b w:val="0"/>
          <w:bCs w:val="0"/>
          <w:color w:val="000000" w:themeColor="text1"/>
          <w:kern w:val="0"/>
          <w:sz w:val="24"/>
          <w:szCs w:val="24"/>
          <w14:textFill>
            <w14:solidFill>
              <w14:schemeClr w14:val="tx1"/>
            </w14:solidFill>
          </w14:textFill>
        </w:rPr>
        <w:t>𝑃𝑒𝑟𝑠𝑜𝑛 − 𝑌𝑒𝑎𝑟</w:t>
      </w:r>
      <w:r>
        <w:rPr>
          <w:rFonts w:hint="eastAsia" w:ascii="微软雅黑" w:hAnsi="微软雅黑" w:eastAsia="微软雅黑" w:cs="宋体"/>
          <w:b w:val="0"/>
          <w:bCs w:val="0"/>
          <w:color w:val="000000" w:themeColor="text1"/>
          <w:kern w:val="0"/>
          <w:sz w:val="24"/>
          <w:szCs w:val="24"/>
          <w14:textFill>
            <w14:solidFill>
              <w14:schemeClr w14:val="tx1"/>
            </w14:solidFill>
          </w14:textFill>
        </w:rPr>
        <w:t xml:space="preserve">， </w:t>
      </w:r>
      <w:r>
        <w:rPr>
          <w:rFonts w:ascii="Cambria Math" w:hAnsi="Cambria Math" w:eastAsia="宋体" w:cs="宋体"/>
          <w:b w:val="0"/>
          <w:bCs w:val="0"/>
          <w:color w:val="000000" w:themeColor="text1"/>
          <w:kern w:val="0"/>
          <w:sz w:val="24"/>
          <w:szCs w:val="24"/>
          <w14:textFill>
            <w14:solidFill>
              <w14:schemeClr w14:val="tx1"/>
            </w14:solidFill>
          </w14:textFill>
        </w:rPr>
        <w:t>𝑃𝑌</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 xml:space="preserve">) </w:t>
      </w: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r>
        <w:rPr>
          <w:rFonts w:ascii="Cambria Math" w:hAnsi="Cambria Math" w:eastAsia="宋体" w:cs="宋体"/>
          <w:b w:val="0"/>
          <w:bCs w:val="0"/>
          <w:color w:val="000000" w:themeColor="text1"/>
          <w:kern w:val="0"/>
          <w:sz w:val="24"/>
          <w:szCs w:val="24"/>
          <w14:textFill>
            <w14:solidFill>
              <w14:schemeClr w14:val="tx1"/>
            </w14:solidFill>
          </w14:textFill>
        </w:rPr>
        <w:t>𝑡𝑑</w:t>
      </w:r>
      <w:r>
        <w:rPr>
          <w:rFonts w:hint="eastAsia" w:ascii="微软雅黑" w:hAnsi="微软雅黑" w:eastAsia="微软雅黑" w:cs="宋体"/>
          <w:b w:val="0"/>
          <w:bCs w:val="0"/>
          <w:color w:val="000000" w:themeColor="text1"/>
          <w:kern w:val="0"/>
          <w:sz w:val="24"/>
          <w:szCs w:val="24"/>
          <w14:textFill>
            <w14:solidFill>
              <w14:schemeClr w14:val="tx1"/>
            </w14:solidFill>
          </w14:textFill>
        </w:rPr>
        <w:t>为软件项目投入人力的</w:t>
      </w:r>
      <w:r>
        <w:rPr>
          <w:rFonts w:ascii="MicrosoftYaHei-Bold" w:hAnsi="MicrosoftYaHei-Bold" w:eastAsia="宋体" w:cs="宋体"/>
          <w:b w:val="0"/>
          <w:bCs w:val="0"/>
          <w:color w:val="000000" w:themeColor="text1"/>
          <w:kern w:val="0"/>
          <w:sz w:val="24"/>
          <w:szCs w:val="24"/>
          <w14:textFill>
            <w14:solidFill>
              <w14:schemeClr w14:val="tx1"/>
            </w14:solidFill>
          </w14:textFill>
        </w:rPr>
        <w:t>峰值时间</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通常为交付期或</w:t>
      </w:r>
      <w:r>
        <w:rPr>
          <w:rFonts w:ascii="MicrosoftYaHei-Bold" w:hAnsi="MicrosoftYaHei-Bold" w:eastAsia="宋体" w:cs="宋体"/>
          <w:b w:val="0"/>
          <w:bCs w:val="0"/>
          <w:color w:val="000000" w:themeColor="text1"/>
          <w:kern w:val="0"/>
          <w:sz w:val="24"/>
          <w:szCs w:val="24"/>
          <w14:textFill>
            <w14:solidFill>
              <w14:schemeClr w14:val="tx1"/>
            </w14:solidFill>
          </w14:textFill>
        </w:rPr>
        <w:t>工期</w:t>
      </w:r>
      <w:r>
        <w:rPr>
          <w:rFonts w:hint="eastAsia" w:ascii="微软雅黑" w:hAnsi="微软雅黑" w:eastAsia="微软雅黑" w:cs="宋体"/>
          <w:b w:val="0"/>
          <w:bCs w:val="0"/>
          <w:color w:val="000000" w:themeColor="text1"/>
          <w:kern w:val="0"/>
          <w:sz w:val="24"/>
          <w:szCs w:val="24"/>
          <w14:textFill>
            <w14:solidFill>
              <w14:schemeClr w14:val="tx1"/>
            </w14:solidFill>
          </w14:textFill>
        </w:rPr>
        <w:t>，单位为</w:t>
      </w:r>
      <w:r>
        <w:rPr>
          <w:rFonts w:ascii="MicrosoftYaHei-Bold" w:hAnsi="MicrosoftYaHei-Bold" w:eastAsia="宋体" w:cs="宋体"/>
          <w:b w:val="0"/>
          <w:bCs w:val="0"/>
          <w:color w:val="000000" w:themeColor="text1"/>
          <w:kern w:val="0"/>
          <w:sz w:val="24"/>
          <w:szCs w:val="24"/>
          <w14:textFill>
            <w14:solidFill>
              <w14:schemeClr w14:val="tx1"/>
            </w14:solidFill>
          </w14:textFill>
        </w:rPr>
        <w:t>年</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r>
        <w:rPr>
          <w:rFonts w:ascii="Cambria Math" w:hAnsi="Cambria Math" w:eastAsia="宋体" w:cs="宋体"/>
          <w:b w:val="0"/>
          <w:bCs w:val="0"/>
          <w:color w:val="000000" w:themeColor="text1"/>
          <w:kern w:val="0"/>
          <w:sz w:val="24"/>
          <w:szCs w:val="24"/>
          <w14:textFill>
            <w14:solidFill>
              <w14:schemeClr w14:val="tx1"/>
            </w14:solidFill>
          </w14:textFill>
        </w:rPr>
        <w:t>𝐸</w:t>
      </w:r>
      <w:r>
        <w:rPr>
          <w:rFonts w:hint="eastAsia" w:ascii="微软雅黑" w:hAnsi="微软雅黑" w:eastAsia="微软雅黑" w:cs="宋体"/>
          <w:b w:val="0"/>
          <w:bCs w:val="0"/>
          <w:color w:val="000000" w:themeColor="text1"/>
          <w:kern w:val="0"/>
          <w:sz w:val="24"/>
          <w:szCs w:val="24"/>
          <w14:textFill>
            <w14:solidFill>
              <w14:schemeClr w14:val="tx1"/>
            </w14:solidFill>
          </w14:textFill>
        </w:rPr>
        <w:t>称为</w:t>
      </w:r>
      <w:r>
        <w:rPr>
          <w:rFonts w:ascii="MicrosoftYaHei-Bold" w:hAnsi="MicrosoftYaHei-Bold" w:eastAsia="宋体" w:cs="宋体"/>
          <w:b w:val="0"/>
          <w:bCs w:val="0"/>
          <w:color w:val="000000" w:themeColor="text1"/>
          <w:kern w:val="0"/>
          <w:sz w:val="24"/>
          <w:szCs w:val="24"/>
          <w14:textFill>
            <w14:solidFill>
              <w14:schemeClr w14:val="tx1"/>
            </w14:solidFill>
          </w14:textFill>
        </w:rPr>
        <w:t>环境因子</w:t>
      </w:r>
      <w:r>
        <w:rPr>
          <w:rFonts w:hint="eastAsia" w:ascii="微软雅黑" w:hAnsi="微软雅黑" w:eastAsia="微软雅黑" w:cs="宋体"/>
          <w:b w:val="0"/>
          <w:bCs w:val="0"/>
          <w:color w:val="000000" w:themeColor="text1"/>
          <w:kern w:val="0"/>
          <w:sz w:val="24"/>
          <w:szCs w:val="24"/>
          <w14:textFill>
            <w14:solidFill>
              <w14:schemeClr w14:val="tx1"/>
            </w14:solidFill>
          </w14:textFill>
        </w:rPr>
        <w:t>，它表示除</w:t>
      </w:r>
      <w:r>
        <w:rPr>
          <w:rFonts w:ascii="Cambria Math" w:hAnsi="Cambria Math" w:eastAsia="宋体" w:cs="宋体"/>
          <w:b w:val="0"/>
          <w:bCs w:val="0"/>
          <w:color w:val="000000" w:themeColor="text1"/>
          <w:kern w:val="0"/>
          <w:sz w:val="24"/>
          <w:szCs w:val="24"/>
          <w14:textFill>
            <w14:solidFill>
              <w14:schemeClr w14:val="tx1"/>
            </w14:solidFill>
          </w14:textFill>
        </w:rPr>
        <w:t>𝐾</w:t>
      </w:r>
      <w:r>
        <w:rPr>
          <w:rFonts w:hint="eastAsia" w:ascii="微软雅黑" w:hAnsi="微软雅黑" w:eastAsia="微软雅黑" w:cs="宋体"/>
          <w:b w:val="0"/>
          <w:bCs w:val="0"/>
          <w:color w:val="000000" w:themeColor="text1"/>
          <w:kern w:val="0"/>
          <w:sz w:val="24"/>
          <w:szCs w:val="24"/>
          <w14:textFill>
            <w14:solidFill>
              <w14:schemeClr w14:val="tx1"/>
            </w14:solidFill>
          </w14:textFill>
        </w:rPr>
        <w:t>与</w:t>
      </w:r>
      <w:r>
        <w:rPr>
          <w:rFonts w:ascii="Cambria Math" w:hAnsi="Cambria Math" w:eastAsia="宋体" w:cs="宋体"/>
          <w:b w:val="0"/>
          <w:bCs w:val="0"/>
          <w:color w:val="000000" w:themeColor="text1"/>
          <w:kern w:val="0"/>
          <w:sz w:val="24"/>
          <w:szCs w:val="24"/>
          <w14:textFill>
            <w14:solidFill>
              <w14:schemeClr w14:val="tx1"/>
            </w14:solidFill>
          </w14:textFill>
        </w:rPr>
        <w:t xml:space="preserve">𝑡𝑑 </w:t>
      </w:r>
      <w:r>
        <w:rPr>
          <w:rFonts w:hint="eastAsia" w:ascii="微软雅黑" w:hAnsi="微软雅黑" w:eastAsia="微软雅黑" w:cs="宋体"/>
          <w:b w:val="0"/>
          <w:bCs w:val="0"/>
          <w:color w:val="000000" w:themeColor="text1"/>
          <w:kern w:val="0"/>
          <w:sz w:val="24"/>
          <w:szCs w:val="24"/>
          <w14:textFill>
            <w14:solidFill>
              <w14:schemeClr w14:val="tx1"/>
            </w14:solidFill>
          </w14:textFill>
        </w:rPr>
        <w:t>外软件项目的其他投入要素对产出总量</w:t>
      </w:r>
      <w:r>
        <w:rPr>
          <w:rFonts w:ascii="Cambria Math" w:hAnsi="Cambria Math" w:eastAsia="宋体" w:cs="宋体"/>
          <w:b w:val="0"/>
          <w:bCs w:val="0"/>
          <w:color w:val="000000" w:themeColor="text1"/>
          <w:kern w:val="0"/>
          <w:sz w:val="24"/>
          <w:szCs w:val="24"/>
          <w14:textFill>
            <w14:solidFill>
              <w14:schemeClr w14:val="tx1"/>
            </w14:solidFill>
          </w14:textFill>
        </w:rPr>
        <w:t>𝑆</w:t>
      </w:r>
      <w:r>
        <w:rPr>
          <w:rFonts w:hint="eastAsia" w:ascii="微软雅黑" w:hAnsi="微软雅黑" w:eastAsia="微软雅黑" w:cs="宋体"/>
          <w:b w:val="0"/>
          <w:bCs w:val="0"/>
          <w:color w:val="000000" w:themeColor="text1"/>
          <w:kern w:val="0"/>
          <w:sz w:val="24"/>
          <w:szCs w:val="24"/>
          <w14:textFill>
            <w14:solidFill>
              <w14:schemeClr w14:val="tx1"/>
            </w14:solidFill>
          </w14:textFill>
        </w:rPr>
        <w:t>的影响程度</w:t>
      </w:r>
    </w:p>
    <w:p>
      <w:pPr>
        <w:rPr>
          <w:rFonts w:ascii="微软雅黑" w:hAnsi="微软雅黑" w:eastAsia="微软雅黑" w:cs="宋体"/>
          <w:b w:val="0"/>
          <w:bCs w:val="0"/>
          <w:color w:val="000000" w:themeColor="text1"/>
          <w:kern w:val="0"/>
          <w:sz w:val="24"/>
          <w:szCs w:val="24"/>
          <w14:textFill>
            <w14:solidFill>
              <w14:schemeClr w14:val="tx1"/>
            </w14:solidFill>
          </w14:textFill>
        </w:rPr>
      </w:pPr>
      <w:r>
        <w:rPr>
          <w:rFonts w:hint="eastAsia" w:ascii="微软雅黑" w:hAnsi="微软雅黑" w:eastAsia="微软雅黑" w:cs="宋体"/>
          <w:b w:val="0"/>
          <w:bCs w:val="0"/>
          <w:color w:val="000000" w:themeColor="text1"/>
          <w:kern w:val="0"/>
          <w:sz w:val="24"/>
          <w:szCs w:val="24"/>
          <w:lang w:val="en-US" w:eastAsia="zh-CN"/>
          <w14:textFill>
            <w14:solidFill>
              <w14:schemeClr w14:val="tx1"/>
            </w14:solidFill>
          </w14:textFill>
        </w:rPr>
        <w:t xml:space="preserve">26.2 </w:t>
      </w:r>
      <w:r>
        <w:rPr>
          <w:rFonts w:hint="eastAsia" w:ascii="微软雅黑" w:hAnsi="微软雅黑" w:eastAsia="微软雅黑" w:cs="宋体"/>
          <w:b w:val="0"/>
          <w:bCs w:val="0"/>
          <w:color w:val="000000" w:themeColor="text1"/>
          <w:kern w:val="0"/>
          <w:sz w:val="24"/>
          <w:szCs w:val="24"/>
          <w14:textFill>
            <w14:solidFill>
              <w14:schemeClr w14:val="tx1"/>
            </w14:solidFill>
          </w14:textFill>
        </w:rPr>
        <w:t>特性:</w:t>
      </w:r>
      <w:r>
        <w:rPr>
          <w:rFonts w:ascii="Arial" w:hAnsi="Arial" w:eastAsia="宋体" w:cs="Arial"/>
          <w:b w:val="0"/>
          <w:bCs w:val="0"/>
          <w:color w:val="000000" w:themeColor="text1"/>
          <w:kern w:val="0"/>
          <w:sz w:val="24"/>
          <w:szCs w:val="24"/>
          <w14:textFill>
            <w14:solidFill>
              <w14:schemeClr w14:val="tx1"/>
            </w14:solidFill>
          </w14:textFill>
        </w:rPr>
        <w:t>(1)</w:t>
      </w:r>
      <w:r>
        <w:rPr>
          <w:rFonts w:hint="eastAsia" w:ascii="微软雅黑" w:hAnsi="微软雅黑" w:eastAsia="微软雅黑" w:cs="宋体"/>
          <w:b w:val="0"/>
          <w:bCs w:val="0"/>
          <w:color w:val="000000" w:themeColor="text1"/>
          <w:kern w:val="0"/>
          <w:sz w:val="24"/>
          <w:szCs w:val="24"/>
          <w14:textFill>
            <w14:solidFill>
              <w14:schemeClr w14:val="tx1"/>
            </w14:solidFill>
          </w14:textFill>
        </w:rPr>
        <w:t>由</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(5.6)</w:t>
      </w:r>
      <w:r>
        <w:rPr>
          <w:rFonts w:hint="eastAsia" w:ascii="微软雅黑" w:hAnsi="微软雅黑" w:eastAsia="微软雅黑" w:cs="宋体"/>
          <w:b w:val="0"/>
          <w:bCs w:val="0"/>
          <w:color w:val="000000" w:themeColor="text1"/>
          <w:kern w:val="0"/>
          <w:sz w:val="24"/>
          <w:szCs w:val="24"/>
          <w14:textFill>
            <w14:solidFill>
              <w14:schemeClr w14:val="tx1"/>
            </w14:solidFill>
          </w14:textFill>
        </w:rPr>
        <w:t>式容易验证其满足前述一般生产函数的三个特性中的大部分：软件生产过程中，软件工作量或交付工期的边际生产量</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交付的源代码程序量</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均为正，或有</w:t>
      </w:r>
      <m:oMath>
        <m:f>
          <m:fPr>
            <m:ctrlPr>
              <w:rPr>
                <w:rFonts w:ascii="Cambria Math" w:hAnsi="Cambria Math" w:eastAsia="微软雅黑" w:cs="宋体"/>
                <w:b w:val="0"/>
                <w:bCs w:val="0"/>
                <w:i/>
                <w:color w:val="000000" w:themeColor="text1"/>
                <w:kern w:val="0"/>
                <w:sz w:val="24"/>
                <w:szCs w:val="24"/>
                <w14:textFill>
                  <w14:solidFill>
                    <w14:schemeClr w14:val="tx1"/>
                  </w14:solidFill>
                </w14:textFill>
              </w:rPr>
            </m:ctrlPr>
          </m:fPr>
          <m:num>
            <m:r>
              <m:rPr/>
              <w:rPr>
                <w:rFonts w:hint="default" w:ascii="Cambria Math" w:hAnsi="Cambria Math" w:eastAsia="微软雅黑" w:cs="宋体"/>
                <w:color w:val="000000" w:themeColor="text1"/>
                <w:kern w:val="0"/>
                <w:sz w:val="24"/>
                <w:szCs w:val="24"/>
                <w14:textFill>
                  <w14:solidFill>
                    <w14:schemeClr w14:val="tx1"/>
                  </w14:solidFill>
                </w14:textFill>
              </w:rPr>
              <m:t>∂S</m:t>
            </m:r>
            <m:ctrlPr>
              <w:rPr>
                <w:rFonts w:ascii="Cambria Math" w:hAnsi="Cambria Math" w:eastAsia="微软雅黑"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微软雅黑" w:cs="宋体"/>
                <w:color w:val="000000" w:themeColor="text1"/>
                <w:kern w:val="0"/>
                <w:sz w:val="24"/>
                <w:szCs w:val="24"/>
                <w14:textFill>
                  <w14:solidFill>
                    <w14:schemeClr w14:val="tx1"/>
                  </w14:solidFill>
                </w14:textFill>
              </w:rPr>
              <m:t>∂K</m:t>
            </m:r>
            <m:ctrlPr>
              <w:rPr>
                <w:rFonts w:ascii="Cambria Math" w:hAnsi="Cambria Math" w:eastAsia="微软雅黑" w:cs="宋体"/>
                <w:b w:val="0"/>
                <w:bCs w:val="0"/>
                <w:i/>
                <w:color w:val="000000" w:themeColor="text1"/>
                <w:kern w:val="0"/>
                <w:sz w:val="24"/>
                <w:szCs w:val="24"/>
                <w14:textFill>
                  <w14:solidFill>
                    <w14:schemeClr w14:val="tx1"/>
                  </w14:solidFill>
                </w14:textFill>
              </w:rPr>
            </m:ctrlPr>
          </m:den>
        </m:f>
      </m:oMath>
      <w:r>
        <w:rPr>
          <w:rFonts w:hint="eastAsia" w:ascii="微软雅黑" w:hAnsi="微软雅黑" w:eastAsia="微软雅黑" w:cs="宋体"/>
          <w:b w:val="0"/>
          <w:bCs w:val="0"/>
          <w:color w:val="000000" w:themeColor="text1"/>
          <w:kern w:val="0"/>
          <w:sz w:val="24"/>
          <w:szCs w:val="24"/>
          <w14:textFill>
            <w14:solidFill>
              <w14:schemeClr w14:val="tx1"/>
            </w14:solidFill>
          </w14:textFill>
        </w:rPr>
        <w:t>&gt;</w:t>
      </w:r>
      <w:r>
        <w:rPr>
          <w:rFonts w:ascii="微软雅黑" w:hAnsi="微软雅黑" w:eastAsia="微软雅黑" w:cs="宋体"/>
          <w:b w:val="0"/>
          <w:bCs w:val="0"/>
          <w:color w:val="000000" w:themeColor="text1"/>
          <w:kern w:val="0"/>
          <w:sz w:val="24"/>
          <w:szCs w:val="24"/>
          <w14:textFill>
            <w14:solidFill>
              <w14:schemeClr w14:val="tx1"/>
            </w14:solidFill>
          </w14:textFill>
        </w:rPr>
        <w:t>0,</w:t>
      </w:r>
      <m:oMath>
        <m:f>
          <m:fPr>
            <m:ctrlPr>
              <w:rPr>
                <w:rFonts w:ascii="Cambria Math" w:hAnsi="Cambria Math" w:eastAsia="微软雅黑" w:cs="宋体"/>
                <w:b w:val="0"/>
                <w:bCs w:val="0"/>
                <w:i/>
                <w:color w:val="000000" w:themeColor="text1"/>
                <w:kern w:val="0"/>
                <w:sz w:val="24"/>
                <w:szCs w:val="24"/>
                <w14:textFill>
                  <w14:solidFill>
                    <w14:schemeClr w14:val="tx1"/>
                  </w14:solidFill>
                </w14:textFill>
              </w:rPr>
            </m:ctrlPr>
          </m:fPr>
          <m:num>
            <m:r>
              <m:rPr/>
              <w:rPr>
                <w:rFonts w:hint="default" w:ascii="Cambria Math" w:hAnsi="Cambria Math" w:eastAsia="微软雅黑" w:cs="宋体"/>
                <w:color w:val="000000" w:themeColor="text1"/>
                <w:kern w:val="0"/>
                <w:sz w:val="24"/>
                <w:szCs w:val="24"/>
                <w14:textFill>
                  <w14:solidFill>
                    <w14:schemeClr w14:val="tx1"/>
                  </w14:solidFill>
                </w14:textFill>
              </w:rPr>
              <m:t>∂S</m:t>
            </m:r>
            <m:ctrlPr>
              <w:rPr>
                <w:rFonts w:ascii="Cambria Math" w:hAnsi="Cambria Math" w:eastAsia="微软雅黑"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微软雅黑" w:cs="宋体"/>
                <w:color w:val="000000" w:themeColor="text1"/>
                <w:kern w:val="0"/>
                <w:sz w:val="24"/>
                <w:szCs w:val="24"/>
                <w14:textFill>
                  <w14:solidFill>
                    <w14:schemeClr w14:val="tx1"/>
                  </w14:solidFill>
                </w14:textFill>
              </w:rPr>
              <m:t>∂</m:t>
            </m:r>
            <m:sSub>
              <m:sSubPr>
                <m:ctrlPr>
                  <w:rPr>
                    <w:rFonts w:ascii="Cambria Math" w:hAnsi="Cambria Math" w:eastAsia="微软雅黑" w:cs="宋体"/>
                    <w:b w:val="0"/>
                    <w:bCs w:val="0"/>
                    <w:i/>
                    <w:color w:val="000000" w:themeColor="text1"/>
                    <w:kern w:val="0"/>
                    <w:sz w:val="24"/>
                    <w:szCs w:val="24"/>
                    <w14:textFill>
                      <w14:solidFill>
                        <w14:schemeClr w14:val="tx1"/>
                      </w14:solidFill>
                    </w14:textFill>
                  </w:rPr>
                </m:ctrlPr>
              </m:sSubPr>
              <m:e>
                <m:r>
                  <m:rPr/>
                  <w:rPr>
                    <w:rFonts w:hint="default" w:ascii="Cambria Math" w:hAnsi="Cambria Math" w:eastAsia="微软雅黑" w:cs="宋体"/>
                    <w:color w:val="000000" w:themeColor="text1"/>
                    <w:kern w:val="0"/>
                    <w:sz w:val="24"/>
                    <w:szCs w:val="24"/>
                    <w14:textFill>
                      <w14:solidFill>
                        <w14:schemeClr w14:val="tx1"/>
                      </w14:solidFill>
                    </w14:textFill>
                  </w:rPr>
                  <m:t>t</m:t>
                </m:r>
                <m:ctrlPr>
                  <w:rPr>
                    <w:rFonts w:ascii="Cambria Math" w:hAnsi="Cambria Math" w:eastAsia="微软雅黑" w:cs="宋体"/>
                    <w:b w:val="0"/>
                    <w:bCs w:val="0"/>
                    <w:i/>
                    <w:color w:val="000000" w:themeColor="text1"/>
                    <w:kern w:val="0"/>
                    <w:sz w:val="24"/>
                    <w:szCs w:val="24"/>
                    <w14:textFill>
                      <w14:solidFill>
                        <w14:schemeClr w14:val="tx1"/>
                      </w14:solidFill>
                    </w14:textFill>
                  </w:rPr>
                </m:ctrlPr>
              </m:e>
              <m:sub>
                <m:r>
                  <m:rPr/>
                  <w:rPr>
                    <w:rFonts w:hint="default" w:ascii="Cambria Math" w:hAnsi="Cambria Math" w:eastAsia="微软雅黑" w:cs="宋体"/>
                    <w:color w:val="000000" w:themeColor="text1"/>
                    <w:kern w:val="0"/>
                    <w:sz w:val="24"/>
                    <w:szCs w:val="24"/>
                    <w14:textFill>
                      <w14:solidFill>
                        <w14:schemeClr w14:val="tx1"/>
                      </w14:solidFill>
                    </w14:textFill>
                  </w:rPr>
                  <m:t>d</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b>
            </m:sSub>
            <m:ctrlPr>
              <w:rPr>
                <w:rFonts w:ascii="Cambria Math" w:hAnsi="Cambria Math" w:eastAsia="微软雅黑" w:cs="宋体"/>
                <w:b w:val="0"/>
                <w:bCs w:val="0"/>
                <w:i/>
                <w:color w:val="000000" w:themeColor="text1"/>
                <w:kern w:val="0"/>
                <w:sz w:val="24"/>
                <w:szCs w:val="24"/>
                <w14:textFill>
                  <w14:solidFill>
                    <w14:schemeClr w14:val="tx1"/>
                  </w14:solidFill>
                </w14:textFill>
              </w:rPr>
            </m:ctrlPr>
          </m:den>
        </m:f>
      </m:oMath>
      <w:r>
        <w:rPr>
          <w:rFonts w:hint="eastAsia" w:ascii="微软雅黑" w:hAnsi="微软雅黑" w:eastAsia="微软雅黑" w:cs="宋体"/>
          <w:b w:val="0"/>
          <w:bCs w:val="0"/>
          <w:color w:val="000000" w:themeColor="text1"/>
          <w:kern w:val="0"/>
          <w:sz w:val="24"/>
          <w:szCs w:val="24"/>
          <w14:textFill>
            <w14:solidFill>
              <w14:schemeClr w14:val="tx1"/>
            </w14:solidFill>
          </w14:textFill>
        </w:rPr>
        <w:t>&gt;</w:t>
      </w:r>
      <w:r>
        <w:rPr>
          <w:rFonts w:ascii="微软雅黑" w:hAnsi="微软雅黑" w:eastAsia="微软雅黑" w:cs="宋体"/>
          <w:b w:val="0"/>
          <w:bCs w:val="0"/>
          <w:color w:val="000000" w:themeColor="text1"/>
          <w:kern w:val="0"/>
          <w:sz w:val="24"/>
          <w:szCs w:val="24"/>
          <w14:textFill>
            <w14:solidFill>
              <w14:schemeClr w14:val="tx1"/>
            </w14:solidFill>
          </w14:textFill>
        </w:rPr>
        <w:t>0,</w:t>
      </w:r>
      <w:r>
        <w:rPr>
          <w:rFonts w:hint="eastAsia" w:ascii="微软雅黑" w:hAnsi="微软雅黑" w:eastAsia="微软雅黑" w:cs="宋体"/>
          <w:b w:val="0"/>
          <w:bCs w:val="0"/>
          <w:color w:val="000000" w:themeColor="text1"/>
          <w:kern w:val="0"/>
          <w:sz w:val="24"/>
          <w:szCs w:val="24"/>
          <w14:textFill>
            <w14:solidFill>
              <w14:schemeClr w14:val="tx1"/>
            </w14:solidFill>
          </w14:textFill>
        </w:rPr>
        <w:t>同时满足</w:t>
      </w:r>
      <m:oMath>
        <m:f>
          <m:fPr>
            <m:ctrlPr>
              <w:rPr>
                <w:rFonts w:ascii="Cambria Math" w:hAnsi="Cambria Math" w:eastAsia="微软雅黑" w:cs="宋体"/>
                <w:b w:val="0"/>
                <w:bCs w:val="0"/>
                <w:i/>
                <w:color w:val="000000" w:themeColor="text1"/>
                <w:kern w:val="0"/>
                <w:sz w:val="24"/>
                <w:szCs w:val="24"/>
                <w14:textFill>
                  <w14:solidFill>
                    <w14:schemeClr w14:val="tx1"/>
                  </w14:solidFill>
                </w14:textFill>
              </w:rPr>
            </m:ctrlPr>
          </m:fPr>
          <m:num>
            <m:r>
              <m:rPr/>
              <w:rPr>
                <w:rFonts w:hint="default" w:ascii="Cambria Math" w:hAnsi="Cambria Math" w:eastAsia="微软雅黑" w:cs="宋体"/>
                <w:color w:val="000000" w:themeColor="text1"/>
                <w:kern w:val="0"/>
                <w:sz w:val="24"/>
                <w:szCs w:val="24"/>
                <w14:textFill>
                  <w14:solidFill>
                    <w14:schemeClr w14:val="tx1"/>
                  </w14:solidFill>
                </w14:textFill>
              </w:rPr>
              <m:t>∂</m:t>
            </m:r>
            <m:sSup>
              <m:sSupPr>
                <m:ctrlPr>
                  <w:rPr>
                    <w:rFonts w:ascii="Cambria Math" w:hAnsi="Cambria Math" w:eastAsia="微软雅黑" w:cs="宋体"/>
                    <w:b w:val="0"/>
                    <w:bCs w:val="0"/>
                    <w:i/>
                    <w:color w:val="000000" w:themeColor="text1"/>
                    <w:kern w:val="0"/>
                    <w:sz w:val="24"/>
                    <w:szCs w:val="24"/>
                    <w14:textFill>
                      <w14:solidFill>
                        <w14:schemeClr w14:val="tx1"/>
                      </w14:solidFill>
                    </w14:textFill>
                  </w:rPr>
                </m:ctrlPr>
              </m:sSupPr>
              <m:e>
                <m:r>
                  <m:rPr/>
                  <w:rPr>
                    <w:rFonts w:hint="default" w:ascii="Cambria Math" w:hAnsi="Cambria Math" w:eastAsia="微软雅黑" w:cs="宋体"/>
                    <w:color w:val="000000" w:themeColor="text1"/>
                    <w:kern w:val="0"/>
                    <w:sz w:val="24"/>
                    <w:szCs w:val="24"/>
                    <w14:textFill>
                      <w14:solidFill>
                        <w14:schemeClr w14:val="tx1"/>
                      </w14:solidFill>
                    </w14:textFill>
                  </w:rPr>
                  <m:t>S</m:t>
                </m:r>
                <m:ctrlPr>
                  <w:rPr>
                    <w:rFonts w:ascii="Cambria Math" w:hAnsi="Cambria Math" w:eastAsia="微软雅黑" w:cs="宋体"/>
                    <w:b w:val="0"/>
                    <w:bCs w:val="0"/>
                    <w:i/>
                    <w:color w:val="000000" w:themeColor="text1"/>
                    <w:kern w:val="0"/>
                    <w:sz w:val="24"/>
                    <w:szCs w:val="24"/>
                    <w14:textFill>
                      <w14:solidFill>
                        <w14:schemeClr w14:val="tx1"/>
                      </w14:solidFill>
                    </w14:textFill>
                  </w:rPr>
                </m:ctrlPr>
              </m:e>
              <m:sup>
                <m:r>
                  <m:rPr/>
                  <w:rPr>
                    <w:rFonts w:hint="default" w:ascii="Cambria Math" w:hAnsi="Cambria Math" w:eastAsia="微软雅黑" w:cs="宋体"/>
                    <w:color w:val="000000" w:themeColor="text1"/>
                    <w:kern w:val="0"/>
                    <w:sz w:val="24"/>
                    <w:szCs w:val="24"/>
                    <w14:textFill>
                      <w14:solidFill>
                        <w14:schemeClr w14:val="tx1"/>
                      </w14:solidFill>
                    </w14:textFill>
                  </w:rPr>
                  <m:t>2</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p>
            </m:sSup>
            <m:ctrlPr>
              <w:rPr>
                <w:rFonts w:ascii="Cambria Math" w:hAnsi="Cambria Math" w:eastAsia="微软雅黑"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微软雅黑" w:cs="宋体"/>
                <w:color w:val="000000" w:themeColor="text1"/>
                <w:kern w:val="0"/>
                <w:sz w:val="24"/>
                <w:szCs w:val="24"/>
                <w14:textFill>
                  <w14:solidFill>
                    <w14:schemeClr w14:val="tx1"/>
                  </w14:solidFill>
                </w14:textFill>
              </w:rPr>
              <m:t>∂</m:t>
            </m:r>
            <m:sSup>
              <m:sSupPr>
                <m:ctrlPr>
                  <w:rPr>
                    <w:rFonts w:ascii="Cambria Math" w:hAnsi="Cambria Math" w:eastAsia="微软雅黑" w:cs="宋体"/>
                    <w:b w:val="0"/>
                    <w:bCs w:val="0"/>
                    <w:i/>
                    <w:color w:val="000000" w:themeColor="text1"/>
                    <w:kern w:val="0"/>
                    <w:sz w:val="24"/>
                    <w:szCs w:val="24"/>
                    <w14:textFill>
                      <w14:solidFill>
                        <w14:schemeClr w14:val="tx1"/>
                      </w14:solidFill>
                    </w14:textFill>
                  </w:rPr>
                </m:ctrlPr>
              </m:sSupPr>
              <m:e>
                <m:r>
                  <m:rPr/>
                  <w:rPr>
                    <w:rFonts w:hint="default" w:ascii="Cambria Math" w:hAnsi="Cambria Math" w:eastAsia="微软雅黑" w:cs="宋体"/>
                    <w:color w:val="000000" w:themeColor="text1"/>
                    <w:kern w:val="0"/>
                    <w:sz w:val="24"/>
                    <w:szCs w:val="24"/>
                    <w14:textFill>
                      <w14:solidFill>
                        <w14:schemeClr w14:val="tx1"/>
                      </w14:solidFill>
                    </w14:textFill>
                  </w:rPr>
                  <m:t>K</m:t>
                </m:r>
                <m:ctrlPr>
                  <w:rPr>
                    <w:rFonts w:ascii="Cambria Math" w:hAnsi="Cambria Math" w:eastAsia="微软雅黑" w:cs="宋体"/>
                    <w:b w:val="0"/>
                    <w:bCs w:val="0"/>
                    <w:i/>
                    <w:color w:val="000000" w:themeColor="text1"/>
                    <w:kern w:val="0"/>
                    <w:sz w:val="24"/>
                    <w:szCs w:val="24"/>
                    <w14:textFill>
                      <w14:solidFill>
                        <w14:schemeClr w14:val="tx1"/>
                      </w14:solidFill>
                    </w14:textFill>
                  </w:rPr>
                </m:ctrlPr>
              </m:e>
              <m:sup>
                <m:r>
                  <m:rPr/>
                  <w:rPr>
                    <w:rFonts w:hint="default" w:ascii="Cambria Math" w:hAnsi="Cambria Math" w:eastAsia="微软雅黑" w:cs="宋体"/>
                    <w:color w:val="000000" w:themeColor="text1"/>
                    <w:kern w:val="0"/>
                    <w:sz w:val="24"/>
                    <w:szCs w:val="24"/>
                    <w14:textFill>
                      <w14:solidFill>
                        <w14:schemeClr w14:val="tx1"/>
                      </w14:solidFill>
                    </w14:textFill>
                  </w:rPr>
                  <m:t>2</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p>
            </m:sSup>
            <m:ctrlPr>
              <w:rPr>
                <w:rFonts w:ascii="Cambria Math" w:hAnsi="Cambria Math" w:eastAsia="微软雅黑" w:cs="宋体"/>
                <w:b w:val="0"/>
                <w:bCs w:val="0"/>
                <w:i/>
                <w:color w:val="000000" w:themeColor="text1"/>
                <w:kern w:val="0"/>
                <w:sz w:val="24"/>
                <w:szCs w:val="24"/>
                <w14:textFill>
                  <w14:solidFill>
                    <w14:schemeClr w14:val="tx1"/>
                  </w14:solidFill>
                </w14:textFill>
              </w:rPr>
            </m:ctrlPr>
          </m:den>
        </m:f>
      </m:oMath>
      <w:r>
        <w:rPr>
          <w:rFonts w:ascii="微软雅黑" w:hAnsi="微软雅黑" w:eastAsia="微软雅黑" w:cs="宋体"/>
          <w:b w:val="0"/>
          <w:bCs w:val="0"/>
          <w:color w:val="000000" w:themeColor="text1"/>
          <w:kern w:val="0"/>
          <w:sz w:val="24"/>
          <w:szCs w:val="24"/>
          <w14:textFill>
            <w14:solidFill>
              <w14:schemeClr w14:val="tx1"/>
            </w14:solidFill>
          </w14:textFill>
        </w:rPr>
        <w:t>&lt;0</w:t>
      </w:r>
      <w:r>
        <w:rPr>
          <w:rFonts w:hint="eastAsia" w:ascii="微软雅黑" w:hAnsi="微软雅黑" w:eastAsia="微软雅黑" w:cs="宋体"/>
          <w:b w:val="0"/>
          <w:bCs w:val="0"/>
          <w:color w:val="000000" w:themeColor="text1"/>
          <w:kern w:val="0"/>
          <w:sz w:val="24"/>
          <w:szCs w:val="24"/>
          <w14:textFill>
            <w14:solidFill>
              <w14:schemeClr w14:val="tx1"/>
            </w14:solidFill>
          </w14:textFill>
        </w:rPr>
        <w:t>，但却有</w:t>
      </w:r>
      <m:oMath>
        <m:f>
          <m:fPr>
            <m:ctrlPr>
              <w:rPr>
                <w:rFonts w:ascii="Cambria Math" w:hAnsi="Cambria Math" w:eastAsia="微软雅黑" w:cs="宋体"/>
                <w:b w:val="0"/>
                <w:bCs w:val="0"/>
                <w:i/>
                <w:color w:val="000000" w:themeColor="text1"/>
                <w:kern w:val="0"/>
                <w:sz w:val="24"/>
                <w:szCs w:val="24"/>
                <w14:textFill>
                  <w14:solidFill>
                    <w14:schemeClr w14:val="tx1"/>
                  </w14:solidFill>
                </w14:textFill>
              </w:rPr>
            </m:ctrlPr>
          </m:fPr>
          <m:num>
            <m:sSup>
              <m:sSupPr>
                <m:ctrlPr>
                  <w:rPr>
                    <w:rFonts w:ascii="Cambria Math" w:hAnsi="Cambria Math" w:eastAsia="微软雅黑" w:cs="宋体"/>
                    <w:b w:val="0"/>
                    <w:bCs w:val="0"/>
                    <w:i/>
                    <w:color w:val="000000" w:themeColor="text1"/>
                    <w:kern w:val="0"/>
                    <w:sz w:val="24"/>
                    <w:szCs w:val="24"/>
                    <w14:textFill>
                      <w14:solidFill>
                        <w14:schemeClr w14:val="tx1"/>
                      </w14:solidFill>
                    </w14:textFill>
                  </w:rPr>
                </m:ctrlPr>
              </m:sSupPr>
              <m:e>
                <m:r>
                  <m:rPr/>
                  <w:rPr>
                    <w:rFonts w:hint="default" w:ascii="Cambria Math" w:hAnsi="Cambria Math" w:eastAsia="微软雅黑" w:cs="宋体"/>
                    <w:color w:val="000000" w:themeColor="text1"/>
                    <w:kern w:val="0"/>
                    <w:sz w:val="24"/>
                    <w:szCs w:val="24"/>
                    <w14:textFill>
                      <w14:solidFill>
                        <w14:schemeClr w14:val="tx1"/>
                      </w14:solidFill>
                    </w14:textFill>
                  </w:rPr>
                  <m:t>∂</m:t>
                </m:r>
                <m:ctrlPr>
                  <w:rPr>
                    <w:rFonts w:ascii="Cambria Math" w:hAnsi="Cambria Math" w:eastAsia="微软雅黑" w:cs="宋体"/>
                    <w:b w:val="0"/>
                    <w:bCs w:val="0"/>
                    <w:i/>
                    <w:color w:val="000000" w:themeColor="text1"/>
                    <w:kern w:val="0"/>
                    <w:sz w:val="24"/>
                    <w:szCs w:val="24"/>
                    <w14:textFill>
                      <w14:solidFill>
                        <w14:schemeClr w14:val="tx1"/>
                      </w14:solidFill>
                    </w14:textFill>
                  </w:rPr>
                </m:ctrlPr>
              </m:e>
              <m:sup>
                <m:r>
                  <m:rPr/>
                  <w:rPr>
                    <w:rFonts w:hint="default" w:ascii="Cambria Math" w:hAnsi="Cambria Math" w:eastAsia="微软雅黑" w:cs="宋体"/>
                    <w:color w:val="000000" w:themeColor="text1"/>
                    <w:kern w:val="0"/>
                    <w:sz w:val="24"/>
                    <w:szCs w:val="24"/>
                    <w14:textFill>
                      <w14:solidFill>
                        <w14:schemeClr w14:val="tx1"/>
                      </w14:solidFill>
                    </w14:textFill>
                  </w:rPr>
                  <m:t>2</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p>
            </m:sSup>
            <m:r>
              <m:rPr/>
              <w:rPr>
                <w:rFonts w:hint="default" w:ascii="Cambria Math" w:hAnsi="Cambria Math" w:eastAsia="微软雅黑" w:cs="宋体"/>
                <w:color w:val="000000" w:themeColor="text1"/>
                <w:kern w:val="0"/>
                <w:sz w:val="24"/>
                <w:szCs w:val="24"/>
                <w14:textFill>
                  <w14:solidFill>
                    <w14:schemeClr w14:val="tx1"/>
                  </w14:solidFill>
                </w14:textFill>
              </w:rPr>
              <m:t>s</m:t>
            </m:r>
            <m:ctrlPr>
              <w:rPr>
                <w:rFonts w:ascii="Cambria Math" w:hAnsi="Cambria Math" w:eastAsia="微软雅黑"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微软雅黑" w:cs="宋体"/>
                <w:color w:val="000000" w:themeColor="text1"/>
                <w:kern w:val="0"/>
                <w:sz w:val="24"/>
                <w:szCs w:val="24"/>
                <w14:textFill>
                  <w14:solidFill>
                    <w14:schemeClr w14:val="tx1"/>
                  </w14:solidFill>
                </w14:textFill>
              </w:rPr>
              <m:t>∂</m:t>
            </m:r>
            <m:sSubSup>
              <m:sSubSupPr>
                <m:ctrlPr>
                  <w:rPr>
                    <w:rFonts w:ascii="Cambria Math" w:hAnsi="Cambria Math" w:eastAsia="微软雅黑" w:cs="宋体"/>
                    <w:b w:val="0"/>
                    <w:bCs w:val="0"/>
                    <w:i/>
                    <w:color w:val="000000" w:themeColor="text1"/>
                    <w:kern w:val="0"/>
                    <w:sz w:val="24"/>
                    <w:szCs w:val="24"/>
                    <w14:textFill>
                      <w14:solidFill>
                        <w14:schemeClr w14:val="tx1"/>
                      </w14:solidFill>
                    </w14:textFill>
                  </w:rPr>
                </m:ctrlPr>
              </m:sSubSupPr>
              <m:e>
                <m:r>
                  <m:rPr/>
                  <w:rPr>
                    <w:rFonts w:hint="default" w:ascii="Cambria Math" w:hAnsi="Cambria Math" w:eastAsia="微软雅黑" w:cs="宋体"/>
                    <w:color w:val="000000" w:themeColor="text1"/>
                    <w:kern w:val="0"/>
                    <w:sz w:val="24"/>
                    <w:szCs w:val="24"/>
                    <w14:textFill>
                      <w14:solidFill>
                        <w14:schemeClr w14:val="tx1"/>
                      </w14:solidFill>
                    </w14:textFill>
                  </w:rPr>
                  <m:t>t</m:t>
                </m:r>
                <m:ctrlPr>
                  <w:rPr>
                    <w:rFonts w:ascii="Cambria Math" w:hAnsi="Cambria Math" w:eastAsia="微软雅黑" w:cs="宋体"/>
                    <w:b w:val="0"/>
                    <w:bCs w:val="0"/>
                    <w:i/>
                    <w:color w:val="000000" w:themeColor="text1"/>
                    <w:kern w:val="0"/>
                    <w:sz w:val="24"/>
                    <w:szCs w:val="24"/>
                    <w14:textFill>
                      <w14:solidFill>
                        <w14:schemeClr w14:val="tx1"/>
                      </w14:solidFill>
                    </w14:textFill>
                  </w:rPr>
                </m:ctrlPr>
              </m:e>
              <m:sub>
                <m:r>
                  <m:rPr/>
                  <w:rPr>
                    <w:rFonts w:hint="default" w:ascii="Cambria Math" w:hAnsi="Cambria Math" w:eastAsia="微软雅黑" w:cs="宋体"/>
                    <w:color w:val="000000" w:themeColor="text1"/>
                    <w:kern w:val="0"/>
                    <w:sz w:val="24"/>
                    <w:szCs w:val="24"/>
                    <w14:textFill>
                      <w14:solidFill>
                        <w14:schemeClr w14:val="tx1"/>
                      </w14:solidFill>
                    </w14:textFill>
                  </w:rPr>
                  <m:t>d</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b>
              <m:sup>
                <m:r>
                  <m:rPr/>
                  <w:rPr>
                    <w:rFonts w:hint="default" w:ascii="Cambria Math" w:hAnsi="Cambria Math" w:eastAsia="微软雅黑" w:cs="宋体"/>
                    <w:color w:val="000000" w:themeColor="text1"/>
                    <w:kern w:val="0"/>
                    <w:sz w:val="24"/>
                    <w:szCs w:val="24"/>
                    <w14:textFill>
                      <w14:solidFill>
                        <w14:schemeClr w14:val="tx1"/>
                      </w14:solidFill>
                    </w14:textFill>
                  </w:rPr>
                  <m:t>2</m:t>
                </m:r>
                <m:ctrlPr>
                  <w:rPr>
                    <w:rFonts w:ascii="Cambria Math" w:hAnsi="Cambria Math" w:eastAsia="微软雅黑" w:cs="宋体"/>
                    <w:b w:val="0"/>
                    <w:bCs w:val="0"/>
                    <w:i/>
                    <w:color w:val="000000" w:themeColor="text1"/>
                    <w:kern w:val="0"/>
                    <w:sz w:val="24"/>
                    <w:szCs w:val="24"/>
                    <w14:textFill>
                      <w14:solidFill>
                        <w14:schemeClr w14:val="tx1"/>
                      </w14:solidFill>
                    </w14:textFill>
                  </w:rPr>
                </m:ctrlPr>
              </m:sup>
            </m:sSubSup>
            <m:ctrlPr>
              <w:rPr>
                <w:rFonts w:ascii="Cambria Math" w:hAnsi="Cambria Math" w:eastAsia="微软雅黑" w:cs="宋体"/>
                <w:b w:val="0"/>
                <w:bCs w:val="0"/>
                <w:i/>
                <w:color w:val="000000" w:themeColor="text1"/>
                <w:kern w:val="0"/>
                <w:sz w:val="24"/>
                <w:szCs w:val="24"/>
                <w14:textFill>
                  <w14:solidFill>
                    <w14:schemeClr w14:val="tx1"/>
                  </w14:solidFill>
                </w14:textFill>
              </w:rPr>
            </m:ctrlPr>
          </m:den>
        </m:f>
      </m:oMath>
      <w:r>
        <w:rPr>
          <w:rFonts w:hint="eastAsia" w:ascii="微软雅黑" w:hAnsi="微软雅黑" w:eastAsia="微软雅黑" w:cs="宋体"/>
          <w:b w:val="0"/>
          <w:bCs w:val="0"/>
          <w:color w:val="000000" w:themeColor="text1"/>
          <w:kern w:val="0"/>
          <w:sz w:val="24"/>
          <w:szCs w:val="24"/>
          <w14:textFill>
            <w14:solidFill>
              <w14:schemeClr w14:val="tx1"/>
            </w14:solidFill>
          </w14:textFill>
        </w:rPr>
        <w:t>&gt;</w:t>
      </w:r>
      <w:r>
        <w:rPr>
          <w:rFonts w:ascii="微软雅黑" w:hAnsi="微软雅黑" w:eastAsia="微软雅黑" w:cs="宋体"/>
          <w:b w:val="0"/>
          <w:bCs w:val="0"/>
          <w:color w:val="000000" w:themeColor="text1"/>
          <w:kern w:val="0"/>
          <w:sz w:val="24"/>
          <w:szCs w:val="24"/>
          <w14:textFill>
            <w14:solidFill>
              <w14:schemeClr w14:val="tx1"/>
            </w14:solidFill>
          </w14:textFill>
        </w:rPr>
        <w:t>0</w:t>
      </w:r>
      <w:r>
        <w:rPr>
          <w:rFonts w:ascii="Cambria Math" w:hAnsi="Cambria Math" w:eastAsia="宋体"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此外还满足</w:t>
      </w:r>
      <w:r>
        <w:rPr>
          <w:rFonts w:ascii="Cambria Math" w:hAnsi="Cambria Math" w:eastAsia="宋体" w:cs="宋体"/>
          <w:b w:val="0"/>
          <w:bCs w:val="0"/>
          <w:color w:val="000000" w:themeColor="text1"/>
          <w:kern w:val="0"/>
          <w:sz w:val="24"/>
          <w:szCs w:val="24"/>
          <w14:textFill>
            <w14:solidFill>
              <w14:schemeClr w14:val="tx1"/>
            </w14:solidFill>
          </w14:textFill>
        </w:rPr>
        <w:t>𝐹 (𝐾, 0,𝑡) = 𝐹 (0,</w:t>
      </w:r>
      <m:oMath>
        <m:sSub>
          <m:sSubPr>
            <m:ctrlPr>
              <w:rPr>
                <w:rFonts w:ascii="Cambria Math" w:hAnsi="Cambria Math" w:eastAsia="宋体" w:cs="宋体"/>
                <w:b w:val="0"/>
                <w:bCs w:val="0"/>
                <w:i/>
                <w:color w:val="000000" w:themeColor="text1"/>
                <w:kern w:val="0"/>
                <w:sz w:val="24"/>
                <w:szCs w:val="24"/>
                <w14:textFill>
                  <w14:solidFill>
                    <w14:schemeClr w14:val="tx1"/>
                  </w14:solidFill>
                </w14:textFill>
              </w:rPr>
            </m:ctrlPr>
          </m:sSubPr>
          <m:e>
            <m:r>
              <m:rPr/>
              <w:rPr>
                <w:rFonts w:hint="default" w:ascii="Cambria Math" w:hAnsi="Cambria Math" w:eastAsia="宋体" w:cs="宋体"/>
                <w:color w:val="000000" w:themeColor="text1"/>
                <w:kern w:val="0"/>
                <w:sz w:val="24"/>
                <w:szCs w:val="24"/>
                <w14:textFill>
                  <w14:solidFill>
                    <w14:schemeClr w14:val="tx1"/>
                  </w14:solidFill>
                </w14:textFill>
              </w:rPr>
              <m:t>t</m:t>
            </m:r>
            <m:ctrlPr>
              <w:rPr>
                <w:rFonts w:ascii="Cambria Math" w:hAnsi="Cambria Math" w:eastAsia="宋体" w:cs="宋体"/>
                <w:b w:val="0"/>
                <w:bCs w:val="0"/>
                <w:i/>
                <w:color w:val="000000" w:themeColor="text1"/>
                <w:kern w:val="0"/>
                <w:sz w:val="24"/>
                <w:szCs w:val="24"/>
                <w14:textFill>
                  <w14:solidFill>
                    <w14:schemeClr w14:val="tx1"/>
                  </w14:solidFill>
                </w14:textFill>
              </w:rPr>
            </m:ctrlPr>
          </m:e>
          <m:sub>
            <m:r>
              <m:rPr/>
              <w:rPr>
                <w:rFonts w:hint="default" w:ascii="Cambria Math" w:hAnsi="Cambria Math" w:eastAsia="宋体" w:cs="宋体"/>
                <w:color w:val="000000" w:themeColor="text1"/>
                <w:kern w:val="0"/>
                <w:sz w:val="24"/>
                <w:szCs w:val="24"/>
                <w14:textFill>
                  <w14:solidFill>
                    <w14:schemeClr w14:val="tx1"/>
                  </w14:solidFill>
                </w14:textFill>
              </w:rPr>
              <m:t>d</m:t>
            </m:r>
            <m:ctrlPr>
              <w:rPr>
                <w:rFonts w:ascii="Cambria Math" w:hAnsi="Cambria Math" w:eastAsia="宋体" w:cs="宋体"/>
                <w:b w:val="0"/>
                <w:bCs w:val="0"/>
                <w:i/>
                <w:color w:val="000000" w:themeColor="text1"/>
                <w:kern w:val="0"/>
                <w:sz w:val="24"/>
                <w:szCs w:val="24"/>
                <w14:textFill>
                  <w14:solidFill>
                    <w14:schemeClr w14:val="tx1"/>
                  </w14:solidFill>
                </w14:textFill>
              </w:rPr>
            </m:ctrlPr>
          </m:sub>
        </m:sSub>
      </m:oMath>
      <w:r>
        <w:rPr>
          <w:rFonts w:ascii="Cambria Math" w:hAnsi="Cambria Math" w:eastAsia="宋体" w:cs="宋体"/>
          <w:b w:val="0"/>
          <w:bCs w:val="0"/>
          <w:color w:val="000000" w:themeColor="text1"/>
          <w:kern w:val="0"/>
          <w:sz w:val="24"/>
          <w:szCs w:val="24"/>
          <w14:textFill>
            <w14:solidFill>
              <w14:schemeClr w14:val="tx1"/>
            </w14:solidFill>
          </w14:textFill>
        </w:rPr>
        <w:t>,𝑡) = 0</w:t>
      </w:r>
      <w:r>
        <w:rPr>
          <w:rFonts w:hint="eastAsia" w:ascii="微软雅黑" w:hAnsi="微软雅黑" w:eastAsia="微软雅黑" w:cs="宋体"/>
          <w:b w:val="0"/>
          <w:bCs w:val="0"/>
          <w:color w:val="000000" w:themeColor="text1"/>
          <w:kern w:val="0"/>
          <w:sz w:val="24"/>
          <w:szCs w:val="24"/>
          <w14:textFill>
            <w14:solidFill>
              <w14:schemeClr w14:val="tx1"/>
            </w14:solidFill>
          </w14:textFill>
        </w:rPr>
        <w:t xml:space="preserve">。 </w:t>
      </w:r>
    </w:p>
    <w:p>
      <w:pPr>
        <w:rPr>
          <w:rFonts w:hint="eastAsia" w:ascii="黑体" w:hAnsi="黑体" w:eastAsia="黑体" w:cs="黑体"/>
          <w:sz w:val="24"/>
          <w:szCs w:val="24"/>
        </w:rPr>
      </w:pP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r>
        <w:rPr>
          <w:rFonts w:ascii="微软雅黑" w:hAnsi="微软雅黑" w:eastAsia="微软雅黑" w:cs="宋体"/>
          <w:b w:val="0"/>
          <w:bCs w:val="0"/>
          <w:color w:val="000000" w:themeColor="text1"/>
          <w:kern w:val="0"/>
          <w:sz w:val="24"/>
          <w:szCs w:val="24"/>
          <w14:textFill>
            <w14:solidFill>
              <w14:schemeClr w14:val="tx1"/>
            </w14:solidFill>
          </w14:textFill>
        </w:rPr>
        <w:t>2)</w:t>
      </w:r>
      <w:r>
        <w:rPr>
          <w:rFonts w:hint="eastAsia" w:ascii="微软雅黑" w:hAnsi="微软雅黑" w:eastAsia="微软雅黑" w:cs="宋体"/>
          <w:b w:val="0"/>
          <w:bCs w:val="0"/>
          <w:color w:val="000000" w:themeColor="text1"/>
          <w:kern w:val="0"/>
          <w:sz w:val="24"/>
          <w:szCs w:val="24"/>
          <w14:textFill>
            <w14:solidFill>
              <w14:schemeClr w14:val="tx1"/>
            </w14:solidFill>
          </w14:textFill>
        </w:rPr>
        <w:t>由软件生产函数可知，弹性系数α=</w:t>
      </w:r>
      <w:r>
        <w:rPr>
          <w:rFonts w:ascii="微软雅黑" w:hAnsi="微软雅黑" w:eastAsia="微软雅黑" w:cs="宋体"/>
          <w:b w:val="0"/>
          <w:bCs w:val="0"/>
          <w:color w:val="000000" w:themeColor="text1"/>
          <w:kern w:val="0"/>
          <w:sz w:val="24"/>
          <w:szCs w:val="24"/>
          <w14:textFill>
            <w14:solidFill>
              <w14:schemeClr w14:val="tx1"/>
            </w14:solidFill>
          </w14:textFill>
        </w:rPr>
        <w:t>1/3,</w:t>
      </w:r>
      <w:r>
        <w:rPr>
          <w:rFonts w:hint="eastAsia" w:ascii="微软雅黑" w:hAnsi="微软雅黑" w:eastAsia="微软雅黑" w:cs="宋体"/>
          <w:b w:val="0"/>
          <w:bCs w:val="0"/>
          <w:color w:val="000000" w:themeColor="text1"/>
          <w:kern w:val="0"/>
          <w:sz w:val="24"/>
          <w:szCs w:val="24"/>
          <w14:textFill>
            <w14:solidFill>
              <w14:schemeClr w14:val="tx1"/>
            </w14:solidFill>
          </w14:textFill>
        </w:rPr>
        <w:t>β=</w:t>
      </w:r>
      <w:r>
        <w:rPr>
          <w:rFonts w:ascii="微软雅黑" w:hAnsi="微软雅黑" w:eastAsia="微软雅黑" w:cs="宋体"/>
          <w:b w:val="0"/>
          <w:bCs w:val="0"/>
          <w:color w:val="000000" w:themeColor="text1"/>
          <w:kern w:val="0"/>
          <w:sz w:val="24"/>
          <w:szCs w:val="24"/>
          <w14:textFill>
            <w14:solidFill>
              <w14:schemeClr w14:val="tx1"/>
            </w14:solidFill>
          </w14:textFill>
        </w:rPr>
        <w:t>4/3,</w:t>
      </w:r>
      <w:r>
        <w:rPr>
          <w:rFonts w:hint="eastAsia" w:ascii="微软雅黑" w:hAnsi="微软雅黑" w:eastAsia="微软雅黑" w:cs="宋体"/>
          <w:b w:val="0"/>
          <w:bCs w:val="0"/>
          <w:color w:val="000000" w:themeColor="text1"/>
          <w:kern w:val="0"/>
          <w:sz w:val="24"/>
          <w:szCs w:val="24"/>
          <w14:textFill>
            <w14:solidFill>
              <w14:schemeClr w14:val="tx1"/>
            </w14:solidFill>
          </w14:textFill>
        </w:rPr>
        <w:t>并有α+β=</w:t>
      </w:r>
      <w:r>
        <w:rPr>
          <w:rFonts w:ascii="微软雅黑" w:hAnsi="微软雅黑" w:eastAsia="微软雅黑" w:cs="宋体"/>
          <w:b w:val="0"/>
          <w:bCs w:val="0"/>
          <w:color w:val="000000" w:themeColor="text1"/>
          <w:kern w:val="0"/>
          <w:sz w:val="24"/>
          <w:szCs w:val="24"/>
          <w14:textFill>
            <w14:solidFill>
              <w14:schemeClr w14:val="tx1"/>
            </w14:solidFill>
          </w14:textFill>
        </w:rPr>
        <w:t>5</w:t>
      </w: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r>
        <w:rPr>
          <w:rFonts w:ascii="微软雅黑" w:hAnsi="微软雅黑" w:eastAsia="微软雅黑" w:cs="宋体"/>
          <w:b w:val="0"/>
          <w:bCs w:val="0"/>
          <w:color w:val="000000" w:themeColor="text1"/>
          <w:kern w:val="0"/>
          <w:sz w:val="24"/>
          <w:szCs w:val="24"/>
          <w14:textFill>
            <w14:solidFill>
              <w14:schemeClr w14:val="tx1"/>
            </w14:solidFill>
          </w14:textFill>
        </w:rPr>
        <w:t>3&gt;1</w:t>
      </w:r>
      <w:r>
        <w:rPr>
          <w:rFonts w:hint="eastAsia" w:ascii="宋体" w:hAnsi="宋体" w:eastAsia="宋体" w:cs="宋体"/>
          <w:b w:val="0"/>
          <w:bCs w:val="0"/>
          <w:color w:val="000000" w:themeColor="text1"/>
          <w:kern w:val="0"/>
          <w:sz w:val="24"/>
          <w:szCs w:val="24"/>
          <w14:textFill>
            <w14:solidFill>
              <w14:schemeClr w14:val="tx1"/>
            </w14:solidFill>
          </w14:textFill>
        </w:rPr>
        <w:t>,可知软件生活动具有规模报酬递增。（规模经济效应）</w:t>
      </w:r>
    </w:p>
    <w:p>
      <w:pPr>
        <w:keepNext w:val="0"/>
        <w:keepLines w:val="0"/>
        <w:widowControl/>
        <w:numPr>
          <w:ilvl w:val="0"/>
          <w:numId w:val="0"/>
        </w:numPr>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 </w:t>
      </w:r>
    </w:p>
    <w:p>
      <w:pPr>
        <w:keepNext w:val="0"/>
        <w:keepLines w:val="0"/>
        <w:widowControl/>
        <w:numPr>
          <w:ilvl w:val="0"/>
          <w:numId w:val="16"/>
        </w:numPr>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论述软件生产率的概念与提高措施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软件劳动生产率或简称软件生产率（Software Productivity),被定义为每个人月 </w:t>
      </w:r>
    </w:p>
    <w:p>
      <w:pPr>
        <w:rPr>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(Person-Months，</w:t>
      </w:r>
      <w:r>
        <w:rPr>
          <w:rFonts w:ascii="MicrosoftYaHei-Bold" w:hAnsi="MicrosoftYaHei-Bold" w:eastAsia="宋体" w:cs="宋体"/>
          <w:b w:val="0"/>
          <w:bCs w:val="0"/>
          <w:color w:val="000000" w:themeColor="text1"/>
          <w:kern w:val="0"/>
          <w:sz w:val="24"/>
          <w:szCs w:val="24"/>
          <w14:textFill>
            <w14:solidFill>
              <w14:schemeClr w14:val="tx1"/>
            </w14:solidFill>
          </w14:textFill>
        </w:rPr>
        <w:t xml:space="preserve"> </w:t>
      </w:r>
      <w:r>
        <w:rPr>
          <w:rFonts w:ascii="Cambria Math" w:hAnsi="Cambria Math" w:eastAsia="宋体" w:cs="宋体"/>
          <w:b w:val="0"/>
          <w:bCs w:val="0"/>
          <w:color w:val="000000" w:themeColor="text1"/>
          <w:kern w:val="0"/>
          <w:sz w:val="24"/>
          <w:szCs w:val="24"/>
          <w14:textFill>
            <w14:solidFill>
              <w14:schemeClr w14:val="tx1"/>
            </w14:solidFill>
          </w14:textFill>
        </w:rPr>
        <w:t>𝑷𝑴</w:t>
      </w:r>
      <w:r>
        <w:rPr>
          <w:rFonts w:hint="eastAsia" w:ascii="微软雅黑 Light" w:hAnsi="微软雅黑 Light" w:eastAsia="微软雅黑 Light" w:cs="宋体"/>
          <w:b w:val="0"/>
          <w:bCs w:val="0"/>
          <w:color w:val="000000" w:themeColor="text1"/>
          <w:kern w:val="0"/>
          <w:sz w:val="24"/>
          <w:szCs w:val="24"/>
          <w14:textFill>
            <w14:solidFill>
              <w14:schemeClr w14:val="tx1"/>
            </w14:solidFill>
          </w14:textFill>
        </w:rPr>
        <w:t xml:space="preserve">) </w:t>
      </w:r>
      <w:r>
        <w:rPr>
          <w:rFonts w:hint="eastAsia" w:ascii="宋体" w:hAnsi="宋体" w:eastAsia="宋体" w:cs="宋体"/>
          <w:b w:val="0"/>
          <w:bCs w:val="0"/>
          <w:color w:val="000000" w:themeColor="text1"/>
          <w:kern w:val="0"/>
          <w:sz w:val="24"/>
          <w:szCs w:val="24"/>
          <w14:textFill>
            <w14:solidFill>
              <w14:schemeClr w14:val="tx1"/>
            </w14:solidFill>
          </w14:textFill>
        </w:rPr>
        <w:t>所交付的源代码程序量(单位：</w:t>
      </w:r>
      <w:r>
        <w:rPr>
          <w:rFonts w:ascii="Cambria Math" w:hAnsi="Cambria Math" w:eastAsia="宋体" w:cs="宋体"/>
          <w:b w:val="0"/>
          <w:bCs w:val="0"/>
          <w:color w:val="000000" w:themeColor="text1"/>
          <w:kern w:val="0"/>
          <w:sz w:val="24"/>
          <w:szCs w:val="24"/>
          <w14:textFill>
            <w14:solidFill>
              <w14:schemeClr w14:val="tx1"/>
            </w14:solidFill>
          </w14:textFill>
        </w:rPr>
        <w:t>𝑵𝑪𝑺𝑺/𝑷𝑴</w:t>
      </w:r>
      <w:r>
        <w:rPr>
          <w:rFonts w:ascii="MicrosoftYaHei-Bold" w:hAnsi="MicrosoftYaHei-Bold" w:eastAsia="宋体" w:cs="宋体"/>
          <w:b w:val="0"/>
          <w:bCs w:val="0"/>
          <w:color w:val="000000" w:themeColor="text1"/>
          <w:kern w:val="0"/>
          <w:sz w:val="24"/>
          <w:szCs w:val="24"/>
          <w14:textFill>
            <w14:solidFill>
              <w14:schemeClr w14:val="tx1"/>
            </w14:solidFill>
          </w14:textFill>
        </w:rPr>
        <w:t>）</w:t>
      </w:r>
      <w:r>
        <w:rPr>
          <w:rFonts w:hint="eastAsia" w:ascii="微软雅黑" w:hAnsi="微软雅黑" w:eastAsia="微软雅黑" w:cs="宋体"/>
          <w:b w:val="0"/>
          <w:bCs w:val="0"/>
          <w:color w:val="000000" w:themeColor="text1"/>
          <w:kern w:val="0"/>
          <w:sz w:val="24"/>
          <w:szCs w:val="24"/>
          <w14:textFill>
            <w14:solidFill>
              <w14:schemeClr w14:val="tx1"/>
            </w14:solidFill>
          </w14:textFill>
        </w:rPr>
        <w:t>。</w:t>
      </w:r>
    </w:p>
    <w:p>
      <w:pPr>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软件生产率的提高对减少成本、增大利润、缩短工期具有重大的作用，</w:t>
      </w:r>
    </w:p>
    <w:p>
      <w:pPr>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公式为：</w:t>
      </w:r>
    </w:p>
    <w:p>
      <w:pPr>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提高措施：</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(1)提高团队工作的业务规范与编程规范；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(2)采用较为先进的软件工具(如程序库、程序生成器、模型生成器等)；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(3)部分功能采用商业软件包(如算法软件包、数据库管理系统等)；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(4)改编现有的已熟悉软件的部分功能；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(5)采用软件构件技术、多版本技术和软件复用技术；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 xml:space="preserve">(6)建立科学、合理的激励和约束机制； </w:t>
      </w: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(7)对人员的选择采用如下五原则：顶级天才原则、任务匹配原则、职业发展原则、 团队平衡原则和逐步淘汰原则。</w:t>
      </w:r>
    </w:p>
    <w:p/>
    <w:p>
      <w:pPr>
        <w:keepNext w:val="0"/>
        <w:keepLines w:val="0"/>
        <w:widowControl/>
        <w:numPr>
          <w:ilvl w:val="0"/>
          <w:numId w:val="0"/>
        </w:numPr>
        <w:suppressLineNumbers w:val="0"/>
        <w:jc w:val="left"/>
        <w:rPr>
          <w:rFonts w:hint="eastAsia" w:ascii="黑体" w:hAnsi="黑体" w:eastAsia="黑体" w:cs="黑体"/>
          <w:sz w:val="24"/>
          <w:szCs w:val="24"/>
        </w:rPr>
      </w:pPr>
    </w:p>
    <w:p>
      <w:pPr>
        <w:keepNext w:val="0"/>
        <w:keepLines w:val="0"/>
        <w:widowControl/>
        <w:numPr>
          <w:ilvl w:val="0"/>
          <w:numId w:val="0"/>
        </w:numPr>
        <w:suppressLineNumbers w:val="0"/>
        <w:jc w:val="left"/>
        <w:rPr>
          <w:rFonts w:hint="eastAsia" w:ascii="黑体" w:hAnsi="黑体" w:eastAsia="黑体" w:cs="黑体"/>
          <w:sz w:val="24"/>
          <w:szCs w:val="24"/>
        </w:rPr>
      </w:pPr>
    </w:p>
    <w:p>
      <w:pPr>
        <w:keepNext w:val="0"/>
        <w:keepLines w:val="0"/>
        <w:widowControl/>
        <w:numPr>
          <w:ilvl w:val="0"/>
          <w:numId w:val="16"/>
        </w:numPr>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论述软件生产系统动力学方程及解的含义</w:t>
      </w:r>
    </w:p>
    <w:p>
      <w:pPr>
        <w:keepNext w:val="0"/>
        <w:keepLines w:val="0"/>
        <w:widowControl/>
        <w:numPr>
          <w:ilvl w:val="0"/>
          <w:numId w:val="0"/>
        </w:numPr>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 </w:t>
      </w:r>
      <w:r>
        <w:rPr>
          <w:rFonts w:hint="eastAsia"/>
        </w:rPr>
        <w:t>软件作为一个特殊产品或系统，其生产过程是由一系列相互关联、相互制约的工程 经济要素综合作用的结果。因此，采用系统工程的理论和方法来研究软件的生产过 程是十分有益的。根据系统工程的理论，要探索一个目标系统的内在要素关联及其 动态发展规律，建立该目标系统对应的</w:t>
      </w:r>
      <w:r>
        <w:t>系统动力学方程</w:t>
      </w:r>
      <w:r>
        <w:rPr>
          <w:rFonts w:hint="eastAsia"/>
        </w:rPr>
        <w:t>，并以此系统动力学方程为基础赖振凯研究；</w:t>
      </w:r>
    </w:p>
    <w:p>
      <w:pPr>
        <w:keepNext w:val="0"/>
        <w:keepLines w:val="0"/>
        <w:widowControl/>
        <w:numPr>
          <w:ilvl w:val="0"/>
          <w:numId w:val="16"/>
        </w:numPr>
        <w:suppressLineNumbers w:val="0"/>
        <w:ind w:left="0" w:leftChars="0" w:firstLine="0" w:firstLineChars="0"/>
        <w:jc w:val="left"/>
        <w:rPr>
          <w:rFonts w:hint="eastAsia" w:ascii="黑体" w:hAnsi="黑体" w:eastAsia="黑体" w:cs="黑体"/>
          <w:color w:val="000000"/>
          <w:kern w:val="0"/>
          <w:sz w:val="24"/>
          <w:szCs w:val="24"/>
          <w:lang w:val="en-US" w:eastAsia="zh-CN" w:bidi="ar"/>
        </w:rPr>
      </w:pPr>
      <w:r>
        <w:rPr>
          <w:rFonts w:hint="eastAsia" w:ascii="黑体" w:hAnsi="黑体" w:eastAsia="黑体" w:cs="黑体"/>
          <w:color w:val="000000"/>
          <w:kern w:val="0"/>
          <w:sz w:val="24"/>
          <w:szCs w:val="24"/>
          <w:lang w:val="en-US" w:eastAsia="zh-CN" w:bidi="ar"/>
        </w:rPr>
        <w:t>论述软件劳动生产率、生产函数及其关联关系</w:t>
      </w:r>
    </w:p>
    <w:p>
      <w:r>
        <w:t xml:space="preserve"> </w:t>
      </w:r>
      <w:r>
        <w:rPr>
          <w:rFonts w:hint="eastAsia"/>
        </w:rPr>
        <w:t>普特纳姆的公式：</w:t>
      </w:r>
    </w:p>
    <w:p>
      <m:oMathPara>
        <m:oMath>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C</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r>
                    <m:rPr/>
                    <w:rPr>
                      <w:rFonts w:hint="eastAsia" w:ascii="Cambria Math" w:hAnsi="Cambria Math"/>
                    </w:rPr>
                    <m:t>k</m:t>
                  </m:r>
                  <m:r>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bSup>
                            <m:sSubSupPr>
                              <m:ctrlPr>
                                <w:rPr>
                                  <w:rFonts w:ascii="Cambria Math" w:hAnsi="Cambria Math"/>
                                  <w:i/>
                                </w:rPr>
                              </m:ctrlPr>
                            </m:sSubSup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den>
                      </m:f>
                      <m:ctrlPr>
                        <w:rPr>
                          <w:rFonts w:ascii="Cambria Math" w:hAnsi="Cambria Math"/>
                          <w:i/>
                        </w:rPr>
                      </m:ctrlPr>
                    </m:sup>
                  </m:sSup>
                  <m:r>
                    <m:rPr/>
                    <w:rPr>
                      <w:rFonts w:ascii="Cambria Math" w:hAnsi="Cambria Math"/>
                    </w:rPr>
                    <m:t>]</m:t>
                  </m:r>
                  <m:ctrlPr>
                    <w:rPr>
                      <w:rFonts w:ascii="Cambria Math" w:hAnsi="Cambria Math"/>
                      <w:i/>
                    </w:rPr>
                  </m:ctrlPr>
                </m:e>
                <m:e>
                  <m:r>
                    <m:rPr/>
                    <w:rPr>
                      <w:rFonts w:ascii="Cambria Math" w:hAnsi="Cambria Math"/>
                    </w:rPr>
                    <m:t>m</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dC(t)</m:t>
                      </m:r>
                      <m:ctrlPr>
                        <w:rPr>
                          <w:rFonts w:ascii="Cambria Math" w:hAnsi="Cambria Math"/>
                          <w:i/>
                        </w:rPr>
                      </m:ctrlPr>
                    </m:num>
                    <m:den>
                      <m:r>
                        <m:rPr/>
                        <w:rPr>
                          <w:rFonts w:ascii="Cambria Math" w:hAnsi="Cambria Math"/>
                        </w:rPr>
                        <m:t>dt</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sSubSup>
                        <m:sSubSupPr>
                          <m:ctrlPr>
                            <w:rPr>
                              <w:rFonts w:ascii="Cambria Math" w:hAnsi="Cambria Math"/>
                              <w:i/>
                            </w:rPr>
                          </m:ctrlPr>
                        </m:sSubSup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den>
                  </m:f>
                  <m:r>
                    <m:rPr/>
                    <w:rPr>
                      <w:rFonts w:ascii="Cambria Math" w:hAnsi="Cambria Math"/>
                    </w:rPr>
                    <m:t>t</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bSup>
                            <m:sSubSupPr>
                              <m:ctrlPr>
                                <w:rPr>
                                  <w:rFonts w:ascii="Cambria Math" w:hAnsi="Cambria Math"/>
                                  <w:i/>
                                </w:rPr>
                              </m:ctrlPr>
                            </m:sSubSup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den>
                      </m:f>
                      <m:ctrlPr>
                        <w:rPr>
                          <w:rFonts w:ascii="Cambria Math" w:hAnsi="Cambria Math"/>
                          <w:i/>
                        </w:rPr>
                      </m:ctrlPr>
                    </m:sup>
                  </m:sSup>
                  <m:ctrlPr>
                    <w:rPr>
                      <w:rFonts w:ascii="Cambria Math" w:hAnsi="Cambria Math"/>
                      <w:i/>
                    </w:rPr>
                  </m:ctrlPr>
                </m:e>
              </m:eqArr>
              <m:ctrlPr>
                <w:rPr>
                  <w:rFonts w:ascii="Cambria Math" w:hAnsi="Cambria Math"/>
                  <w:i/>
                </w:rPr>
              </m:ctrlPr>
            </m:e>
          </m:d>
        </m:oMath>
      </m:oMathPara>
    </w:p>
    <w:p>
      <w:r>
        <w:tab/>
      </w:r>
      <w:r>
        <w:tab/>
      </w:r>
      <w:r>
        <w:tab/>
      </w:r>
      <w:r>
        <w:tab/>
      </w:r>
      <w:r>
        <w:tab/>
      </w:r>
      <w:r>
        <w:tab/>
      </w:r>
      <w:r>
        <w:tab/>
      </w:r>
      <w:r>
        <w:tab/>
      </w:r>
      <w:r>
        <w:tab/>
      </w:r>
      <w:r>
        <w:tab/>
      </w:r>
      <w:r>
        <w:t>5.11</w:t>
      </w:r>
    </w:p>
    <w:p/>
    <w:p>
      <w:r>
        <w:rPr>
          <w:rFonts w:hint="eastAsia"/>
        </w:rPr>
        <w:t>软件难度开发系数：</w:t>
      </w:r>
    </w:p>
    <w:p>
      <m:oMathPara>
        <m:oMath>
          <m:r>
            <m:rPr/>
            <w:rPr>
              <w:rFonts w:hint="eastAsia" w:ascii="Cambria Math" w:hAnsi="Cambria Math"/>
            </w:rPr>
            <m:t>D</m:t>
          </m:r>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sSubSup>
                <m:sSubSupPr>
                  <m:ctrlPr>
                    <w:rPr>
                      <w:rFonts w:ascii="Cambria Math" w:hAnsi="Cambria Math"/>
                      <w:i/>
                    </w:rPr>
                  </m:ctrlPr>
                </m:sSubSup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dm(0)</m:t>
              </m:r>
              <m:ctrlPr>
                <w:rPr>
                  <w:rFonts w:ascii="Cambria Math" w:hAnsi="Cambria Math"/>
                  <w:i/>
                </w:rPr>
              </m:ctrlPr>
            </m:num>
            <m:den>
              <m:r>
                <m:rPr/>
                <w:rPr>
                  <w:rFonts w:ascii="Cambria Math" w:hAnsi="Cambria Math"/>
                </w:rPr>
                <m:t>dt</m:t>
              </m:r>
              <m:ctrlPr>
                <w:rPr>
                  <w:rFonts w:ascii="Cambria Math" w:hAnsi="Cambria Math"/>
                  <w:i/>
                </w:rPr>
              </m:ctrlPr>
            </m:den>
          </m:f>
        </m:oMath>
      </m:oMathPara>
    </w:p>
    <w:p>
      <w:r>
        <w:tab/>
      </w:r>
      <w:r>
        <w:tab/>
      </w:r>
      <w:r>
        <w:tab/>
      </w:r>
      <w:r>
        <w:tab/>
      </w:r>
      <w:r>
        <w:tab/>
      </w:r>
      <w:r>
        <w:tab/>
      </w:r>
      <w:r>
        <w:tab/>
      </w:r>
      <w:r>
        <w:tab/>
      </w:r>
      <w:r>
        <w:tab/>
      </w:r>
      <w:r>
        <w:tab/>
      </w:r>
      <w:r>
        <w:t>5.12</w:t>
      </w:r>
    </w:p>
    <w:p>
      <w:r>
        <w:rPr>
          <w:rFonts w:hint="eastAsia"/>
        </w:rPr>
        <w:t>劳动生产率：</w:t>
      </w:r>
    </w:p>
    <w:p>
      <m:oMathPara>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S</m:t>
              </m:r>
              <m:ctrlPr>
                <w:rPr>
                  <w:rFonts w:ascii="Cambria Math" w:hAnsi="Cambria Math"/>
                  <w:i/>
                </w:rPr>
              </m:ctrlPr>
            </m:num>
            <m:den>
              <m:r>
                <m:rPr/>
                <w:rPr>
                  <w:rFonts w:ascii="Cambria Math" w:hAnsi="Cambria Math"/>
                </w:rPr>
                <m:t>C(</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0</m:t>
              </m:r>
              <m:ctrlPr>
                <w:rPr>
                  <w:rFonts w:ascii="Cambria Math" w:hAnsi="Cambria Math"/>
                  <w:i/>
                </w:rPr>
              </m:ctrlPr>
            </m:sub>
          </m:sSub>
          <m:r>
            <m:rPr/>
            <w:rPr>
              <w:rFonts w:hint="eastAsia" w:ascii="Cambria Math" w:hAnsi="Cambria Math"/>
            </w:rPr>
            <m:t>·</m:t>
          </m:r>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m:t>
              </m:r>
              <m:f>
                <m:fPr>
                  <m:ctrlPr>
                    <w:rPr>
                      <w:rFonts w:ascii="Cambria Math" w:hAnsi="Cambria Math"/>
                      <w:i/>
                    </w:rPr>
                  </m:ctrlPr>
                </m:fPr>
                <m:num>
                  <m:r>
                    <m:rPr/>
                    <w:rPr>
                      <w:rFonts w:ascii="Cambria Math" w:hAnsi="Cambria Math"/>
                    </w:rPr>
                    <m:t>2</m:t>
                  </m:r>
                  <m:ctrlPr>
                    <w:rPr>
                      <w:rFonts w:ascii="Cambria Math" w:hAnsi="Cambria Math"/>
                      <w:i/>
                    </w:rPr>
                  </m:ctrlPr>
                </m:num>
                <m:den>
                  <m:r>
                    <m:rPr/>
                    <w:rPr>
                      <w:rFonts w:ascii="Cambria Math" w:hAnsi="Cambria Math"/>
                    </w:rPr>
                    <m:t>3</m:t>
                  </m:r>
                  <m:ctrlPr>
                    <w:rPr>
                      <w:rFonts w:ascii="Cambria Math" w:hAnsi="Cambria Math"/>
                      <w:i/>
                    </w:rPr>
                  </m:ctrlPr>
                </m:den>
              </m:f>
              <m:ctrlPr>
                <w:rPr>
                  <w:rFonts w:ascii="Cambria Math" w:hAnsi="Cambria Math"/>
                  <w:i/>
                </w:rPr>
              </m:ctrlPr>
            </m:sup>
          </m:sSup>
        </m:oMath>
      </m:oMathPara>
    </w:p>
    <w:p>
      <w:r>
        <w:tab/>
      </w:r>
      <w:r>
        <w:tab/>
      </w:r>
      <w:r>
        <w:tab/>
      </w:r>
      <w:r>
        <w:tab/>
      </w:r>
      <w:r>
        <w:tab/>
      </w:r>
      <w:r>
        <w:tab/>
      </w:r>
      <w:r>
        <w:tab/>
      </w:r>
      <w:r>
        <w:tab/>
      </w:r>
      <w:r>
        <w:tab/>
      </w:r>
      <w:r>
        <w:t>5</w:t>
      </w:r>
      <w:r>
        <w:rPr>
          <w:rFonts w:hint="eastAsia"/>
        </w:rPr>
        <w:t>.</w:t>
      </w:r>
      <w:r>
        <w:t>14</w:t>
      </w:r>
    </w:p>
    <w:p>
      <w:pPr>
        <w:rPr>
          <w:b w:val="0"/>
          <w:bCs w:val="0"/>
          <w:color w:val="000000" w:themeColor="text1"/>
          <w:sz w:val="24"/>
          <w:szCs w:val="24"/>
          <w14:textFill>
            <w14:solidFill>
              <w14:schemeClr w14:val="tx1"/>
            </w14:solidFill>
          </w14:textFill>
        </w:rPr>
      </w:pPr>
    </w:p>
    <w:p>
      <w:pPr>
        <w:rPr>
          <w:rFonts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劳动生产率表示</w:t>
      </w:r>
      <w:r>
        <w:rPr>
          <w:rFonts w:ascii="宋体" w:hAnsi="宋体" w:eastAsia="宋体" w:cs="宋体"/>
          <w:b w:val="0"/>
          <w:bCs w:val="0"/>
          <w:color w:val="000000" w:themeColor="text1"/>
          <w:kern w:val="0"/>
          <w:sz w:val="24"/>
          <w:szCs w:val="24"/>
          <w14:textFill>
            <w14:solidFill>
              <w14:schemeClr w14:val="tx1"/>
            </w14:solidFill>
          </w14:textFill>
        </w:rPr>
        <w:t>软件工程项目难度越大，劳动生产率越低 下</w:t>
      </w:r>
      <w:r>
        <w:rPr>
          <w:rFonts w:hint="eastAsia" w:ascii="宋体" w:hAnsi="宋体" w:eastAsia="宋体" w:cs="宋体"/>
          <w:b w:val="0"/>
          <w:bCs w:val="0"/>
          <w:color w:val="000000" w:themeColor="text1"/>
          <w:kern w:val="0"/>
          <w:sz w:val="24"/>
          <w:szCs w:val="24"/>
          <w14:textFill>
            <w14:solidFill>
              <w14:schemeClr w14:val="tx1"/>
            </w14:solidFill>
          </w14:textFill>
        </w:rPr>
        <w:t>，而其中</w:t>
      </w:r>
      <w:r>
        <w:rPr>
          <w:rFonts w:ascii="宋体" w:hAnsi="宋体" w:eastAsia="宋体" w:cs="宋体"/>
          <w:b w:val="0"/>
          <w:bCs w:val="0"/>
          <w:color w:val="000000" w:themeColor="text1"/>
          <w:kern w:val="0"/>
          <w:sz w:val="24"/>
          <w:szCs w:val="24"/>
          <w14:textFill>
            <w14:solidFill>
              <w14:schemeClr w14:val="tx1"/>
            </w14:solidFill>
          </w14:textFill>
        </w:rPr>
        <w:t>比例系数</w:t>
      </w:r>
      <w:r>
        <w:rPr>
          <w:rFonts w:ascii="Cambria Math" w:hAnsi="Cambria Math" w:eastAsia="宋体" w:cs="Cambria Math"/>
          <w:b w:val="0"/>
          <w:bCs w:val="0"/>
          <w:color w:val="000000" w:themeColor="text1"/>
          <w:kern w:val="0"/>
          <w:sz w:val="24"/>
          <w:szCs w:val="24"/>
          <w14:textFill>
            <w14:solidFill>
              <w14:schemeClr w14:val="tx1"/>
            </w14:solidFill>
          </w14:textFill>
        </w:rPr>
        <w:t>𝑬𝒐</w:t>
      </w:r>
      <w:r>
        <w:rPr>
          <w:rFonts w:ascii="宋体" w:hAnsi="宋体" w:eastAsia="宋体" w:cs="宋体"/>
          <w:b w:val="0"/>
          <w:bCs w:val="0"/>
          <w:color w:val="000000" w:themeColor="text1"/>
          <w:kern w:val="0"/>
          <w:sz w:val="24"/>
          <w:szCs w:val="24"/>
          <w14:textFill>
            <w14:solidFill>
              <w14:schemeClr w14:val="tx1"/>
            </w14:solidFill>
          </w14:textFill>
        </w:rPr>
        <w:t>则反映了软件项目开发环境的技术状态</w:t>
      </w:r>
      <w:r>
        <w:rPr>
          <w:rFonts w:hint="eastAsia" w:ascii="宋体" w:hAnsi="宋体" w:eastAsia="宋体" w:cs="宋体"/>
          <w:b w:val="0"/>
          <w:bCs w:val="0"/>
          <w:color w:val="000000" w:themeColor="text1"/>
          <w:kern w:val="0"/>
          <w:sz w:val="24"/>
          <w:szCs w:val="24"/>
          <w14:textFill>
            <w14:solidFill>
              <w14:schemeClr w14:val="tx1"/>
            </w14:solidFill>
          </w14:textFill>
        </w:rPr>
        <w:t>。显然，在同样的软 件工程项目难度下，不同的开发环境技术状态(如开发方法，开发工具，项目管理状 况)亦将直接影响软件项目的劳动生产率</w:t>
      </w:r>
    </w:p>
    <w:p>
      <w:pPr>
        <w:rPr>
          <w:rFonts w:ascii="微软雅黑" w:hAnsi="微软雅黑" w:eastAsia="微软雅黑" w:cs="宋体"/>
          <w:b w:val="0"/>
          <w:bCs w:val="0"/>
          <w:color w:val="000000" w:themeColor="text1"/>
          <w:kern w:val="0"/>
          <w:sz w:val="24"/>
          <w:szCs w:val="24"/>
          <w14:textFill>
            <w14:solidFill>
              <w14:schemeClr w14:val="tx1"/>
            </w14:solidFill>
          </w14:textFill>
        </w:rPr>
      </w:pPr>
    </w:p>
    <w:p>
      <w:pPr>
        <w:rPr>
          <w:rFonts w:hint="eastAsia" w:ascii="宋体" w:hAnsi="宋体" w:eastAsia="宋体" w:cs="宋体"/>
          <w:b w:val="0"/>
          <w:bCs w:val="0"/>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将5.11和5.12带入到5.14中去，可以得到软件生产函数:</w:t>
      </w:r>
    </w:p>
    <w:p>
      <w:pPr>
        <w:rPr>
          <w:rFonts w:ascii="宋体" w:hAnsi="宋体" w:eastAsia="宋体" w:cs="宋体"/>
          <w:b w:val="0"/>
          <w:bCs w:val="0"/>
          <w:color w:val="000000" w:themeColor="text1"/>
          <w:kern w:val="0"/>
          <w:sz w:val="24"/>
          <w:szCs w:val="24"/>
          <w14:textFill>
            <w14:solidFill>
              <w14:schemeClr w14:val="tx1"/>
            </w14:solidFill>
          </w14:textFill>
        </w:rPr>
      </w:pPr>
      <m:oMathPara>
        <m:oMath>
          <m:r>
            <m:rPr/>
            <w:rPr>
              <w:rFonts w:hint="default" w:ascii="Cambria Math" w:hAnsi="Cambria Math" w:eastAsia="宋体" w:cs="宋体"/>
              <w:color w:val="000000" w:themeColor="text1"/>
              <w:kern w:val="0"/>
              <w:sz w:val="24"/>
              <w:szCs w:val="24"/>
              <w14:textFill>
                <w14:solidFill>
                  <w14:schemeClr w14:val="tx1"/>
                </w14:solidFill>
              </w14:textFill>
            </w:rPr>
            <m:t>S=E</m:t>
          </m:r>
          <m:r>
            <m:rPr/>
            <w:rPr>
              <w:rFonts w:hint="eastAsia" w:ascii="Cambria Math" w:hAnsi="Cambria Math" w:eastAsia="宋体" w:cs="宋体"/>
              <w:color w:val="000000" w:themeColor="text1"/>
              <w:kern w:val="0"/>
              <w:sz w:val="24"/>
              <w:szCs w:val="24"/>
              <w14:textFill>
                <w14:solidFill>
                  <w14:schemeClr w14:val="tx1"/>
                </w14:solidFill>
              </w14:textFill>
            </w:rPr>
            <m:t>·</m:t>
          </m:r>
          <m:sSup>
            <m:sSupPr>
              <m:ctrlPr>
                <w:rPr>
                  <w:rFonts w:ascii="Cambria Math" w:hAnsi="Cambria Math" w:eastAsia="宋体" w:cs="宋体"/>
                  <w:b w:val="0"/>
                  <w:bCs w:val="0"/>
                  <w:i/>
                  <w:color w:val="000000" w:themeColor="text1"/>
                  <w:kern w:val="0"/>
                  <w:sz w:val="24"/>
                  <w:szCs w:val="24"/>
                  <w14:textFill>
                    <w14:solidFill>
                      <w14:schemeClr w14:val="tx1"/>
                    </w14:solidFill>
                  </w14:textFill>
                </w:rPr>
              </m:ctrlPr>
            </m:sSupPr>
            <m:e>
              <m:r>
                <m:rPr/>
                <w:rPr>
                  <w:rFonts w:hint="default" w:ascii="Cambria Math" w:hAnsi="Cambria Math" w:eastAsia="宋体" w:cs="宋体"/>
                  <w:color w:val="000000" w:themeColor="text1"/>
                  <w:kern w:val="0"/>
                  <w:sz w:val="24"/>
                  <w:szCs w:val="24"/>
                  <w14:textFill>
                    <w14:solidFill>
                      <w14:schemeClr w14:val="tx1"/>
                    </w14:solidFill>
                  </w14:textFill>
                </w:rPr>
                <m:t>K</m:t>
              </m:r>
              <m:ctrlPr>
                <w:rPr>
                  <w:rFonts w:ascii="Cambria Math" w:hAnsi="Cambria Math" w:eastAsia="宋体" w:cs="宋体"/>
                  <w:b w:val="0"/>
                  <w:bCs w:val="0"/>
                  <w:i/>
                  <w:color w:val="000000" w:themeColor="text1"/>
                  <w:kern w:val="0"/>
                  <w:sz w:val="24"/>
                  <w:szCs w:val="24"/>
                  <w14:textFill>
                    <w14:solidFill>
                      <w14:schemeClr w14:val="tx1"/>
                    </w14:solidFill>
                  </w14:textFill>
                </w:rPr>
              </m:ctrlPr>
            </m:e>
            <m:sup>
              <m:f>
                <m:fPr>
                  <m:ctrlPr>
                    <w:rPr>
                      <w:rFonts w:ascii="Cambria Math" w:hAnsi="Cambria Math" w:eastAsia="宋体" w:cs="宋体"/>
                      <w:b w:val="0"/>
                      <w:bCs w:val="0"/>
                      <w:i/>
                      <w:color w:val="000000" w:themeColor="text1"/>
                      <w:kern w:val="0"/>
                      <w:sz w:val="24"/>
                      <w:szCs w:val="24"/>
                      <w14:textFill>
                        <w14:solidFill>
                          <w14:schemeClr w14:val="tx1"/>
                        </w14:solidFill>
                      </w14:textFill>
                    </w:rPr>
                  </m:ctrlPr>
                </m:fPr>
                <m:num>
                  <m:r>
                    <m:rPr/>
                    <w:rPr>
                      <w:rFonts w:hint="default" w:ascii="Cambria Math" w:hAnsi="Cambria Math" w:eastAsia="宋体" w:cs="宋体"/>
                      <w:color w:val="000000" w:themeColor="text1"/>
                      <w:kern w:val="0"/>
                      <w:sz w:val="24"/>
                      <w:szCs w:val="24"/>
                      <w14:textFill>
                        <w14:solidFill>
                          <w14:schemeClr w14:val="tx1"/>
                        </w14:solidFill>
                      </w14:textFill>
                    </w:rPr>
                    <m:t>1</m:t>
                  </m:r>
                  <m:ctrlPr>
                    <w:rPr>
                      <w:rFonts w:ascii="Cambria Math" w:hAnsi="Cambria Math" w:eastAsia="宋体"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宋体" w:cs="宋体"/>
                      <w:color w:val="000000" w:themeColor="text1"/>
                      <w:kern w:val="0"/>
                      <w:sz w:val="24"/>
                      <w:szCs w:val="24"/>
                      <w14:textFill>
                        <w14:solidFill>
                          <w14:schemeClr w14:val="tx1"/>
                        </w14:solidFill>
                      </w14:textFill>
                    </w:rPr>
                    <m:t>3</m:t>
                  </m:r>
                  <m:ctrlPr>
                    <w:rPr>
                      <w:rFonts w:ascii="Cambria Math" w:hAnsi="Cambria Math" w:eastAsia="宋体" w:cs="宋体"/>
                      <w:b w:val="0"/>
                      <w:bCs w:val="0"/>
                      <w:i/>
                      <w:color w:val="000000" w:themeColor="text1"/>
                      <w:kern w:val="0"/>
                      <w:sz w:val="24"/>
                      <w:szCs w:val="24"/>
                      <w14:textFill>
                        <w14:solidFill>
                          <w14:schemeClr w14:val="tx1"/>
                        </w14:solidFill>
                      </w14:textFill>
                    </w:rPr>
                  </m:ctrlPr>
                </m:den>
              </m:f>
              <m:ctrlPr>
                <w:rPr>
                  <w:rFonts w:ascii="Cambria Math" w:hAnsi="Cambria Math" w:eastAsia="宋体" w:cs="宋体"/>
                  <w:b w:val="0"/>
                  <w:bCs w:val="0"/>
                  <w:i/>
                  <w:color w:val="000000" w:themeColor="text1"/>
                  <w:kern w:val="0"/>
                  <w:sz w:val="24"/>
                  <w:szCs w:val="24"/>
                  <w14:textFill>
                    <w14:solidFill>
                      <w14:schemeClr w14:val="tx1"/>
                    </w14:solidFill>
                  </w14:textFill>
                </w:rPr>
              </m:ctrlPr>
            </m:sup>
          </m:sSup>
          <m:r>
            <m:rPr/>
            <w:rPr>
              <w:rFonts w:hint="eastAsia" w:ascii="Cambria Math" w:hAnsi="Cambria Math" w:eastAsia="宋体" w:cs="宋体"/>
              <w:color w:val="000000" w:themeColor="text1"/>
              <w:kern w:val="0"/>
              <w:sz w:val="24"/>
              <w:szCs w:val="24"/>
              <w14:textFill>
                <w14:solidFill>
                  <w14:schemeClr w14:val="tx1"/>
                </w14:solidFill>
              </w14:textFill>
            </w:rPr>
            <m:t>·</m:t>
          </m:r>
          <m:sSubSup>
            <m:sSubSupPr>
              <m:ctrlPr>
                <w:rPr>
                  <w:rFonts w:ascii="Cambria Math" w:hAnsi="Cambria Math" w:eastAsia="宋体" w:cs="宋体"/>
                  <w:b w:val="0"/>
                  <w:bCs w:val="0"/>
                  <w:i/>
                  <w:color w:val="000000" w:themeColor="text1"/>
                  <w:kern w:val="0"/>
                  <w:sz w:val="24"/>
                  <w:szCs w:val="24"/>
                  <w14:textFill>
                    <w14:solidFill>
                      <w14:schemeClr w14:val="tx1"/>
                    </w14:solidFill>
                  </w14:textFill>
                </w:rPr>
              </m:ctrlPr>
            </m:sSubSupPr>
            <m:e>
              <m:r>
                <m:rPr/>
                <w:rPr>
                  <w:rFonts w:hint="default" w:ascii="Cambria Math" w:hAnsi="Cambria Math" w:eastAsia="宋体" w:cs="宋体"/>
                  <w:color w:val="000000" w:themeColor="text1"/>
                  <w:kern w:val="0"/>
                  <w:sz w:val="24"/>
                  <w:szCs w:val="24"/>
                  <w14:textFill>
                    <w14:solidFill>
                      <w14:schemeClr w14:val="tx1"/>
                    </w14:solidFill>
                  </w14:textFill>
                </w:rPr>
                <m:t>t</m:t>
              </m:r>
              <m:ctrlPr>
                <w:rPr>
                  <w:rFonts w:ascii="Cambria Math" w:hAnsi="Cambria Math" w:eastAsia="宋体" w:cs="宋体"/>
                  <w:b w:val="0"/>
                  <w:bCs w:val="0"/>
                  <w:i/>
                  <w:color w:val="000000" w:themeColor="text1"/>
                  <w:kern w:val="0"/>
                  <w:sz w:val="24"/>
                  <w:szCs w:val="24"/>
                  <w14:textFill>
                    <w14:solidFill>
                      <w14:schemeClr w14:val="tx1"/>
                    </w14:solidFill>
                  </w14:textFill>
                </w:rPr>
              </m:ctrlPr>
            </m:e>
            <m:sub>
              <m:r>
                <m:rPr/>
                <w:rPr>
                  <w:rFonts w:hint="default" w:ascii="Cambria Math" w:hAnsi="Cambria Math" w:eastAsia="宋体" w:cs="宋体"/>
                  <w:color w:val="000000" w:themeColor="text1"/>
                  <w:kern w:val="0"/>
                  <w:sz w:val="24"/>
                  <w:szCs w:val="24"/>
                  <w14:textFill>
                    <w14:solidFill>
                      <w14:schemeClr w14:val="tx1"/>
                    </w14:solidFill>
                  </w14:textFill>
                </w:rPr>
                <m:t>d</m:t>
              </m:r>
              <m:ctrlPr>
                <w:rPr>
                  <w:rFonts w:ascii="Cambria Math" w:hAnsi="Cambria Math" w:eastAsia="宋体" w:cs="宋体"/>
                  <w:b w:val="0"/>
                  <w:bCs w:val="0"/>
                  <w:i/>
                  <w:color w:val="000000" w:themeColor="text1"/>
                  <w:kern w:val="0"/>
                  <w:sz w:val="24"/>
                  <w:szCs w:val="24"/>
                  <w14:textFill>
                    <w14:solidFill>
                      <w14:schemeClr w14:val="tx1"/>
                    </w14:solidFill>
                  </w14:textFill>
                </w:rPr>
              </m:ctrlPr>
            </m:sub>
            <m:sup>
              <m:f>
                <m:fPr>
                  <m:ctrlPr>
                    <w:rPr>
                      <w:rFonts w:ascii="Cambria Math" w:hAnsi="Cambria Math" w:eastAsia="宋体" w:cs="宋体"/>
                      <w:b w:val="0"/>
                      <w:bCs w:val="0"/>
                      <w:i/>
                      <w:color w:val="000000" w:themeColor="text1"/>
                      <w:kern w:val="0"/>
                      <w:sz w:val="24"/>
                      <w:szCs w:val="24"/>
                      <w14:textFill>
                        <w14:solidFill>
                          <w14:schemeClr w14:val="tx1"/>
                        </w14:solidFill>
                      </w14:textFill>
                    </w:rPr>
                  </m:ctrlPr>
                </m:fPr>
                <m:num>
                  <m:r>
                    <m:rPr/>
                    <w:rPr>
                      <w:rFonts w:hint="default" w:ascii="Cambria Math" w:hAnsi="Cambria Math" w:eastAsia="宋体" w:cs="宋体"/>
                      <w:color w:val="000000" w:themeColor="text1"/>
                      <w:kern w:val="0"/>
                      <w:sz w:val="24"/>
                      <w:szCs w:val="24"/>
                      <w14:textFill>
                        <w14:solidFill>
                          <w14:schemeClr w14:val="tx1"/>
                        </w14:solidFill>
                      </w14:textFill>
                    </w:rPr>
                    <m:t>4</m:t>
                  </m:r>
                  <m:ctrlPr>
                    <w:rPr>
                      <w:rFonts w:ascii="Cambria Math" w:hAnsi="Cambria Math" w:eastAsia="宋体" w:cs="宋体"/>
                      <w:b w:val="0"/>
                      <w:bCs w:val="0"/>
                      <w:i/>
                      <w:color w:val="000000" w:themeColor="text1"/>
                      <w:kern w:val="0"/>
                      <w:sz w:val="24"/>
                      <w:szCs w:val="24"/>
                      <w14:textFill>
                        <w14:solidFill>
                          <w14:schemeClr w14:val="tx1"/>
                        </w14:solidFill>
                      </w14:textFill>
                    </w:rPr>
                  </m:ctrlPr>
                </m:num>
                <m:den>
                  <m:r>
                    <m:rPr/>
                    <w:rPr>
                      <w:rFonts w:hint="default" w:ascii="Cambria Math" w:hAnsi="Cambria Math" w:eastAsia="宋体" w:cs="宋体"/>
                      <w:color w:val="000000" w:themeColor="text1"/>
                      <w:kern w:val="0"/>
                      <w:sz w:val="24"/>
                      <w:szCs w:val="24"/>
                      <w14:textFill>
                        <w14:solidFill>
                          <w14:schemeClr w14:val="tx1"/>
                        </w14:solidFill>
                      </w14:textFill>
                    </w:rPr>
                    <m:t>3</m:t>
                  </m:r>
                  <m:ctrlPr>
                    <w:rPr>
                      <w:rFonts w:ascii="Cambria Math" w:hAnsi="Cambria Math" w:eastAsia="宋体" w:cs="宋体"/>
                      <w:b w:val="0"/>
                      <w:bCs w:val="0"/>
                      <w:i/>
                      <w:color w:val="000000" w:themeColor="text1"/>
                      <w:kern w:val="0"/>
                      <w:sz w:val="24"/>
                      <w:szCs w:val="24"/>
                      <w14:textFill>
                        <w14:solidFill>
                          <w14:schemeClr w14:val="tx1"/>
                        </w14:solidFill>
                      </w14:textFill>
                    </w:rPr>
                  </m:ctrlPr>
                </m:den>
              </m:f>
              <m:ctrlPr>
                <w:rPr>
                  <w:rFonts w:ascii="Cambria Math" w:hAnsi="Cambria Math" w:eastAsia="宋体" w:cs="宋体"/>
                  <w:b w:val="0"/>
                  <w:bCs w:val="0"/>
                  <w:i/>
                  <w:color w:val="000000" w:themeColor="text1"/>
                  <w:kern w:val="0"/>
                  <w:sz w:val="24"/>
                  <w:szCs w:val="24"/>
                  <w14:textFill>
                    <w14:solidFill>
                      <w14:schemeClr w14:val="tx1"/>
                    </w14:solidFill>
                  </w14:textFill>
                </w:rPr>
              </m:ctrlPr>
            </m:sup>
          </m:sSubSup>
        </m:oMath>
      </m:oMathPara>
    </w:p>
    <w:p>
      <w:pPr>
        <w:keepNext w:val="0"/>
        <w:keepLines w:val="0"/>
        <w:widowControl/>
        <w:numPr>
          <w:ilvl w:val="0"/>
          <w:numId w:val="0"/>
        </w:numPr>
        <w:suppressLineNumbers w:val="0"/>
        <w:ind w:leftChars="0"/>
        <w:jc w:val="left"/>
        <w:rPr>
          <w:rFonts w:hint="eastAsia" w:ascii="黑体" w:hAnsi="黑体" w:eastAsia="黑体" w:cs="黑体"/>
          <w:b w:val="0"/>
          <w:bCs w:val="0"/>
          <w:color w:val="000000" w:themeColor="text1"/>
          <w:kern w:val="0"/>
          <w:sz w:val="24"/>
          <w:szCs w:val="24"/>
          <w:lang w:val="en-US" w:eastAsia="zh-CN" w:bidi="ar"/>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它反映了一个软件工程项目</w:t>
      </w:r>
      <w:r>
        <w:rPr>
          <w:rFonts w:ascii="宋体" w:hAnsi="宋体" w:eastAsia="宋体" w:cs="宋体"/>
          <w:b w:val="0"/>
          <w:bCs w:val="0"/>
          <w:color w:val="000000" w:themeColor="text1"/>
          <w:kern w:val="0"/>
          <w:sz w:val="24"/>
          <w:szCs w:val="24"/>
          <w14:textFill>
            <w14:solidFill>
              <w14:schemeClr w14:val="tx1"/>
            </w14:solidFill>
          </w14:textFill>
        </w:rPr>
        <w:t>投入要素</w:t>
      </w:r>
      <w:r>
        <w:rPr>
          <w:rFonts w:hint="eastAsia" w:ascii="宋体" w:hAnsi="宋体" w:eastAsia="宋体" w:cs="宋体"/>
          <w:b w:val="0"/>
          <w:bCs w:val="0"/>
          <w:color w:val="000000" w:themeColor="text1"/>
          <w:kern w:val="0"/>
          <w:sz w:val="24"/>
          <w:szCs w:val="24"/>
          <w14:textFill>
            <w14:solidFill>
              <w14:schemeClr w14:val="tx1"/>
            </w14:solidFill>
          </w14:textFill>
        </w:rPr>
        <w:t>(投入工 作量</w:t>
      </w:r>
      <w:r>
        <w:rPr>
          <w:rFonts w:ascii="Cambria Math" w:hAnsi="Cambria Math" w:eastAsia="宋体" w:cs="Cambria Math"/>
          <w:b w:val="0"/>
          <w:bCs w:val="0"/>
          <w:color w:val="000000" w:themeColor="text1"/>
          <w:kern w:val="0"/>
          <w:sz w:val="24"/>
          <w:szCs w:val="24"/>
          <w14:textFill>
            <w14:solidFill>
              <w14:schemeClr w14:val="tx1"/>
            </w14:solidFill>
          </w14:textFill>
        </w:rPr>
        <w:t>𝐾</w:t>
      </w:r>
      <w:r>
        <w:rPr>
          <w:rFonts w:hint="eastAsia" w:ascii="宋体" w:hAnsi="宋体" w:eastAsia="宋体" w:cs="宋体"/>
          <w:b w:val="0"/>
          <w:bCs w:val="0"/>
          <w:color w:val="000000" w:themeColor="text1"/>
          <w:kern w:val="0"/>
          <w:sz w:val="24"/>
          <w:szCs w:val="24"/>
          <w14:textFill>
            <w14:solidFill>
              <w14:schemeClr w14:val="tx1"/>
            </w14:solidFill>
          </w14:textFill>
        </w:rPr>
        <w:t>和交付期</w:t>
      </w:r>
      <w:r>
        <w:rPr>
          <w:rFonts w:ascii="Cambria Math" w:hAnsi="Cambria Math" w:eastAsia="宋体" w:cs="Cambria Math"/>
          <w:b w:val="0"/>
          <w:bCs w:val="0"/>
          <w:color w:val="000000" w:themeColor="text1"/>
          <w:kern w:val="0"/>
          <w:sz w:val="24"/>
          <w:szCs w:val="24"/>
          <w14:textFill>
            <w14:solidFill>
              <w14:schemeClr w14:val="tx1"/>
            </w14:solidFill>
          </w14:textFill>
        </w:rPr>
        <w:t>𝑡𝑑</w:t>
      </w:r>
      <w:r>
        <w:rPr>
          <w:rFonts w:hint="eastAsia" w:ascii="宋体" w:hAnsi="宋体" w:eastAsia="宋体" w:cs="宋体"/>
          <w:b w:val="0"/>
          <w:bCs w:val="0"/>
          <w:color w:val="000000" w:themeColor="text1"/>
          <w:kern w:val="0"/>
          <w:sz w:val="24"/>
          <w:szCs w:val="24"/>
          <w14:textFill>
            <w14:solidFill>
              <w14:schemeClr w14:val="tx1"/>
            </w14:solidFill>
          </w14:textFill>
        </w:rPr>
        <w:t>）与</w:t>
      </w:r>
      <w:r>
        <w:rPr>
          <w:rFonts w:ascii="宋体" w:hAnsi="宋体" w:eastAsia="宋体" w:cs="宋体"/>
          <w:b w:val="0"/>
          <w:bCs w:val="0"/>
          <w:color w:val="000000" w:themeColor="text1"/>
          <w:kern w:val="0"/>
          <w:sz w:val="24"/>
          <w:szCs w:val="24"/>
          <w14:textFill>
            <w14:solidFill>
              <w14:schemeClr w14:val="tx1"/>
            </w14:solidFill>
          </w14:textFill>
        </w:rPr>
        <w:t>产出要素</w:t>
      </w:r>
      <w:r>
        <w:rPr>
          <w:rFonts w:hint="eastAsia" w:ascii="宋体" w:hAnsi="宋体" w:eastAsia="宋体" w:cs="宋体"/>
          <w:b w:val="0"/>
          <w:bCs w:val="0"/>
          <w:color w:val="000000" w:themeColor="text1"/>
          <w:kern w:val="0"/>
          <w:sz w:val="24"/>
          <w:szCs w:val="24"/>
          <w14:textFill>
            <w14:solidFill>
              <w14:schemeClr w14:val="tx1"/>
            </w14:solidFill>
          </w14:textFill>
        </w:rPr>
        <w:t>（项目提交的生产量或源代码程序量）</w:t>
      </w:r>
      <w:r>
        <w:rPr>
          <w:rFonts w:ascii="Cambria Math" w:hAnsi="Cambria Math" w:eastAsia="宋体" w:cs="Cambria Math"/>
          <w:b w:val="0"/>
          <w:bCs w:val="0"/>
          <w:color w:val="000000" w:themeColor="text1"/>
          <w:kern w:val="0"/>
          <w:sz w:val="24"/>
          <w:szCs w:val="24"/>
          <w14:textFill>
            <w14:solidFill>
              <w14:schemeClr w14:val="tx1"/>
            </w14:solidFill>
          </w14:textFill>
        </w:rPr>
        <w:t>𝑆</w:t>
      </w:r>
      <w:r>
        <w:rPr>
          <w:rFonts w:hint="eastAsia" w:ascii="宋体" w:hAnsi="宋体" w:eastAsia="宋体" w:cs="宋体"/>
          <w:b w:val="0"/>
          <w:bCs w:val="0"/>
          <w:color w:val="000000" w:themeColor="text1"/>
          <w:kern w:val="0"/>
          <w:sz w:val="24"/>
          <w:szCs w:val="24"/>
          <w14:textFill>
            <w14:solidFill>
              <w14:schemeClr w14:val="tx1"/>
            </w14:solidFill>
          </w14:textFill>
        </w:rPr>
        <w:t>的数量关系， 与一般工程经济学中生产函数的概念相一致.</w:t>
      </w:r>
      <w:r>
        <w:rPr>
          <w:rFonts w:hint="eastAsia" w:ascii="宋体" w:hAnsi="宋体" w:eastAsia="宋体"/>
          <w:b w:val="0"/>
          <w:bCs w:val="0"/>
          <w:color w:val="000000" w:themeColor="text1"/>
          <w:sz w:val="24"/>
          <w:szCs w:val="24"/>
          <w14:textFill>
            <w14:solidFill>
              <w14:schemeClr w14:val="tx1"/>
            </w14:solidFill>
          </w14:textFill>
        </w:rPr>
        <w:t xml:space="preserve"> 系数</w:t>
      </w:r>
      <w:r>
        <w:rPr>
          <w:rFonts w:ascii="Cambria Math" w:hAnsi="Cambria Math" w:eastAsia="宋体" w:cs="Cambria Math"/>
          <w:b w:val="0"/>
          <w:bCs w:val="0"/>
          <w:color w:val="000000" w:themeColor="text1"/>
          <w:sz w:val="24"/>
          <w:szCs w:val="24"/>
          <w14:textFill>
            <w14:solidFill>
              <w14:schemeClr w14:val="tx1"/>
            </w14:solidFill>
          </w14:textFill>
        </w:rPr>
        <w:t>𝐸</w:t>
      </w:r>
      <w:r>
        <w:rPr>
          <w:rFonts w:hint="eastAsia" w:ascii="宋体" w:hAnsi="宋体" w:eastAsia="宋体"/>
          <w:b w:val="0"/>
          <w:bCs w:val="0"/>
          <w:color w:val="000000" w:themeColor="text1"/>
          <w:sz w:val="24"/>
          <w:szCs w:val="24"/>
          <w14:textFill>
            <w14:solidFill>
              <w14:schemeClr w14:val="tx1"/>
            </w14:solidFill>
          </w14:textFill>
        </w:rPr>
        <w:t>称为该项目的</w:t>
      </w:r>
      <w:r>
        <w:rPr>
          <w:rFonts w:ascii="宋体" w:hAnsi="宋体" w:eastAsia="宋体"/>
          <w:b w:val="0"/>
          <w:bCs w:val="0"/>
          <w:color w:val="000000" w:themeColor="text1"/>
          <w:sz w:val="24"/>
          <w:szCs w:val="24"/>
          <w14:textFill>
            <w14:solidFill>
              <w14:schemeClr w14:val="tx1"/>
            </w14:solidFill>
          </w14:textFill>
        </w:rPr>
        <w:t>环境因子</w:t>
      </w:r>
    </w:p>
    <w:p>
      <w:pPr>
        <w:keepNext w:val="0"/>
        <w:keepLines w:val="0"/>
        <w:widowControl/>
        <w:numPr>
          <w:ilvl w:val="0"/>
          <w:numId w:val="0"/>
        </w:numPr>
        <w:suppressLineNumbers w:val="0"/>
        <w:ind w:leftChars="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30、论述规模参数 a 基本算法方程 </w:t>
      </w:r>
    </w:p>
    <w:p>
      <w:pPr>
        <w:keepNext w:val="0"/>
        <w:keepLines w:val="0"/>
        <w:widowControl/>
        <w:numPr>
          <w:ilvl w:val="0"/>
          <w:numId w:val="0"/>
        </w:numPr>
        <w:suppressLineNumbers w:val="0"/>
        <w:ind w:leftChars="0"/>
        <w:jc w:val="left"/>
        <w:rPr>
          <w:rFonts w:hint="eastAsia" w:ascii="宋体" w:hAnsi="宋体" w:eastAsia="宋体" w:cs="宋体"/>
          <w:sz w:val="24"/>
          <w:szCs w:val="24"/>
        </w:rPr>
      </w:pPr>
      <w:r>
        <w:rPr>
          <w:rFonts w:hint="eastAsia" w:ascii="宋体" w:hAnsi="宋体" w:eastAsia="宋体" w:cs="宋体"/>
          <w:color w:val="000000"/>
          <w:kern w:val="0"/>
          <w:sz w:val="24"/>
          <w:szCs w:val="24"/>
          <w:lang w:val="en-US" w:eastAsia="zh-CN" w:bidi="ar"/>
        </w:rPr>
        <w:t xml:space="preserve"> </w:t>
      </w:r>
      <w:r>
        <w:rPr>
          <w:rFonts w:hint="eastAsia" w:ascii="宋体" w:hAnsi="宋体" w:eastAsia="宋体" w:cs="宋体"/>
          <w:sz w:val="24"/>
          <w:szCs w:val="24"/>
        </w:rPr>
        <w:t>软件系统本质上是一个人机系统,从系统的构成与应用来看,硬件是基础,软件是核心.因此在重视硬件生产的同时,开展对软件生产过程的技术经济分析是十分必要而有意义的工作.</w:t>
      </w:r>
    </w:p>
    <w:p>
      <w:pPr>
        <w:tabs>
          <w:tab w:val="left" w:pos="1597"/>
        </w:tabs>
        <w:spacing w:before="156" w:beforeLines="50" w:after="156" w:afterLines="50" w:line="360" w:lineRule="auto"/>
        <w:rPr>
          <w:rFonts w:hint="default" w:ascii="黑体" w:hAnsi="黑体" w:eastAsia="宋体"/>
          <w:sz w:val="24"/>
          <w:szCs w:val="24"/>
          <w:lang w:val="en-US" w:eastAsia="zh-CN"/>
        </w:rPr>
      </w:pPr>
    </w:p>
    <w:p>
      <w:pPr>
        <w:tabs>
          <w:tab w:val="left" w:pos="1597"/>
        </w:tabs>
        <w:spacing w:before="156" w:beforeLines="50" w:after="156" w:afterLines="50" w:line="360" w:lineRule="auto"/>
        <w:rPr>
          <w:rFonts w:hint="default" w:ascii="黑体" w:hAnsi="黑体" w:eastAsia="宋体"/>
          <w:sz w:val="24"/>
          <w:szCs w:val="24"/>
          <w:lang w:val="en-US" w:eastAsia="zh-CN"/>
        </w:rPr>
      </w:pPr>
    </w:p>
    <w:p>
      <w:pPr>
        <w:pStyle w:val="8"/>
        <w:numPr>
          <w:ilvl w:val="0"/>
          <w:numId w:val="1"/>
        </w:numPr>
        <w:spacing w:before="156" w:beforeLines="50" w:after="156" w:afterLines="50"/>
        <w:ind w:firstLineChars="0"/>
        <w:rPr>
          <w:rFonts w:ascii="黑体" w:hAnsi="黑体" w:eastAsia="黑体"/>
          <w:sz w:val="24"/>
          <w:szCs w:val="24"/>
        </w:rPr>
      </w:pPr>
      <w:r>
        <w:rPr>
          <w:rFonts w:hint="eastAsia" w:ascii="黑体" w:hAnsi="黑体" w:eastAsia="黑体"/>
          <w:sz w:val="28"/>
          <w:szCs w:val="28"/>
        </w:rPr>
        <w:t>项目团队组织建构以及进度计划分析（</w:t>
      </w:r>
      <w:r>
        <w:rPr>
          <w:rFonts w:ascii="黑体" w:hAnsi="黑体" w:eastAsia="黑体"/>
          <w:sz w:val="28"/>
          <w:szCs w:val="28"/>
        </w:rPr>
        <w:t>10</w:t>
      </w:r>
      <w:r>
        <w:rPr>
          <w:rFonts w:hint="eastAsia" w:ascii="黑体" w:hAnsi="黑体" w:eastAsia="黑体"/>
          <w:sz w:val="28"/>
          <w:szCs w:val="28"/>
        </w:rPr>
        <w:t>%）；</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sz w:val="24"/>
          <w:szCs w:val="24"/>
          <w:lang w:val="en-US" w:eastAsia="zh-CN"/>
        </w:rPr>
        <w:t>31、</w:t>
      </w:r>
      <w:r>
        <w:rPr>
          <w:rFonts w:hint="eastAsia" w:ascii="黑体" w:hAnsi="黑体" w:eastAsia="黑体" w:cs="黑体"/>
          <w:color w:val="000000"/>
          <w:kern w:val="0"/>
          <w:sz w:val="24"/>
          <w:szCs w:val="24"/>
          <w:lang w:val="en-US" w:eastAsia="zh-CN" w:bidi="ar"/>
        </w:rPr>
        <w:t xml:space="preserve">给出按阶段和按目标分解的 WBS 图 </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sz w:val="24"/>
          <w:szCs w:val="24"/>
          <w:lang w:val="en-US" w:eastAsia="zh-CN"/>
        </w:rPr>
        <w:t>32、</w:t>
      </w:r>
      <w:r>
        <w:rPr>
          <w:rFonts w:hint="eastAsia" w:ascii="黑体" w:hAnsi="黑体" w:eastAsia="黑体" w:cs="黑体"/>
          <w:color w:val="000000"/>
          <w:kern w:val="0"/>
          <w:sz w:val="24"/>
          <w:szCs w:val="24"/>
          <w:lang w:val="en-US" w:eastAsia="zh-CN" w:bidi="ar"/>
        </w:rPr>
        <w:t xml:space="preserve">给出计划网络图求解流程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sz w:val="24"/>
          <w:szCs w:val="24"/>
          <w:lang w:val="en-US" w:eastAsia="zh-CN"/>
        </w:rPr>
        <w:t>33、</w:t>
      </w:r>
      <w:r>
        <w:rPr>
          <w:rFonts w:hint="eastAsia" w:ascii="黑体" w:hAnsi="黑体" w:eastAsia="黑体" w:cs="黑体"/>
          <w:color w:val="000000"/>
          <w:kern w:val="0"/>
          <w:sz w:val="24"/>
          <w:szCs w:val="24"/>
          <w:lang w:val="en-US" w:eastAsia="zh-CN" w:bidi="ar"/>
        </w:rPr>
        <w:t xml:space="preserve">给出进度计划与团队组织工作流程 </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sz w:val="24"/>
          <w:szCs w:val="24"/>
          <w:lang w:val="en-US" w:eastAsia="zh-CN"/>
        </w:rPr>
        <w:t>34、</w:t>
      </w:r>
      <w:r>
        <w:rPr>
          <w:rFonts w:hint="eastAsia" w:ascii="黑体" w:hAnsi="黑体" w:eastAsia="黑体" w:cs="黑体"/>
          <w:color w:val="000000"/>
          <w:kern w:val="0"/>
          <w:sz w:val="24"/>
          <w:szCs w:val="24"/>
          <w:lang w:val="en-US" w:eastAsia="zh-CN" w:bidi="ar"/>
        </w:rPr>
        <w:t xml:space="preserve">论述开发团队的共同特点 </w:t>
      </w:r>
    </w:p>
    <w:p>
      <w:pPr>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(1)共同的系统目标 </w:t>
      </w:r>
    </w:p>
    <w:p>
      <w:pPr>
        <w:rPr>
          <w:rFonts w:ascii="宋体" w:hAnsi="宋体" w:eastAsia="宋体" w:cs="宋体"/>
          <w:kern w:val="0"/>
          <w:sz w:val="24"/>
          <w:szCs w:val="24"/>
        </w:rPr>
      </w:pPr>
      <w:r>
        <w:rPr>
          <w:rFonts w:ascii="宋体" w:hAnsi="宋体" w:eastAsia="宋体" w:cs="宋体"/>
          <w:color w:val="000000"/>
          <w:kern w:val="0"/>
          <w:sz w:val="24"/>
          <w:szCs w:val="24"/>
        </w:rPr>
        <w:tab/>
      </w:r>
      <w:r>
        <w:rPr>
          <w:rFonts w:hint="eastAsia" w:ascii="宋体" w:hAnsi="宋体" w:eastAsia="宋体" w:cs="宋体"/>
          <w:color w:val="000000"/>
          <w:kern w:val="0"/>
          <w:sz w:val="24"/>
          <w:szCs w:val="24"/>
        </w:rPr>
        <w:t>项目团队有共同的系统目标，正是在这一共同的系统 目标的感召下，项目开发团队的每一个成员凝聚在一起，并为之共同奋斗。 这些目标必须是明确的、可度量的、具有一定挑战性、能被跟踪的。</w:t>
      </w:r>
    </w:p>
    <w:p>
      <w:pPr>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(2)合理的分工与协作 </w:t>
      </w:r>
    </w:p>
    <w:p>
      <w:pPr>
        <w:rPr>
          <w:rFonts w:ascii="宋体" w:hAnsi="宋体" w:eastAsia="宋体" w:cs="宋体"/>
          <w:kern w:val="0"/>
          <w:sz w:val="24"/>
          <w:szCs w:val="24"/>
        </w:rPr>
      </w:pPr>
      <w:r>
        <w:rPr>
          <w:rFonts w:ascii="宋体" w:hAnsi="宋体" w:eastAsia="宋体"/>
          <w:color w:val="000000"/>
          <w:sz w:val="24"/>
          <w:szCs w:val="24"/>
        </w:rPr>
        <w:tab/>
      </w:r>
      <w:r>
        <w:rPr>
          <w:rFonts w:hint="eastAsia" w:ascii="宋体" w:hAnsi="宋体" w:eastAsia="宋体"/>
          <w:color w:val="000000"/>
          <w:sz w:val="24"/>
          <w:szCs w:val="24"/>
        </w:rPr>
        <w:t>项目团队中的每一个成员都应明确自己在整个团队中的角色、任务、职责和权利，</w:t>
      </w:r>
      <w:r>
        <w:rPr>
          <w:rFonts w:hint="eastAsia" w:ascii="宋体" w:hAnsi="宋体" w:eastAsia="宋体" w:cs="宋体"/>
          <w:color w:val="000000"/>
          <w:kern w:val="0"/>
          <w:sz w:val="24"/>
          <w:szCs w:val="24"/>
        </w:rPr>
        <w:t>团队成员间互相协作、共同开发</w:t>
      </w:r>
    </w:p>
    <w:p>
      <w:pPr>
        <w:rPr>
          <w:rFonts w:ascii="宋体" w:hAnsi="宋体" w:eastAsia="宋体" w:cs="宋体"/>
          <w:color w:val="000000"/>
          <w:kern w:val="0"/>
          <w:sz w:val="24"/>
          <w:szCs w:val="24"/>
        </w:rPr>
      </w:pPr>
      <w:r>
        <w:rPr>
          <w:rFonts w:hint="eastAsia" w:ascii="宋体" w:hAnsi="宋体" w:eastAsia="宋体" w:cs="宋体"/>
          <w:color w:val="000000"/>
          <w:kern w:val="0"/>
          <w:sz w:val="24"/>
          <w:szCs w:val="24"/>
        </w:rPr>
        <w:t xml:space="preserve">(3)高度的凝聚力 </w:t>
      </w:r>
    </w:p>
    <w:p>
      <w:pPr>
        <w:rPr>
          <w:rFonts w:ascii="宋体" w:hAnsi="宋体" w:eastAsia="宋体" w:cs="宋体"/>
          <w:kern w:val="0"/>
          <w:sz w:val="24"/>
          <w:szCs w:val="24"/>
        </w:rPr>
      </w:pPr>
      <w:r>
        <w:rPr>
          <w:rFonts w:ascii="宋体" w:hAnsi="宋体" w:eastAsia="宋体" w:cs="宋体"/>
          <w:color w:val="000000"/>
          <w:kern w:val="0"/>
          <w:sz w:val="24"/>
          <w:szCs w:val="24"/>
        </w:rPr>
        <w:tab/>
      </w:r>
      <w:r>
        <w:rPr>
          <w:rFonts w:hint="eastAsia" w:ascii="宋体" w:hAnsi="宋体" w:eastAsia="宋体" w:cs="宋体"/>
          <w:color w:val="000000"/>
          <w:kern w:val="0"/>
          <w:sz w:val="24"/>
          <w:szCs w:val="24"/>
        </w:rPr>
        <w:t>团队成员间具有高度的凝聚力，一般小团队容易获得高度的凝聚力，大团队的话就需要良好的管理，并且做很多的工作，大家才能熟络，才能拥有良好的凝聚力。</w:t>
      </w:r>
    </w:p>
    <w:p>
      <w:pPr>
        <w:rPr>
          <w:rFonts w:ascii="宋体" w:hAnsi="宋体" w:eastAsia="宋体" w:cs="宋体"/>
          <w:color w:val="000000"/>
          <w:kern w:val="0"/>
          <w:sz w:val="24"/>
          <w:szCs w:val="24"/>
        </w:rPr>
      </w:pPr>
      <w:r>
        <w:rPr>
          <w:rFonts w:hint="eastAsia" w:ascii="宋体" w:hAnsi="宋体" w:eastAsia="宋体" w:cs="宋体"/>
          <w:color w:val="000000"/>
          <w:kern w:val="0"/>
          <w:sz w:val="24"/>
          <w:szCs w:val="24"/>
        </w:rPr>
        <w:t>(4)团队成员的相互信任和有效沟通</w:t>
      </w:r>
    </w:p>
    <w:p>
      <w:pPr>
        <w:rPr>
          <w:rFonts w:ascii="宋体" w:hAnsi="宋体" w:eastAsia="宋体" w:cs="宋体"/>
          <w:kern w:val="0"/>
          <w:sz w:val="24"/>
          <w:szCs w:val="24"/>
        </w:rPr>
      </w:pPr>
      <w:r>
        <w:rPr>
          <w:rFonts w:ascii="宋体" w:hAnsi="宋体" w:eastAsia="宋体" w:cs="宋体"/>
          <w:color w:val="000000"/>
          <w:kern w:val="0"/>
          <w:sz w:val="24"/>
          <w:szCs w:val="24"/>
        </w:rPr>
        <w:tab/>
      </w:r>
      <w:r>
        <w:rPr>
          <w:rFonts w:hint="eastAsia" w:ascii="宋体" w:hAnsi="宋体" w:eastAsia="宋体" w:cs="宋体"/>
          <w:color w:val="000000"/>
          <w:kern w:val="0"/>
          <w:sz w:val="24"/>
          <w:szCs w:val="24"/>
        </w:rPr>
        <w:t>任何一个优秀团队都不可避免地会有不同的认识和见解，因此作为团队的管理者，要 鼓励团队成员自由发表见解，大胆提出可能产生争议或冲突的问题，通过相互讨论与 协商来解决冲突，形成共识。沟通是实现良好的信任关系的基础。</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sz w:val="24"/>
          <w:szCs w:val="24"/>
          <w:lang w:val="en-US" w:eastAsia="zh-CN"/>
        </w:rPr>
        <w:t>35、</w:t>
      </w:r>
      <w:r>
        <w:rPr>
          <w:rFonts w:hint="eastAsia" w:ascii="黑体" w:hAnsi="黑体" w:eastAsia="黑体" w:cs="黑体"/>
          <w:color w:val="000000"/>
          <w:kern w:val="0"/>
          <w:sz w:val="24"/>
          <w:szCs w:val="24"/>
          <w:lang w:val="en-US" w:eastAsia="zh-CN" w:bidi="ar"/>
        </w:rPr>
        <w:t xml:space="preserve">给出开发团队的任务结构图 </w:t>
      </w:r>
    </w:p>
    <w:p>
      <w:pPr>
        <w:pStyle w:val="8"/>
        <w:numPr>
          <w:ilvl w:val="0"/>
          <w:numId w:val="0"/>
        </w:numPr>
        <w:spacing w:before="156" w:beforeLines="50" w:after="156" w:afterLines="50"/>
        <w:ind w:leftChars="0"/>
        <w:rPr>
          <w:rFonts w:hint="default" w:ascii="黑体" w:hAnsi="黑体" w:eastAsia="黑体"/>
          <w:sz w:val="24"/>
          <w:szCs w:val="24"/>
          <w:lang w:val="en-US" w:eastAsia="zh-CN"/>
        </w:rPr>
      </w:pPr>
    </w:p>
    <w:p>
      <w:pPr>
        <w:pStyle w:val="8"/>
        <w:numPr>
          <w:ilvl w:val="0"/>
          <w:numId w:val="1"/>
        </w:numPr>
        <w:spacing w:before="156" w:beforeLines="50" w:after="156" w:afterLines="50"/>
        <w:ind w:firstLineChars="0"/>
        <w:rPr>
          <w:rFonts w:ascii="黑体" w:hAnsi="黑体" w:eastAsia="黑体"/>
          <w:sz w:val="28"/>
          <w:szCs w:val="28"/>
        </w:rPr>
      </w:pPr>
      <w:r>
        <w:rPr>
          <w:rFonts w:hint="eastAsia" w:ascii="黑体" w:hAnsi="黑体" w:eastAsia="黑体"/>
          <w:sz w:val="28"/>
          <w:szCs w:val="28"/>
        </w:rPr>
        <w:t>项目软件测试资源分配进度管理及最优发行分析(</w:t>
      </w:r>
      <w:r>
        <w:rPr>
          <w:rFonts w:ascii="黑体" w:hAnsi="黑体" w:eastAsia="黑体"/>
          <w:sz w:val="28"/>
          <w:szCs w:val="28"/>
        </w:rPr>
        <w:t>10</w:t>
      </w:r>
      <w:r>
        <w:rPr>
          <w:rFonts w:hint="eastAsia" w:ascii="黑体" w:hAnsi="黑体" w:eastAsia="黑体"/>
          <w:sz w:val="28"/>
          <w:szCs w:val="28"/>
        </w:rPr>
        <w:t>%</w:t>
      </w:r>
      <w:r>
        <w:rPr>
          <w:rFonts w:ascii="黑体" w:hAnsi="黑体" w:eastAsia="黑体"/>
          <w:sz w:val="28"/>
          <w:szCs w:val="28"/>
        </w:rPr>
        <w:t>)</w:t>
      </w:r>
      <w:r>
        <w:rPr>
          <w:rFonts w:hint="eastAsia" w:ascii="黑体" w:hAnsi="黑体" w:eastAsia="黑体"/>
          <w:sz w:val="28"/>
          <w:szCs w:val="28"/>
        </w:rPr>
        <w:t>，</w:t>
      </w:r>
    </w:p>
    <w:p>
      <w:pPr>
        <w:keepNext w:val="0"/>
        <w:keepLines w:val="0"/>
        <w:widowControl/>
        <w:numPr>
          <w:ilvl w:val="0"/>
          <w:numId w:val="17"/>
        </w:numPr>
        <w:suppressLineNumbers w:val="0"/>
        <w:jc w:val="left"/>
        <w:rPr>
          <w:rFonts w:hint="eastAsia" w:ascii="黑体" w:hAnsi="黑体" w:eastAsia="黑体" w:cs="黑体"/>
          <w:sz w:val="24"/>
          <w:szCs w:val="24"/>
          <w:lang w:val="en-US" w:eastAsia="zh-CN"/>
        </w:rPr>
      </w:pPr>
      <w:r>
        <w:rPr>
          <w:rFonts w:hint="eastAsia" w:ascii="黑体" w:hAnsi="黑体" w:eastAsia="黑体" w:cs="黑体"/>
          <w:color w:val="000000"/>
          <w:kern w:val="0"/>
          <w:sz w:val="24"/>
          <w:szCs w:val="24"/>
          <w:lang w:val="en-US" w:eastAsia="zh-CN" w:bidi="ar"/>
        </w:rPr>
        <w:t xml:space="preserve">给出软件测试流程图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37、论述静态、黑盒、白盒、单元、集成测试诸概念 </w:t>
      </w:r>
    </w:p>
    <w:p>
      <w:pPr>
        <w:keepNext w:val="0"/>
        <w:keepLines w:val="0"/>
        <w:widowControl/>
        <w:suppressLineNumbers w:val="0"/>
        <w:jc w:val="left"/>
        <w:rPr>
          <w:rFonts w:hint="eastAsia" w:ascii="黑体" w:hAnsi="黑体" w:eastAsia="黑体" w:cs="黑体"/>
          <w:sz w:val="24"/>
          <w:szCs w:val="24"/>
        </w:rPr>
      </w:pPr>
      <w:r>
        <w:rPr>
          <w:rFonts w:hint="eastAsia" w:ascii="黑体" w:hAnsi="黑体" w:eastAsia="黑体" w:cs="黑体"/>
          <w:sz w:val="24"/>
          <w:szCs w:val="24"/>
          <w:lang w:val="en-US" w:eastAsia="zh-CN"/>
        </w:rPr>
        <w:t>38、</w:t>
      </w:r>
      <w:r>
        <w:rPr>
          <w:rFonts w:hint="eastAsia" w:ascii="黑体" w:hAnsi="黑体" w:eastAsia="黑体" w:cs="黑体"/>
          <w:color w:val="000000"/>
          <w:kern w:val="0"/>
          <w:sz w:val="24"/>
          <w:szCs w:val="24"/>
          <w:lang w:val="en-US" w:eastAsia="zh-CN" w:bidi="ar"/>
        </w:rPr>
        <w:t xml:space="preserve">论述软件测试中静态资源分配与进度管理步骤 </w:t>
      </w: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r>
        <w:rPr>
          <w:rFonts w:hint="eastAsia" w:ascii="黑体" w:hAnsi="黑体" w:eastAsia="黑体" w:cs="黑体"/>
          <w:sz w:val="24"/>
          <w:szCs w:val="24"/>
          <w:lang w:val="en-US" w:eastAsia="zh-CN"/>
        </w:rPr>
        <w:t>39、</w:t>
      </w:r>
      <w:r>
        <w:rPr>
          <w:rFonts w:hint="eastAsia" w:ascii="黑体" w:hAnsi="黑体" w:eastAsia="黑体" w:cs="黑体"/>
          <w:color w:val="000000"/>
          <w:kern w:val="0"/>
          <w:sz w:val="24"/>
          <w:szCs w:val="24"/>
          <w:lang w:val="en-US" w:eastAsia="zh-CN" w:bidi="ar"/>
        </w:rPr>
        <w:t xml:space="preserve">论述软件测试中动态资源分配与进度管理步骤 </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ascii="宋体" w:hAnsi="宋体" w:eastAsia="宋体" w:cs="宋体"/>
          <w:b/>
          <w:bCs/>
          <w:color w:val="000000" w:themeColor="text1"/>
          <w:kern w:val="0"/>
          <w:sz w:val="24"/>
          <w:szCs w:val="24"/>
          <w14:textFill>
            <w14:solidFill>
              <w14:schemeClr w14:val="tx1"/>
            </w14:solidFill>
          </w14:textFill>
        </w:rPr>
        <w:t>静态测试</w:t>
      </w:r>
      <w:r>
        <w:rPr>
          <w:rFonts w:hint="eastAsia" w:ascii="宋体" w:hAnsi="宋体" w:eastAsia="宋体" w:cs="宋体"/>
          <w:color w:val="000000" w:themeColor="text1"/>
          <w:kern w:val="0"/>
          <w:sz w:val="24"/>
          <w:szCs w:val="24"/>
          <w14:textFill>
            <w14:solidFill>
              <w14:schemeClr w14:val="tx1"/>
            </w14:solidFill>
          </w14:textFill>
        </w:rPr>
        <w:t>是通过阅读程序来查找软件的差错与问题的一种方法，其检查的重点为代码与设计要求是否一致，代码的逻辑表示是否正确与完整，代码结构是否合理，是否有未定义或用错的局部变量或全局变量，是否有不适当的循环嵌套和分支嵌套，是否有潜在的死循环等。静态测试是不会直接运行代码的，而是通过测试人员手动去查阅代码。</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黑盒测试：</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测试人员并不知道代码内部的构造，之能通过接口去进行一些数据的输出/输入，观察输入是否能被正常接收，看输出是否正确合理。</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白盒测试：</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ascii="宋体" w:hAnsi="宋体" w:eastAsia="宋体" w:cs="宋体"/>
          <w:b/>
          <w:bCs/>
          <w:color w:val="000000" w:themeColor="text1"/>
          <w:kern w:val="0"/>
          <w:sz w:val="24"/>
          <w:szCs w:val="24"/>
          <w14:textFill>
            <w14:solidFill>
              <w14:schemeClr w14:val="tx1"/>
            </w14:solidFill>
          </w14:textFill>
        </w:rPr>
        <w:t>白盒测试</w:t>
      </w:r>
      <w:r>
        <w:rPr>
          <w:rFonts w:hint="eastAsia" w:ascii="宋体" w:hAnsi="宋体" w:eastAsia="宋体" w:cs="宋体"/>
          <w:color w:val="000000" w:themeColor="text1"/>
          <w:kern w:val="0"/>
          <w:sz w:val="24"/>
          <w:szCs w:val="24"/>
          <w14:textFill>
            <w14:solidFill>
              <w14:schemeClr w14:val="tx1"/>
            </w14:solidFill>
          </w14:textFill>
        </w:rPr>
        <w:t>又称为结构测试或逻辑驱动测试，它将软件视为一个内部结构透明的白盒 子，因而被测软件的内部程序的逻辑结构和其它有关信息已被测试人员所了解，于是测试人员可根据所了解的上述信息根据覆盖准则来设计或选择测试用例，对程序中的每个语句、每个条件分支、每个控制路径进行模块测试，以确定实际状态与设计是否一致。</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白盒测试中，测试人员是可以看到内部代码的，并且可以根据代码进行一些样例的输入，针对性的进行测试。并且白盒测试要求程序中所有路径至少执行一次，在所有的逻辑判断中， 取</w:t>
      </w:r>
      <w:r>
        <w:rPr>
          <w:rFonts w:ascii="宋体" w:hAnsi="宋体" w:eastAsia="宋体" w:cs="Calibri"/>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真</w:t>
      </w:r>
      <w:r>
        <w:rPr>
          <w:rFonts w:ascii="宋体" w:hAnsi="宋体" w:eastAsia="宋体" w:cs="Calibri"/>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和取</w:t>
      </w:r>
      <w:r>
        <w:rPr>
          <w:rFonts w:ascii="宋体" w:hAnsi="宋体" w:eastAsia="宋体" w:cs="Calibri"/>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假</w:t>
      </w:r>
      <w:r>
        <w:rPr>
          <w:rFonts w:ascii="宋体" w:hAnsi="宋体" w:eastAsia="宋体" w:cs="Calibri"/>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的两种情况至少都能有一次：每个循环都应在边界条件下和一般条件下各执行一次，以此来考察内部数据结构的有效性。</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单元测试：</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b w:val="0"/>
          <w:bCs w:val="0"/>
          <w:color w:val="000000" w:themeColor="text1"/>
          <w:kern w:val="0"/>
          <w:sz w:val="24"/>
          <w:szCs w:val="24"/>
          <w14:textFill>
            <w14:solidFill>
              <w14:schemeClr w14:val="tx1"/>
            </w14:solidFill>
          </w14:textFill>
        </w:rPr>
        <w:t>由于软件开发是一个由单元(模块)到整体(系统)的过程，因此软件测试的首次活动应 为</w:t>
      </w:r>
      <w:r>
        <w:rPr>
          <w:rFonts w:ascii="宋体" w:hAnsi="宋体" w:eastAsia="宋体" w:cs="宋体"/>
          <w:b w:val="0"/>
          <w:bCs w:val="0"/>
          <w:color w:val="000000" w:themeColor="text1"/>
          <w:kern w:val="0"/>
          <w:sz w:val="24"/>
          <w:szCs w:val="24"/>
          <w14:textFill>
            <w14:solidFill>
              <w14:schemeClr w14:val="tx1"/>
            </w14:solidFill>
          </w14:textFill>
        </w:rPr>
        <w:t>单元测试</w:t>
      </w:r>
      <w:r>
        <w:rPr>
          <w:rFonts w:hint="eastAsia" w:ascii="宋体" w:hAnsi="宋体" w:eastAsia="宋体" w:cs="宋体"/>
          <w:b w:val="0"/>
          <w:bCs w:val="0"/>
          <w:color w:val="000000" w:themeColor="text1"/>
          <w:kern w:val="0"/>
          <w:sz w:val="24"/>
          <w:szCs w:val="24"/>
          <w14:textFill>
            <w14:solidFill>
              <w14:schemeClr w14:val="tx1"/>
            </w14:solidFill>
          </w14:textFill>
        </w:rPr>
        <w:t>，</w:t>
      </w:r>
      <w:r>
        <w:rPr>
          <w:rFonts w:hint="eastAsia" w:ascii="宋体" w:hAnsi="宋体" w:eastAsia="宋体" w:cs="宋体"/>
          <w:color w:val="000000" w:themeColor="text1"/>
          <w:kern w:val="0"/>
          <w:sz w:val="24"/>
          <w:szCs w:val="24"/>
          <w14:textFill>
            <w14:solidFill>
              <w14:schemeClr w14:val="tx1"/>
            </w14:solidFill>
          </w14:textFill>
        </w:rPr>
        <w:t>以确定每个单元能否正常工作。单元测试除进行功能测试外，主要测 试单元与单元间的接口、局部数据结构、重要执行路径、故障处理通路四项特征以及各项特征的边界条件。</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单元测试一般采用白盒测试，在通过对单元的结构分析后设计出一些测试用例来考察上述各类特征，但也可在白盒测试基础上再采用黑盒测试的思想，对原有的测试用例加以补充，并继续进行考察</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集成测试：</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 xml:space="preserve">是在对被测软件所有单元(模块)分别独立测试完后，按照系统设计的模块 </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24"/>
          <w:szCs w:val="24"/>
          <w14:textFill>
            <w14:solidFill>
              <w14:schemeClr w14:val="tx1"/>
            </w14:solidFill>
          </w14:textFill>
        </w:rPr>
        <w:t>结构进行逐步组装的一种有序测试。其原因在于尽管各单元单独工作得很好，但并不能保证它们组装后就能正常地工作</w:t>
      </w:r>
    </w:p>
    <w:p>
      <w:pPr>
        <w:rPr>
          <w:rFonts w:ascii="宋体" w:hAnsi="宋体" w:eastAsia="宋体" w:cs="宋体"/>
          <w:kern w:val="0"/>
          <w:sz w:val="24"/>
          <w:szCs w:val="24"/>
        </w:rPr>
      </w:pPr>
    </w:p>
    <w:p>
      <w:pPr>
        <w:keepNext w:val="0"/>
        <w:keepLines w:val="0"/>
        <w:widowControl/>
        <w:suppressLineNumbers w:val="0"/>
        <w:jc w:val="left"/>
        <w:rPr>
          <w:rFonts w:hint="eastAsia" w:ascii="黑体" w:hAnsi="黑体" w:eastAsia="黑体" w:cs="黑体"/>
          <w:color w:val="000000"/>
          <w:kern w:val="0"/>
          <w:sz w:val="24"/>
          <w:szCs w:val="24"/>
          <w:lang w:val="en-US" w:eastAsia="zh-CN" w:bidi="ar"/>
        </w:rPr>
      </w:pPr>
    </w:p>
    <w:p>
      <w:pPr>
        <w:keepNext w:val="0"/>
        <w:keepLines w:val="0"/>
        <w:widowControl/>
        <w:numPr>
          <w:ilvl w:val="0"/>
          <w:numId w:val="18"/>
        </w:numPr>
        <w:suppressLineNumbers w:val="0"/>
        <w:jc w:val="left"/>
        <w:rPr>
          <w:rFonts w:hint="eastAsia" w:ascii="宋体" w:hAnsi="宋体" w:eastAsia="宋体" w:cs="宋体"/>
          <w:color w:val="000000"/>
          <w:kern w:val="0"/>
          <w:sz w:val="22"/>
          <w:szCs w:val="22"/>
          <w:lang w:val="en-US" w:eastAsia="zh-CN" w:bidi="ar"/>
        </w:rPr>
      </w:pPr>
      <w:r>
        <w:rPr>
          <w:rFonts w:hint="eastAsia" w:ascii="黑体" w:hAnsi="黑体" w:eastAsia="黑体" w:cs="黑体"/>
          <w:color w:val="000000"/>
          <w:kern w:val="0"/>
          <w:sz w:val="24"/>
          <w:szCs w:val="24"/>
          <w:lang w:val="en-US" w:eastAsia="zh-CN" w:bidi="ar"/>
        </w:rPr>
        <w:t>论述软件最优发行的概念和分类</w:t>
      </w:r>
      <w:r>
        <w:rPr>
          <w:rFonts w:hint="eastAsia" w:ascii="宋体" w:hAnsi="宋体" w:eastAsia="宋体" w:cs="宋体"/>
          <w:color w:val="000000"/>
          <w:kern w:val="0"/>
          <w:sz w:val="22"/>
          <w:szCs w:val="22"/>
          <w:lang w:val="en-US" w:eastAsia="zh-CN" w:bidi="ar"/>
        </w:rPr>
        <w:t xml:space="preserve"> </w:t>
      </w:r>
    </w:p>
    <w:p>
      <w:pPr>
        <w:spacing w:line="440" w:lineRule="exact"/>
        <w:rPr>
          <w:rFonts w:ascii="宋体" w:hAnsi="宋体" w:eastAsia="宋体" w:cs="宋体"/>
          <w:color w:val="000000" w:themeColor="text1"/>
          <w:kern w:val="0"/>
          <w:sz w:val="24"/>
          <w:szCs w:val="24"/>
          <w14:textFill>
            <w14:solidFill>
              <w14:schemeClr w14:val="tx1"/>
            </w14:solidFill>
          </w14:textFill>
        </w:rPr>
      </w:pPr>
      <w:r>
        <w:rPr>
          <w:rFonts w:ascii="宋体" w:hAnsi="宋体" w:eastAsia="宋体" w:cs="宋体"/>
          <w:color w:val="000000" w:themeColor="text1"/>
          <w:kern w:val="0"/>
          <w:sz w:val="24"/>
          <w:szCs w:val="24"/>
          <w14:textFill>
            <w14:solidFill>
              <w14:schemeClr w14:val="tx1"/>
            </w14:solidFill>
          </w14:textFill>
        </w:rPr>
        <w:t>软件最优发行问题</w:t>
      </w:r>
      <w:r>
        <w:rPr>
          <w:rFonts w:hint="eastAsia" w:ascii="宋体" w:hAnsi="宋体" w:eastAsia="宋体" w:cs="宋体"/>
          <w:color w:val="000000" w:themeColor="text1"/>
          <w:kern w:val="0"/>
          <w:sz w:val="24"/>
          <w:szCs w:val="24"/>
          <w14:textFill>
            <w14:solidFill>
              <w14:schemeClr w14:val="tx1"/>
            </w14:solidFill>
          </w14:textFill>
        </w:rPr>
        <w:t>，就是讨论何时结束软件测试，或者说软件何时发行，这是一个综合考虑软件可靠性、相关费用以及合同交付期诸因素的多目标问题。</w:t>
      </w:r>
    </w:p>
    <w:p>
      <w:pPr>
        <w:spacing w:line="440" w:lineRule="exact"/>
        <w:rPr>
          <w:rFonts w:ascii="宋体" w:hAnsi="宋体" w:eastAsia="宋体" w:cs="宋体"/>
          <w:kern w:val="0"/>
          <w:sz w:val="24"/>
          <w:szCs w:val="24"/>
        </w:rPr>
      </w:pPr>
      <w:r>
        <w:rPr>
          <w:rFonts w:hint="eastAsia" w:ascii="宋体" w:hAnsi="宋体" w:eastAsia="宋体" w:cs="宋体"/>
          <w:color w:val="000000"/>
          <w:kern w:val="0"/>
          <w:sz w:val="24"/>
          <w:szCs w:val="24"/>
        </w:rPr>
        <w:t>本质是一个单目标或多目标的最优化问题，其研究的主线是目标确定，根据此最优化问题的工程经济需要，其研究目标有测试成本目标、测试工期目标和测试可靠性目标等</w:t>
      </w:r>
    </w:p>
    <w:p>
      <w:pPr>
        <w:spacing w:line="440" w:lineRule="exact"/>
        <w:rPr>
          <w:rFonts w:ascii="宋体" w:hAnsi="宋体" w:eastAsia="宋体" w:cs="宋体"/>
          <w:kern w:val="0"/>
          <w:sz w:val="24"/>
          <w:szCs w:val="24"/>
        </w:rPr>
      </w:pPr>
      <w:r>
        <w:rPr>
          <w:rFonts w:hint="eastAsia" w:ascii="宋体" w:hAnsi="宋体" w:eastAsia="宋体" w:cs="宋体"/>
          <w:kern w:val="0"/>
          <w:sz w:val="24"/>
          <w:szCs w:val="24"/>
        </w:rPr>
        <w:t>分类：</w:t>
      </w:r>
    </w:p>
    <w:p>
      <w:pPr>
        <w:pStyle w:val="8"/>
        <w:numPr>
          <w:ilvl w:val="0"/>
          <w:numId w:val="19"/>
        </w:numPr>
        <w:spacing w:line="440" w:lineRule="exact"/>
        <w:ind w:firstLineChars="0"/>
        <w:rPr>
          <w:rFonts w:ascii="宋体" w:hAnsi="宋体" w:eastAsia="宋体" w:cs="宋体"/>
          <w:kern w:val="0"/>
          <w:sz w:val="24"/>
          <w:szCs w:val="24"/>
        </w:rPr>
      </w:pPr>
      <w:r>
        <w:rPr>
          <w:rFonts w:hint="eastAsia" w:ascii="宋体" w:hAnsi="宋体" w:eastAsia="宋体" w:cs="宋体"/>
          <w:kern w:val="0"/>
          <w:sz w:val="24"/>
          <w:szCs w:val="24"/>
        </w:rPr>
        <w:t>基于可靠性目标的最优发行问题</w:t>
      </w:r>
    </w:p>
    <w:p>
      <w:pPr>
        <w:pStyle w:val="8"/>
        <w:numPr>
          <w:ilvl w:val="1"/>
          <w:numId w:val="19"/>
        </w:numPr>
        <w:spacing w:line="440" w:lineRule="exact"/>
        <w:ind w:firstLineChars="0"/>
        <w:rPr>
          <w:rFonts w:ascii="宋体" w:hAnsi="宋体" w:eastAsia="宋体" w:cs="宋体"/>
          <w:kern w:val="0"/>
          <w:sz w:val="24"/>
          <w:szCs w:val="24"/>
        </w:rPr>
      </w:pPr>
      <w:r>
        <w:rPr>
          <w:rFonts w:hint="eastAsia" w:ascii="宋体" w:hAnsi="宋体" w:eastAsia="宋体" w:cs="宋体"/>
          <w:kern w:val="0"/>
          <w:sz w:val="24"/>
          <w:szCs w:val="24"/>
        </w:rPr>
        <w:t>以条件可靠度为目标的最优发行问题</w:t>
      </w:r>
    </w:p>
    <w:p>
      <w:pPr>
        <w:pStyle w:val="8"/>
        <w:numPr>
          <w:ilvl w:val="1"/>
          <w:numId w:val="19"/>
        </w:numPr>
        <w:spacing w:line="440" w:lineRule="exact"/>
        <w:ind w:firstLineChars="0"/>
        <w:rPr>
          <w:rFonts w:ascii="宋体" w:hAnsi="宋体" w:eastAsia="宋体" w:cs="宋体"/>
          <w:kern w:val="0"/>
          <w:sz w:val="24"/>
          <w:szCs w:val="24"/>
        </w:rPr>
      </w:pPr>
      <w:r>
        <w:rPr>
          <w:rFonts w:hint="eastAsia" w:ascii="宋体" w:hAnsi="宋体" w:eastAsia="宋体" w:cs="宋体"/>
          <w:kern w:val="0"/>
          <w:sz w:val="24"/>
          <w:szCs w:val="24"/>
        </w:rPr>
        <w:t>以残存差错数为可靠性目标的最优发行问题</w:t>
      </w:r>
    </w:p>
    <w:p>
      <w:pPr>
        <w:pStyle w:val="8"/>
        <w:numPr>
          <w:ilvl w:val="0"/>
          <w:numId w:val="19"/>
        </w:numPr>
        <w:spacing w:line="440" w:lineRule="exact"/>
        <w:ind w:firstLineChars="0"/>
        <w:rPr>
          <w:rFonts w:ascii="宋体" w:hAnsi="宋体" w:eastAsia="宋体" w:cs="宋体"/>
          <w:kern w:val="0"/>
          <w:sz w:val="24"/>
          <w:szCs w:val="24"/>
        </w:rPr>
      </w:pPr>
      <w:r>
        <w:rPr>
          <w:rFonts w:hint="eastAsia" w:ascii="宋体" w:hAnsi="宋体" w:eastAsia="宋体" w:cs="宋体"/>
          <w:kern w:val="0"/>
          <w:sz w:val="24"/>
          <w:szCs w:val="24"/>
        </w:rPr>
        <w:t>基于费用目标的最优发行问题</w:t>
      </w:r>
    </w:p>
    <w:p>
      <w:pPr>
        <w:pStyle w:val="8"/>
        <w:numPr>
          <w:ilvl w:val="0"/>
          <w:numId w:val="19"/>
        </w:numPr>
        <w:spacing w:line="440" w:lineRule="exact"/>
        <w:ind w:firstLineChars="0"/>
        <w:rPr>
          <w:rFonts w:ascii="宋体" w:hAnsi="宋体" w:eastAsia="宋体" w:cs="宋体"/>
          <w:kern w:val="0"/>
          <w:sz w:val="24"/>
          <w:szCs w:val="24"/>
        </w:rPr>
      </w:pPr>
      <w:r>
        <w:rPr>
          <w:rFonts w:hint="eastAsia" w:ascii="宋体" w:hAnsi="宋体" w:eastAsia="宋体" w:cs="宋体"/>
          <w:kern w:val="0"/>
          <w:sz w:val="24"/>
          <w:szCs w:val="24"/>
        </w:rPr>
        <w:t>基于成本-工期目标的最优发行问题</w:t>
      </w:r>
    </w:p>
    <w:p>
      <w:pPr>
        <w:rPr>
          <w:rFonts w:ascii="宋体" w:hAnsi="宋体" w:eastAsia="宋体" w:cs="宋体"/>
          <w:kern w:val="0"/>
          <w:sz w:val="24"/>
          <w:szCs w:val="24"/>
        </w:rPr>
      </w:pPr>
    </w:p>
    <w:p>
      <w:pPr>
        <w:keepNext w:val="0"/>
        <w:keepLines w:val="0"/>
        <w:widowControl/>
        <w:numPr>
          <w:ilvl w:val="0"/>
          <w:numId w:val="0"/>
        </w:numPr>
        <w:suppressLineNumbers w:val="0"/>
        <w:jc w:val="left"/>
        <w:rPr>
          <w:rFonts w:hint="eastAsia" w:ascii="宋体" w:hAnsi="宋体" w:eastAsia="宋体" w:cs="宋体"/>
          <w:color w:val="000000"/>
          <w:kern w:val="0"/>
          <w:sz w:val="22"/>
          <w:szCs w:val="22"/>
          <w:lang w:val="en-US" w:eastAsia="zh-CN" w:bidi="ar"/>
        </w:rPr>
      </w:pPr>
    </w:p>
    <w:p>
      <w:pPr>
        <w:keepNext w:val="0"/>
        <w:keepLines w:val="0"/>
        <w:widowControl/>
        <w:suppressLineNumbers w:val="0"/>
        <w:jc w:val="left"/>
        <w:rPr>
          <w:rFonts w:hint="default" w:ascii="黑体" w:hAnsi="黑体" w:eastAsia="黑体"/>
          <w:sz w:val="24"/>
          <w:szCs w:val="24"/>
          <w:lang w:val="en-US" w:eastAsia="zh-CN"/>
        </w:rPr>
      </w:pPr>
    </w:p>
    <w:p>
      <w:pPr>
        <w:spacing w:before="312" w:beforeLines="100" w:after="312" w:afterLines="100"/>
        <w:jc w:val="right"/>
        <w:rPr>
          <w:rFonts w:ascii="仿宋" w:hAnsi="仿宋" w:eastAsia="仿宋"/>
          <w:sz w:val="28"/>
          <w:szCs w:val="28"/>
        </w:rPr>
      </w:pPr>
      <w:r>
        <w:rPr>
          <w:rFonts w:hint="eastAsia" w:ascii="仿宋" w:hAnsi="仿宋" w:eastAsia="仿宋"/>
          <w:sz w:val="28"/>
          <w:szCs w:val="28"/>
        </w:rPr>
        <w:t>完成日期：2021年</w:t>
      </w:r>
      <w:r>
        <w:rPr>
          <w:rFonts w:hint="eastAsia" w:ascii="仿宋" w:hAnsi="仿宋" w:eastAsia="仿宋"/>
          <w:sz w:val="28"/>
          <w:szCs w:val="28"/>
          <w:lang w:val="en-US" w:eastAsia="zh-CN"/>
        </w:rPr>
        <w:t>11</w:t>
      </w:r>
      <w:r>
        <w:rPr>
          <w:rFonts w:hint="eastAsia" w:ascii="仿宋" w:hAnsi="仿宋" w:eastAsia="仿宋"/>
          <w:sz w:val="28"/>
          <w:szCs w:val="28"/>
        </w:rPr>
        <w:t>月</w:t>
      </w:r>
      <w:r>
        <w:rPr>
          <w:rFonts w:hint="eastAsia" w:ascii="仿宋" w:hAnsi="仿宋" w:eastAsia="仿宋"/>
          <w:sz w:val="28"/>
          <w:szCs w:val="28"/>
          <w:lang w:val="en-US" w:eastAsia="zh-CN"/>
        </w:rPr>
        <w:t>24</w:t>
      </w:r>
      <w:r>
        <w:rPr>
          <w:rFonts w:hint="eastAsia" w:ascii="仿宋" w:hAnsi="仿宋" w:eastAsia="仿宋"/>
          <w:sz w:val="28"/>
          <w:szCs w:val="28"/>
        </w:rPr>
        <w:t>日</w:t>
      </w:r>
    </w:p>
    <w:sectPr>
      <w:footerReference r:id="rId3" w:type="default"/>
      <w:pgSz w:w="11906" w:h="16838"/>
      <w:pgMar w:top="1440" w:right="1633"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icrosoftYaHe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微软雅黑 Light">
    <w:panose1 w:val="020B0502040204020203"/>
    <w:charset w:val="86"/>
    <w:family w:val="swiss"/>
    <w:pitch w:val="default"/>
    <w:sig w:usb0="80000287" w:usb1="2ACF0010" w:usb2="00000016" w:usb3="00000000" w:csb0="0004001F" w:csb1="00000000"/>
  </w:font>
  <w:font w:name="Arial-BoldMT">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966041"/>
      <w:docPartObj>
        <w:docPartGallery w:val="autotext"/>
      </w:docPartObj>
    </w:sdtPr>
    <w:sdtContent>
      <w:p>
        <w:pPr>
          <w:pStyle w:val="2"/>
          <w:jc w:val="right"/>
        </w:pPr>
        <w:r>
          <w:fldChar w:fldCharType="begin"/>
        </w:r>
        <w:r>
          <w:instrText xml:space="preserve">PAGE   \* MERGEFORMAT</w:instrText>
        </w:r>
        <w:r>
          <w:fldChar w:fldCharType="separate"/>
        </w:r>
        <w:r>
          <w:rPr>
            <w:lang w:val="zh-CN"/>
          </w:rPr>
          <w:t>2</w:t>
        </w:r>
        <w:r>
          <w:fldChar w:fldCharType="end"/>
        </w:r>
      </w:p>
    </w:sdtContent>
  </w:sdt>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8EC43"/>
    <w:multiLevelType w:val="singleLevel"/>
    <w:tmpl w:val="87E8EC43"/>
    <w:lvl w:ilvl="0" w:tentative="0">
      <w:start w:val="18"/>
      <w:numFmt w:val="decimal"/>
      <w:suff w:val="nothing"/>
      <w:lvlText w:val="%1、"/>
      <w:lvlJc w:val="left"/>
    </w:lvl>
  </w:abstractNum>
  <w:abstractNum w:abstractNumId="1">
    <w:nsid w:val="8B42C749"/>
    <w:multiLevelType w:val="singleLevel"/>
    <w:tmpl w:val="8B42C749"/>
    <w:lvl w:ilvl="0" w:tentative="0">
      <w:start w:val="21"/>
      <w:numFmt w:val="decimal"/>
      <w:suff w:val="nothing"/>
      <w:lvlText w:val="%1、"/>
      <w:lvlJc w:val="left"/>
    </w:lvl>
  </w:abstractNum>
  <w:abstractNum w:abstractNumId="2">
    <w:nsid w:val="B0B8C737"/>
    <w:multiLevelType w:val="multilevel"/>
    <w:tmpl w:val="B0B8C737"/>
    <w:lvl w:ilvl="0" w:tentative="0">
      <w:start w:val="8"/>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6810A38"/>
    <w:multiLevelType w:val="singleLevel"/>
    <w:tmpl w:val="B6810A38"/>
    <w:lvl w:ilvl="0" w:tentative="0">
      <w:start w:val="11"/>
      <w:numFmt w:val="decimal"/>
      <w:suff w:val="nothing"/>
      <w:lvlText w:val="%1、"/>
      <w:lvlJc w:val="left"/>
    </w:lvl>
  </w:abstractNum>
  <w:abstractNum w:abstractNumId="4">
    <w:nsid w:val="CADD0494"/>
    <w:multiLevelType w:val="singleLevel"/>
    <w:tmpl w:val="CADD0494"/>
    <w:lvl w:ilvl="0" w:tentative="0">
      <w:start w:val="24"/>
      <w:numFmt w:val="decimal"/>
      <w:suff w:val="nothing"/>
      <w:lvlText w:val="%1、"/>
      <w:lvlJc w:val="left"/>
    </w:lvl>
  </w:abstractNum>
  <w:abstractNum w:abstractNumId="5">
    <w:nsid w:val="E2498515"/>
    <w:multiLevelType w:val="singleLevel"/>
    <w:tmpl w:val="E2498515"/>
    <w:lvl w:ilvl="0" w:tentative="0">
      <w:start w:val="7"/>
      <w:numFmt w:val="decimal"/>
      <w:suff w:val="nothing"/>
      <w:lvlText w:val="%1、"/>
      <w:lvlJc w:val="left"/>
    </w:lvl>
  </w:abstractNum>
  <w:abstractNum w:abstractNumId="6">
    <w:nsid w:val="F888375E"/>
    <w:multiLevelType w:val="singleLevel"/>
    <w:tmpl w:val="F888375E"/>
    <w:lvl w:ilvl="0" w:tentative="0">
      <w:start w:val="4"/>
      <w:numFmt w:val="decimal"/>
      <w:suff w:val="nothing"/>
      <w:lvlText w:val="%1，"/>
      <w:lvlJc w:val="left"/>
    </w:lvl>
  </w:abstractNum>
  <w:abstractNum w:abstractNumId="7">
    <w:nsid w:val="F9FF636E"/>
    <w:multiLevelType w:val="singleLevel"/>
    <w:tmpl w:val="F9FF636E"/>
    <w:lvl w:ilvl="0" w:tentative="0">
      <w:start w:val="26"/>
      <w:numFmt w:val="decimal"/>
      <w:suff w:val="nothing"/>
      <w:lvlText w:val="%1、"/>
      <w:lvlJc w:val="left"/>
    </w:lvl>
  </w:abstractNum>
  <w:abstractNum w:abstractNumId="8">
    <w:nsid w:val="233F5D16"/>
    <w:multiLevelType w:val="multilevel"/>
    <w:tmpl w:val="233F5D16"/>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25695AE5"/>
    <w:multiLevelType w:val="multilevel"/>
    <w:tmpl w:val="25695A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32DC385B"/>
    <w:multiLevelType w:val="singleLevel"/>
    <w:tmpl w:val="32DC385B"/>
    <w:lvl w:ilvl="0" w:tentative="0">
      <w:start w:val="2"/>
      <w:numFmt w:val="decimal"/>
      <w:lvlText w:val="(%1)"/>
      <w:lvlJc w:val="left"/>
      <w:pPr>
        <w:tabs>
          <w:tab w:val="left" w:pos="312"/>
        </w:tabs>
      </w:pPr>
    </w:lvl>
  </w:abstractNum>
  <w:abstractNum w:abstractNumId="11">
    <w:nsid w:val="33E4AA1C"/>
    <w:multiLevelType w:val="singleLevel"/>
    <w:tmpl w:val="33E4AA1C"/>
    <w:lvl w:ilvl="0" w:tentative="0">
      <w:start w:val="40"/>
      <w:numFmt w:val="decimal"/>
      <w:suff w:val="nothing"/>
      <w:lvlText w:val="%1、"/>
      <w:lvlJc w:val="left"/>
    </w:lvl>
  </w:abstractNum>
  <w:abstractNum w:abstractNumId="12">
    <w:nsid w:val="4D76694D"/>
    <w:multiLevelType w:val="singleLevel"/>
    <w:tmpl w:val="4D76694D"/>
    <w:lvl w:ilvl="0" w:tentative="0">
      <w:start w:val="14"/>
      <w:numFmt w:val="decimal"/>
      <w:suff w:val="nothing"/>
      <w:lvlText w:val="%1、"/>
      <w:lvlJc w:val="left"/>
    </w:lvl>
  </w:abstractNum>
  <w:abstractNum w:abstractNumId="13">
    <w:nsid w:val="4FBE5F91"/>
    <w:multiLevelType w:val="singleLevel"/>
    <w:tmpl w:val="4FBE5F91"/>
    <w:lvl w:ilvl="0" w:tentative="0">
      <w:start w:val="36"/>
      <w:numFmt w:val="decimal"/>
      <w:suff w:val="nothing"/>
      <w:lvlText w:val="%1、"/>
      <w:lvlJc w:val="left"/>
    </w:lvl>
  </w:abstractNum>
  <w:abstractNum w:abstractNumId="14">
    <w:nsid w:val="544643F7"/>
    <w:multiLevelType w:val="multilevel"/>
    <w:tmpl w:val="544643F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5D54BC05"/>
    <w:multiLevelType w:val="singleLevel"/>
    <w:tmpl w:val="5D54BC05"/>
    <w:lvl w:ilvl="0" w:tentative="0">
      <w:start w:val="2"/>
      <w:numFmt w:val="decimal"/>
      <w:suff w:val="nothing"/>
      <w:lvlText w:val="%1、"/>
      <w:lvlJc w:val="left"/>
    </w:lvl>
  </w:abstractNum>
  <w:abstractNum w:abstractNumId="16">
    <w:nsid w:val="6625BB3B"/>
    <w:multiLevelType w:val="singleLevel"/>
    <w:tmpl w:val="6625BB3B"/>
    <w:lvl w:ilvl="0" w:tentative="0">
      <w:start w:val="1"/>
      <w:numFmt w:val="decimal"/>
      <w:lvlText w:val="(%1)"/>
      <w:lvlJc w:val="left"/>
      <w:pPr>
        <w:tabs>
          <w:tab w:val="left" w:pos="312"/>
        </w:tabs>
      </w:pPr>
    </w:lvl>
  </w:abstractNum>
  <w:abstractNum w:abstractNumId="17">
    <w:nsid w:val="6B265131"/>
    <w:multiLevelType w:val="multilevel"/>
    <w:tmpl w:val="6B265131"/>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1F75048"/>
    <w:multiLevelType w:val="multilevel"/>
    <w:tmpl w:val="71F75048"/>
    <w:lvl w:ilvl="0" w:tentative="0">
      <w:start w:val="1"/>
      <w:numFmt w:val="decimal"/>
      <w:lvlText w:val="%1、"/>
      <w:lvlJc w:val="left"/>
      <w:pPr>
        <w:ind w:left="372" w:hanging="372"/>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7"/>
  </w:num>
  <w:num w:numId="2">
    <w:abstractNumId w:val="15"/>
  </w:num>
  <w:num w:numId="3">
    <w:abstractNumId w:val="6"/>
  </w:num>
  <w:num w:numId="4">
    <w:abstractNumId w:val="2"/>
  </w:num>
  <w:num w:numId="5">
    <w:abstractNumId w:val="3"/>
  </w:num>
  <w:num w:numId="6">
    <w:abstractNumId w:val="5"/>
  </w:num>
  <w:num w:numId="7">
    <w:abstractNumId w:val="12"/>
  </w:num>
  <w:num w:numId="8">
    <w:abstractNumId w:val="10"/>
  </w:num>
  <w:num w:numId="9">
    <w:abstractNumId w:val="0"/>
  </w:num>
  <w:num w:numId="10">
    <w:abstractNumId w:val="9"/>
  </w:num>
  <w:num w:numId="11">
    <w:abstractNumId w:val="14"/>
  </w:num>
  <w:num w:numId="12">
    <w:abstractNumId w:val="8"/>
  </w:num>
  <w:num w:numId="13">
    <w:abstractNumId w:val="1"/>
  </w:num>
  <w:num w:numId="14">
    <w:abstractNumId w:val="16"/>
  </w:num>
  <w:num w:numId="15">
    <w:abstractNumId w:val="4"/>
  </w:num>
  <w:num w:numId="16">
    <w:abstractNumId w:val="7"/>
  </w:num>
  <w:num w:numId="17">
    <w:abstractNumId w:val="13"/>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151"/>
    <w:rsid w:val="000118D6"/>
    <w:rsid w:val="001E7C42"/>
    <w:rsid w:val="009A2151"/>
    <w:rsid w:val="009E5AAC"/>
    <w:rsid w:val="00BF3B5C"/>
    <w:rsid w:val="00D248D3"/>
    <w:rsid w:val="00D37134"/>
    <w:rsid w:val="00DC3B73"/>
    <w:rsid w:val="00DF3BEE"/>
    <w:rsid w:val="00EB05C7"/>
    <w:rsid w:val="00F452BA"/>
    <w:rsid w:val="01380936"/>
    <w:rsid w:val="0221656E"/>
    <w:rsid w:val="02336B3B"/>
    <w:rsid w:val="024322BC"/>
    <w:rsid w:val="02B94FB8"/>
    <w:rsid w:val="03DB46A6"/>
    <w:rsid w:val="03F57016"/>
    <w:rsid w:val="03FC0AFB"/>
    <w:rsid w:val="0468516D"/>
    <w:rsid w:val="05C51D3B"/>
    <w:rsid w:val="060F01B4"/>
    <w:rsid w:val="07B50006"/>
    <w:rsid w:val="07BC44B7"/>
    <w:rsid w:val="0852733F"/>
    <w:rsid w:val="08527EAF"/>
    <w:rsid w:val="08C6585B"/>
    <w:rsid w:val="08F576E9"/>
    <w:rsid w:val="08FE25C8"/>
    <w:rsid w:val="090715AF"/>
    <w:rsid w:val="0937559F"/>
    <w:rsid w:val="099F0913"/>
    <w:rsid w:val="0A3914CD"/>
    <w:rsid w:val="0A51635E"/>
    <w:rsid w:val="0A6C3A7E"/>
    <w:rsid w:val="0A906CF5"/>
    <w:rsid w:val="0AAB38EC"/>
    <w:rsid w:val="0B7A02C1"/>
    <w:rsid w:val="0BA201C9"/>
    <w:rsid w:val="0C256419"/>
    <w:rsid w:val="0C7826E9"/>
    <w:rsid w:val="0C967A01"/>
    <w:rsid w:val="0D134413"/>
    <w:rsid w:val="0E8370C7"/>
    <w:rsid w:val="0F0B2B8E"/>
    <w:rsid w:val="0F1E4913"/>
    <w:rsid w:val="0F380589"/>
    <w:rsid w:val="0F7151EB"/>
    <w:rsid w:val="0FAB3B49"/>
    <w:rsid w:val="10505F32"/>
    <w:rsid w:val="10B10E43"/>
    <w:rsid w:val="10DA27A1"/>
    <w:rsid w:val="114871A2"/>
    <w:rsid w:val="11BB35A3"/>
    <w:rsid w:val="120F4A17"/>
    <w:rsid w:val="122A26EB"/>
    <w:rsid w:val="12660F89"/>
    <w:rsid w:val="12786986"/>
    <w:rsid w:val="12C46B49"/>
    <w:rsid w:val="12F54B98"/>
    <w:rsid w:val="1315669B"/>
    <w:rsid w:val="13687DC3"/>
    <w:rsid w:val="13982EE8"/>
    <w:rsid w:val="13AD711E"/>
    <w:rsid w:val="140019CE"/>
    <w:rsid w:val="14433066"/>
    <w:rsid w:val="14445B75"/>
    <w:rsid w:val="14A81E98"/>
    <w:rsid w:val="153F0E72"/>
    <w:rsid w:val="16285FB7"/>
    <w:rsid w:val="16355762"/>
    <w:rsid w:val="163622F8"/>
    <w:rsid w:val="167F5281"/>
    <w:rsid w:val="1693624A"/>
    <w:rsid w:val="16A95DCF"/>
    <w:rsid w:val="170517EE"/>
    <w:rsid w:val="1935521D"/>
    <w:rsid w:val="194C2307"/>
    <w:rsid w:val="19CA7EBF"/>
    <w:rsid w:val="1A2B092D"/>
    <w:rsid w:val="1A9E1A20"/>
    <w:rsid w:val="1B0A0C38"/>
    <w:rsid w:val="1B2E187C"/>
    <w:rsid w:val="1B3C054E"/>
    <w:rsid w:val="1CA3249F"/>
    <w:rsid w:val="1CC82894"/>
    <w:rsid w:val="1D570020"/>
    <w:rsid w:val="1E3D7AF5"/>
    <w:rsid w:val="1F286BD9"/>
    <w:rsid w:val="1F344C33"/>
    <w:rsid w:val="1F5270A7"/>
    <w:rsid w:val="1FEC4E88"/>
    <w:rsid w:val="1FFD36CB"/>
    <w:rsid w:val="20235553"/>
    <w:rsid w:val="20753ACF"/>
    <w:rsid w:val="20B9644D"/>
    <w:rsid w:val="20FF2546"/>
    <w:rsid w:val="21972CF8"/>
    <w:rsid w:val="21AC786C"/>
    <w:rsid w:val="21FC69FF"/>
    <w:rsid w:val="22370983"/>
    <w:rsid w:val="22A60539"/>
    <w:rsid w:val="23314310"/>
    <w:rsid w:val="239427AE"/>
    <w:rsid w:val="240B15E3"/>
    <w:rsid w:val="246B0F38"/>
    <w:rsid w:val="248D6697"/>
    <w:rsid w:val="255B0091"/>
    <w:rsid w:val="259D5C99"/>
    <w:rsid w:val="25A64F84"/>
    <w:rsid w:val="25A91BC1"/>
    <w:rsid w:val="25D661D5"/>
    <w:rsid w:val="264C3948"/>
    <w:rsid w:val="280C5D0E"/>
    <w:rsid w:val="287379F7"/>
    <w:rsid w:val="28915467"/>
    <w:rsid w:val="28BF5B1D"/>
    <w:rsid w:val="28CE6776"/>
    <w:rsid w:val="292661EF"/>
    <w:rsid w:val="298C0D86"/>
    <w:rsid w:val="2998444C"/>
    <w:rsid w:val="2A632BA2"/>
    <w:rsid w:val="2A962A22"/>
    <w:rsid w:val="2BBC54B2"/>
    <w:rsid w:val="2C3231FE"/>
    <w:rsid w:val="2C500A7B"/>
    <w:rsid w:val="2C6C04F4"/>
    <w:rsid w:val="2C70193F"/>
    <w:rsid w:val="2C944B05"/>
    <w:rsid w:val="2CBB0D8D"/>
    <w:rsid w:val="2CEA6B2B"/>
    <w:rsid w:val="2D15195F"/>
    <w:rsid w:val="2D497F94"/>
    <w:rsid w:val="2D572F6F"/>
    <w:rsid w:val="2E083E2E"/>
    <w:rsid w:val="2E825221"/>
    <w:rsid w:val="2ECC5AA5"/>
    <w:rsid w:val="2EEF6F80"/>
    <w:rsid w:val="2F5C6564"/>
    <w:rsid w:val="2F70675C"/>
    <w:rsid w:val="2FD2276E"/>
    <w:rsid w:val="2FF13B1E"/>
    <w:rsid w:val="30746475"/>
    <w:rsid w:val="3084185B"/>
    <w:rsid w:val="30986AF1"/>
    <w:rsid w:val="30A63CC6"/>
    <w:rsid w:val="31082D42"/>
    <w:rsid w:val="310C524F"/>
    <w:rsid w:val="311D3BC1"/>
    <w:rsid w:val="31C06493"/>
    <w:rsid w:val="32673503"/>
    <w:rsid w:val="33645EA2"/>
    <w:rsid w:val="338623F7"/>
    <w:rsid w:val="33DF51EF"/>
    <w:rsid w:val="33F23714"/>
    <w:rsid w:val="342A7047"/>
    <w:rsid w:val="34390F98"/>
    <w:rsid w:val="34AA0CAB"/>
    <w:rsid w:val="34DE0581"/>
    <w:rsid w:val="35294AE4"/>
    <w:rsid w:val="353163A3"/>
    <w:rsid w:val="354E5036"/>
    <w:rsid w:val="35504103"/>
    <w:rsid w:val="357E06F6"/>
    <w:rsid w:val="35B16640"/>
    <w:rsid w:val="36307AF0"/>
    <w:rsid w:val="364C336E"/>
    <w:rsid w:val="36714219"/>
    <w:rsid w:val="37533DAD"/>
    <w:rsid w:val="37630CB5"/>
    <w:rsid w:val="37C6373D"/>
    <w:rsid w:val="3825233F"/>
    <w:rsid w:val="38925718"/>
    <w:rsid w:val="38B034E5"/>
    <w:rsid w:val="39694F3A"/>
    <w:rsid w:val="3A2753DA"/>
    <w:rsid w:val="3A7B0598"/>
    <w:rsid w:val="3A7F665C"/>
    <w:rsid w:val="3AD14532"/>
    <w:rsid w:val="3B19579F"/>
    <w:rsid w:val="3B923935"/>
    <w:rsid w:val="3B9A271D"/>
    <w:rsid w:val="3BE243E0"/>
    <w:rsid w:val="3CE77094"/>
    <w:rsid w:val="3DD1584D"/>
    <w:rsid w:val="3E267C4F"/>
    <w:rsid w:val="3F5346FB"/>
    <w:rsid w:val="3FC926DC"/>
    <w:rsid w:val="3FEA4EC1"/>
    <w:rsid w:val="40896FF9"/>
    <w:rsid w:val="41046AA6"/>
    <w:rsid w:val="42530DE6"/>
    <w:rsid w:val="429E3D71"/>
    <w:rsid w:val="42BE066C"/>
    <w:rsid w:val="430D080C"/>
    <w:rsid w:val="431A5194"/>
    <w:rsid w:val="43AE5637"/>
    <w:rsid w:val="440A4DD0"/>
    <w:rsid w:val="4424046F"/>
    <w:rsid w:val="449A5066"/>
    <w:rsid w:val="44C93814"/>
    <w:rsid w:val="455D0E34"/>
    <w:rsid w:val="45741966"/>
    <w:rsid w:val="458D6D6A"/>
    <w:rsid w:val="464D1F37"/>
    <w:rsid w:val="467B1344"/>
    <w:rsid w:val="468E06F7"/>
    <w:rsid w:val="47E158D3"/>
    <w:rsid w:val="485B45AB"/>
    <w:rsid w:val="48B20D37"/>
    <w:rsid w:val="49346A5B"/>
    <w:rsid w:val="499F6034"/>
    <w:rsid w:val="49A339EE"/>
    <w:rsid w:val="49CC3040"/>
    <w:rsid w:val="49D85C1F"/>
    <w:rsid w:val="4AA743C5"/>
    <w:rsid w:val="4AD44766"/>
    <w:rsid w:val="4B156B0D"/>
    <w:rsid w:val="4B6C4523"/>
    <w:rsid w:val="4BD61667"/>
    <w:rsid w:val="4D354A0D"/>
    <w:rsid w:val="4D8D6721"/>
    <w:rsid w:val="4DCE19D4"/>
    <w:rsid w:val="4E0B28D9"/>
    <w:rsid w:val="4E2A50F1"/>
    <w:rsid w:val="4E492324"/>
    <w:rsid w:val="4E9923F3"/>
    <w:rsid w:val="4EE34961"/>
    <w:rsid w:val="4F0E0906"/>
    <w:rsid w:val="501439CE"/>
    <w:rsid w:val="50153B7F"/>
    <w:rsid w:val="504B27F5"/>
    <w:rsid w:val="51021509"/>
    <w:rsid w:val="510A712B"/>
    <w:rsid w:val="51CD17B9"/>
    <w:rsid w:val="520E5D83"/>
    <w:rsid w:val="52551B83"/>
    <w:rsid w:val="525F3FF5"/>
    <w:rsid w:val="52E640A4"/>
    <w:rsid w:val="52EB0927"/>
    <w:rsid w:val="536B319B"/>
    <w:rsid w:val="53952E53"/>
    <w:rsid w:val="53A4599C"/>
    <w:rsid w:val="53D37CCA"/>
    <w:rsid w:val="545E52DD"/>
    <w:rsid w:val="5464107E"/>
    <w:rsid w:val="546C7E50"/>
    <w:rsid w:val="54D5764D"/>
    <w:rsid w:val="55072580"/>
    <w:rsid w:val="554623C3"/>
    <w:rsid w:val="55584AD6"/>
    <w:rsid w:val="5569235E"/>
    <w:rsid w:val="55A905A2"/>
    <w:rsid w:val="56432487"/>
    <w:rsid w:val="56461F71"/>
    <w:rsid w:val="56803504"/>
    <w:rsid w:val="56D848CE"/>
    <w:rsid w:val="57827F40"/>
    <w:rsid w:val="58823D7B"/>
    <w:rsid w:val="5970096D"/>
    <w:rsid w:val="5A9C05BA"/>
    <w:rsid w:val="5AA616A0"/>
    <w:rsid w:val="5ADB41DE"/>
    <w:rsid w:val="5B1C4013"/>
    <w:rsid w:val="5B5E180E"/>
    <w:rsid w:val="5B6F6653"/>
    <w:rsid w:val="5B920298"/>
    <w:rsid w:val="5C4363B7"/>
    <w:rsid w:val="5C572516"/>
    <w:rsid w:val="5C606378"/>
    <w:rsid w:val="5CE8726F"/>
    <w:rsid w:val="5D300F56"/>
    <w:rsid w:val="5D6617DA"/>
    <w:rsid w:val="5DDE3ED6"/>
    <w:rsid w:val="5DFE6751"/>
    <w:rsid w:val="5E345D1B"/>
    <w:rsid w:val="5E3818C6"/>
    <w:rsid w:val="5E491C0F"/>
    <w:rsid w:val="5E4A516C"/>
    <w:rsid w:val="5E9A3517"/>
    <w:rsid w:val="5EC74B6B"/>
    <w:rsid w:val="5F515578"/>
    <w:rsid w:val="60004A82"/>
    <w:rsid w:val="600C165F"/>
    <w:rsid w:val="61374E81"/>
    <w:rsid w:val="615C5FB8"/>
    <w:rsid w:val="61BD02AC"/>
    <w:rsid w:val="62491A41"/>
    <w:rsid w:val="6333639E"/>
    <w:rsid w:val="64AC0549"/>
    <w:rsid w:val="65DB5629"/>
    <w:rsid w:val="664005FE"/>
    <w:rsid w:val="667358F0"/>
    <w:rsid w:val="66A85FD7"/>
    <w:rsid w:val="67237106"/>
    <w:rsid w:val="6736682F"/>
    <w:rsid w:val="673979C5"/>
    <w:rsid w:val="67CD6FE7"/>
    <w:rsid w:val="67FD2F5F"/>
    <w:rsid w:val="68B973C3"/>
    <w:rsid w:val="68C02DA1"/>
    <w:rsid w:val="691B61F5"/>
    <w:rsid w:val="694A1784"/>
    <w:rsid w:val="699B0DDD"/>
    <w:rsid w:val="6B6411F5"/>
    <w:rsid w:val="6BBD1C43"/>
    <w:rsid w:val="6CB03069"/>
    <w:rsid w:val="6CBD532B"/>
    <w:rsid w:val="6CF77892"/>
    <w:rsid w:val="6DA06BCC"/>
    <w:rsid w:val="6DAB2E3F"/>
    <w:rsid w:val="6DB91B96"/>
    <w:rsid w:val="6E280405"/>
    <w:rsid w:val="6E5D3CCF"/>
    <w:rsid w:val="6E827F5C"/>
    <w:rsid w:val="6E8B657A"/>
    <w:rsid w:val="6EEC3222"/>
    <w:rsid w:val="6F142427"/>
    <w:rsid w:val="6FF67C5C"/>
    <w:rsid w:val="709D3E2C"/>
    <w:rsid w:val="71782651"/>
    <w:rsid w:val="71BA2EC6"/>
    <w:rsid w:val="72141B06"/>
    <w:rsid w:val="722D4FFB"/>
    <w:rsid w:val="72AC6235"/>
    <w:rsid w:val="73B71DDE"/>
    <w:rsid w:val="73D14C9F"/>
    <w:rsid w:val="74026C0E"/>
    <w:rsid w:val="756F450E"/>
    <w:rsid w:val="765D5265"/>
    <w:rsid w:val="767B6A9B"/>
    <w:rsid w:val="769D5DDE"/>
    <w:rsid w:val="76B163FD"/>
    <w:rsid w:val="76D0185E"/>
    <w:rsid w:val="76E61948"/>
    <w:rsid w:val="76F71213"/>
    <w:rsid w:val="76FE31D8"/>
    <w:rsid w:val="770F64ED"/>
    <w:rsid w:val="772900AB"/>
    <w:rsid w:val="775A4F3D"/>
    <w:rsid w:val="7771321E"/>
    <w:rsid w:val="7775752F"/>
    <w:rsid w:val="77B242A7"/>
    <w:rsid w:val="7863656A"/>
    <w:rsid w:val="79411116"/>
    <w:rsid w:val="7A69401A"/>
    <w:rsid w:val="7AC14FCE"/>
    <w:rsid w:val="7AF7338D"/>
    <w:rsid w:val="7B4724DE"/>
    <w:rsid w:val="7B6325C3"/>
    <w:rsid w:val="7BBA0112"/>
    <w:rsid w:val="7BC57DF6"/>
    <w:rsid w:val="7CA03887"/>
    <w:rsid w:val="7D0708B7"/>
    <w:rsid w:val="7D8A7DB9"/>
    <w:rsid w:val="7E074257"/>
    <w:rsid w:val="7F0900A4"/>
    <w:rsid w:val="7F1F1620"/>
    <w:rsid w:val="7F754799"/>
    <w:rsid w:val="7FB84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qFormat/>
    <w:uiPriority w:val="99"/>
    <w:rPr>
      <w:color w:val="0000FF"/>
      <w:u w:val="single"/>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sz w:val="18"/>
      <w:szCs w:val="18"/>
    </w:rPr>
  </w:style>
  <w:style w:type="character" w:customStyle="1" w:styleId="10">
    <w:name w:val="页脚 字符"/>
    <w:basedOn w:val="6"/>
    <w:link w:val="2"/>
    <w:qFormat/>
    <w:uiPriority w:val="99"/>
    <w:rPr>
      <w:sz w:val="18"/>
      <w:szCs w:val="18"/>
    </w:rPr>
  </w:style>
  <w:style w:type="character" w:customStyle="1" w:styleId="11">
    <w:name w:val="Internet 链接"/>
    <w:basedOn w:val="6"/>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0.bin"/><Relationship Id="rId98" Type="http://schemas.openxmlformats.org/officeDocument/2006/relationships/image" Target="media/image55.wmf"/><Relationship Id="rId97" Type="http://schemas.openxmlformats.org/officeDocument/2006/relationships/oleObject" Target="embeddings/oleObject39.bin"/><Relationship Id="rId96" Type="http://schemas.openxmlformats.org/officeDocument/2006/relationships/image" Target="media/image54.wmf"/><Relationship Id="rId95" Type="http://schemas.openxmlformats.org/officeDocument/2006/relationships/oleObject" Target="embeddings/oleObject38.bin"/><Relationship Id="rId94" Type="http://schemas.openxmlformats.org/officeDocument/2006/relationships/image" Target="media/image53.wmf"/><Relationship Id="rId93" Type="http://schemas.openxmlformats.org/officeDocument/2006/relationships/oleObject" Target="embeddings/oleObject37.bin"/><Relationship Id="rId92" Type="http://schemas.openxmlformats.org/officeDocument/2006/relationships/image" Target="media/image52.wmf"/><Relationship Id="rId91" Type="http://schemas.openxmlformats.org/officeDocument/2006/relationships/oleObject" Target="embeddings/oleObject36.bin"/><Relationship Id="rId90" Type="http://schemas.openxmlformats.org/officeDocument/2006/relationships/image" Target="media/image51.png"/><Relationship Id="rId9" Type="http://schemas.openxmlformats.org/officeDocument/2006/relationships/oleObject" Target="embeddings/oleObject1.bin"/><Relationship Id="rId89" Type="http://schemas.openxmlformats.org/officeDocument/2006/relationships/image" Target="media/image50.png"/><Relationship Id="rId88" Type="http://schemas.openxmlformats.org/officeDocument/2006/relationships/image" Target="media/image49.wmf"/><Relationship Id="rId87" Type="http://schemas.openxmlformats.org/officeDocument/2006/relationships/oleObject" Target="embeddings/oleObject35.bin"/><Relationship Id="rId86" Type="http://schemas.openxmlformats.org/officeDocument/2006/relationships/image" Target="media/image48.wmf"/><Relationship Id="rId85" Type="http://schemas.openxmlformats.org/officeDocument/2006/relationships/oleObject" Target="embeddings/oleObject34.bin"/><Relationship Id="rId84" Type="http://schemas.openxmlformats.org/officeDocument/2006/relationships/image" Target="media/image47.jpeg"/><Relationship Id="rId83" Type="http://schemas.openxmlformats.org/officeDocument/2006/relationships/image" Target="media/image46.wmf"/><Relationship Id="rId82" Type="http://schemas.openxmlformats.org/officeDocument/2006/relationships/oleObject" Target="embeddings/oleObject33.bin"/><Relationship Id="rId81" Type="http://schemas.openxmlformats.org/officeDocument/2006/relationships/image" Target="media/image45.wmf"/><Relationship Id="rId80" Type="http://schemas.openxmlformats.org/officeDocument/2006/relationships/oleObject" Target="embeddings/oleObject32.bin"/><Relationship Id="rId8" Type="http://schemas.openxmlformats.org/officeDocument/2006/relationships/image" Target="media/image4.png"/><Relationship Id="rId79" Type="http://schemas.openxmlformats.org/officeDocument/2006/relationships/image" Target="media/image44.wmf"/><Relationship Id="rId78" Type="http://schemas.openxmlformats.org/officeDocument/2006/relationships/oleObject" Target="embeddings/oleObject31.bin"/><Relationship Id="rId77" Type="http://schemas.openxmlformats.org/officeDocument/2006/relationships/image" Target="media/image43.wmf"/><Relationship Id="rId76" Type="http://schemas.openxmlformats.org/officeDocument/2006/relationships/oleObject" Target="embeddings/oleObject30.bin"/><Relationship Id="rId75" Type="http://schemas.openxmlformats.org/officeDocument/2006/relationships/oleObject" Target="embeddings/oleObject29.bin"/><Relationship Id="rId74" Type="http://schemas.openxmlformats.org/officeDocument/2006/relationships/image" Target="media/image42.wmf"/><Relationship Id="rId73" Type="http://schemas.openxmlformats.org/officeDocument/2006/relationships/oleObject" Target="embeddings/oleObject28.bin"/><Relationship Id="rId72" Type="http://schemas.openxmlformats.org/officeDocument/2006/relationships/image" Target="media/image41.wmf"/><Relationship Id="rId71" Type="http://schemas.openxmlformats.org/officeDocument/2006/relationships/oleObject" Target="embeddings/oleObject27.bin"/><Relationship Id="rId70" Type="http://schemas.openxmlformats.org/officeDocument/2006/relationships/image" Target="media/image40.wmf"/><Relationship Id="rId7" Type="http://schemas.openxmlformats.org/officeDocument/2006/relationships/image" Target="media/image3.png"/><Relationship Id="rId69" Type="http://schemas.openxmlformats.org/officeDocument/2006/relationships/oleObject" Target="embeddings/oleObject26.bin"/><Relationship Id="rId68" Type="http://schemas.openxmlformats.org/officeDocument/2006/relationships/image" Target="media/image39.wmf"/><Relationship Id="rId67" Type="http://schemas.openxmlformats.org/officeDocument/2006/relationships/oleObject" Target="embeddings/oleObject25.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24.bin"/><Relationship Id="rId63" Type="http://schemas.openxmlformats.org/officeDocument/2006/relationships/image" Target="media/image36.wmf"/><Relationship Id="rId62" Type="http://schemas.openxmlformats.org/officeDocument/2006/relationships/oleObject" Target="embeddings/oleObject23.bin"/><Relationship Id="rId61" Type="http://schemas.openxmlformats.org/officeDocument/2006/relationships/image" Target="media/image35.jpeg"/><Relationship Id="rId60" Type="http://schemas.openxmlformats.org/officeDocument/2006/relationships/image" Target="media/image34.wmf"/><Relationship Id="rId6" Type="http://schemas.openxmlformats.org/officeDocument/2006/relationships/image" Target="media/image2.png"/><Relationship Id="rId59" Type="http://schemas.openxmlformats.org/officeDocument/2006/relationships/oleObject" Target="embeddings/oleObject22.bin"/><Relationship Id="rId58" Type="http://schemas.openxmlformats.org/officeDocument/2006/relationships/image" Target="media/image33.wmf"/><Relationship Id="rId57" Type="http://schemas.openxmlformats.org/officeDocument/2006/relationships/oleObject" Target="embeddings/oleObject21.bin"/><Relationship Id="rId56" Type="http://schemas.openxmlformats.org/officeDocument/2006/relationships/image" Target="media/image32.wmf"/><Relationship Id="rId55" Type="http://schemas.openxmlformats.org/officeDocument/2006/relationships/oleObject" Target="embeddings/oleObject20.bin"/><Relationship Id="rId54" Type="http://schemas.openxmlformats.org/officeDocument/2006/relationships/image" Target="media/image31.wmf"/><Relationship Id="rId53" Type="http://schemas.openxmlformats.org/officeDocument/2006/relationships/oleObject" Target="embeddings/oleObject19.bin"/><Relationship Id="rId52" Type="http://schemas.openxmlformats.org/officeDocument/2006/relationships/image" Target="media/image30.wmf"/><Relationship Id="rId51" Type="http://schemas.openxmlformats.org/officeDocument/2006/relationships/oleObject" Target="embeddings/oleObject18.bin"/><Relationship Id="rId50" Type="http://schemas.openxmlformats.org/officeDocument/2006/relationships/image" Target="media/image29.wmf"/><Relationship Id="rId5" Type="http://schemas.openxmlformats.org/officeDocument/2006/relationships/image" Target="media/image1.png"/><Relationship Id="rId49" Type="http://schemas.openxmlformats.org/officeDocument/2006/relationships/oleObject" Target="embeddings/oleObject17.bin"/><Relationship Id="rId48" Type="http://schemas.openxmlformats.org/officeDocument/2006/relationships/image" Target="media/image28.png"/><Relationship Id="rId47" Type="http://schemas.openxmlformats.org/officeDocument/2006/relationships/image" Target="media/image27.wmf"/><Relationship Id="rId46" Type="http://schemas.openxmlformats.org/officeDocument/2006/relationships/oleObject" Target="embeddings/oleObject16.bin"/><Relationship Id="rId45" Type="http://schemas.openxmlformats.org/officeDocument/2006/relationships/image" Target="media/image26.wmf"/><Relationship Id="rId44" Type="http://schemas.openxmlformats.org/officeDocument/2006/relationships/oleObject" Target="embeddings/oleObject15.bin"/><Relationship Id="rId43" Type="http://schemas.openxmlformats.org/officeDocument/2006/relationships/image" Target="media/image25.wmf"/><Relationship Id="rId42" Type="http://schemas.openxmlformats.org/officeDocument/2006/relationships/oleObject" Target="embeddings/oleObject14.bin"/><Relationship Id="rId41" Type="http://schemas.openxmlformats.org/officeDocument/2006/relationships/image" Target="media/image24.wmf"/><Relationship Id="rId40" Type="http://schemas.openxmlformats.org/officeDocument/2006/relationships/oleObject" Target="embeddings/oleObject13.bin"/><Relationship Id="rId4" Type="http://schemas.openxmlformats.org/officeDocument/2006/relationships/theme" Target="theme/theme1.xml"/><Relationship Id="rId39" Type="http://schemas.openxmlformats.org/officeDocument/2006/relationships/image" Target="media/image23.wmf"/><Relationship Id="rId38" Type="http://schemas.openxmlformats.org/officeDocument/2006/relationships/oleObject" Target="embeddings/oleObject12.bin"/><Relationship Id="rId37" Type="http://schemas.openxmlformats.org/officeDocument/2006/relationships/image" Target="media/image22.png"/><Relationship Id="rId36" Type="http://schemas.openxmlformats.org/officeDocument/2006/relationships/image" Target="media/image21.jpeg"/><Relationship Id="rId35" Type="http://schemas.openxmlformats.org/officeDocument/2006/relationships/image" Target="media/image20.wmf"/><Relationship Id="rId34" Type="http://schemas.openxmlformats.org/officeDocument/2006/relationships/oleObject" Target="embeddings/oleObject11.bin"/><Relationship Id="rId33" Type="http://schemas.openxmlformats.org/officeDocument/2006/relationships/image" Target="media/image19.wmf"/><Relationship Id="rId32" Type="http://schemas.openxmlformats.org/officeDocument/2006/relationships/oleObject" Target="embeddings/oleObject10.bin"/><Relationship Id="rId31" Type="http://schemas.openxmlformats.org/officeDocument/2006/relationships/image" Target="media/image18.png"/><Relationship Id="rId30" Type="http://schemas.openxmlformats.org/officeDocument/2006/relationships/image" Target="media/image17.wmf"/><Relationship Id="rId3" Type="http://schemas.openxmlformats.org/officeDocument/2006/relationships/footer" Target="footer1.xml"/><Relationship Id="rId29" Type="http://schemas.openxmlformats.org/officeDocument/2006/relationships/oleObject" Target="embeddings/oleObject9.bin"/><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wmf"/><Relationship Id="rId23" Type="http://schemas.openxmlformats.org/officeDocument/2006/relationships/oleObject" Target="embeddings/oleObject8.bin"/><Relationship Id="rId22" Type="http://schemas.openxmlformats.org/officeDocument/2006/relationships/image" Target="media/image11.wmf"/><Relationship Id="rId21" Type="http://schemas.openxmlformats.org/officeDocument/2006/relationships/oleObject" Target="embeddings/oleObject7.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9.wmf"/><Relationship Id="rId17" Type="http://schemas.openxmlformats.org/officeDocument/2006/relationships/oleObject" Target="embeddings/oleObject5.bin"/><Relationship Id="rId16" Type="http://schemas.openxmlformats.org/officeDocument/2006/relationships/image" Target="media/image8.wmf"/><Relationship Id="rId15" Type="http://schemas.openxmlformats.org/officeDocument/2006/relationships/oleObject" Target="embeddings/oleObject4.bin"/><Relationship Id="rId14" Type="http://schemas.openxmlformats.org/officeDocument/2006/relationships/image" Target="media/image7.wmf"/><Relationship Id="rId13" Type="http://schemas.openxmlformats.org/officeDocument/2006/relationships/oleObject" Target="embeddings/oleObject3.bin"/><Relationship Id="rId12" Type="http://schemas.openxmlformats.org/officeDocument/2006/relationships/image" Target="media/image6.wmf"/><Relationship Id="rId11" Type="http://schemas.openxmlformats.org/officeDocument/2006/relationships/oleObject" Target="embeddings/oleObject2.bin"/><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oleObject" Target="embeddings/oleObject42.bin"/><Relationship Id="rId101" Type="http://schemas.openxmlformats.org/officeDocument/2006/relationships/oleObject" Target="embeddings/oleObject41.bin"/><Relationship Id="rId100" Type="http://schemas.openxmlformats.org/officeDocument/2006/relationships/image" Target="media/image56.wmf"/><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145</Words>
  <Characters>829</Characters>
  <Lines>6</Lines>
  <Paragraphs>1</Paragraphs>
  <TotalTime>6</TotalTime>
  <ScaleCrop>false</ScaleCrop>
  <LinksUpToDate>false</LinksUpToDate>
  <CharactersWithSpaces>973</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2021-03-26T03:30:00Z</dcterms:created>
  <dc:creator>Administrator</dc:creator>
  <cp:lastModifiedBy>青莲剑仙</cp:lastModifiedBy>
  <dcterms:modified xsi:type="dcterms:W3CDTF">2021-11-25T15:48:31Z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56E23543B0B441CA87A2F53222D634E9</vt:lpwstr>
  </property>
</Properties>
</file>