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rFonts w:ascii="Arial" w:cs="Arial" w:eastAsia="Arial" w:hAnsi="Arial"/>
          <w:b/>
          <w:bCs/>
          <w:color w:val="1B2A5C"/>
          <w:sz w:val="56"/>
          <w:szCs w:val="56"/>
        </w:rPr>
        <w:t xml:space="preserve">OMP DigiCoach</w:t>
      </w:r>
    </w:p>
    <w:p>
      <w:pPr>
        <w:spacing w:after="100"/>
        <w:jc w:val="center"/>
      </w:pPr>
      <w:r>
        <w:rPr>
          <w:rFonts w:ascii="Arial" w:cs="Arial" w:eastAsia="Arial" w:hAnsi="Arial"/>
          <w:i/>
          <w:iCs/>
          <w:color w:val="2563EB"/>
          <w:sz w:val="28"/>
          <w:szCs w:val="28"/>
        </w:rPr>
        <w:t xml:space="preserve">Your Pocket Teaching Coach</w:t>
      </w:r>
    </w:p>
    <w:p>
      <w:pPr>
        <w:spacing w:after="100" w:before="300"/>
        <w:jc w:val="center"/>
      </w:pPr>
      <w:r>
        <w:rPr>
          <w:rFonts w:ascii="Arial" w:cs="Arial" w:eastAsia="Arial" w:hAnsi="Arial"/>
          <w:color w:val="CCCCCC"/>
          <w:sz w:val="20"/>
          <w:szCs w:val="20"/>
        </w:rPr>
        <w:t xml:space="preserve">───────────────</w:t>
      </w:r>
    </w:p>
    <w:p>
      <w:pPr>
        <w:spacing w:after="60"/>
        <w:jc w:val="center"/>
      </w:pPr>
      <w:r>
        <w:rPr>
          <w:rFonts w:ascii="Arial" w:cs="Arial" w:eastAsia="Arial" w:hAnsi="Arial"/>
          <w:b/>
          <w:bCs/>
          <w:color w:val="1B2A5C"/>
          <w:sz w:val="32"/>
          <w:szCs w:val="32"/>
        </w:rPr>
        <w:t xml:space="preserve">Complete Technical Specification</w:t>
      </w:r>
    </w:p>
    <w:p>
      <w:pPr>
        <w:spacing w:after="300"/>
        <w:jc w:val="center"/>
      </w:pPr>
      <w:r>
        <w:rPr>
          <w:rFonts w:ascii="Arial" w:cs="Arial" w:eastAsia="Arial" w:hAnsi="Arial"/>
          <w:color w:val="666666"/>
          <w:sz w:val="22"/>
          <w:szCs w:val="22"/>
        </w:rPr>
        <w:t xml:space="preserve">Mobile App + Admin Dashboards  |  Unified Platform</w:t>
      </w:r>
    </w:p>
    <w:p>
      <w:pPr>
        <w:spacing w:after="60"/>
        <w:jc w:val="center"/>
      </w:pPr>
      <w:r>
        <w:rPr>
          <w:rFonts w:ascii="Arial" w:cs="Arial" w:eastAsia="Arial" w:hAnsi="Arial"/>
          <w:color w:val="333333"/>
          <w:sz w:val="22"/>
          <w:szCs w:val="22"/>
        </w:rPr>
        <w:t xml:space="preserve">Prepared for: Prof. Muneeza Rizwan</w:t>
      </w:r>
    </w:p>
    <w:p>
      <w:pPr>
        <w:spacing w:after="60"/>
        <w:jc w:val="center"/>
      </w:pPr>
      <w:r>
        <w:rPr>
          <w:rFonts w:ascii="Arial" w:cs="Arial" w:eastAsia="Arial" w:hAnsi="Arial"/>
          <w:color w:val="999999"/>
          <w:sz w:val="20"/>
          <w:szCs w:val="20"/>
        </w:rPr>
        <w:t xml:space="preserve">Date: March 31, 2026  |  Version: 1.0 (Consolidated)</w:t>
      </w:r>
    </w:p>
    <w:p>
      <w:pPr>
        <w:spacing w:after="60"/>
        <w:jc w:val="center"/>
      </w:pPr>
      <w:r>
        <w:rPr>
          <w:rFonts w:ascii="Arial" w:cs="Arial" w:eastAsia="Arial" w:hAnsi="Arial"/>
          <w:color w:val="999999"/>
          <w:sz w:val="20"/>
          <w:szCs w:val="20"/>
        </w:rPr>
        <w:t xml:space="preserve">Replaces: V1 + V2 + V3 Addenda</w:t>
      </w:r>
    </w:p>
    <w:p>
      <w:r>
        <w:br w:type="page"/>
      </w:r>
    </w:p>
    <w:p>
      <w:pPr>
        <w:pStyle w:val="Heading1"/>
      </w:pPr>
      <w:r>
        <w:rPr>
          <w:rFonts w:ascii="Arial" w:cs="Arial" w:eastAsia="Arial" w:hAnsi="Arial"/>
        </w:rPr>
        <w:t xml:space="preserve">1. Product Overview</w:t>
      </w:r>
    </w:p>
    <w:p>
      <w:pPr>
        <w:spacing w:after="120"/>
      </w:pPr>
      <w:r>
        <w:rPr>
          <w:rFonts w:ascii="Arial" w:cs="Arial" w:eastAsia="Arial" w:hAnsi="Arial"/>
          <w:sz w:val="22"/>
          <w:szCs w:val="22"/>
        </w:rPr>
        <w:t xml:space="preserve">OMP DigiCoach is a single unified application that digitizes the One-Minute Preceptor (OMP) clinical teaching model. It serves two purposes: (1) a real-time teaching companion for preceptors at the bedside, and (2) an analytics and research platform for institutional stakeholders monitoring teaching quality.</w:t>
      </w:r>
    </w:p>
    <w:p>
      <w:pPr>
        <w:spacing w:after="120"/>
      </w:pPr>
      <w:r>
        <w:rPr>
          <w:rFonts w:ascii="Arial" w:cs="Arial" w:eastAsia="Arial" w:hAnsi="Arial"/>
          <w:sz w:val="22"/>
          <w:szCs w:val="22"/>
        </w:rPr>
        <w:t xml:space="preserve">Rather than building two separate products — a mobile app for preceptors and a web dashboard for administrators — OMP DigiCoach is one application with role-based views. When a preceptor logs in, they see the teaching timer, encounter log, and personal analytics. When a PI, department head, or dean logs in, they see the appropriate dashboard for their role.</w:t>
      </w:r>
    </w:p>
    <w:p>
      <w:pPr>
        <w:spacing w:after="120"/>
      </w:pPr>
      <w:r>
        <w:rPr>
          <w:rFonts w:ascii="Arial" w:cs="Arial" w:eastAsia="Arial" w:hAnsi="Arial"/>
          <w:sz w:val="22"/>
          <w:szCs w:val="22"/>
        </w:rPr>
        <w:t xml:space="preserve">This single-product approach means one codebase, one deployment, one login system, and a seamless experience for users like Prof. Muneeza Rizwan who is both the PI and a preceptor — she can switch between her teaching view and her research dashboard within the same app.</w:t>
      </w:r>
    </w:p>
    <w:p>
      <w:pPr>
        <w:spacing w:after="80"/>
      </w:pPr>
    </w:p>
    <w:p>
      <w:pPr>
        <w:pStyle w:val="Heading2"/>
      </w:pPr>
      <w:r>
        <w:rPr>
          <w:rFonts w:ascii="Arial" w:cs="Arial" w:eastAsia="Arial" w:hAnsi="Arial"/>
        </w:rPr>
        <w:t xml:space="preserve">1.1 The OMP Model</w:t>
      </w:r>
    </w:p>
    <w:p>
      <w:pPr>
        <w:spacing w:after="120"/>
      </w:pPr>
      <w:r>
        <w:rPr>
          <w:rFonts w:ascii="Arial" w:cs="Arial" w:eastAsia="Arial" w:hAnsi="Arial"/>
          <w:sz w:val="22"/>
          <w:szCs w:val="22"/>
        </w:rPr>
        <w:t xml:space="preserve">The One-Minute Preceptor is a validated 5-step microskills framework for clinical teaching encounters: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4560"/>
        <w:gridCol w:w="1000"/>
      </w:tblGrid>
      <w:tr>
        <w:tc>
          <w:tcPr>
            <w:tcW w:type="dxa" w:w="80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00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56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What the Preceptor Does</w:t>
            </w:r>
          </w:p>
        </w:tc>
        <w:tc>
          <w:tcPr>
            <w:tcW w:type="dxa" w:w="100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Time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a Commitment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Ask the learner to commit to a diagnosis or plan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 sec</w:t>
            </w:r>
          </w:p>
        </w:tc>
      </w:tr>
      <w:tr>
        <w:tc>
          <w:tcPr>
            <w:tcW w:type="dxa" w:w="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Probe for Evidence</w:t>
            </w:r>
          </w:p>
        </w:tc>
        <w:tc>
          <w:tcPr>
            <w:tcW w:type="dxa" w:w="45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Explore the learner’s reasoning and identify gaps</w:t>
            </w:r>
          </w:p>
        </w:tc>
        <w:tc>
          <w:tcPr>
            <w:tcW w:type="dxa" w:w="1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~60 sec</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Teach General Rule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 1–2 key teaching points relevant to the case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 sec</w:t>
            </w:r>
          </w:p>
        </w:tc>
      </w:tr>
      <w:tr>
        <w:tc>
          <w:tcPr>
            <w:tcW w:type="dxa" w:w="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Reinforce Strengths</w:t>
            </w:r>
          </w:p>
        </w:tc>
        <w:tc>
          <w:tcPr>
            <w:tcW w:type="dxa" w:w="45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Provide specific positive feedback on what the learner did well</w:t>
            </w:r>
          </w:p>
        </w:tc>
        <w:tc>
          <w:tcPr>
            <w:tcW w:type="dxa" w:w="1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~60 sec</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Correct &amp; Improve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Give constructive feedback and set an action plan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 sec</w:t>
            </w:r>
          </w:p>
        </w:tc>
      </w:tr>
    </w:tbl>
    <w:p>
      <w:pPr>
        <w:spacing w:after="120"/>
      </w:pPr>
      <w:r>
        <w:rPr>
          <w:rFonts w:ascii="Arial" w:cs="Arial" w:eastAsia="Arial" w:hAnsi="Arial"/>
          <w:sz w:val="22"/>
          <w:szCs w:val="22"/>
        </w:rPr>
        <w:t xml:space="preserve">The app does not change the OMP model. It guides the preceptor through these 5 steps with a timer, captures structured data at each step, and aggregates it for analysis.</w:t>
      </w:r>
    </w:p>
    <w:p>
      <w:pPr>
        <w:spacing w:after="80"/>
      </w:pPr>
    </w:p>
    <w:p>
      <w:pPr>
        <w:pStyle w:val="Heading2"/>
      </w:pPr>
      <w:r>
        <w:rPr>
          <w:rFonts w:ascii="Arial" w:cs="Arial" w:eastAsia="Arial" w:hAnsi="Arial"/>
        </w:rPr>
        <w:t xml:space="preserve">1.2 Competitive Landscape</w:t>
      </w:r>
    </w:p>
    <w:p>
      <w:pPr>
        <w:spacing w:after="120"/>
      </w:pPr>
      <w:r>
        <w:rPr>
          <w:rFonts w:ascii="Arial" w:cs="Arial" w:eastAsia="Arial" w:hAnsi="Arial"/>
          <w:sz w:val="22"/>
          <w:szCs w:val="22"/>
        </w:rPr>
        <w:t xml:space="preserve">No direct competitor exists. There is no OMP-specific app on any app store (iOS or Android). Adjacent solutions (medical education LMS platforms, EPA trackers, simulation software) address different problems. OMP DigiCoach would be the first app specifically designed to facilitate and track the One-Minute Preceptor model.</w:t>
      </w:r>
    </w:p>
    <w:p>
      <w:pPr>
        <w:spacing w:after="80"/>
      </w:pPr>
    </w:p>
    <w:p>
      <w:r>
        <w:br w:type="page"/>
      </w:r>
    </w:p>
    <w:p>
      <w:pPr>
        <w:pStyle w:val="Heading1"/>
      </w:pPr>
      <w:r>
        <w:rPr>
          <w:rFonts w:ascii="Arial" w:cs="Arial" w:eastAsia="Arial" w:hAnsi="Arial"/>
        </w:rPr>
        <w:t xml:space="preserve">2. User Roles &amp; Access Control</w:t>
      </w:r>
    </w:p>
    <w:p>
      <w:pPr>
        <w:spacing w:after="120"/>
      </w:pPr>
      <w:r>
        <w:rPr>
          <w:rFonts w:ascii="Arial" w:cs="Arial" w:eastAsia="Arial" w:hAnsi="Arial"/>
          <w:sz w:val="22"/>
          <w:szCs w:val="22"/>
        </w:rPr>
        <w:t xml:space="preserve">The application has four user roles. Each role sees a different set of screens after login. Roles are assigned during account creation and stored in the authentication token (JWT role claim). One user can hold multiple roles — for example, Prof. Muneeza is both PI and Preceptor.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200"/>
        <w:gridCol w:w="2560"/>
      </w:tblGrid>
      <w:tr>
        <w:tc>
          <w:tcPr>
            <w:tcW w:type="dxa" w:w="140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20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Who</w:t>
            </w:r>
          </w:p>
        </w:tc>
        <w:tc>
          <w:tcPr>
            <w:tcW w:type="dxa" w:w="320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What They See</w:t>
            </w:r>
          </w:p>
        </w:tc>
        <w:tc>
          <w:tcPr>
            <w:tcW w:type="dxa" w:w="256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Access Scope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Preceptor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clinical teacher: attending, consultant, senior resident acting as teacher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Teaching timer (5 steps), encounter log, personal stats, teaching pearl library, settings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 data only</w:t>
            </w:r>
          </w:p>
        </w:tc>
      </w:tr>
      <w:tr>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Researcher / PI</w:t>
            </w:r>
          </w:p>
        </w:tc>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Prof. Muneeza Rizwan or study co-investigators</w:t>
            </w:r>
          </w:p>
        </w:tc>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Full analytics dashboard: study overview, preceptor deep-dive, comparative analysis, data export. Can also switch to Preceptor view.</w:t>
            </w:r>
          </w:p>
        </w:tc>
        <w:tc>
          <w:tcPr>
            <w:tcW w:type="dxa" w:w="25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ALL data, ALL preceptors, ALL departments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Department Head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 of Medicine, Head of Surgery, etc.</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Department dashboard: aggregate stats, preceptor activity table, compliance heatmap. Cannot see individual encounter content.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 department’s aggregate data only</w:t>
            </w:r>
          </w:p>
        </w:tc>
      </w:tr>
      <w:tr>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Dean / MEO</w:t>
            </w:r>
          </w:p>
        </w:tc>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Dean of Faculty, Medical Education Officer</w:t>
            </w:r>
          </w:p>
        </w:tc>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Institutional dashboard: cross-department comparison, adoption trends, accreditation reports. No individual drill-down.</w:t>
            </w:r>
          </w:p>
        </w:tc>
        <w:tc>
          <w:tcPr>
            <w:tcW w:type="dxa" w:w="25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All departments, aggregate only</w:t>
            </w:r>
          </w:p>
        </w:tc>
      </w:tr>
    </w:tbl>
    <w:p>
      <w:pPr>
        <w:spacing w:after="80"/>
      </w:pPr>
    </w:p>
    <w:p>
      <w:pPr>
        <w:pStyle w:val="Heading2"/>
      </w:pPr>
      <w:r>
        <w:rPr>
          <w:rFonts w:ascii="Arial" w:cs="Arial" w:eastAsia="Arial" w:hAnsi="Arial"/>
        </w:rPr>
        <w:t xml:space="preserve">2.1 Role-Based Permissions Matrix</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900"/>
        <w:gridCol w:w="1260"/>
      </w:tblGrid>
      <w:tr>
        <w:tc>
          <w:tcPr>
            <w:tcW w:type="dxa" w:w="280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120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Preceptor</w:t>
            </w:r>
          </w:p>
        </w:tc>
        <w:tc>
          <w:tcPr>
            <w:tcW w:type="dxa" w:w="120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PI</w:t>
            </w:r>
          </w:p>
        </w:tc>
        <w:tc>
          <w:tcPr>
            <w:tcW w:type="dxa" w:w="190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Dept Head</w:t>
            </w:r>
          </w:p>
        </w:tc>
        <w:tc>
          <w:tcPr>
            <w:tcW w:type="dxa" w:w="126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Dean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View/run teaching timer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(switch to preceptor mode)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View own encounters</w:t>
            </w:r>
          </w:p>
        </w:tc>
        <w:tc>
          <w:tcPr>
            <w:tcW w:type="dxa" w:w="1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w:t>
            </w:r>
          </w:p>
        </w:tc>
        <w:tc>
          <w:tcPr>
            <w:tcW w:type="dxa" w:w="1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w:t>
            </w:r>
          </w:p>
        </w:tc>
        <w:tc>
          <w:tcPr>
            <w:tcW w:type="dxa" w:w="12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 other preceptors’ encounters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View own stats</w:t>
            </w:r>
          </w:p>
        </w:tc>
        <w:tc>
          <w:tcPr>
            <w:tcW w:type="dxa" w:w="1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w:t>
            </w:r>
          </w:p>
        </w:tc>
        <w:tc>
          <w:tcPr>
            <w:tcW w:type="dxa" w:w="1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w:t>
            </w:r>
          </w:p>
        </w:tc>
        <w:tc>
          <w:tcPr>
            <w:tcW w:type="dxa" w:w="12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 other preceptors’ stats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(own dept, aggregate)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View department aggregates</w:t>
            </w:r>
          </w:p>
        </w:tc>
        <w:tc>
          <w:tcPr>
            <w:tcW w:type="dxa" w:w="1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 (all)</w:t>
            </w:r>
          </w:p>
        </w:tc>
        <w:tc>
          <w:tcPr>
            <w:tcW w:type="dxa" w:w="1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 (own dept)</w:t>
            </w:r>
          </w:p>
        </w:tc>
        <w:tc>
          <w:tcPr>
            <w:tcW w:type="dxa" w:w="12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 (all)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Cross-department comparison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Export raw data</w:t>
            </w:r>
          </w:p>
        </w:tc>
        <w:tc>
          <w:tcPr>
            <w:tcW w:type="dxa" w:w="1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w:t>
            </w:r>
          </w:p>
        </w:tc>
        <w:tc>
          <w:tcPr>
            <w:tcW w:type="dxa" w:w="1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 (own dept, anonymized)</w:t>
            </w:r>
          </w:p>
        </w:tc>
        <w:tc>
          <w:tcPr>
            <w:tcW w:type="dxa" w:w="12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 PDF reports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Manage users</w:t>
            </w:r>
          </w:p>
        </w:tc>
        <w:tc>
          <w:tcPr>
            <w:tcW w:type="dxa" w:w="1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w:t>
            </w:r>
          </w:p>
        </w:tc>
        <w:tc>
          <w:tcPr>
            <w:tcW w:type="dxa" w:w="1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w:t>
            </w:r>
          </w:p>
        </w:tc>
        <w:tc>
          <w:tcPr>
            <w:tcW w:type="dxa" w:w="12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Configure study parameters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bl>
    <w:p>
      <w:pPr>
        <w:spacing w:after="80"/>
      </w:pPr>
    </w:p>
    <w:p>
      <w:pPr>
        <w:pStyle w:val="Heading2"/>
      </w:pPr>
      <w:r>
        <w:rPr>
          <w:rFonts w:ascii="Arial" w:cs="Arial" w:eastAsia="Arial" w:hAnsi="Arial"/>
        </w:rPr>
        <w:t xml:space="preserve">2.2 Multi-Role Support</w:t>
      </w:r>
    </w:p>
    <w:p>
      <w:pPr>
        <w:spacing w:after="120"/>
      </w:pPr>
      <w:r>
        <w:rPr>
          <w:rFonts w:ascii="Arial" w:cs="Arial" w:eastAsia="Arial" w:hAnsi="Arial"/>
          <w:sz w:val="22"/>
          <w:szCs w:val="22"/>
        </w:rPr>
        <w:t xml:space="preserve">A user who holds multiple roles sees a role switcher in the app. For example, Prof. Muneeza logs in and lands on her PI dashboard. A toggle or menu item allows her to switch to “Preceptor Mode” to run a teaching session. After the session, she can switch back to the PI view to see the new data reflected.</w:t>
      </w:r>
    </w:p>
    <w:p>
      <w:pPr>
        <w:spacing w:after="120"/>
      </w:pPr>
      <w:r>
        <w:rPr>
          <w:rFonts w:ascii="Arial" w:cs="Arial" w:eastAsia="Arial" w:hAnsi="Arial"/>
          <w:sz w:val="22"/>
          <w:szCs w:val="22"/>
        </w:rPr>
        <w:t xml:space="preserve">The role switcher does not require re-login. It simply changes the visible navigation and screens. The JWT token contains all assigned roles, and the app’s frontend routes based on the currently active role.</w:t>
      </w:r>
    </w:p>
    <w:p>
      <w:pPr>
        <w:spacing w:after="80"/>
      </w:pPr>
    </w:p>
    <w:p>
      <w:r>
        <w:br w:type="page"/>
      </w:r>
    </w:p>
    <w:p>
      <w:pPr>
        <w:pStyle w:val="Heading1"/>
      </w:pPr>
      <w:r>
        <w:rPr>
          <w:rFonts w:ascii="Arial" w:cs="Arial" w:eastAsia="Arial" w:hAnsi="Arial"/>
        </w:rPr>
        <w:t xml:space="preserve">3. System Architecture</w:t>
      </w:r>
    </w:p>
    <w:p>
      <w:pPr>
        <w:pStyle w:val="Heading2"/>
      </w:pPr>
      <w:r>
        <w:rPr>
          <w:rFonts w:ascii="Arial" w:cs="Arial" w:eastAsia="Arial" w:hAnsi="Arial"/>
        </w:rPr>
        <w:t xml:space="preserve">3.1 Platform Strategy</w:t>
      </w:r>
    </w:p>
    <w:p>
      <w:pPr>
        <w:spacing w:after="120"/>
      </w:pPr>
      <w:r>
        <w:rPr>
          <w:rFonts w:ascii="Arial" w:cs="Arial" w:eastAsia="Arial" w:hAnsi="Arial"/>
          <w:sz w:val="22"/>
          <w:szCs w:val="22"/>
        </w:rPr>
        <w:t xml:space="preserve">The app is built as a React Native application for mobile (iOS + Android) with a responsive web build served from the same codebase. The preceptor screens are optimized for phone-sized screens. The admin dashboard screens are responsive — usable on a phone (simplified view with summary cards) but optimized for tablet and desktop (full analytical views with data tables and interactive charts).</w:t>
      </w:r>
    </w:p>
    <w:p>
      <w:pPr>
        <w:spacing w:after="80"/>
      </w:pPr>
    </w:p>
    <w:p>
      <w:pPr>
        <w:pStyle w:val="Heading2"/>
      </w:pPr>
      <w:r>
        <w:rPr>
          <w:rFonts w:ascii="Arial" w:cs="Arial" w:eastAsia="Arial" w:hAnsi="Arial"/>
        </w:rPr>
        <w:t xml:space="preserve">3.2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76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 App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Native (Expo)</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codebase for iOS + Android. Expo for simplified build/deploy.</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Web Dashboard</w:t>
            </w:r>
          </w:p>
        </w:tc>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React (Next.js)</w:t>
            </w:r>
          </w:p>
        </w:tc>
        <w:tc>
          <w:tcPr>
            <w:tcW w:type="dxa" w:w="4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Server-side rendering for fast load. Can share React components with mobile via React Native Web.</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 API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 + Express (or NestJS)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 API serving both mobile and web clients. JWT authentication.</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Database</w:t>
            </w:r>
          </w:p>
        </w:tc>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PostgreSQL (primary)</w:t>
            </w:r>
          </w:p>
        </w:tc>
        <w:tc>
          <w:tcPr>
            <w:tcW w:type="dxa" w:w="4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Relational data: users, encounters, steps, pearls, departments, roles.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Storage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SQLite (on device)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Offline-first for mobile. Sync to server when online.</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Firebase Auth or custom JWT</w:t>
            </w:r>
          </w:p>
        </w:tc>
        <w:tc>
          <w:tcPr>
            <w:tcW w:type="dxa" w:w="4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Supports email/password + Google/Facebook OAuth. Role claims embedded in token.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Storage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S3 or Firebase Storage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 note audio files (.m4a). Referenced by encounter_step_id.</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Charts (Web)</w:t>
            </w:r>
          </w:p>
        </w:tc>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Recharts or Chart.js</w:t>
            </w:r>
          </w:p>
        </w:tc>
        <w:tc>
          <w:tcPr>
            <w:tcW w:type="dxa" w:w="4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Interactive, responsive charts for the dashboard.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Charts (Mobile)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Victory Native or react-native-chart-kit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Lightweight mobile-optimized charts for personal stats.</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Hosting</w:t>
            </w:r>
          </w:p>
        </w:tc>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Vercel (web) + AWS/DO (API)</w:t>
            </w:r>
          </w:p>
        </w:tc>
        <w:tc>
          <w:tcPr>
            <w:tcW w:type="dxa" w:w="4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Next.js on Vercel for auto-deploy. API on containerized server.</w:t>
            </w:r>
          </w:p>
        </w:tc>
      </w:tr>
    </w:tbl>
    <w:p>
      <w:pPr>
        <w:spacing w:after="80"/>
      </w:pPr>
    </w:p>
    <w:p>
      <w:pPr>
        <w:pStyle w:val="Heading2"/>
      </w:pPr>
      <w:r>
        <w:rPr>
          <w:rFonts w:ascii="Arial" w:cs="Arial" w:eastAsia="Arial" w:hAnsi="Arial"/>
        </w:rPr>
        <w:t xml:space="preserve">3.3 Data Flow</w:t>
      </w:r>
    </w:p>
    <w:p>
      <w:pPr>
        <w:spacing w:after="120"/>
      </w:pPr>
      <w:r>
        <w:rPr>
          <w:rFonts w:ascii="Arial" w:cs="Arial" w:eastAsia="Arial" w:hAnsi="Arial"/>
          <w:sz w:val="22"/>
          <w:szCs w:val="22"/>
        </w:rPr>
        <w:t xml:space="preserve">1. Preceptor runs a teaching session on mobile. Data is saved to SQLite locally and queued for sync.</w:t>
      </w:r>
    </w:p>
    <w:p>
      <w:pPr>
        <w:spacing w:after="120"/>
      </w:pPr>
      <w:r>
        <w:rPr>
          <w:rFonts w:ascii="Arial" w:cs="Arial" w:eastAsia="Arial" w:hAnsi="Arial"/>
          <w:sz w:val="22"/>
          <w:szCs w:val="22"/>
        </w:rPr>
        <w:t xml:space="preserve">2. When network is available, the app syncs encounter data to the PostgreSQL backend via the REST API.</w:t>
      </w:r>
    </w:p>
    <w:p>
      <w:pPr>
        <w:spacing w:after="120"/>
      </w:pPr>
      <w:r>
        <w:rPr>
          <w:rFonts w:ascii="Arial" w:cs="Arial" w:eastAsia="Arial" w:hAnsi="Arial"/>
          <w:sz w:val="22"/>
          <w:szCs w:val="22"/>
        </w:rPr>
        <w:t xml:space="preserve">3. The backend computes aggregate metrics (or they are computed on-read via SQL views/queries).</w:t>
      </w:r>
    </w:p>
    <w:p>
      <w:pPr>
        <w:spacing w:after="120"/>
      </w:pPr>
      <w:r>
        <w:rPr>
          <w:rFonts w:ascii="Arial" w:cs="Arial" w:eastAsia="Arial" w:hAnsi="Arial"/>
          <w:sz w:val="22"/>
          <w:szCs w:val="22"/>
        </w:rPr>
        <w:t xml:space="preserve">4. Admin dashboard users query the API for analytics data. The API enforces role-based filtering — a Department Head’s request is automatically scoped to their department_id.</w:t>
      </w:r>
    </w:p>
    <w:p>
      <w:pPr>
        <w:spacing w:after="120"/>
      </w:pPr>
      <w:r>
        <w:rPr>
          <w:rFonts w:ascii="Arial" w:cs="Arial" w:eastAsia="Arial" w:hAnsi="Arial"/>
          <w:sz w:val="22"/>
          <w:szCs w:val="22"/>
        </w:rPr>
        <w:t xml:space="preserve">5. Export requests trigger server-side file generation (CSV/Excel/PDF) and return a download URL.</w:t>
      </w:r>
    </w:p>
    <w:p>
      <w:pPr>
        <w:spacing w:after="80"/>
      </w:pPr>
    </w:p>
    <w:p>
      <w:r>
        <w:br w:type="page"/>
      </w:r>
    </w:p>
    <w:p>
      <w:pPr>
        <w:pStyle w:val="Heading1"/>
      </w:pPr>
      <w:r>
        <w:rPr>
          <w:rFonts w:ascii="Arial" w:cs="Arial" w:eastAsia="Arial" w:hAnsi="Arial"/>
        </w:rPr>
        <w:t xml:space="preserve">4. Data Model</w:t>
      </w:r>
    </w:p>
    <w:p>
      <w:pPr>
        <w:pStyle w:val="Heading2"/>
      </w:pPr>
      <w:r>
        <w:rPr>
          <w:rFonts w:ascii="Arial" w:cs="Arial" w:eastAsia="Arial" w:hAnsi="Arial"/>
        </w:rPr>
        <w:t xml:space="preserve">4.1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c>
          <w:tcPr>
            <w:tcW w:type="dxa" w:w="160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440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c>
          <w:tcPr>
            <w:tcW w:type="dxa" w:w="336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email, name, designation, department_id, role[] (array: preceptor/pi/hod/dean), created_at, last_active_at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users across all roles. Role array supports multi-role.</w:t>
            </w:r>
          </w:p>
        </w:tc>
      </w:tr>
      <w:tr>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departments</w:t>
            </w:r>
          </w:p>
        </w:tc>
        <w:tc>
          <w:tcPr>
            <w:tcW w:type="dxa" w:w="4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id, name, institution_id, head_user_id</w:t>
            </w:r>
          </w:p>
        </w:tc>
        <w:tc>
          <w:tcPr>
            <w:tcW w:type="dxa" w:w="3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Department lookup. Links to institution for multi-site studies.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institutions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name, city, country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multi-site studies. Single institution initially.</w:t>
            </w:r>
          </w:p>
        </w:tc>
      </w:tr>
      <w:tr>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encounters</w:t>
            </w:r>
          </w:p>
        </w:tc>
        <w:tc>
          <w:tcPr>
            <w:tcW w:type="dxa" w:w="4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id, user_id, department_id, learner_level, case_type, diagnosis, duration_seconds, learner_gave_dx (bool), usefulness (1-6), started_at, completed_at, synced_at</w:t>
            </w:r>
          </w:p>
        </w:tc>
        <w:tc>
          <w:tcPr>
            <w:tcW w:type="dxa" w:w="3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One row per teaching session. Core fact table.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encounter_steps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encounter_id, step_number (1-5), completed (bool), duration_seconds, content (JSONB)</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row per step per encounter. Content JSONB stores all step-specific data.</w:t>
            </w:r>
          </w:p>
        </w:tc>
      </w:tr>
      <w:tr>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teaching_pearls</w:t>
            </w:r>
          </w:p>
        </w:tc>
        <w:tc>
          <w:tcPr>
            <w:tcW w:type="dxa" w:w="4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id, user_id, department_id, diagnosis, points (JSONB array of 5 strings), times_used, is_favorite, created_at, updated_at</w:t>
            </w:r>
          </w:p>
        </w:tc>
        <w:tc>
          <w:tcPr>
            <w:tcW w:type="dxa" w:w="3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Personal teaching pearl library. Points array maps 1:1 to Step 3 template fields.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voice_notes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encounter_step_id, file_url, duration_seconds, transcript (nullable), created_at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Audio recordings attached to specific steps.</w:t>
            </w:r>
          </w:p>
        </w:tc>
      </w:tr>
    </w:tbl>
    <w:p>
      <w:pPr>
        <w:spacing w:after="80"/>
      </w:pPr>
    </w:p>
    <w:p>
      <w:pPr>
        <w:pStyle w:val="Heading2"/>
      </w:pPr>
      <w:r>
        <w:rPr>
          <w:rFonts w:ascii="Arial" w:cs="Arial" w:eastAsia="Arial" w:hAnsi="Arial"/>
        </w:rPr>
        <w:t xml:space="preserve">4.2 Step Content JSONB Structure</w:t>
      </w:r>
    </w:p>
    <w:p>
      <w:pPr>
        <w:spacing w:after="120"/>
      </w:pPr>
      <w:r>
        <w:rPr>
          <w:rFonts w:ascii="Arial" w:cs="Arial" w:eastAsia="Arial" w:hAnsi="Arial"/>
          <w:sz w:val="22"/>
          <w:szCs w:val="22"/>
        </w:rPr>
        <w:t xml:space="preserve">The encounter_steps.content column stores step-specific data as JSONB. Structure varies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836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Content JSONB Fields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1</w:t>
            </w:r>
          </w:p>
        </w:tc>
        <w:tc>
          <w:tcPr>
            <w:tcW w:type="dxa" w:w="8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"learner_answer": "...", "checks": [true/false, true/false, true/false], "quick_note": "...", "voice_note_id": "..." }</w:t>
            </w:r>
          </w:p>
        </w:tc>
      </w:tr>
      <w:tr>
        <w:tc>
          <w:tcPr>
            <w:tcW w:type="dxa" w:w="1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Step 2</w:t>
            </w:r>
          </w:p>
        </w:tc>
        <w:tc>
          <w:tcPr>
            <w:tcW w:type="dxa" w:w="8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 "checks": [true/false, true/false, true/false], "quick_note": "...", "voice_note_id": "..." }</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3</w:t>
            </w:r>
          </w:p>
        </w:tc>
        <w:tc>
          <w:tcPr>
            <w:tcW w:type="dxa" w:w="8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"templates": ["remember...", "condition", "check", "treatment", "red_flag"], "pearl_used_id": "..." or null, "pearl_saved": true/false, "quick_note": "..." }</w:t>
            </w:r>
          </w:p>
        </w:tc>
      </w:tr>
      <w:tr>
        <w:tc>
          <w:tcPr>
            <w:tcW w:type="dxa" w:w="1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Step 4</w:t>
            </w:r>
          </w:p>
        </w:tc>
        <w:tc>
          <w:tcPr>
            <w:tcW w:type="dxa" w:w="8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 "starters": ["did well in...", "good because...", "liked how..."], "tags": ["Good reasoning", ...], "quick_note": "..." }</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5</w:t>
            </w:r>
          </w:p>
        </w:tc>
        <w:tc>
          <w:tcPr>
            <w:tcW w:type="dxa" w:w="8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"starters": ["next time...", "missed...", "consider..."], "action_plan": "...", "quick_note": "..." }</w:t>
            </w:r>
          </w:p>
        </w:tc>
      </w:tr>
    </w:tbl>
    <w:p>
      <w:pPr>
        <w:spacing w:after="80"/>
      </w:pPr>
    </w:p>
    <w:p>
      <w:r>
        <w:br w:type="page"/>
      </w:r>
    </w:p>
    <w:p>
      <w:pPr>
        <w:pStyle w:val="Heading1"/>
      </w:pPr>
      <w:r>
        <w:rPr>
          <w:rFonts w:ascii="Arial" w:cs="Arial" w:eastAsia="Arial" w:hAnsi="Arial"/>
        </w:rPr>
        <w:t xml:space="preserve">5. Preceptor Screens (Mobile-First)</w:t>
      </w:r>
    </w:p>
    <w:p>
      <w:pPr>
        <w:spacing w:after="120"/>
      </w:pPr>
      <w:r>
        <w:rPr>
          <w:rFonts w:ascii="Arial" w:cs="Arial" w:eastAsia="Arial" w:hAnsi="Arial"/>
          <w:sz w:val="22"/>
          <w:szCs w:val="22"/>
        </w:rPr>
        <w:t xml:space="preserve">These screens appear when a user with the “Preceptor” role logs in. They are optimized for phone screens and designed for one-handed operation during clinical encounters.</w:t>
      </w:r>
    </w:p>
    <w:p>
      <w:pPr>
        <w:spacing w:after="80"/>
      </w:pPr>
    </w:p>
    <w:p>
      <w:pPr>
        <w:pStyle w:val="Heading2"/>
      </w:pPr>
      <w:r>
        <w:rPr>
          <w:rFonts w:ascii="Arial" w:cs="Arial" w:eastAsia="Arial" w:hAnsi="Arial"/>
        </w:rPr>
        <w:t xml:space="preserve">5.1 Screen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560"/>
      </w:tblGrid>
      <w:tr>
        <w:tc>
          <w:tcPr>
            <w:tcW w:type="dxa" w:w="140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440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56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Navigation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Splash</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Branding and app identity. “Enter App” button.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 or tap → Login</w:t>
            </w:r>
          </w:p>
        </w:tc>
      </w:tr>
      <w:tr>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Login</w:t>
            </w:r>
          </w:p>
        </w:tc>
        <w:tc>
          <w:tcPr>
            <w:tcW w:type="dxa" w:w="4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Email/password + Google/Facebook OAuth. “Sign Up” link.</w:t>
            </w:r>
          </w:p>
        </w:tc>
        <w:tc>
          <w:tcPr>
            <w:tcW w:type="dxa" w:w="35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 Home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configuration: Department (dropdown), Learner Level (chips), Case Type (chips). “Start Teaching Session” CTA. “View Previous Encounters” link.</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Timer (on start)</w:t>
            </w:r>
          </w:p>
        </w:tc>
      </w:tr>
      <w:tr>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Timer (Steps 1-5)</w:t>
            </w:r>
          </w:p>
        </w:tc>
        <w:tc>
          <w:tcPr>
            <w:tcW w:type="dxa" w:w="4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Countdown timer (60s per step). Step-specific prompts, inputs, checkboxes, tags. Quick note button. Voice recording. Teaching Pearl suggestion (Step 3).</w:t>
            </w:r>
          </w:p>
        </w:tc>
        <w:tc>
          <w:tcPr>
            <w:tcW w:type="dxa" w:w="35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Next/Back → between steps. Step 5 Finish → Quick Log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Quick Log</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Post-session metadata: diagnosis, learner gave diagnosis (Y/N), usefulness rating (1-6).</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 → Home</w:t>
            </w:r>
          </w:p>
        </w:tc>
      </w:tr>
      <w:tr>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History</w:t>
            </w:r>
          </w:p>
        </w:tc>
        <w:tc>
          <w:tcPr>
            <w:tcW w:type="dxa" w:w="4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Date-grouped list of past encounters. Expandable detail showing all step content. Step-completion dot indicators. Export button.</w:t>
            </w:r>
          </w:p>
        </w:tc>
        <w:tc>
          <w:tcPr>
            <w:tcW w:type="dxa" w:w="35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Tab bar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 teaching analytics: sessions count, avg duration, pearls saved, 5-step rate. Radar chart, completion funnel, consistency heatmap, weekly bars, learner breakdown.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 bar</w:t>
            </w:r>
          </w:p>
        </w:tc>
      </w:tr>
      <w:tr>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More</w:t>
            </w:r>
          </w:p>
        </w:tc>
        <w:tc>
          <w:tcPr>
            <w:tcW w:type="dxa" w:w="4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Menu: Teaching Pearls, About OMP, Settings, Export Data.</w:t>
            </w:r>
          </w:p>
        </w:tc>
        <w:tc>
          <w:tcPr>
            <w:tcW w:type="dxa" w:w="35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Tab bar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Teaching Pearls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Searchable library of saved pearls. Edit/delete. Favorite toggle. Usage count.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More → Pearls</w:t>
            </w:r>
          </w:p>
        </w:tc>
      </w:tr>
      <w:tr>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About OMP</w:t>
            </w:r>
          </w:p>
        </w:tc>
        <w:tc>
          <w:tcPr>
            <w:tcW w:type="dxa" w:w="4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Information about the One-Minute Preceptor model.</w:t>
            </w:r>
          </w:p>
        </w:tc>
        <w:tc>
          <w:tcPr>
            <w:tcW w:type="dxa" w:w="35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More → About</w:t>
            </w:r>
          </w:p>
        </w:tc>
      </w:tr>
    </w:tbl>
    <w:p>
      <w:pPr>
        <w:spacing w:after="80"/>
      </w:pPr>
    </w:p>
    <w:p>
      <w:pPr>
        <w:pStyle w:val="Heading2"/>
      </w:pPr>
      <w:r>
        <w:rPr>
          <w:rFonts w:ascii="Arial" w:cs="Arial" w:eastAsia="Arial" w:hAnsi="Arial"/>
        </w:rPr>
        <w:t xml:space="preserve">5.2 Timer Screen Detail</w:t>
      </w:r>
    </w:p>
    <w:p>
      <w:pPr>
        <w:spacing w:after="120"/>
      </w:pPr>
      <w:r>
        <w:rPr>
          <w:rFonts w:ascii="Arial" w:cs="Arial" w:eastAsia="Arial" w:hAnsi="Arial"/>
          <w:sz w:val="22"/>
          <w:szCs w:val="22"/>
        </w:rPr>
        <w:t xml:space="preserve">The timer is the core of the app. Each step has:</w:t>
      </w:r>
    </w:p>
    <w:p>
      <w:pPr>
        <w:pStyle w:val="ListParagraph"/>
        <w:numPr>
          <w:ilvl w:val="0"/>
          <w:numId w:val="2"/>
        </w:numPr>
        <w:spacing w:after="80"/>
      </w:pPr>
      <w:r>
        <w:rPr>
          <w:rFonts w:ascii="Arial" w:cs="Arial" w:eastAsia="Arial" w:hAnsi="Arial"/>
          <w:b/>
          <w:bCs/>
          <w:sz w:val="22"/>
          <w:szCs w:val="22"/>
        </w:rPr>
        <w:t xml:space="preserve">Timer ring: </w:t>
      </w:r>
      <w:r>
        <w:rPr>
          <w:rFonts w:ascii="Arial" w:cs="Arial" w:eastAsia="Arial" w:hAnsi="Arial"/>
          <w:sz w:val="22"/>
          <w:szCs w:val="22"/>
        </w:rPr>
        <w:t xml:space="preserve">SVG circle with stroke-dasharray animation. 60-second countdown per step. Steps 1-3: blue (#2563EB). Steps 4-5: gold (#D97706). Tap to pause/resume.</w:t>
      </w:r>
    </w:p>
    <w:p>
      <w:pPr>
        <w:pStyle w:val="ListParagraph"/>
        <w:numPr>
          <w:ilvl w:val="0"/>
          <w:numId w:val="2"/>
        </w:numPr>
        <w:spacing w:after="80"/>
      </w:pPr>
      <w:r>
        <w:rPr>
          <w:rFonts w:ascii="Arial" w:cs="Arial" w:eastAsia="Arial" w:hAnsi="Arial"/>
          <w:b/>
          <w:bCs/>
          <w:sz w:val="22"/>
          <w:szCs w:val="22"/>
        </w:rPr>
        <w:t xml:space="preserve">Step indicator: </w:t>
      </w:r>
      <w:r>
        <w:rPr>
          <w:rFonts w:ascii="Arial" w:cs="Arial" w:eastAsia="Arial" w:hAnsi="Arial"/>
          <w:sz w:val="22"/>
          <w:szCs w:val="22"/>
        </w:rPr>
        <w:t xml:space="preserve">Progress dots showing current step and completed steps.</w:t>
      </w:r>
    </w:p>
    <w:p>
      <w:pPr>
        <w:pStyle w:val="ListParagraph"/>
        <w:numPr>
          <w:ilvl w:val="0"/>
          <w:numId w:val="2"/>
        </w:numPr>
        <w:spacing w:after="80"/>
      </w:pPr>
      <w:r>
        <w:rPr>
          <w:rFonts w:ascii="Arial" w:cs="Arial" w:eastAsia="Arial" w:hAnsi="Arial"/>
          <w:b/>
          <w:bCs/>
          <w:sz w:val="22"/>
          <w:szCs w:val="22"/>
        </w:rPr>
        <w:t xml:space="preserve">Prompts: </w:t>
      </w:r>
      <w:r>
        <w:rPr>
          <w:rFonts w:ascii="Arial" w:cs="Arial" w:eastAsia="Arial" w:hAnsi="Arial"/>
          <w:sz w:val="22"/>
          <w:szCs w:val="22"/>
        </w:rPr>
        <w:t xml:space="preserve">Step-specific prompt questions displayed as a reference for the preceptor.</w:t>
      </w:r>
    </w:p>
    <w:p>
      <w:pPr>
        <w:pStyle w:val="ListParagraph"/>
        <w:numPr>
          <w:ilvl w:val="0"/>
          <w:numId w:val="2"/>
        </w:numPr>
        <w:spacing w:after="80"/>
      </w:pPr>
      <w:r>
        <w:rPr>
          <w:rFonts w:ascii="Arial" w:cs="Arial" w:eastAsia="Arial" w:hAnsi="Arial"/>
          <w:b/>
          <w:bCs/>
          <w:sz w:val="22"/>
          <w:szCs w:val="22"/>
        </w:rPr>
        <w:t xml:space="preserve">Input fields: </w:t>
      </w:r>
      <w:r>
        <w:rPr>
          <w:rFonts w:ascii="Arial" w:cs="Arial" w:eastAsia="Arial" w:hAnsi="Arial"/>
          <w:sz w:val="22"/>
          <w:szCs w:val="22"/>
        </w:rPr>
        <w:t xml:space="preserve">Steps 1-2: checkboxes for marking what happened. Steps 3-5: fill-in-the-blank templates with sentence starters.</w:t>
      </w:r>
    </w:p>
    <w:p>
      <w:pPr>
        <w:pStyle w:val="ListParagraph"/>
        <w:numPr>
          <w:ilvl w:val="0"/>
          <w:numId w:val="2"/>
        </w:numPr>
        <w:spacing w:after="80"/>
      </w:pPr>
      <w:r>
        <w:rPr>
          <w:rFonts w:ascii="Arial" w:cs="Arial" w:eastAsia="Arial" w:hAnsi="Arial"/>
          <w:b/>
          <w:bCs/>
          <w:sz w:val="22"/>
          <w:szCs w:val="22"/>
        </w:rPr>
        <w:t xml:space="preserve">Quick note: </w:t>
      </w:r>
      <w:r>
        <w:rPr>
          <w:rFonts w:ascii="Arial" w:cs="Arial" w:eastAsia="Arial" w:hAnsi="Arial"/>
          <w:sz w:val="22"/>
          <w:szCs w:val="22"/>
        </w:rPr>
        <w:t xml:space="preserve">Collapsible free-text area on every step for quick observations.</w:t>
      </w:r>
    </w:p>
    <w:p>
      <w:pPr>
        <w:pStyle w:val="ListParagraph"/>
        <w:numPr>
          <w:ilvl w:val="0"/>
          <w:numId w:val="2"/>
        </w:numPr>
        <w:spacing w:after="80"/>
      </w:pPr>
      <w:r>
        <w:rPr>
          <w:rFonts w:ascii="Arial" w:cs="Arial" w:eastAsia="Arial" w:hAnsi="Arial"/>
          <w:b/>
          <w:bCs/>
          <w:sz w:val="22"/>
          <w:szCs w:val="22"/>
        </w:rPr>
        <w:t xml:space="preserve">Voice recording: </w:t>
      </w:r>
      <w:r>
        <w:rPr>
          <w:rFonts w:ascii="Arial" w:cs="Arial" w:eastAsia="Arial" w:hAnsi="Arial"/>
          <w:sz w:val="22"/>
          <w:szCs w:val="22"/>
        </w:rPr>
        <w:t xml:space="preserve">Microphone button to record an audio note for the step.</w:t>
      </w:r>
    </w:p>
    <w:p>
      <w:pPr>
        <w:pStyle w:val="ListParagraph"/>
        <w:numPr>
          <w:ilvl w:val="0"/>
          <w:numId w:val="2"/>
        </w:numPr>
        <w:spacing w:after="80"/>
      </w:pPr>
      <w:r>
        <w:rPr>
          <w:rFonts w:ascii="Arial" w:cs="Arial" w:eastAsia="Arial" w:hAnsi="Arial"/>
          <w:b/>
          <w:bCs/>
          <w:sz w:val="22"/>
          <w:szCs w:val="22"/>
        </w:rPr>
        <w:t xml:space="preserve">Teaching Pearl (Step 3 only): </w:t>
      </w:r>
      <w:r>
        <w:rPr>
          <w:rFonts w:ascii="Arial" w:cs="Arial" w:eastAsia="Arial" w:hAnsi="Arial"/>
          <w:sz w:val="22"/>
          <w:szCs w:val="22"/>
        </w:rPr>
        <w:t xml:space="preserve">If the learner’s answer from Step 1 matches a saved pearl, a gold banner appears offering to auto-fill the Step 3 templates with previously saved teaching points.</w:t>
      </w:r>
    </w:p>
    <w:p>
      <w:pPr>
        <w:spacing w:after="80"/>
      </w:pPr>
    </w:p>
    <w:p>
      <w:pPr>
        <w:pStyle w:val="Heading2"/>
      </w:pPr>
      <w:r>
        <w:rPr>
          <w:rFonts w:ascii="Arial" w:cs="Arial" w:eastAsia="Arial" w:hAnsi="Arial"/>
        </w:rPr>
        <w:t xml:space="preserve">5.3 Teaching Pearl Feature</w:t>
      </w:r>
    </w:p>
    <w:p>
      <w:pPr>
        <w:spacing w:after="120"/>
      </w:pPr>
      <w:r>
        <w:rPr>
          <w:rFonts w:ascii="Arial" w:cs="Arial" w:eastAsia="Arial" w:hAnsi="Arial"/>
          <w:sz w:val="22"/>
          <w:szCs w:val="22"/>
        </w:rPr>
        <w:t xml:space="preserve">The Teaching Pearl Library is a personal knowledge bank for each preceptor. It stores reusable teaching points organized by diagnosis.</w:t>
      </w:r>
    </w:p>
    <w:p>
      <w:pPr>
        <w:spacing w:after="120"/>
      </w:pPr>
      <w:r>
        <w:rPr>
          <w:rFonts w:ascii="Arial" w:cs="Arial" w:eastAsia="Arial" w:hAnsi="Arial"/>
          <w:b/>
          <w:bCs/>
          <w:sz w:val="22"/>
          <w:szCs w:val="22"/>
        </w:rPr>
        <w:t xml:space="preserve">Creating a pearl:</w:t>
      </w:r>
    </w:p>
    <w:p>
      <w:pPr>
        <w:spacing w:after="120"/>
      </w:pPr>
      <w:r>
        <w:rPr>
          <w:rFonts w:ascii="Arial" w:cs="Arial" w:eastAsia="Arial" w:hAnsi="Arial"/>
          <w:sz w:val="22"/>
          <w:szCs w:val="22"/>
        </w:rPr>
        <w:t xml:space="preserve">On Step 3, after filling in the teaching templates, the preceptor taps “Save as Teaching Pearl.” The app saves all 5 template values (remember, condition, check, treatment, red flag) tagged with the department and diagnosis from the current encounter.</w:t>
      </w:r>
    </w:p>
    <w:p>
      <w:pPr>
        <w:spacing w:after="120"/>
      </w:pPr>
      <w:r>
        <w:rPr>
          <w:rFonts w:ascii="Arial" w:cs="Arial" w:eastAsia="Arial" w:hAnsi="Arial"/>
          <w:b/>
          <w:bCs/>
          <w:sz w:val="22"/>
          <w:szCs w:val="22"/>
        </w:rPr>
        <w:t xml:space="preserve">Reusing a pearl:</w:t>
      </w:r>
    </w:p>
    <w:p>
      <w:pPr>
        <w:spacing w:after="120"/>
      </w:pPr>
      <w:r>
        <w:rPr>
          <w:rFonts w:ascii="Arial" w:cs="Arial" w:eastAsia="Arial" w:hAnsi="Arial"/>
          <w:sz w:val="22"/>
          <w:szCs w:val="22"/>
        </w:rPr>
        <w:t xml:space="preserve">On a future encounter, the preceptor types the learner’s answer on Step 1 (e.g., “pneumonia”). When they reach Step 3, the app matches the text against the pearl library. If a match is found, a gold banner appears: “Saved pearl for Pneumonia.” Tapping “Use Saved Pearl” auto-fills all 5 template fields. The preceptor can edit any field to adapt for the specific case.</w:t>
      </w:r>
    </w:p>
    <w:p>
      <w:pPr>
        <w:spacing w:after="120"/>
      </w:pPr>
      <w:r>
        <w:rPr>
          <w:rFonts w:ascii="Arial" w:cs="Arial" w:eastAsia="Arial" w:hAnsi="Arial"/>
          <w:b/>
          <w:bCs/>
          <w:sz w:val="22"/>
          <w:szCs w:val="22"/>
        </w:rPr>
        <w:t xml:space="preserve">Value proposition:</w:t>
      </w:r>
    </w:p>
    <w:p>
      <w:pPr>
        <w:spacing w:after="120"/>
      </w:pPr>
      <w:r>
        <w:rPr>
          <w:rFonts w:ascii="Arial" w:cs="Arial" w:eastAsia="Arial" w:hAnsi="Arial"/>
          <w:sz w:val="22"/>
          <w:szCs w:val="22"/>
        </w:rPr>
        <w:t xml:space="preserve">Clinical pearls are an established concept in medical education (Lorin et al., Medical Teacher, 2008). Preceptors already share pearls verbally and forget them. This feature digitizes informal knowledge, ensures consistency across teaching encounters, and saves time for busy clinicians who teach the same conditions repeatedly.</w:t>
      </w:r>
    </w:p>
    <w:p>
      <w:pPr>
        <w:spacing w:after="80"/>
      </w:pPr>
    </w:p>
    <w:p>
      <w:r>
        <w:br w:type="page"/>
      </w:r>
    </w:p>
    <w:p>
      <w:pPr>
        <w:pStyle w:val="Heading1"/>
      </w:pPr>
      <w:r>
        <w:rPr>
          <w:rFonts w:ascii="Arial" w:cs="Arial" w:eastAsia="Arial" w:hAnsi="Arial"/>
        </w:rPr>
        <w:t xml:space="preserve">6. Admin Dashboard Screens</w:t>
      </w:r>
    </w:p>
    <w:p>
      <w:pPr>
        <w:spacing w:after="120"/>
      </w:pPr>
      <w:r>
        <w:rPr>
          <w:rFonts w:ascii="Arial" w:cs="Arial" w:eastAsia="Arial" w:hAnsi="Arial"/>
          <w:sz w:val="22"/>
          <w:szCs w:val="22"/>
        </w:rPr>
        <w:t xml:space="preserve">These screens appear for users with PI, Department Head, or Dean roles. They are responsive — usable on phone (summary cards, simplified charts) but optimized for tablet/desktop (full data tables, interactive charts, side-by-side comparisons).</w:t>
      </w:r>
    </w:p>
    <w:p>
      <w:pPr>
        <w:spacing w:after="120"/>
      </w:pPr>
      <w:r>
        <w:rPr>
          <w:rFonts w:ascii="Arial" w:cs="Arial" w:eastAsia="Arial" w:hAnsi="Arial"/>
          <w:sz w:val="22"/>
          <w:szCs w:val="22"/>
        </w:rPr>
        <w:t xml:space="preserve">All dashboard screens share a common layout: sidebar navigation (desktop) or bottom tab bar (mobile), a top bar with role indicator and date range selector, and a main content area with a scrollable grid of widgets.</w:t>
      </w:r>
    </w:p>
    <w:p>
      <w:pPr>
        <w:spacing w:after="80"/>
      </w:pPr>
    </w:p>
    <w:p>
      <w:pPr>
        <w:pStyle w:val="Heading2"/>
      </w:pPr>
      <w:r>
        <w:rPr>
          <w:rFonts w:ascii="Arial" w:cs="Arial" w:eastAsia="Arial" w:hAnsi="Arial"/>
        </w:rPr>
        <w:t xml:space="preserve">6.1 PI / Researcher Dashboard</w:t>
      </w:r>
    </w:p>
    <w:p>
      <w:pPr>
        <w:spacing w:after="120"/>
      </w:pPr>
      <w:r>
        <w:rPr>
          <w:rFonts w:ascii="Arial" w:cs="Arial" w:eastAsia="Arial" w:hAnsi="Arial"/>
          <w:sz w:val="22"/>
          <w:szCs w:val="22"/>
        </w:rPr>
        <w:t xml:space="preserve">The most comprehensive view. The PI uses this to monitor the research study, analyze teaching behavior, and export data for publication.</w:t>
      </w:r>
    </w:p>
    <w:p>
      <w:pPr>
        <w:spacing w:after="80"/>
      </w:pPr>
    </w:p>
    <w:p>
      <w:pPr>
        <w:pStyle w:val="Heading3"/>
      </w:pPr>
      <w:r>
        <w:rPr>
          <w:rFonts w:ascii="Arial" w:cs="Arial" w:eastAsia="Arial" w:hAnsi="Arial"/>
        </w:rPr>
        <w:t xml:space="preserve">6.1.1 Study Overview</w:t>
      </w:r>
    </w:p>
    <w:p>
      <w:pPr>
        <w:spacing w:after="120"/>
      </w:pPr>
      <w:r>
        <w:rPr>
          <w:rFonts w:ascii="Arial" w:cs="Arial" w:eastAsia="Arial" w:hAnsi="Arial"/>
          <w:sz w:val="22"/>
          <w:szCs w:val="22"/>
        </w:rPr>
        <w:t xml:space="preserve">Landing page. Study health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c>
          <w:tcPr>
            <w:tcW w:type="dxa" w:w="200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Widget</w:t>
            </w:r>
          </w:p>
        </w:tc>
        <w:tc>
          <w:tcPr>
            <w:tcW w:type="dxa" w:w="440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96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Chart Type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Study Progress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preceptors enrolled vs target, active in last 7 days, total encounters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Progress bars + summary cards</w:t>
            </w:r>
          </w:p>
        </w:tc>
      </w:tr>
      <w:tr>
        <w:tc>
          <w:tcPr>
            <w:tcW w:type="dxa" w:w="2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Enrollment Timeline</w:t>
            </w:r>
          </w:p>
        </w:tc>
        <w:tc>
          <w:tcPr>
            <w:tcW w:type="dxa" w:w="4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Cumulative registrations over time with target trajectory</w:t>
            </w:r>
          </w:p>
        </w:tc>
        <w:tc>
          <w:tcPr>
            <w:tcW w:type="dxa" w:w="29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Line chart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Activity</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Encounters per day, last 30 days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Bar chart + 7-day moving average</w:t>
            </w:r>
          </w:p>
        </w:tc>
      </w:tr>
      <w:tr>
        <w:tc>
          <w:tcPr>
            <w:tcW w:type="dxa" w:w="2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Step Completion Rate</w:t>
            </w:r>
          </w:p>
        </w:tc>
        <w:tc>
          <w:tcPr>
            <w:tcW w:type="dxa" w:w="4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 of encounters completing all 5 OMP steps, trended weekly</w:t>
            </w:r>
          </w:p>
        </w:tc>
        <w:tc>
          <w:tcPr>
            <w:tcW w:type="dxa" w:w="29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Line chart with 80% target line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Completeness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with filled Step 3 templates, Step 4 tags, Step 5 action plans, voice notes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Horizontal stacked bars</w:t>
            </w:r>
          </w:p>
        </w:tc>
      </w:tr>
      <w:tr>
        <w:tc>
          <w:tcPr>
            <w:tcW w:type="dxa" w:w="2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Active vs Dormant</w:t>
            </w:r>
          </w:p>
        </w:tc>
        <w:tc>
          <w:tcPr>
            <w:tcW w:type="dxa" w:w="4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Preceptors with 0 sessions in 14+ days flagged red. Clickable for follow-up.</w:t>
            </w:r>
          </w:p>
        </w:tc>
        <w:tc>
          <w:tcPr>
            <w:tcW w:type="dxa" w:w="29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Status table</w:t>
            </w:r>
          </w:p>
        </w:tc>
      </w:tr>
    </w:tbl>
    <w:p>
      <w:pPr>
        <w:spacing w:after="80"/>
      </w:pPr>
    </w:p>
    <w:p>
      <w:pPr>
        <w:pStyle w:val="Heading3"/>
      </w:pPr>
      <w:r>
        <w:rPr>
          <w:rFonts w:ascii="Arial" w:cs="Arial" w:eastAsia="Arial" w:hAnsi="Arial"/>
        </w:rPr>
        <w:t xml:space="preserve">6.1.2 Preceptor Deep-Dive</w:t>
      </w:r>
    </w:p>
    <w:p>
      <w:pPr>
        <w:spacing w:after="120"/>
      </w:pPr>
      <w:r>
        <w:rPr>
          <w:rFonts w:ascii="Arial" w:cs="Arial" w:eastAsia="Arial" w:hAnsi="Arial"/>
          <w:sz w:val="22"/>
          <w:szCs w:val="22"/>
        </w:rPr>
        <w:t xml:space="preserve">Drill-down for any individual preceptor. Selected from a searchable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Widget</w:t>
            </w:r>
          </w:p>
        </w:tc>
        <w:tc>
          <w:tcPr>
            <w:tcW w:type="dxa" w:w="696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Profile Header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 department, designation, registration date, total sessions, last active</w:t>
            </w:r>
          </w:p>
        </w:tc>
      </w:tr>
      <w:tr>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Session Calendar</w:t>
            </w:r>
          </w:p>
        </w:tc>
        <w:tc>
          <w:tcPr>
            <w:tcW w:type="dxa" w:w="69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GitHub-style heatmap. Click any date to see encounters.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OMP Radar Chart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Avg time per step. Reveals habitual step-skipping patterns.</w:t>
            </w:r>
          </w:p>
        </w:tc>
      </w:tr>
      <w:tr>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Step Funnel</w:t>
            </w:r>
          </w:p>
        </w:tc>
        <w:tc>
          <w:tcPr>
            <w:tcW w:type="dxa" w:w="69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 completion per step. Overlaid with study-wide average for comparison.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Teaching Content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Step 3 entries organized by diagnosis. Searchable. Shows if teaching specificity improves over time.</w:t>
            </w:r>
          </w:p>
        </w:tc>
      </w:tr>
      <w:tr>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Feedback Review</w:t>
            </w:r>
          </w:p>
        </w:tc>
        <w:tc>
          <w:tcPr>
            <w:tcW w:type="dxa" w:w="69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Step 4 reinforcement + Step 5 correction entries chronologically. Tags frequency. Qualitative review.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Pearl Library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pearls saved, times used, diagnoses covered. Breadth and depth of teaching repertoire.</w:t>
            </w:r>
          </w:p>
        </w:tc>
      </w:tr>
      <w:tr>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Encounter List</w:t>
            </w:r>
          </w:p>
        </w:tc>
        <w:tc>
          <w:tcPr>
            <w:tcW w:type="dxa" w:w="69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Full scrollable list with expandable detail showing every captured field.</w:t>
            </w:r>
          </w:p>
        </w:tc>
      </w:tr>
    </w:tbl>
    <w:p>
      <w:pPr>
        <w:spacing w:after="80"/>
      </w:pPr>
    </w:p>
    <w:p>
      <w:pPr>
        <w:pStyle w:val="Heading3"/>
      </w:pPr>
      <w:r>
        <w:rPr>
          <w:rFonts w:ascii="Arial" w:cs="Arial" w:eastAsia="Arial" w:hAnsi="Arial"/>
        </w:rPr>
        <w:t xml:space="preserve">6.1.3 Comparative Analysis</w:t>
      </w:r>
    </w:p>
    <w:p>
      <w:pPr>
        <w:spacing w:after="120"/>
      </w:pPr>
      <w:r>
        <w:rPr>
          <w:rFonts w:ascii="Arial" w:cs="Arial" w:eastAsia="Arial" w:hAnsi="Arial"/>
          <w:sz w:val="22"/>
          <w:szCs w:val="22"/>
        </w:rPr>
        <w:t xml:space="preserve">Aggregate views answering the PI’s core research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Analysis</w:t>
            </w:r>
          </w:p>
        </w:tc>
        <w:tc>
          <w:tcPr>
            <w:tcW w:type="dxa" w:w="400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36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Chart Type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 vs Post Intervention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Teaching metrics before vs after app introduction. Requires defined start date per preceptor.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Paired bar / box plots</w:t>
            </w:r>
          </w:p>
        </w:tc>
      </w:tr>
      <w:tr>
        <w:tc>
          <w:tcPr>
            <w:tcW w:type="dxa" w:w="2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By Department</w:t>
            </w:r>
          </w:p>
        </w:tc>
        <w:tc>
          <w:tcPr>
            <w:tcW w:type="dxa" w:w="4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Step completion, session frequency, teaching quality compared across departments.</w:t>
            </w:r>
          </w:p>
        </w:tc>
        <w:tc>
          <w:tcPr>
            <w:tcW w:type="dxa" w:w="3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Grouped bar / spider chart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By Learner Level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Teaching behavior differences by learner (Student vs HO vs Resident).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Stacked bar chart</w:t>
            </w:r>
          </w:p>
        </w:tc>
      </w:tr>
      <w:tr>
        <w:tc>
          <w:tcPr>
            <w:tcW w:type="dxa" w:w="2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By Case Type</w:t>
            </w:r>
          </w:p>
        </w:tc>
        <w:tc>
          <w:tcPr>
            <w:tcW w:type="dxa" w:w="4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Duration and completion by case type.</w:t>
            </w:r>
          </w:p>
        </w:tc>
        <w:tc>
          <w:tcPr>
            <w:tcW w:type="dxa" w:w="3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Box plot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Trend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 moving averages: sessions/preceptor, duration, 5-step rate, pearl usage.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Multi-line chart</w:t>
            </w:r>
          </w:p>
        </w:tc>
      </w:tr>
      <w:tr>
        <w:tc>
          <w:tcPr>
            <w:tcW w:type="dxa" w:w="2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Teaching Specificity</w:t>
            </w:r>
          </w:p>
        </w:tc>
        <w:tc>
          <w:tcPr>
            <w:tcW w:type="dxa" w:w="4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Ratio of filled template fields across Steps 3–5. Higher = more specific teaching.</w:t>
            </w:r>
          </w:p>
        </w:tc>
        <w:tc>
          <w:tcPr>
            <w:tcW w:type="dxa" w:w="3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Line chart per cohort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Feedback Balance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Ratio of Step 4 (positive) to Step 5 (corrective). Literature optimal: ~3:1.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Scatter plot</w:t>
            </w:r>
          </w:p>
        </w:tc>
      </w:tr>
    </w:tbl>
    <w:p>
      <w:pPr>
        <w:spacing w:after="80"/>
      </w:pPr>
    </w:p>
    <w:p>
      <w:pPr>
        <w:pStyle w:val="Heading3"/>
      </w:pPr>
      <w:r>
        <w:rPr>
          <w:rFonts w:ascii="Arial" w:cs="Arial" w:eastAsia="Arial" w:hAnsi="Arial"/>
        </w:rPr>
        <w:t xml:space="preserve">6.1.4 Data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96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CSV, Excel (.xlsx), JSON</w:t>
            </w:r>
          </w:p>
        </w:tc>
      </w:tr>
      <w:tr>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Scope Filters</w:t>
            </w:r>
          </w:p>
        </w:tc>
        <w:tc>
          <w:tcPr>
            <w:tcW w:type="dxa" w:w="69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Date range, department, preceptor, learner level, case type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Anonymization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replaces names/IDs with P001, P002, etc. Strips emails. Required for IRB-compliant publications.</w:t>
            </w:r>
          </w:p>
        </w:tc>
      </w:tr>
      <w:tr>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Presets</w:t>
            </w:r>
          </w:p>
        </w:tc>
        <w:tc>
          <w:tcPr>
            <w:tcW w:type="dxa" w:w="69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Full Dataset (one row/encounter), Step-Level (one row/step/encounter), Pearl Library, Summary Stats (per preceptor)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Scheduled Export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 auto-email weekly summary CSV to the PI</w:t>
            </w:r>
          </w:p>
        </w:tc>
      </w:tr>
      <w:tr>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Audit Log</w:t>
            </w:r>
          </w:p>
        </w:tc>
        <w:tc>
          <w:tcPr>
            <w:tcW w:type="dxa" w:w="69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Records who exported what and when, for IRB compliance</w:t>
            </w:r>
          </w:p>
        </w:tc>
      </w:tr>
    </w:tbl>
    <w:p>
      <w:pPr>
        <w:spacing w:after="80"/>
      </w:pPr>
    </w:p>
    <w:p>
      <w:r>
        <w:br w:type="page"/>
      </w:r>
    </w:p>
    <w:p>
      <w:pPr>
        <w:pStyle w:val="Heading2"/>
      </w:pPr>
      <w:r>
        <w:rPr>
          <w:rFonts w:ascii="Arial" w:cs="Arial" w:eastAsia="Arial" w:hAnsi="Arial"/>
        </w:rPr>
        <w:t xml:space="preserve">6.2 Department Head Dashboard</w:t>
      </w:r>
    </w:p>
    <w:p>
      <w:pPr>
        <w:spacing w:after="120"/>
      </w:pPr>
      <w:r>
        <w:rPr>
          <w:rFonts w:ascii="Arial" w:cs="Arial" w:eastAsia="Arial" w:hAnsi="Arial"/>
          <w:sz w:val="22"/>
          <w:szCs w:val="22"/>
        </w:rPr>
        <w:t xml:space="preserve">Sees only their department’s data. Focused on teaching activity compliance and faculty engagement, not individual encounter content.</w:t>
      </w:r>
    </w:p>
    <w:p>
      <w:pPr>
        <w:spacing w:after="80"/>
      </w:pPr>
    </w:p>
    <w:p>
      <w:pPr>
        <w:pStyle w:val="Heading3"/>
      </w:pPr>
      <w:r>
        <w:rPr>
          <w:rFonts w:ascii="Arial" w:cs="Arial" w:eastAsia="Arial" w:hAnsi="Arial"/>
        </w:rPr>
        <w:t xml:space="preserve">6.2.1 Department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860"/>
      </w:tblGrid>
      <w:tr>
        <w:tc>
          <w:tcPr>
            <w:tcW w:type="dxa" w:w="220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Widget</w:t>
            </w:r>
          </w:p>
        </w:tc>
        <w:tc>
          <w:tcPr>
            <w:tcW w:type="dxa" w:w="430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86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Chart Type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Summary Cards</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Sessions this month, active preceptors, avg sessions/preceptor, 5-step completion rate. Month-over-month delta.</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large cards with arrows</w:t>
            </w:r>
          </w:p>
        </w:tc>
      </w:tr>
      <w:tr>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Preceptor Activity</w:t>
            </w:r>
          </w:p>
        </w:tc>
        <w:tc>
          <w:tcPr>
            <w:tcW w:type="dxa" w:w="43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All department preceptors: sessions, last active, avg completion, streak. Red flag for dormant.</w:t>
            </w:r>
          </w:p>
        </w:tc>
        <w:tc>
          <w:tcPr>
            <w:tcW w:type="dxa" w:w="28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Sortable table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 Trend</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Sessions per week, last 12 weeks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Bar + trend line</w:t>
            </w:r>
          </w:p>
        </w:tc>
      </w:tr>
      <w:tr>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Step Heatmap</w:t>
            </w:r>
          </w:p>
        </w:tc>
        <w:tc>
          <w:tcPr>
            <w:tcW w:type="dxa" w:w="43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Preceptors (rows) × Steps (columns). Color intensity = completion rate. Instantly reveals who skips what.</w:t>
            </w:r>
          </w:p>
        </w:tc>
        <w:tc>
          <w:tcPr>
            <w:tcW w:type="dxa" w:w="28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Color matrix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Learner Distribution</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Sessions by learner level.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Donut chart</w:t>
            </w:r>
          </w:p>
        </w:tc>
      </w:tr>
      <w:tr>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Case Type Distribution</w:t>
            </w:r>
          </w:p>
        </w:tc>
        <w:tc>
          <w:tcPr>
            <w:tcW w:type="dxa" w:w="43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Sessions by case type.</w:t>
            </w:r>
          </w:p>
        </w:tc>
        <w:tc>
          <w:tcPr>
            <w:tcW w:type="dxa" w:w="28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Horizontal bar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 Diagnoses</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Most discussed diagnoses. Clickable to see which preceptors teach each.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Ranked list</w:t>
            </w:r>
          </w:p>
        </w:tc>
      </w:tr>
    </w:tbl>
    <w:p>
      <w:pPr>
        <w:spacing w:after="80"/>
      </w:pPr>
    </w:p>
    <w:p>
      <w:pPr>
        <w:pStyle w:val="Heading3"/>
      </w:pPr>
      <w:r>
        <w:rPr>
          <w:rFonts w:ascii="Arial" w:cs="Arial" w:eastAsia="Arial" w:hAnsi="Arial"/>
        </w:rPr>
        <w:t xml:space="preserve">6.2.2 Privacy Protections</w:t>
      </w:r>
    </w:p>
    <w:p>
      <w:pPr>
        <w:spacing w:after="120"/>
      </w:pPr>
      <w:r>
        <w:rPr>
          <w:rFonts w:ascii="Arial" w:cs="Arial" w:eastAsia="Arial" w:hAnsi="Arial"/>
          <w:sz w:val="22"/>
          <w:szCs w:val="22"/>
        </w:rPr>
        <w:t xml:space="preserve">Department heads can see per-preceptor aggregate metrics but cannot see encounter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Visible to Department Head</w:t>
            </w:r>
          </w:p>
        </w:tc>
        <w:tc>
          <w:tcPr>
            <w:tcW w:type="dxa" w:w="468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NOT Visible (Privacy Protected)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counts and frequency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3 teaching content (what was taught)</w:t>
            </w:r>
          </w:p>
        </w:tc>
      </w:tr>
      <w:tr>
        <w:tc>
          <w:tcPr>
            <w:tcW w:type="dxa" w:w="46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Step completion rates (%)</w:t>
            </w:r>
          </w:p>
        </w:tc>
        <w:tc>
          <w:tcPr>
            <w:tcW w:type="dxa" w:w="46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Step 4/5 feedback text (what was said)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Average session duration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 note recordings</w:t>
            </w:r>
          </w:p>
        </w:tc>
      </w:tr>
      <w:tr>
        <w:tc>
          <w:tcPr>
            <w:tcW w:type="dxa" w:w="46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Learner level and case type breakdown</w:t>
            </w:r>
          </w:p>
        </w:tc>
        <w:tc>
          <w:tcPr>
            <w:tcW w:type="dxa" w:w="46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Individual encounter details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Tag frequency (how often “Good reasoning” used)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Teaching pearl content</w:t>
            </w:r>
          </w:p>
        </w:tc>
      </w:tr>
      <w:tr>
        <w:tc>
          <w:tcPr>
            <w:tcW w:type="dxa" w:w="46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Activity calendar (when they taught)</w:t>
            </w:r>
          </w:p>
        </w:tc>
        <w:tc>
          <w:tcPr>
            <w:tcW w:type="dxa" w:w="46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Quick note free-text entries</w:t>
            </w:r>
          </w:p>
        </w:tc>
      </w:tr>
    </w:tbl>
    <w:p>
      <w:pPr>
        <w:spacing w:after="80"/>
      </w:pPr>
    </w:p>
    <w:p>
      <w:pPr>
        <w:pStyle w:val="Heading3"/>
      </w:pPr>
      <w:r>
        <w:rPr>
          <w:rFonts w:ascii="Arial" w:cs="Arial" w:eastAsia="Arial" w:hAnsi="Arial"/>
        </w:rPr>
        <w:t xml:space="preserve">6.2.3 Automated Alerts</w:t>
      </w:r>
    </w:p>
    <w:p>
      <w:pPr>
        <w:pStyle w:val="ListParagraph"/>
        <w:numPr>
          <w:ilvl w:val="0"/>
          <w:numId w:val="3"/>
        </w:numPr>
        <w:spacing w:after="80"/>
      </w:pPr>
      <w:r>
        <w:rPr>
          <w:rFonts w:ascii="Arial" w:cs="Arial" w:eastAsia="Arial" w:hAnsi="Arial"/>
          <w:b/>
          <w:bCs/>
          <w:sz w:val="22"/>
          <w:szCs w:val="22"/>
        </w:rPr>
        <w:t xml:space="preserve">Dormant Preceptor: </w:t>
      </w:r>
      <w:r>
        <w:rPr>
          <w:rFonts w:ascii="Arial" w:cs="Arial" w:eastAsia="Arial" w:hAnsi="Arial"/>
          <w:sz w:val="22"/>
          <w:szCs w:val="22"/>
        </w:rPr>
        <w:t xml:space="preserve">Preceptor X has no session in 14+ days.</w:t>
      </w:r>
    </w:p>
    <w:p>
      <w:pPr>
        <w:pStyle w:val="ListParagraph"/>
        <w:numPr>
          <w:ilvl w:val="0"/>
          <w:numId w:val="3"/>
        </w:numPr>
        <w:spacing w:after="80"/>
      </w:pPr>
      <w:r>
        <w:rPr>
          <w:rFonts w:ascii="Arial" w:cs="Arial" w:eastAsia="Arial" w:hAnsi="Arial"/>
          <w:b/>
          <w:bCs/>
          <w:sz w:val="22"/>
          <w:szCs w:val="22"/>
        </w:rPr>
        <w:t xml:space="preserve">Low Completion: </w:t>
      </w:r>
      <w:r>
        <w:rPr>
          <w:rFonts w:ascii="Arial" w:cs="Arial" w:eastAsia="Arial" w:hAnsi="Arial"/>
          <w:sz w:val="22"/>
          <w:szCs w:val="22"/>
        </w:rPr>
        <w:t xml:space="preserve">Preceptor Y completes all 5 steps in &lt;50% of sessions.</w:t>
      </w:r>
    </w:p>
    <w:p>
      <w:pPr>
        <w:pStyle w:val="ListParagraph"/>
        <w:numPr>
          <w:ilvl w:val="0"/>
          <w:numId w:val="3"/>
        </w:numPr>
        <w:spacing w:after="80"/>
      </w:pPr>
      <w:r>
        <w:rPr>
          <w:rFonts w:ascii="Arial" w:cs="Arial" w:eastAsia="Arial" w:hAnsi="Arial"/>
          <w:b/>
          <w:bCs/>
          <w:sz w:val="22"/>
          <w:szCs w:val="22"/>
        </w:rPr>
        <w:t xml:space="preserve">Department Milestone: </w:t>
      </w:r>
      <w:r>
        <w:rPr>
          <w:rFonts w:ascii="Arial" w:cs="Arial" w:eastAsia="Arial" w:hAnsi="Arial"/>
          <w:sz w:val="22"/>
          <w:szCs w:val="22"/>
        </w:rPr>
        <w:t xml:space="preserve">“100 total sessions” — celebrate and share.</w:t>
      </w:r>
    </w:p>
    <w:p>
      <w:pPr>
        <w:pStyle w:val="ListParagraph"/>
        <w:numPr>
          <w:ilvl w:val="0"/>
          <w:numId w:val="3"/>
        </w:numPr>
        <w:spacing w:after="80"/>
      </w:pPr>
      <w:r>
        <w:rPr>
          <w:rFonts w:ascii="Arial" w:cs="Arial" w:eastAsia="Arial" w:hAnsi="Arial"/>
          <w:b/>
          <w:bCs/>
          <w:sz w:val="22"/>
          <w:szCs w:val="22"/>
        </w:rPr>
        <w:t xml:space="preserve">Weekly Digest: </w:t>
      </w:r>
      <w:r>
        <w:rPr>
          <w:rFonts w:ascii="Arial" w:cs="Arial" w:eastAsia="Arial" w:hAnsi="Arial"/>
          <w:sz w:val="22"/>
          <w:szCs w:val="22"/>
        </w:rPr>
        <w:t xml:space="preserve">Automated Monday email with department’s key metrics.</w:t>
      </w:r>
    </w:p>
    <w:p>
      <w:pPr>
        <w:spacing w:after="80"/>
      </w:pPr>
    </w:p>
    <w:p>
      <w:pPr>
        <w:pStyle w:val="Heading2"/>
      </w:pPr>
      <w:r>
        <w:rPr>
          <w:rFonts w:ascii="Arial" w:cs="Arial" w:eastAsia="Arial" w:hAnsi="Arial"/>
        </w:rPr>
        <w:t xml:space="preserve">6.3 Dean / MEO Dashboard</w:t>
      </w:r>
    </w:p>
    <w:p>
      <w:pPr>
        <w:spacing w:after="120"/>
      </w:pPr>
      <w:r>
        <w:rPr>
          <w:rFonts w:ascii="Arial" w:cs="Arial" w:eastAsia="Arial" w:hAnsi="Arial"/>
          <w:sz w:val="22"/>
          <w:szCs w:val="22"/>
        </w:rPr>
        <w:t xml:space="preserve">Highest-level view. Purely aggregate, cross-department. Designed for institutional strategy and accreditation.</w:t>
      </w:r>
    </w:p>
    <w:p>
      <w:pPr>
        <w:spacing w:after="80"/>
      </w:pPr>
    </w:p>
    <w:p>
      <w:pPr>
        <w:pStyle w:val="Heading3"/>
      </w:pPr>
      <w:r>
        <w:rPr>
          <w:rFonts w:ascii="Arial" w:cs="Arial" w:eastAsia="Arial" w:hAnsi="Arial"/>
        </w:rPr>
        <w:t xml:space="preserve">6.3.1 Institution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c>
          <w:tcPr>
            <w:tcW w:type="dxa" w:w="220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Widget</w:t>
            </w:r>
          </w:p>
        </w:tc>
        <w:tc>
          <w:tcPr>
            <w:tcW w:type="dxa" w:w="440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76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Chart Type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Institution Summary</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sessions, active preceptors, departments using app, overall 5-step rate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large cards</w:t>
            </w:r>
          </w:p>
        </w:tc>
      </w:tr>
      <w:tr>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Department Comparison</w:t>
            </w:r>
          </w:p>
        </w:tc>
        <w:tc>
          <w:tcPr>
            <w:tcW w:type="dxa" w:w="4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Key metrics compared across departments. Top and bottom performers highlighted.</w:t>
            </w:r>
          </w:p>
        </w:tc>
        <w:tc>
          <w:tcPr>
            <w:tcW w:type="dxa" w:w="2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Grouped bar chart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Adoption Curve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Cumulative registrations over time, segmented by department.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Stacked area chart</w:t>
            </w:r>
          </w:p>
        </w:tc>
      </w:tr>
      <w:tr>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Teaching Volume Trend</w:t>
            </w:r>
          </w:p>
        </w:tc>
        <w:tc>
          <w:tcPr>
            <w:tcW w:type="dxa" w:w="4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Sessions per week institution-wide, last 6 months</w:t>
            </w:r>
          </w:p>
        </w:tc>
        <w:tc>
          <w:tcPr>
            <w:tcW w:type="dxa" w:w="2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Area chart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Completion Benchmark</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Institution-wide step funnel vs published OMP benchmarks if available.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Funnel + overlay</w:t>
            </w:r>
          </w:p>
        </w:tc>
      </w:tr>
      <w:tr>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Feedback Quality Index</w:t>
            </w:r>
          </w:p>
        </w:tc>
        <w:tc>
          <w:tcPr>
            <w:tcW w:type="dxa" w:w="4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 of encounters with specific feedback (filled fields) vs generic (skipped). Trend.</w:t>
            </w:r>
          </w:p>
        </w:tc>
        <w:tc>
          <w:tcPr>
            <w:tcW w:type="dxa" w:w="2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Line chart</w:t>
            </w:r>
          </w:p>
        </w:tc>
      </w:tr>
    </w:tbl>
    <w:p>
      <w:pPr>
        <w:spacing w:after="80"/>
      </w:pPr>
    </w:p>
    <w:p>
      <w:pPr>
        <w:pStyle w:val="Heading3"/>
      </w:pPr>
      <w:r>
        <w:rPr>
          <w:rFonts w:ascii="Arial" w:cs="Arial" w:eastAsia="Arial" w:hAnsi="Arial"/>
        </w:rPr>
        <w:t xml:space="preserve">6.3.2 Reports &amp; Accreditation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400"/>
        <w:gridCol w:w="1760"/>
      </w:tblGrid>
      <w:tr>
        <w:tc>
          <w:tcPr>
            <w:tcW w:type="dxa" w:w="220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Report</w:t>
            </w:r>
          </w:p>
        </w:tc>
        <w:tc>
          <w:tcPr>
            <w:tcW w:type="dxa" w:w="540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76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Format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Teaching Activity Summary</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hours, session counts, participation rates by department. Accreditation-aligned.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Auto-generated PDF</w:t>
            </w:r>
          </w:p>
        </w:tc>
      </w:tr>
      <w:tr>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OMP Compliance Report</w:t>
            </w:r>
          </w:p>
        </w:tc>
        <w:tc>
          <w:tcPr>
            <w:tcW w:type="dxa" w:w="5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 of sessions using structured OMP. Evidence of systematic teaching quality.</w:t>
            </w:r>
          </w:p>
        </w:tc>
        <w:tc>
          <w:tcPr>
            <w:tcW w:type="dxa" w:w="1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PDF</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Faculty Development Needs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Departments with low completion or feedback quality. Where to target workshops.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PDF with recommendations</w:t>
            </w:r>
          </w:p>
        </w:tc>
      </w:tr>
      <w:tr>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Research Impact Summary</w:t>
            </w:r>
          </w:p>
        </w:tc>
        <w:tc>
          <w:tcPr>
            <w:tcW w:type="dxa" w:w="5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Publication-ready summary stats, anonymized, formatted for Methods and Results.</w:t>
            </w:r>
          </w:p>
        </w:tc>
        <w:tc>
          <w:tcPr>
            <w:tcW w:type="dxa" w:w="1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Word (.docx) with tables</w:t>
            </w:r>
          </w:p>
        </w:tc>
      </w:tr>
    </w:tbl>
    <w:p>
      <w:pPr>
        <w:spacing w:after="80"/>
      </w:pPr>
    </w:p>
    <w:p>
      <w:r>
        <w:br w:type="page"/>
      </w:r>
    </w:p>
    <w:p>
      <w:pPr>
        <w:pStyle w:val="Heading1"/>
      </w:pPr>
      <w:r>
        <w:rPr>
          <w:rFonts w:ascii="Arial" w:cs="Arial" w:eastAsia="Arial" w:hAnsi="Arial"/>
        </w:rPr>
        <w:t xml:space="preserve">7. API Endpoints</w:t>
      </w:r>
    </w:p>
    <w:p>
      <w:pPr>
        <w:pStyle w:val="Heading2"/>
      </w:pPr>
      <w:r>
        <w:rPr>
          <w:rFonts w:ascii="Arial" w:cs="Arial" w:eastAsia="Arial" w:hAnsi="Arial"/>
        </w:rPr>
        <w:t xml:space="preserve">7.1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36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/api/auth/register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account with role assignment</w:t>
            </w:r>
          </w:p>
        </w:tc>
      </w:tr>
      <w:tr>
        <w:tc>
          <w:tcPr>
            <w:tcW w:type="dxa" w:w="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/api/auth/login</w:t>
            </w:r>
          </w:p>
        </w:tc>
        <w:tc>
          <w:tcPr>
            <w:tcW w:type="dxa" w:w="5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Returns JWT with role claims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/api/auth/refresh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Refresh expired token</w:t>
            </w:r>
          </w:p>
        </w:tc>
      </w:tr>
      <w:tr>
        <w:tc>
          <w:tcPr>
            <w:tcW w:type="dxa" w:w="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/api/auth/forgot-password</w:t>
            </w:r>
          </w:p>
        </w:tc>
        <w:tc>
          <w:tcPr>
            <w:tcW w:type="dxa" w:w="5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Send password reset email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/api/auth/me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user profile with roles</w:t>
            </w:r>
          </w:p>
        </w:tc>
      </w:tr>
    </w:tbl>
    <w:p>
      <w:pPr>
        <w:spacing w:after="80"/>
      </w:pPr>
    </w:p>
    <w:p>
      <w:pPr>
        <w:pStyle w:val="Heading2"/>
      </w:pPr>
      <w:r>
        <w:rPr>
          <w:rFonts w:ascii="Arial" w:cs="Arial" w:eastAsia="Arial" w:hAnsi="Arial"/>
        </w:rPr>
        <w:t xml:space="preserve">7.2 Preceptor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36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/api/encounters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new encounter</w:t>
            </w:r>
          </w:p>
        </w:tc>
      </w:tr>
      <w:tr>
        <w:tc>
          <w:tcPr>
            <w:tcW w:type="dxa" w:w="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PUT</w:t>
            </w:r>
          </w:p>
        </w:tc>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/api/encounters/:id</w:t>
            </w:r>
          </w:p>
        </w:tc>
        <w:tc>
          <w:tcPr>
            <w:tcW w:type="dxa" w:w="5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Update encounter (add steps, complete)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/api/encounters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own encounters (paginated, filterable)</w:t>
            </w:r>
          </w:p>
        </w:tc>
      </w:tr>
      <w:tr>
        <w:tc>
          <w:tcPr>
            <w:tcW w:type="dxa" w:w="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/api/encounters/:id</w:t>
            </w:r>
          </w:p>
        </w:tc>
        <w:tc>
          <w:tcPr>
            <w:tcW w:type="dxa" w:w="5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Get encounter detail with all steps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/api/encounters/:id/steps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Add/update step data</w:t>
            </w:r>
          </w:p>
        </w:tc>
      </w:tr>
      <w:tr>
        <w:tc>
          <w:tcPr>
            <w:tcW w:type="dxa" w:w="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/api/voice-notes</w:t>
            </w:r>
          </w:p>
        </w:tc>
        <w:tc>
          <w:tcPr>
            <w:tcW w:type="dxa" w:w="5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Upload voice recording (multipart)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/api/pearls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own teaching pearls</w:t>
            </w:r>
          </w:p>
        </w:tc>
      </w:tr>
      <w:tr>
        <w:tc>
          <w:tcPr>
            <w:tcW w:type="dxa" w:w="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/api/pearls</w:t>
            </w:r>
          </w:p>
        </w:tc>
        <w:tc>
          <w:tcPr>
            <w:tcW w:type="dxa" w:w="5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Create new pearl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/api/pearls/:id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pearl</w:t>
            </w:r>
          </w:p>
        </w:tc>
      </w:tr>
      <w:tr>
        <w:tc>
          <w:tcPr>
            <w:tcW w:type="dxa" w:w="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DELETE</w:t>
            </w:r>
          </w:p>
        </w:tc>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/api/pearls/:id</w:t>
            </w:r>
          </w:p>
        </w:tc>
        <w:tc>
          <w:tcPr>
            <w:tcW w:type="dxa" w:w="5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Delete pearl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/api/stats/personal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 teaching analytics</w:t>
            </w:r>
          </w:p>
        </w:tc>
      </w:tr>
      <w:tr>
        <w:tc>
          <w:tcPr>
            <w:tcW w:type="dxa" w:w="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/api/sync</w:t>
            </w:r>
          </w:p>
        </w:tc>
        <w:tc>
          <w:tcPr>
            <w:tcW w:type="dxa" w:w="5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Batch sync offline encounters</w:t>
            </w:r>
          </w:p>
        </w:tc>
      </w:tr>
    </w:tbl>
    <w:p>
      <w:pPr>
        <w:spacing w:after="80"/>
      </w:pPr>
    </w:p>
    <w:p>
      <w:pPr>
        <w:pStyle w:val="Heading2"/>
      </w:pPr>
      <w:r>
        <w:rPr>
          <w:rFonts w:ascii="Arial" w:cs="Arial" w:eastAsia="Arial" w:hAnsi="Arial"/>
        </w:rPr>
        <w:t xml:space="preserve">7.3 Admin Dashboard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400"/>
        <w:gridCol w:w="3960"/>
      </w:tblGrid>
      <w:tr>
        <w:tc>
          <w:tcPr>
            <w:tcW w:type="dxa" w:w="80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40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396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/api/admin/study/overview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Enrollment, session counts, activity rates</w:t>
            </w:r>
          </w:p>
        </w:tc>
      </w:tr>
      <w:tr>
        <w:tc>
          <w:tcPr>
            <w:tcW w:type="dxa" w:w="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/api/admin/study/trends</w:t>
            </w:r>
          </w:p>
        </w:tc>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PI</w:t>
            </w:r>
          </w:p>
        </w:tc>
        <w:tc>
          <w:tcPr>
            <w:tcW w:type="dxa" w:w="39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Time-series data for any metric</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/api/admin/preceptors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 HOD*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preceptors with aggregate stats</w:t>
            </w:r>
          </w:p>
        </w:tc>
      </w:tr>
      <w:tr>
        <w:tc>
          <w:tcPr>
            <w:tcW w:type="dxa" w:w="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/api/admin/preceptors/:id/detail</w:t>
            </w:r>
          </w:p>
        </w:tc>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PI</w:t>
            </w:r>
          </w:p>
        </w:tc>
        <w:tc>
          <w:tcPr>
            <w:tcW w:type="dxa" w:w="39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Full preceptor detail including encounters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/api/admin/preceptors/:id/stats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 HOD*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Aggregate stats (no content)</w:t>
            </w:r>
          </w:p>
        </w:tc>
      </w:tr>
      <w:tr>
        <w:tc>
          <w:tcPr>
            <w:tcW w:type="dxa" w:w="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/api/admin/departments</w:t>
            </w:r>
          </w:p>
        </w:tc>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All admin</w:t>
            </w:r>
          </w:p>
        </w:tc>
        <w:tc>
          <w:tcPr>
            <w:tcW w:type="dxa" w:w="39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List departments with metrics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/api/admin/departments/:id/stats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 HOD*, Dean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Department aggregate stats</w:t>
            </w:r>
          </w:p>
        </w:tc>
      </w:tr>
      <w:tr>
        <w:tc>
          <w:tcPr>
            <w:tcW w:type="dxa" w:w="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/api/admin/departments/compare</w:t>
            </w:r>
          </w:p>
        </w:tc>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PI, Dean</w:t>
            </w:r>
          </w:p>
        </w:tc>
        <w:tc>
          <w:tcPr>
            <w:tcW w:type="dxa" w:w="39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Cross-department comparison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/api/admin/analysis/pre-post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 vs post intervention data</w:t>
            </w:r>
          </w:p>
        </w:tc>
      </w:tr>
      <w:tr>
        <w:tc>
          <w:tcPr>
            <w:tcW w:type="dxa" w:w="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/api/admin/analysis/specificity</w:t>
            </w:r>
          </w:p>
        </w:tc>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PI</w:t>
            </w:r>
          </w:p>
        </w:tc>
        <w:tc>
          <w:tcPr>
            <w:tcW w:type="dxa" w:w="39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Teaching specificity trends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/api/admin/analysis/feedback-balance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4 vs 5 ratio</w:t>
            </w:r>
          </w:p>
        </w:tc>
      </w:tr>
      <w:tr>
        <w:tc>
          <w:tcPr>
            <w:tcW w:type="dxa" w:w="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/api/admin/export</w:t>
            </w:r>
          </w:p>
        </w:tc>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PI, HOD*</w:t>
            </w:r>
          </w:p>
        </w:tc>
        <w:tc>
          <w:tcPr>
            <w:tcW w:type="dxa" w:w="39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Generate export file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/api/admin/export/log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 audit trail</w:t>
            </w:r>
          </w:p>
        </w:tc>
      </w:tr>
      <w:tr>
        <w:tc>
          <w:tcPr>
            <w:tcW w:type="dxa" w:w="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/api/admin/alerts</w:t>
            </w:r>
          </w:p>
        </w:tc>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PI, HOD*</w:t>
            </w:r>
          </w:p>
        </w:tc>
        <w:tc>
          <w:tcPr>
            <w:tcW w:type="dxa" w:w="39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Active alerts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/api/admin/reports/generate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 Dean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 PDF report</w:t>
            </w:r>
          </w:p>
        </w:tc>
      </w:tr>
    </w:tbl>
    <w:p>
      <w:pPr>
        <w:spacing w:after="120"/>
      </w:pPr>
      <w:r>
        <w:rPr>
          <w:rFonts w:ascii="Arial" w:cs="Arial" w:eastAsia="Arial" w:hAnsi="Arial"/>
          <w:sz w:val="22"/>
          <w:szCs w:val="22"/>
        </w:rPr>
        <w:t xml:space="preserve">* HOD endpoints are automatically scoped to the user’s department_id via middleware.</w:t>
      </w:r>
    </w:p>
    <w:p>
      <w:pPr>
        <w:spacing w:after="80"/>
      </w:pPr>
    </w:p>
    <w:p>
      <w:r>
        <w:br w:type="page"/>
      </w:r>
    </w:p>
    <w:p>
      <w:pPr>
        <w:pStyle w:val="Heading1"/>
      </w:pPr>
      <w:r>
        <w:rPr>
          <w:rFonts w:ascii="Arial" w:cs="Arial" w:eastAsia="Arial" w:hAnsi="Arial"/>
        </w:rPr>
        <w:t xml:space="preserve">8.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20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36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Offline Support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offline capability for mobile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Encounters created offline, synced when online. Dashboard requires connectivity.</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Sync Latency</w:t>
            </w:r>
          </w:p>
        </w:tc>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&lt;30 seconds from connectivity to sync</w:t>
            </w:r>
          </w:p>
        </w:tc>
        <w:tc>
          <w:tcPr>
            <w:tcW w:type="dxa" w:w="4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Background sync with retry logic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Response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&lt;500ms for standard queries, &lt;3s for complex aggregations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 analytics may use pre-computed materialized views</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Concurrent Users</w:t>
            </w:r>
          </w:p>
        </w:tc>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100+ simultaneous mobile users, 10 dashboard users</w:t>
            </w:r>
          </w:p>
        </w:tc>
        <w:tc>
          <w:tcPr>
            <w:tcW w:type="dxa" w:w="4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Scalable via horizontal API scaling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Retention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Indefinite for study data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auto-deletion. Export before any migration.</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Security</w:t>
            </w:r>
          </w:p>
        </w:tc>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HTTPS everywhere, JWT with 1-hour expiry + refresh tokens</w:t>
            </w:r>
          </w:p>
        </w:tc>
        <w:tc>
          <w:tcPr>
            <w:tcW w:type="dxa" w:w="4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Role-based middleware on every admin endpoint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Privacy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HIPAA-aware: no patient identifiers stored. Learner names not collected.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learner level (Student/HO/Resident) is recorded</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Accessibility</w:t>
            </w:r>
          </w:p>
        </w:tc>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WCAG 2.1 AA for dashboard</w:t>
            </w:r>
          </w:p>
        </w:tc>
        <w:tc>
          <w:tcPr>
            <w:tcW w:type="dxa" w:w="4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Color contrast, keyboard navigation, screen reader labels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Browser Support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Chrome, Safari, Edge (last 2 versions)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responsive from 375px to 1920px</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App Store</w:t>
            </w:r>
          </w:p>
        </w:tc>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iOS 15+ and Android 10+</w:t>
            </w:r>
          </w:p>
        </w:tc>
        <w:tc>
          <w:tcPr>
            <w:tcW w:type="dxa" w:w="4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React Native supports both</w:t>
            </w:r>
          </w:p>
        </w:tc>
      </w:tr>
    </w:tbl>
    <w:p>
      <w:pPr>
        <w:spacing w:after="80"/>
      </w:pPr>
    </w:p>
    <w:p>
      <w:r>
        <w:br w:type="page"/>
      </w:r>
    </w:p>
    <w:p>
      <w:pPr>
        <w:pStyle w:val="Heading1"/>
      </w:pPr>
      <w:r>
        <w:rPr>
          <w:rFonts w:ascii="Arial" w:cs="Arial" w:eastAsia="Arial" w:hAnsi="Arial"/>
        </w:rPr>
        <w:t xml:space="preserve">9. Effort Estimation &amp; Phasing</w:t>
      </w:r>
    </w:p>
    <w:p>
      <w:pPr>
        <w:pStyle w:val="Heading2"/>
      </w:pPr>
      <w:r>
        <w:rPr>
          <w:rFonts w:ascii="Arial" w:cs="Arial" w:eastAsia="Arial" w:hAnsi="Arial"/>
        </w:rPr>
        <w:t xml:space="preserve">9.1 Effort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c>
          <w:tcPr>
            <w:tcW w:type="dxa" w:w="280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80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Days</w:t>
            </w:r>
          </w:p>
        </w:tc>
        <w:tc>
          <w:tcPr>
            <w:tcW w:type="dxa" w:w="576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Authentication &amp; RBAC</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Registration, login, JWT, role middleware, role switcher, password reset</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Splash + Login + Home</w:t>
            </w:r>
          </w:p>
        </w:tc>
        <w:tc>
          <w:tcPr>
            <w:tcW w:type="dxa" w:w="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3</w:t>
            </w:r>
          </w:p>
        </w:tc>
        <w:tc>
          <w:tcPr>
            <w:tcW w:type="dxa" w:w="5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Branding screens, session config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Timer (5 Steps)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Timer engine, step navigation, prompts, checkboxes, fill-in-blank templates, voice recording</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Content Capture (Steps 3-5)</w:t>
            </w:r>
          </w:p>
        </w:tc>
        <w:tc>
          <w:tcPr>
            <w:tcW w:type="dxa" w:w="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5</w:t>
            </w:r>
          </w:p>
        </w:tc>
        <w:tc>
          <w:tcPr>
            <w:tcW w:type="dxa" w:w="5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Sentence starters, quick tags, action plan, note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Teaching Pearl Library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CRUD, search, auto-suggestion, auto-fill, favorite toggle</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Quick Log</w:t>
            </w:r>
          </w:p>
        </w:tc>
        <w:tc>
          <w:tcPr>
            <w:tcW w:type="dxa" w:w="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2</w:t>
            </w:r>
          </w:p>
        </w:tc>
        <w:tc>
          <w:tcPr>
            <w:tcW w:type="dxa" w:w="5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Post-session metadata capture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History Screen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 grouping, expandable detail, step-completion dots, export</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Stats Screen</w:t>
            </w:r>
          </w:p>
        </w:tc>
        <w:tc>
          <w:tcPr>
            <w:tcW w:type="dxa" w:w="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4</w:t>
            </w:r>
          </w:p>
        </w:tc>
        <w:tc>
          <w:tcPr>
            <w:tcW w:type="dxa" w:w="5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Radar chart, funnel, heatmap, weekly bars, learner breakdown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Offline Sync</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SQLite storage, queue, conflict resolution, retry</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Voice Notes</w:t>
            </w:r>
          </w:p>
        </w:tc>
        <w:tc>
          <w:tcPr>
            <w:tcW w:type="dxa" w:w="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3</w:t>
            </w:r>
          </w:p>
        </w:tc>
        <w:tc>
          <w:tcPr>
            <w:tcW w:type="dxa" w:w="5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Recording, playback, upload, storage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 Study Overview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widgets with charts</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PI: Preceptor Deep-Dive</w:t>
            </w:r>
          </w:p>
        </w:tc>
        <w:tc>
          <w:tcPr>
            <w:tcW w:type="dxa" w:w="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6</w:t>
            </w:r>
          </w:p>
        </w:tc>
        <w:tc>
          <w:tcPr>
            <w:tcW w:type="dxa" w:w="5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8 widgets, encounter list, search/filter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 Comparative Analysis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analysis types with interactive charts</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PI: Data Export</w:t>
            </w:r>
          </w:p>
        </w:tc>
        <w:tc>
          <w:tcPr>
            <w:tcW w:type="dxa" w:w="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4</w:t>
            </w:r>
          </w:p>
        </w:tc>
        <w:tc>
          <w:tcPr>
            <w:tcW w:type="dxa" w:w="5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CSV/Excel/JSON, anonymization, presets, audit log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Dept Head Dashboard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Overview + preceptor view + privacy controls + alerts</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Dean Dashboard</w:t>
            </w:r>
          </w:p>
        </w:tc>
        <w:tc>
          <w:tcPr>
            <w:tcW w:type="dxa" w:w="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8</w:t>
            </w:r>
          </w:p>
        </w:tc>
        <w:tc>
          <w:tcPr>
            <w:tcW w:type="dxa" w:w="5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Institution overview + reports + accreditation PDFs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 &amp; About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Timer config, data management, app info</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Testing &amp; QA</w:t>
            </w:r>
          </w:p>
        </w:tc>
        <w:tc>
          <w:tcPr>
            <w:tcW w:type="dxa" w:w="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8</w:t>
            </w:r>
          </w:p>
        </w:tc>
        <w:tc>
          <w:tcPr>
            <w:tcW w:type="dxa" w:w="5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Cross-role testing, data accuracy, export validation, device testing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Deployment &amp; DevOps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CI/CD, app store submission, monitoring</w:t>
            </w:r>
          </w:p>
        </w:tc>
      </w:tr>
    </w:tbl>
    <w:p>
      <w:pPr>
        <w:spacing w:after="80"/>
      </w:pPr>
    </w:p>
    <w:p>
      <w:pPr>
        <w:spacing w:after="120"/>
      </w:pPr>
      <w:r>
        <w:rPr>
          <w:rFonts w:ascii="Arial" w:cs="Arial" w:eastAsia="Arial" w:hAnsi="Arial"/>
          <w:b/>
          <w:bCs/>
          <w:sz w:val="22"/>
          <w:szCs w:val="22"/>
        </w:rPr>
        <w:t xml:space="preserve">Total: ~97 person-days</w:t>
      </w:r>
    </w:p>
    <w:p>
      <w:pPr>
        <w:spacing w:after="80"/>
      </w:pPr>
    </w:p>
    <w:p>
      <w:pPr>
        <w:spacing w:after="120"/>
      </w:pPr>
      <w:r>
        <w:rPr>
          <w:rFonts w:ascii="Arial" w:cs="Arial" w:eastAsia="Arial" w:hAnsi="Arial"/>
          <w:sz w:val="22"/>
          <w:szCs w:val="22"/>
        </w:rPr>
        <w:t xml:space="preserve">With a 3-developer team, this is approximately 8–10 weeks end-to-end. With 2 developers: 12–14 weeks.</w:t>
      </w:r>
    </w:p>
    <w:p>
      <w:pPr>
        <w:spacing w:after="80"/>
      </w:pPr>
    </w:p>
    <w:p>
      <w:pPr>
        <w:pStyle w:val="Heading2"/>
      </w:pPr>
      <w:r>
        <w:rPr>
          <w:rFonts w:ascii="Arial" w:cs="Arial" w:eastAsia="Arial" w:hAnsi="Arial"/>
        </w:rPr>
        <w:t xml:space="preserve">9.2 Recommended Phases</w:t>
      </w:r>
    </w:p>
    <w:p>
      <w:pPr>
        <w:pStyle w:val="Heading3"/>
      </w:pPr>
      <w:r>
        <w:rPr>
          <w:rFonts w:ascii="Arial" w:cs="Arial" w:eastAsia="Arial" w:hAnsi="Arial"/>
        </w:rPr>
        <w:t xml:space="preserve">Phase 1: Mobile App MVP (Weeks 1–6)</w:t>
      </w:r>
    </w:p>
    <w:p>
      <w:pPr>
        <w:spacing w:after="120"/>
      </w:pPr>
      <w:r>
        <w:rPr>
          <w:rFonts w:ascii="Arial" w:cs="Arial" w:eastAsia="Arial" w:hAnsi="Arial"/>
          <w:sz w:val="22"/>
          <w:szCs w:val="22"/>
        </w:rPr>
        <w:t xml:space="preserve">All preceptor screens. Timer, content capture, pearl library, stats, history, offline sync. Deploy to preceptors for the research study. The PI gets basic personal stats only.</w:t>
      </w:r>
    </w:p>
    <w:p>
      <w:pPr>
        <w:pStyle w:val="Heading3"/>
      </w:pPr>
      <w:r>
        <w:rPr>
          <w:rFonts w:ascii="Arial" w:cs="Arial" w:eastAsia="Arial" w:hAnsi="Arial"/>
        </w:rPr>
        <w:t xml:space="preserve">Phase 2: PI Dashboard (Weeks 5–8, overlapping)</w:t>
      </w:r>
    </w:p>
    <w:p>
      <w:pPr>
        <w:spacing w:after="120"/>
      </w:pPr>
      <w:r>
        <w:rPr>
          <w:rFonts w:ascii="Arial" w:cs="Arial" w:eastAsia="Arial" w:hAnsi="Arial"/>
          <w:sz w:val="22"/>
          <w:szCs w:val="22"/>
        </w:rPr>
        <w:t xml:space="preserve">Study Overview and Data Export first — the PI’s most urgent needs once data starts flowing. Then Preceptor Deep-Dive and Comparative Analysis.</w:t>
      </w:r>
    </w:p>
    <w:p>
      <w:pPr>
        <w:pStyle w:val="Heading3"/>
      </w:pPr>
      <w:r>
        <w:rPr>
          <w:rFonts w:ascii="Arial" w:cs="Arial" w:eastAsia="Arial" w:hAnsi="Arial"/>
        </w:rPr>
        <w:t xml:space="preserve">Phase 3: Institutional Dashboards (Weeks 9–12)</w:t>
      </w:r>
    </w:p>
    <w:p>
      <w:pPr>
        <w:spacing w:after="120"/>
      </w:pPr>
      <w:r>
        <w:rPr>
          <w:rFonts w:ascii="Arial" w:cs="Arial" w:eastAsia="Arial" w:hAnsi="Arial"/>
          <w:sz w:val="22"/>
          <w:szCs w:val="22"/>
        </w:rPr>
        <w:t xml:space="preserve">Department Head and Dean dashboards. Build only after sufficient data exists (50+ encounters, 5+ preceptors). These are critical for institutional scale but not for the initial research study.</w:t>
      </w:r>
    </w:p>
    <w:p>
      <w:pPr>
        <w:pStyle w:val="Heading3"/>
      </w:pPr>
      <w:r>
        <w:rPr>
          <w:rFonts w:ascii="Arial" w:cs="Arial" w:eastAsia="Arial" w:hAnsi="Arial"/>
        </w:rPr>
        <w:t xml:space="preserve">Phase 4: Polish &amp; Scale (Weeks 12–14)</w:t>
      </w:r>
    </w:p>
    <w:p>
      <w:pPr>
        <w:spacing w:after="120"/>
      </w:pPr>
      <w:r>
        <w:rPr>
          <w:rFonts w:ascii="Arial" w:cs="Arial" w:eastAsia="Arial" w:hAnsi="Arial"/>
          <w:sz w:val="22"/>
          <w:szCs w:val="22"/>
        </w:rPr>
        <w:t xml:space="preserve">Performance optimization, accessibility audit, app store submission, onboarding flow for new preceptors, faculty training materials.</w:t>
      </w:r>
    </w:p>
    <w:p>
      <w:pPr>
        <w:spacing w:after="80"/>
      </w:pPr>
    </w:p>
    <w:p>
      <w:r>
        <w:br w:type="page"/>
      </w:r>
    </w:p>
    <w:p>
      <w:pPr>
        <w:pStyle w:val="Heading1"/>
      </w:pPr>
      <w:r>
        <w:rPr>
          <w:rFonts w:ascii="Arial" w:cs="Arial" w:eastAsia="Arial" w:hAnsi="Arial"/>
        </w:rPr>
        <w:t xml:space="preserve">10. Open Questions</w:t>
      </w:r>
    </w:p>
    <w:p>
      <w:pPr>
        <w:pStyle w:val="ListParagraph"/>
        <w:numPr>
          <w:ilvl w:val="0"/>
          <w:numId w:val="4"/>
        </w:numPr>
        <w:spacing w:after="80"/>
      </w:pPr>
      <w:r>
        <w:rPr>
          <w:rFonts w:ascii="Arial" w:cs="Arial" w:eastAsia="Arial" w:hAnsi="Arial"/>
          <w:b/>
          <w:bCs/>
          <w:sz w:val="22"/>
          <w:szCs w:val="22"/>
        </w:rPr>
        <w:t xml:space="preserve">Platform priority: </w:t>
      </w:r>
      <w:r>
        <w:rPr>
          <w:rFonts w:ascii="Arial" w:cs="Arial" w:eastAsia="Arial" w:hAnsi="Arial"/>
          <w:sz w:val="22"/>
          <w:szCs w:val="22"/>
        </w:rPr>
        <w:t xml:space="preserve">iOS first, Android first, or both simultaneously? Expo supports both from day one but testing doubles.</w:t>
      </w:r>
    </w:p>
    <w:p>
      <w:pPr>
        <w:pStyle w:val="ListParagraph"/>
        <w:numPr>
          <w:ilvl w:val="0"/>
          <w:numId w:val="4"/>
        </w:numPr>
        <w:spacing w:after="80"/>
      </w:pPr>
      <w:r>
        <w:rPr>
          <w:rFonts w:ascii="Arial" w:cs="Arial" w:eastAsia="Arial" w:hAnsi="Arial"/>
          <w:b/>
          <w:bCs/>
          <w:sz w:val="22"/>
          <w:szCs w:val="22"/>
        </w:rPr>
        <w:t xml:space="preserve">IRB status: </w:t>
      </w:r>
      <w:r>
        <w:rPr>
          <w:rFonts w:ascii="Arial" w:cs="Arial" w:eastAsia="Arial" w:hAnsi="Arial"/>
          <w:sz w:val="22"/>
          <w:szCs w:val="22"/>
        </w:rPr>
        <w:t xml:space="preserve">Has the research study received IRB approval? This affects data collection scope, consent flows, and anonymization requirements.</w:t>
      </w:r>
    </w:p>
    <w:p>
      <w:pPr>
        <w:pStyle w:val="ListParagraph"/>
        <w:numPr>
          <w:ilvl w:val="0"/>
          <w:numId w:val="4"/>
        </w:numPr>
        <w:spacing w:after="80"/>
      </w:pPr>
      <w:r>
        <w:rPr>
          <w:rFonts w:ascii="Arial" w:cs="Arial" w:eastAsia="Arial" w:hAnsi="Arial"/>
          <w:b/>
          <w:bCs/>
          <w:sz w:val="22"/>
          <w:szCs w:val="22"/>
        </w:rPr>
        <w:t xml:space="preserve">Study scale: </w:t>
      </w:r>
      <w:r>
        <w:rPr>
          <w:rFonts w:ascii="Arial" w:cs="Arial" w:eastAsia="Arial" w:hAnsi="Arial"/>
          <w:sz w:val="22"/>
          <w:szCs w:val="22"/>
        </w:rPr>
        <w:t xml:space="preserve">How many preceptors in the initial study? 10, 50, 100? This affects infrastructure sizing and API design.</w:t>
      </w:r>
    </w:p>
    <w:p>
      <w:pPr>
        <w:pStyle w:val="ListParagraph"/>
        <w:numPr>
          <w:ilvl w:val="0"/>
          <w:numId w:val="4"/>
        </w:numPr>
        <w:spacing w:after="80"/>
      </w:pPr>
      <w:r>
        <w:rPr>
          <w:rFonts w:ascii="Arial" w:cs="Arial" w:eastAsia="Arial" w:hAnsi="Arial"/>
          <w:b/>
          <w:bCs/>
          <w:sz w:val="22"/>
          <w:szCs w:val="22"/>
        </w:rPr>
        <w:t xml:space="preserve">Timer flexibility: </w:t>
      </w:r>
      <w:r>
        <w:rPr>
          <w:rFonts w:ascii="Arial" w:cs="Arial" w:eastAsia="Arial" w:hAnsi="Arial"/>
          <w:sz w:val="22"/>
          <w:szCs w:val="22"/>
        </w:rPr>
        <w:t xml:space="preserve">Is 60 seconds per step fixed by study protocol, or should preceptors be able to adjust? A configurable timer adds complexity.</w:t>
      </w:r>
    </w:p>
    <w:p>
      <w:pPr>
        <w:pStyle w:val="ListParagraph"/>
        <w:numPr>
          <w:ilvl w:val="0"/>
          <w:numId w:val="4"/>
        </w:numPr>
        <w:spacing w:after="80"/>
      </w:pPr>
      <w:r>
        <w:rPr>
          <w:rFonts w:ascii="Arial" w:cs="Arial" w:eastAsia="Arial" w:hAnsi="Arial"/>
          <w:b/>
          <w:bCs/>
          <w:sz w:val="22"/>
          <w:szCs w:val="22"/>
        </w:rPr>
        <w:t xml:space="preserve">Institutional dashboards: </w:t>
      </w:r>
      <w:r>
        <w:rPr>
          <w:rFonts w:ascii="Arial" w:cs="Arial" w:eastAsia="Arial" w:hAnsi="Arial"/>
          <w:sz w:val="22"/>
          <w:szCs w:val="22"/>
        </w:rPr>
        <w:t xml:space="preserve">Are Department Head and Dean dashboards needed for the initial research study, or only if the app goes institutional post-study?</w:t>
      </w:r>
    </w:p>
    <w:p>
      <w:pPr>
        <w:pStyle w:val="ListParagraph"/>
        <w:numPr>
          <w:ilvl w:val="0"/>
          <w:numId w:val="4"/>
        </w:numPr>
        <w:spacing w:after="80"/>
      </w:pPr>
      <w:r>
        <w:rPr>
          <w:rFonts w:ascii="Arial" w:cs="Arial" w:eastAsia="Arial" w:hAnsi="Arial"/>
          <w:b/>
          <w:bCs/>
          <w:sz w:val="22"/>
          <w:szCs w:val="22"/>
        </w:rPr>
        <w:t xml:space="preserve">Privacy model: </w:t>
      </w:r>
      <w:r>
        <w:rPr>
          <w:rFonts w:ascii="Arial" w:cs="Arial" w:eastAsia="Arial" w:hAnsi="Arial"/>
          <w:sz w:val="22"/>
          <w:szCs w:val="22"/>
        </w:rPr>
        <w:t xml:space="preserve">Is the described privacy model (Dept Heads cannot see encounter content) acceptable? Or should they have full visibility?</w:t>
      </w:r>
    </w:p>
    <w:p>
      <w:pPr>
        <w:pStyle w:val="ListParagraph"/>
        <w:numPr>
          <w:ilvl w:val="0"/>
          <w:numId w:val="4"/>
        </w:numPr>
        <w:spacing w:after="80"/>
      </w:pPr>
      <w:r>
        <w:rPr>
          <w:rFonts w:ascii="Arial" w:cs="Arial" w:eastAsia="Arial" w:hAnsi="Arial"/>
          <w:b/>
          <w:bCs/>
          <w:sz w:val="22"/>
          <w:szCs w:val="22"/>
        </w:rPr>
        <w:t xml:space="preserve">Multi-institution: </w:t>
      </w:r>
      <w:r>
        <w:rPr>
          <w:rFonts w:ascii="Arial" w:cs="Arial" w:eastAsia="Arial" w:hAnsi="Arial"/>
          <w:sz w:val="22"/>
          <w:szCs w:val="22"/>
        </w:rPr>
        <w:t xml:space="preserve">Will the study span multiple hospitals? If yes, the data model needs an institution_id layer.</w:t>
      </w:r>
    </w:p>
    <w:p>
      <w:pPr>
        <w:pStyle w:val="ListParagraph"/>
        <w:numPr>
          <w:ilvl w:val="0"/>
          <w:numId w:val="4"/>
        </w:numPr>
        <w:spacing w:after="80"/>
      </w:pPr>
      <w:r>
        <w:rPr>
          <w:rFonts w:ascii="Arial" w:cs="Arial" w:eastAsia="Arial" w:hAnsi="Arial"/>
          <w:b/>
          <w:bCs/>
          <w:sz w:val="22"/>
          <w:szCs w:val="22"/>
        </w:rPr>
        <w:t xml:space="preserve">Statistical integration: </w:t>
      </w:r>
      <w:r>
        <w:rPr>
          <w:rFonts w:ascii="Arial" w:cs="Arial" w:eastAsia="Arial" w:hAnsi="Arial"/>
          <w:sz w:val="22"/>
          <w:szCs w:val="22"/>
        </w:rPr>
        <w:t xml:space="preserve">Built-in statistical tests (t-tests, chi-square) in the dashboard, or export to SPSS/Stata?</w:t>
      </w:r>
    </w:p>
    <w:p>
      <w:pPr>
        <w:pStyle w:val="ListParagraph"/>
        <w:numPr>
          <w:ilvl w:val="0"/>
          <w:numId w:val="4"/>
        </w:numPr>
        <w:spacing w:after="80"/>
      </w:pPr>
      <w:r>
        <w:rPr>
          <w:rFonts w:ascii="Arial" w:cs="Arial" w:eastAsia="Arial" w:hAnsi="Arial"/>
          <w:b/>
          <w:bCs/>
          <w:sz w:val="22"/>
          <w:szCs w:val="22"/>
        </w:rPr>
        <w:t xml:space="preserve">Real-time vs batch: </w:t>
      </w:r>
      <w:r>
        <w:rPr>
          <w:rFonts w:ascii="Arial" w:cs="Arial" w:eastAsia="Arial" w:hAnsi="Arial"/>
          <w:sz w:val="22"/>
          <w:szCs w:val="22"/>
        </w:rPr>
        <w:t xml:space="preserve">Should dashboards update in real-time or is a daily refresh sufficient?</w:t>
      </w:r>
    </w:p>
    <w:p>
      <w:pPr>
        <w:pStyle w:val="ListParagraph"/>
        <w:numPr>
          <w:ilvl w:val="0"/>
          <w:numId w:val="4"/>
        </w:numPr>
        <w:spacing w:after="80"/>
      </w:pPr>
      <w:r>
        <w:rPr>
          <w:rFonts w:ascii="Arial" w:cs="Arial" w:eastAsia="Arial" w:hAnsi="Arial"/>
          <w:b/>
          <w:bCs/>
          <w:sz w:val="22"/>
          <w:szCs w:val="22"/>
        </w:rPr>
        <w:t xml:space="preserve">Post-study lifecycle: </w:t>
      </w:r>
      <w:r>
        <w:rPr>
          <w:rFonts w:ascii="Arial" w:cs="Arial" w:eastAsia="Arial" w:hAnsi="Arial"/>
          <w:sz w:val="22"/>
          <w:szCs w:val="22"/>
        </w:rPr>
        <w:t xml:space="preserve">After the research study concludes, does the app continue for institutional use? This affects architecture decisions now.</w:t>
      </w:r>
    </w:p>
    <w:p>
      <w:pPr>
        <w:pStyle w:val="ListParagraph"/>
        <w:numPr>
          <w:ilvl w:val="0"/>
          <w:numId w:val="4"/>
        </w:numPr>
        <w:spacing w:after="80"/>
      </w:pPr>
      <w:r>
        <w:rPr>
          <w:rFonts w:ascii="Arial" w:cs="Arial" w:eastAsia="Arial" w:hAnsi="Arial"/>
          <w:b/>
          <w:bCs/>
          <w:sz w:val="22"/>
          <w:szCs w:val="22"/>
        </w:rPr>
        <w:t xml:space="preserve">Branding: </w:t>
      </w:r>
      <w:r>
        <w:rPr>
          <w:rFonts w:ascii="Arial" w:cs="Arial" w:eastAsia="Arial" w:hAnsi="Arial"/>
          <w:sz w:val="22"/>
          <w:szCs w:val="22"/>
        </w:rPr>
        <w:t xml:space="preserve">The name "DigiCoach" may overlap with existing trademarks. Has a trademark search been conducted?</w:t>
      </w:r>
    </w:p>
    <w:p>
      <w:pPr>
        <w:spacing w:after="80"/>
      </w:pPr>
    </w:p>
    <w:p>
      <w:pPr>
        <w:pStyle w:val="Heading1"/>
      </w:pPr>
      <w:r>
        <w:rPr>
          <w:rFonts w:ascii="Arial" w:cs="Arial" w:eastAsia="Arial" w:hAnsi="Arial"/>
        </w:rP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40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760"/>
            <w:tcBorders>
              <w:top w:val="single" w:color="1B2A5C" w:sz="1"/>
              <w:left w:val="single" w:color="1B2A5C" w:sz="1"/>
              <w:bottom w:val="single" w:color="1B2A5C" w:sz="1"/>
              <w:right w:val="single" w:color="1B2A5C" w:sz="1"/>
            </w:tcBorders>
            <w:shd w:fill="1B2A5C"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preceptor adoption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Insufficient data for research study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In-app onboarding tutorial, faculty champion program, gamification (streaks, milestones)</w:t>
            </w:r>
          </w:p>
        </w:tc>
      </w:tr>
      <w:tr>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Preceptors skip steps</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Incomplete data undermines study validity</w:t>
            </w:r>
          </w:p>
        </w:tc>
        <w:tc>
          <w:tcPr>
            <w:tcW w:type="dxa" w:w="4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Gentle nudges when steps are skipped, study protocol may mandate all 5 steps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Offline sync conflicts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loss or duplication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Timestamp-based conflict resolution, unique encounter UUIDs generated client-side</w:t>
            </w:r>
          </w:p>
        </w:tc>
      </w:tr>
      <w:tr>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Voice note storage costs</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S3 costs scale with usage</w:t>
            </w:r>
          </w:p>
        </w:tc>
        <w:tc>
          <w:tcPr>
            <w:tcW w:type="dxa" w:w="4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Compress audio (64kbps m4a), set max duration (60s), optional feature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Scope creep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Timeline overrun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Strict phase gates. Institutional dashboards deferred to Phase 3.</w:t>
            </w:r>
          </w:p>
        </w:tc>
      </w:tr>
      <w:tr>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IRB requirements</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May restrict data collection</w:t>
            </w:r>
          </w:p>
        </w:tc>
        <w:tc>
          <w:tcPr>
            <w:tcW w:type="dxa" w:w="4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Build anonymization from day one. Consent flow in onboarding.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store rejection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Delayed launch</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Follow Apple/Google guidelines from the start. No patient data stored.</w:t>
            </w:r>
          </w:p>
        </w:tc>
      </w:tr>
    </w:tbl>
    <w:p>
      <w:pPr>
        <w:spacing w:after="80"/>
      </w:pPr>
    </w:p>
    <w:p>
      <w:pPr>
        <w:pBdr>
          <w:top w:val="single" w:color="2563EB" w:sz="2" w:space="8"/>
        </w:pBdr>
        <w:spacing w:before="200"/>
      </w:pPr>
      <w:r>
        <w:rPr>
          <w:rFonts w:ascii="Arial" w:cs="Arial" w:eastAsia="Arial" w:hAnsi="Arial"/>
          <w:i/>
          <w:iCs/>
          <w:color w:val="999999"/>
          <w:sz w:val="20"/>
          <w:szCs w:val="20"/>
        </w:rPr>
        <w:t xml:space="preserve">END OF SPECIFICATION  —  OMP DigiCoach Complete Technical Specification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pPr>
    <w:r>
      <w:rPr>
        <w:rFonts w:ascii="Arial" w:cs="Arial" w:eastAsia="Arial" w:hAnsi="Arial"/>
        <w:i/>
        <w:iCs/>
        <w:color w:val="999999"/>
        <w:sz w:val="18"/>
        <w:szCs w:val="18"/>
      </w:rPr>
      <w:t xml:space="preserve">OMP DigiCoach — Complete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2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pPr>
    <w:rPr>
      <w:rFonts w:ascii="Arial" w:cs="Arial" w:eastAsia="Arial" w:hAnsi="Arial"/>
      <w:b/>
      <w:bCs/>
      <w:color w:val="1B2A5C"/>
      <w:sz w:val="36"/>
      <w:szCs w:val="36"/>
    </w:rPr>
  </w:style>
  <w:style w:type="paragraph" w:styleId="Heading2">
    <w:name w:val="Heading 2"/>
    <w:basedOn w:val="Normal"/>
    <w:next w:val="Normal"/>
    <w:qFormat/>
    <w:pPr>
      <w:spacing w:after="160" w:before="240"/>
    </w:pPr>
    <w:rPr>
      <w:rFonts w:ascii="Arial" w:cs="Arial" w:eastAsia="Arial" w:hAnsi="Arial"/>
      <w:b/>
      <w:bCs/>
      <w:color w:val="2563EB"/>
      <w:sz w:val="28"/>
      <w:szCs w:val="28"/>
    </w:rPr>
  </w:style>
  <w:style w:type="paragraph" w:styleId="Heading3">
    <w:name w:val="Heading 3"/>
    <w:basedOn w:val="Normal"/>
    <w:next w:val="Normal"/>
    <w:qFormat/>
    <w:pPr>
      <w:spacing w:after="120" w:before="200"/>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2026-03-30T20:05:23.467Z</dcterms:created>
  <dcterms:modified xsi:type="dcterms:W3CDTF">2026-03-30T20:05:23.468Z</dcterms:modified>
</cp:coreProperties>
</file>

<file path=docProps/custom.xml><?xml version="1.0" encoding="utf-8"?>
<Properties xmlns="http://schemas.openxmlformats.org/officeDocument/2006/custom-properties" xmlns:vt="http://schemas.openxmlformats.org/officeDocument/2006/docPropsVTypes"/>
</file>