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A78E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are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scored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their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point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total.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highest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total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long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doesn't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exceed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21;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higher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total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than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21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said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 </w:t>
      </w:r>
      <w:proofErr w:type="spellStart"/>
      <w:r w:rsidRPr="00CC03AF">
        <w:rPr>
          <w:rFonts w:ascii="Arial" w:eastAsia="Times New Roman" w:hAnsi="Arial" w:cs="Arial"/>
          <w:i/>
          <w:iCs/>
          <w:color w:val="000000"/>
          <w:kern w:val="0"/>
          <w:sz w:val="19"/>
          <w:szCs w:val="19"/>
          <w:lang w:eastAsia="hr-HR"/>
          <w14:ligatures w14:val="none"/>
        </w:rPr>
        <w:t>bust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2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through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10 are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worth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their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face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value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face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(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queen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king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) are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also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worth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10. An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ace's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value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11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unless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would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cause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bust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which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case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worth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1.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which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ace's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value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counted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11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called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 </w:t>
      </w:r>
      <w:proofErr w:type="spellStart"/>
      <w:r w:rsidRPr="00CC03AF">
        <w:rPr>
          <w:rFonts w:ascii="Arial" w:eastAsia="Times New Roman" w:hAnsi="Arial" w:cs="Arial"/>
          <w:i/>
          <w:iCs/>
          <w:color w:val="000000"/>
          <w:kern w:val="0"/>
          <w:sz w:val="19"/>
          <w:szCs w:val="19"/>
          <w:lang w:eastAsia="hr-HR"/>
          <w14:ligatures w14:val="none"/>
        </w:rPr>
        <w:t>soft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 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because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cannot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busted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draws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another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44F7DCC2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goal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each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beat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higher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unbusted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Note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that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busts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he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loses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even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also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busts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(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therefore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favors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).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both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same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point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value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called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"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push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",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neither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Each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independent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game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so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possible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for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lose to one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but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still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beat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other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same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round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73DCE713" w14:textId="3540C758" w:rsidR="00CC03AF" w:rsidRPr="00CC03AF" w:rsidRDefault="00CC03AF" w:rsidP="00CC03AF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:lang w:eastAsia="hr-HR"/>
          <w14:ligatures w14:val="none"/>
        </w:rPr>
      </w:pPr>
      <w:r w:rsidRPr="00CC03AF">
        <w:rPr>
          <w:rFonts w:ascii="Arial" w:eastAsia="Times New Roman" w:hAnsi="Arial" w:cs="Arial"/>
          <w:noProof/>
          <w:color w:val="002BB8"/>
          <w:kern w:val="0"/>
          <w:sz w:val="18"/>
          <w:szCs w:val="18"/>
          <w:shd w:val="clear" w:color="auto" w:fill="F0E68C"/>
          <w:lang w:eastAsia="hr-HR"/>
          <w14:ligatures w14:val="none"/>
        </w:rPr>
        <w:drawing>
          <wp:inline distT="0" distB="0" distL="0" distR="0" wp14:anchorId="09ED2185" wp14:editId="79044E67">
            <wp:extent cx="1711960" cy="2582545"/>
            <wp:effectExtent l="0" t="0" r="2540" b="8255"/>
            <wp:docPr id="1833380354" name="Slika 2" descr="Example of a Blackjack game">
              <a:hlinkClick xmlns:a="http://schemas.openxmlformats.org/drawingml/2006/main" r:id="rId5" tooltip="&quot;Example of a Blackjack ga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 Blackjack game">
                      <a:hlinkClick r:id="rId5" tooltip="&quot;Example of a Blackjack ga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B39E" w14:textId="06208FA2" w:rsidR="00CC03AF" w:rsidRPr="00CC03AF" w:rsidRDefault="00CC03AF" w:rsidP="00CC03AF">
      <w:pPr>
        <w:shd w:val="clear" w:color="auto" w:fill="F9F9F9"/>
        <w:spacing w:after="0" w:line="336" w:lineRule="atLeast"/>
        <w:jc w:val="center"/>
        <w:rPr>
          <w:rFonts w:ascii="Arial" w:eastAsia="Times New Roman" w:hAnsi="Arial" w:cs="Arial"/>
          <w:color w:val="000000"/>
          <w:kern w:val="0"/>
          <w:sz w:val="16"/>
          <w:szCs w:val="16"/>
          <w:lang w:eastAsia="hr-HR"/>
          <w14:ligatures w14:val="none"/>
        </w:rPr>
      </w:pPr>
      <w:r w:rsidRPr="00CC03AF">
        <w:rPr>
          <w:rFonts w:ascii="Arial" w:eastAsia="Times New Roman" w:hAnsi="Arial" w:cs="Arial"/>
          <w:noProof/>
          <w:color w:val="002BB8"/>
          <w:kern w:val="0"/>
          <w:sz w:val="16"/>
          <w:szCs w:val="16"/>
          <w:bdr w:val="none" w:sz="0" w:space="0" w:color="auto" w:frame="1"/>
          <w:lang w:eastAsia="hr-HR"/>
          <w14:ligatures w14:val="none"/>
        </w:rPr>
        <w:drawing>
          <wp:inline distT="0" distB="0" distL="0" distR="0" wp14:anchorId="692B9C64" wp14:editId="2A792F83">
            <wp:extent cx="139065" cy="102235"/>
            <wp:effectExtent l="0" t="0" r="0" b="0"/>
            <wp:docPr id="1053029175" name="Slika 1" descr="Enlarge">
              <a:hlinkClick xmlns:a="http://schemas.openxmlformats.org/drawingml/2006/main" r:id="rId5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large">
                      <a:hlinkClick r:id="rId5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AE02" w14:textId="77777777" w:rsidR="00CC03AF" w:rsidRPr="00CC03AF" w:rsidRDefault="00CC03AF" w:rsidP="00CC03AF">
      <w:pPr>
        <w:shd w:val="clear" w:color="auto" w:fill="F9F9F9"/>
        <w:spacing w:after="120" w:line="336" w:lineRule="atLeast"/>
        <w:rPr>
          <w:rFonts w:ascii="Arial" w:eastAsia="Times New Roman" w:hAnsi="Arial" w:cs="Arial"/>
          <w:color w:val="000000"/>
          <w:kern w:val="0"/>
          <w:sz w:val="17"/>
          <w:szCs w:val="17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7"/>
          <w:szCs w:val="17"/>
          <w:lang w:eastAsia="hr-HR"/>
          <w14:ligatures w14:val="none"/>
        </w:rPr>
        <w:t>Example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7"/>
          <w:szCs w:val="17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7"/>
          <w:szCs w:val="17"/>
          <w:lang w:eastAsia="hr-HR"/>
          <w14:ligatures w14:val="none"/>
        </w:rPr>
        <w:t>of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7"/>
          <w:szCs w:val="17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7"/>
          <w:szCs w:val="17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7"/>
          <w:szCs w:val="17"/>
          <w:lang w:eastAsia="hr-HR"/>
          <w14:ligatures w14:val="none"/>
        </w:rPr>
        <w:t xml:space="preserve"> game</w:t>
      </w:r>
    </w:p>
    <w:p w14:paraId="65588547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two-card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21 (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ace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plus a ten-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value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)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called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"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"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"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natural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",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automatic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winner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natural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usually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paid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3:2 on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In 2003 some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casinos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started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paying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only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6:5 on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;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although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reduced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payout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generally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restricted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single-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games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where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 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counting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would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otherwise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viable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strategy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move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decried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longtime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0FFDEAA9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goes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follows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:</w:t>
      </w:r>
    </w:p>
    <w:p w14:paraId="1B1FFE28" w14:textId="77777777" w:rsidR="00CC03AF" w:rsidRPr="00CC03AF" w:rsidRDefault="00CC03AF" w:rsidP="00CC03A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doesn't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automatically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loses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3566172E" w14:textId="77777777" w:rsidR="00CC03AF" w:rsidRPr="00CC03AF" w:rsidRDefault="00CC03AF" w:rsidP="00CC03A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doesn't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automatically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2894009A" w14:textId="77777777" w:rsidR="00CC03AF" w:rsidRPr="00CC03AF" w:rsidRDefault="00CC03AF" w:rsidP="00CC03A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both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it's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push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50E7D2F6" w14:textId="77777777" w:rsidR="00CC03AF" w:rsidRPr="00CC03AF" w:rsidRDefault="00CC03AF" w:rsidP="00CC03A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neither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side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each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out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, one at a time.</w:t>
      </w:r>
    </w:p>
    <w:p w14:paraId="6894F7FD" w14:textId="77777777" w:rsidR="00CC03AF" w:rsidRPr="00CC03AF" w:rsidRDefault="00CC03AF" w:rsidP="00CC03A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When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finished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35FA8FD5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player's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options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for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are:</w:t>
      </w:r>
    </w:p>
    <w:p w14:paraId="686CBFEF" w14:textId="77777777" w:rsidR="00CC03AF" w:rsidRPr="00CC03AF" w:rsidRDefault="00CC03AF" w:rsidP="00CC03A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r w:rsidRPr="00CC03AF">
        <w:rPr>
          <w:rFonts w:ascii="Arial" w:eastAsia="Times New Roman" w:hAnsi="Arial" w:cs="Arial"/>
          <w:b/>
          <w:bCs/>
          <w:color w:val="000000"/>
          <w:kern w:val="0"/>
          <w:sz w:val="19"/>
          <w:szCs w:val="19"/>
          <w:lang w:eastAsia="hr-HR"/>
          <w14:ligatures w14:val="none"/>
        </w:rPr>
        <w:lastRenderedPageBreak/>
        <w:t>Hit</w:t>
      </w:r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Take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another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2F0C20B2" w14:textId="77777777" w:rsidR="00CC03AF" w:rsidRPr="00CC03AF" w:rsidRDefault="00CC03AF" w:rsidP="00CC03A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b/>
          <w:bCs/>
          <w:color w:val="000000"/>
          <w:kern w:val="0"/>
          <w:sz w:val="19"/>
          <w:szCs w:val="19"/>
          <w:lang w:eastAsia="hr-HR"/>
          <w14:ligatures w14:val="none"/>
        </w:rPr>
        <w:t>Stand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Take no more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7F4F2394" w14:textId="77777777" w:rsidR="00CC03AF" w:rsidRPr="00CC03AF" w:rsidRDefault="00CC03AF" w:rsidP="00CC03A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b/>
          <w:bCs/>
          <w:color w:val="000000"/>
          <w:kern w:val="0"/>
          <w:sz w:val="19"/>
          <w:szCs w:val="19"/>
          <w:lang w:eastAsia="hr-HR"/>
          <w14:ligatures w14:val="none"/>
        </w:rPr>
        <w:t>Double</w:t>
      </w:r>
      <w:proofErr w:type="spellEnd"/>
      <w:r w:rsidRPr="00CC03AF">
        <w:rPr>
          <w:rFonts w:ascii="Arial" w:eastAsia="Times New Roman" w:hAnsi="Arial" w:cs="Arial"/>
          <w:b/>
          <w:bCs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b/>
          <w:bCs/>
          <w:color w:val="000000"/>
          <w:kern w:val="0"/>
          <w:sz w:val="19"/>
          <w:szCs w:val="19"/>
          <w:lang w:eastAsia="hr-HR"/>
          <w14:ligatures w14:val="none"/>
        </w:rPr>
        <w:t>down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Double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wager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take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exactly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one more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stand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1A14D995" w14:textId="77777777" w:rsidR="00CC03AF" w:rsidRPr="00CC03AF" w:rsidRDefault="00CC03AF" w:rsidP="00CC03A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r w:rsidRPr="00CC03AF">
        <w:rPr>
          <w:rFonts w:ascii="Arial" w:eastAsia="Times New Roman" w:hAnsi="Arial" w:cs="Arial"/>
          <w:b/>
          <w:bCs/>
          <w:color w:val="000000"/>
          <w:kern w:val="0"/>
          <w:sz w:val="19"/>
          <w:szCs w:val="19"/>
          <w:lang w:eastAsia="hr-HR"/>
          <w14:ligatures w14:val="none"/>
        </w:rPr>
        <w:t>Split</w:t>
      </w:r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Double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wager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each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first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new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option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available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only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when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both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same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value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Sometimes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two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face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considered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acceptable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for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splitting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as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each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10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points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2CEBE380" w14:textId="77777777" w:rsidR="00CC03AF" w:rsidRPr="00CC03AF" w:rsidRDefault="00CC03AF" w:rsidP="00CC03A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b/>
          <w:bCs/>
          <w:color w:val="000000"/>
          <w:kern w:val="0"/>
          <w:sz w:val="19"/>
          <w:szCs w:val="19"/>
          <w:lang w:eastAsia="hr-HR"/>
          <w14:ligatures w14:val="none"/>
        </w:rPr>
        <w:t>Surrender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Forfeit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half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give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up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Surrender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common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during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early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-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mid-20th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century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but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no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longer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offered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at most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casinos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70836C14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player's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turn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over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after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deciding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stand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doubling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down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take a single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busting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busts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he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loses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even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goes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on to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bust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7CD63F83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After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finished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making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their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decisions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reveals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hidden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hole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House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rules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say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that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must hit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until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he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least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17,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regardless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what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In most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casinos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must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also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hit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soft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17 (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such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ace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6).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felt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table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indicate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whether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not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house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stands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on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soft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17.</w:t>
      </w:r>
    </w:p>
    <w:p w14:paraId="424F755B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busts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remaining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are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normally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paid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out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odds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1:1.</w:t>
      </w:r>
    </w:p>
    <w:p w14:paraId="7D560C21" w14:textId="77777777" w:rsidR="00CC03AF" w:rsidRPr="00CC03AF" w:rsidRDefault="00CC03AF" w:rsidP="00CC03AF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Some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common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rules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variations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include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:</w:t>
      </w:r>
    </w:p>
    <w:p w14:paraId="691C59A7" w14:textId="77777777" w:rsidR="00CC03AF" w:rsidRPr="00CC03AF" w:rsidRDefault="00CC03AF" w:rsidP="00CC03A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one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split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aces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a single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new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added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each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Ace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turn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ends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are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thus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regarded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11-point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No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other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denomination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subject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process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7FA84BAF" w14:textId="77777777" w:rsidR="00CC03AF" w:rsidRPr="00CC03AF" w:rsidRDefault="00CC03AF" w:rsidP="00CC03A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early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surrender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option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surrender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before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checks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for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766C679D" w14:textId="77777777" w:rsidR="00CC03AF" w:rsidRPr="00CC03AF" w:rsidRDefault="00CC03AF" w:rsidP="00CC03A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late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surrender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option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to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surrender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after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checks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for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37CFF9BB" w14:textId="77777777" w:rsidR="00CC03AF" w:rsidRPr="00CC03AF" w:rsidRDefault="00CC03AF" w:rsidP="00CC03A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double-down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restrictions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double-down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allowed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only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on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certain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combinations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40AC52FA" w14:textId="77777777" w:rsidR="00CC03AF" w:rsidRPr="00CC03AF" w:rsidRDefault="00CC03AF" w:rsidP="00CC03A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hits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soft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seventeen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(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ace-six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which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seven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seventeen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)</w:t>
      </w:r>
    </w:p>
    <w:p w14:paraId="2DF804B5" w14:textId="77777777" w:rsidR="00CC03AF" w:rsidRPr="00CC03AF" w:rsidRDefault="00CC03AF" w:rsidP="00CC03A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</w:pPr>
      <w:r w:rsidRPr="00CC03AF">
        <w:rPr>
          <w:rFonts w:ascii="Arial" w:eastAsia="Times New Roman" w:hAnsi="Arial" w:cs="Arial"/>
          <w:i/>
          <w:iCs/>
          <w:color w:val="000000"/>
          <w:kern w:val="0"/>
          <w:sz w:val="19"/>
          <w:szCs w:val="19"/>
          <w:lang w:eastAsia="hr-HR"/>
          <w14:ligatures w14:val="none"/>
        </w:rPr>
        <w:t>European No-Hole-</w:t>
      </w:r>
      <w:proofErr w:type="spellStart"/>
      <w:r w:rsidRPr="00CC03AF">
        <w:rPr>
          <w:rFonts w:ascii="Arial" w:eastAsia="Times New Roman" w:hAnsi="Arial" w:cs="Arial"/>
          <w:i/>
          <w:iCs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i/>
          <w:iCs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i/>
          <w:iCs/>
          <w:color w:val="000000"/>
          <w:kern w:val="0"/>
          <w:sz w:val="19"/>
          <w:szCs w:val="19"/>
          <w:lang w:eastAsia="hr-HR"/>
          <w14:ligatures w14:val="none"/>
        </w:rPr>
        <w:t>Rule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: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receives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only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one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face-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up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not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receive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second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(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thus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does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not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check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for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)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until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have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acted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This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means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lose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not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only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their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original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but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also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additional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money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invested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from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splitting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doubling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down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. A game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that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has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no-hole-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doesn't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necessarily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mean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you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will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lose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additional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well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as original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 In </w:t>
      </w:r>
      <w:hyperlink r:id="rId8" w:tooltip="Australia" w:history="1">
        <w:r w:rsidRPr="00CC03AF">
          <w:rPr>
            <w:rFonts w:ascii="Arial" w:eastAsia="Times New Roman" w:hAnsi="Arial" w:cs="Arial"/>
            <w:color w:val="002BB8"/>
            <w:kern w:val="0"/>
            <w:sz w:val="19"/>
            <w:szCs w:val="19"/>
            <w:u w:val="single"/>
            <w:shd w:val="clear" w:color="auto" w:fill="F0E68C"/>
            <w:lang w:eastAsia="hr-HR"/>
            <w14:ligatures w14:val="none"/>
          </w:rPr>
          <w:t>Australia</w:t>
        </w:r>
      </w:hyperlink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 for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example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beaten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dealer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blackjack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may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keep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all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split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double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and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lose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only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original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bet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,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thus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game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plays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same as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it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would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if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there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were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 xml:space="preserve"> a hole </w:t>
      </w:r>
      <w:proofErr w:type="spellStart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card</w:t>
      </w:r>
      <w:proofErr w:type="spellEnd"/>
      <w:r w:rsidRPr="00CC03AF">
        <w:rPr>
          <w:rFonts w:ascii="Arial" w:eastAsia="Times New Roman" w:hAnsi="Arial" w:cs="Arial"/>
          <w:color w:val="000000"/>
          <w:kern w:val="0"/>
          <w:sz w:val="19"/>
          <w:szCs w:val="19"/>
          <w:lang w:eastAsia="hr-HR"/>
          <w14:ligatures w14:val="none"/>
        </w:rPr>
        <w:t>.</w:t>
      </w:r>
    </w:p>
    <w:p w14:paraId="5FF903FB" w14:textId="77777777" w:rsidR="00EA5D20" w:rsidRDefault="00EA5D20"/>
    <w:sectPr w:rsidR="00EA5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2ED"/>
    <w:multiLevelType w:val="multilevel"/>
    <w:tmpl w:val="93F8F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7576E"/>
    <w:multiLevelType w:val="multilevel"/>
    <w:tmpl w:val="BADC32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878F4"/>
    <w:multiLevelType w:val="multilevel"/>
    <w:tmpl w:val="E90C2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542863">
    <w:abstractNumId w:val="0"/>
  </w:num>
  <w:num w:numId="2" w16cid:durableId="801924644">
    <w:abstractNumId w:val="1"/>
  </w:num>
  <w:num w:numId="3" w16cid:durableId="12490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F"/>
    <w:rsid w:val="00CC03AF"/>
    <w:rsid w:val="00CF30F7"/>
    <w:rsid w:val="00E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3513"/>
  <w15:chartTrackingRefBased/>
  <w15:docId w15:val="{1B7C0713-5C02-4949-A7DF-B0D9474F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CC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Hiperveza">
    <w:name w:val="Hyperlink"/>
    <w:basedOn w:val="Zadanifontodlomka"/>
    <w:uiPriority w:val="99"/>
    <w:semiHidden/>
    <w:unhideWhenUsed/>
    <w:rsid w:val="00CC0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884">
          <w:marLeft w:val="0"/>
          <w:marRight w:val="0"/>
          <w:marTop w:val="12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51738245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4813564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mcgill.ca/~rwest/wikispeedia/wpcd/wp/a/Australia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s.mcgill.ca/~rwest/wikispeedia/wpcd/images/54/5461.jpg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2023-05-10T15:02:00Z</dcterms:created>
  <dcterms:modified xsi:type="dcterms:W3CDTF">2023-05-10T15:04:00Z</dcterms:modified>
</cp:coreProperties>
</file>