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812" w:rsidRPr="006C4838" w:rsidRDefault="00293812" w:rsidP="00293812">
      <w:pPr>
        <w:pStyle w:val="xl52"/>
        <w:spacing w:before="0" w:beforeAutospacing="0" w:after="0" w:afterAutospacing="0"/>
        <w:rPr>
          <w:rFonts w:ascii="Arial" w:hAnsi="Arial" w:cs="Arial"/>
          <w:bCs w:val="0"/>
          <w:sz w:val="28"/>
          <w:szCs w:val="28"/>
        </w:rPr>
      </w:pPr>
      <w:bookmarkStart w:id="0" w:name="_GoBack"/>
      <w:r w:rsidRPr="006C4838">
        <w:rPr>
          <w:rFonts w:ascii="Arial" w:hAnsi="Arial" w:cs="Arial"/>
          <w:bCs w:val="0"/>
          <w:sz w:val="28"/>
          <w:szCs w:val="28"/>
        </w:rPr>
        <w:t>Directorate of Malaria Control,</w:t>
      </w:r>
    </w:p>
    <w:p w:rsidR="00293812" w:rsidRPr="006C4838" w:rsidRDefault="00293812" w:rsidP="00293812">
      <w:pPr>
        <w:pStyle w:val="xl52"/>
        <w:spacing w:before="0" w:beforeAutospacing="0" w:after="0" w:afterAutospacing="0"/>
        <w:rPr>
          <w:rFonts w:ascii="Arial" w:hAnsi="Arial" w:cs="Arial"/>
          <w:bCs w:val="0"/>
          <w:sz w:val="28"/>
          <w:szCs w:val="28"/>
          <w:u w:val="single"/>
        </w:rPr>
      </w:pPr>
      <w:r w:rsidRPr="006C4838">
        <w:rPr>
          <w:rFonts w:ascii="Arial" w:hAnsi="Arial" w:cs="Arial"/>
          <w:bCs w:val="0"/>
          <w:sz w:val="28"/>
          <w:szCs w:val="28"/>
        </w:rPr>
        <w:t>Ministry of Inter Provincial Coordination</w:t>
      </w:r>
      <w:r w:rsidRPr="006C4838">
        <w:rPr>
          <w:rFonts w:ascii="Arial" w:hAnsi="Arial" w:cs="Arial"/>
          <w:bCs w:val="0"/>
          <w:sz w:val="28"/>
          <w:szCs w:val="28"/>
          <w:u w:val="single"/>
        </w:rPr>
        <w:t xml:space="preserve"> </w:t>
      </w:r>
    </w:p>
    <w:p w:rsidR="00293812" w:rsidRPr="006C4838" w:rsidRDefault="00293812" w:rsidP="00293812">
      <w:pPr>
        <w:rPr>
          <w:rFonts w:ascii="Arial" w:hAnsi="Arial" w:cs="Arial"/>
          <w:b/>
          <w:sz w:val="28"/>
          <w:szCs w:val="28"/>
        </w:rPr>
      </w:pPr>
    </w:p>
    <w:bookmarkEnd w:id="0"/>
    <w:p w:rsidR="00293812" w:rsidRPr="00F34BD6" w:rsidRDefault="00293812" w:rsidP="00293812">
      <w:pPr>
        <w:jc w:val="center"/>
        <w:rPr>
          <w:rFonts w:ascii="Arial" w:hAnsi="Arial" w:cs="Arial"/>
          <w:b/>
          <w:sz w:val="32"/>
          <w:szCs w:val="32"/>
        </w:rPr>
      </w:pPr>
      <w:r w:rsidRPr="00F34BD6">
        <w:rPr>
          <w:rFonts w:ascii="Arial" w:hAnsi="Arial" w:cs="Arial"/>
          <w:b/>
          <w:sz w:val="32"/>
          <w:szCs w:val="32"/>
        </w:rPr>
        <w:t>Checklist for RDT Center</w:t>
      </w:r>
    </w:p>
    <w:p w:rsidR="00293812" w:rsidRPr="00F34BD6" w:rsidRDefault="00293812" w:rsidP="00293812">
      <w:pPr>
        <w:rPr>
          <w:rFonts w:ascii="Arial" w:hAnsi="Arial" w:cs="Arial"/>
          <w:b/>
          <w:sz w:val="20"/>
          <w:szCs w:val="20"/>
        </w:rPr>
      </w:pPr>
    </w:p>
    <w:p w:rsidR="00293812" w:rsidRPr="00F34BD6" w:rsidRDefault="00293812" w:rsidP="00233E94">
      <w:pPr>
        <w:numPr>
          <w:ilvl w:val="0"/>
          <w:numId w:val="30"/>
        </w:numPr>
        <w:contextualSpacing/>
        <w:rPr>
          <w:rFonts w:ascii="Arial" w:hAnsi="Arial" w:cs="Arial"/>
          <w:b/>
          <w:sz w:val="20"/>
          <w:szCs w:val="20"/>
        </w:rPr>
      </w:pPr>
      <w:r w:rsidRPr="00F34BD6">
        <w:rPr>
          <w:rFonts w:ascii="Arial" w:hAnsi="Arial" w:cs="Arial"/>
          <w:b/>
          <w:sz w:val="20"/>
          <w:szCs w:val="20"/>
        </w:rPr>
        <w:t xml:space="preserve">Geographical </w:t>
      </w:r>
      <w:r w:rsidR="009716AD">
        <w:rPr>
          <w:rFonts w:ascii="Arial" w:hAnsi="Arial" w:cs="Arial"/>
          <w:b/>
          <w:sz w:val="20"/>
          <w:szCs w:val="20"/>
        </w:rPr>
        <w:t>i</w:t>
      </w:r>
      <w:r w:rsidRPr="00F34BD6">
        <w:rPr>
          <w:rFonts w:ascii="Arial" w:hAnsi="Arial" w:cs="Arial"/>
          <w:b/>
          <w:sz w:val="20"/>
          <w:szCs w:val="20"/>
        </w:rPr>
        <w:t>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293812" w:rsidRPr="00F34BD6" w:rsidTr="000F20C6">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Province </w:t>
            </w:r>
          </w:p>
        </w:tc>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District </w:t>
            </w:r>
          </w:p>
        </w:tc>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Facility </w:t>
            </w:r>
          </w:p>
        </w:tc>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Date of visit</w:t>
            </w:r>
          </w:p>
        </w:tc>
      </w:tr>
      <w:tr w:rsidR="00293812" w:rsidRPr="00F34BD6" w:rsidTr="000F20C6">
        <w:tc>
          <w:tcPr>
            <w:tcW w:w="2394" w:type="dxa"/>
          </w:tcPr>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tc>
        <w:tc>
          <w:tcPr>
            <w:tcW w:w="2394" w:type="dxa"/>
          </w:tcPr>
          <w:p w:rsidR="00293812" w:rsidRPr="00986F84" w:rsidRDefault="00293812" w:rsidP="000F20C6">
            <w:pPr>
              <w:rPr>
                <w:rFonts w:ascii="Arial" w:hAnsi="Arial" w:cs="Arial"/>
                <w:sz w:val="20"/>
                <w:szCs w:val="20"/>
              </w:rPr>
            </w:pPr>
          </w:p>
        </w:tc>
        <w:tc>
          <w:tcPr>
            <w:tcW w:w="2394" w:type="dxa"/>
          </w:tcPr>
          <w:p w:rsidR="00293812" w:rsidRPr="00986F84" w:rsidRDefault="00293812" w:rsidP="000F20C6">
            <w:pPr>
              <w:rPr>
                <w:rFonts w:ascii="Arial" w:hAnsi="Arial" w:cs="Arial"/>
                <w:sz w:val="20"/>
                <w:szCs w:val="20"/>
              </w:rPr>
            </w:pPr>
          </w:p>
        </w:tc>
        <w:tc>
          <w:tcPr>
            <w:tcW w:w="2394" w:type="dxa"/>
          </w:tcPr>
          <w:p w:rsidR="00293812" w:rsidRPr="00986F84" w:rsidRDefault="00293812" w:rsidP="000F20C6">
            <w:pPr>
              <w:rPr>
                <w:rFonts w:ascii="Arial" w:hAnsi="Arial" w:cs="Arial"/>
                <w:sz w:val="20"/>
                <w:szCs w:val="20"/>
              </w:rPr>
            </w:pPr>
          </w:p>
        </w:tc>
      </w:tr>
    </w:tbl>
    <w:p w:rsidR="00293812" w:rsidRPr="00F34BD6" w:rsidRDefault="00293812" w:rsidP="00293812">
      <w:pPr>
        <w:rPr>
          <w:rFonts w:ascii="Arial" w:hAnsi="Arial" w:cs="Arial"/>
          <w:sz w:val="20"/>
          <w:szCs w:val="20"/>
        </w:rPr>
      </w:pPr>
    </w:p>
    <w:p w:rsidR="00293812" w:rsidRPr="00F34BD6" w:rsidRDefault="00293812" w:rsidP="00233E94">
      <w:pPr>
        <w:numPr>
          <w:ilvl w:val="0"/>
          <w:numId w:val="30"/>
        </w:numPr>
        <w:contextualSpacing/>
        <w:rPr>
          <w:rFonts w:ascii="Arial" w:hAnsi="Arial" w:cs="Arial"/>
          <w:b/>
          <w:sz w:val="20"/>
          <w:szCs w:val="20"/>
        </w:rPr>
      </w:pPr>
      <w:r w:rsidRPr="00F34BD6">
        <w:rPr>
          <w:rFonts w:ascii="Arial" w:hAnsi="Arial" w:cs="Arial"/>
          <w:b/>
          <w:sz w:val="20"/>
          <w:szCs w:val="20"/>
        </w:rPr>
        <w:t>Facility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293812" w:rsidRPr="00F34BD6" w:rsidTr="000F20C6">
        <w:tc>
          <w:tcPr>
            <w:tcW w:w="2394" w:type="dxa"/>
          </w:tcPr>
          <w:p w:rsidR="00293812" w:rsidRPr="00986F84" w:rsidRDefault="00293812" w:rsidP="00573EBD">
            <w:pPr>
              <w:rPr>
                <w:rFonts w:ascii="Arial" w:hAnsi="Arial" w:cs="Arial"/>
                <w:sz w:val="20"/>
                <w:szCs w:val="20"/>
              </w:rPr>
            </w:pPr>
            <w:r w:rsidRPr="00986F84">
              <w:rPr>
                <w:rFonts w:ascii="Arial" w:hAnsi="Arial" w:cs="Arial"/>
                <w:sz w:val="20"/>
                <w:szCs w:val="20"/>
              </w:rPr>
              <w:t>Medical Officer/In-charge</w:t>
            </w:r>
          </w:p>
        </w:tc>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District Lab. Supervisor</w:t>
            </w:r>
          </w:p>
        </w:tc>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Catchment area population</w:t>
            </w:r>
          </w:p>
        </w:tc>
        <w:tc>
          <w:tcPr>
            <w:tcW w:w="2394" w:type="dxa"/>
          </w:tcPr>
          <w:p w:rsidR="00293812" w:rsidRPr="00986F84" w:rsidRDefault="00293812" w:rsidP="000F20C6">
            <w:pPr>
              <w:rPr>
                <w:rFonts w:ascii="Arial" w:hAnsi="Arial" w:cs="Arial"/>
                <w:sz w:val="20"/>
                <w:szCs w:val="20"/>
              </w:rPr>
            </w:pPr>
            <w:r w:rsidRPr="00986F84">
              <w:rPr>
                <w:rFonts w:ascii="Arial" w:hAnsi="Arial" w:cs="Arial"/>
                <w:sz w:val="20"/>
                <w:szCs w:val="20"/>
              </w:rPr>
              <w:t>Date (Last visit)</w:t>
            </w:r>
          </w:p>
        </w:tc>
      </w:tr>
      <w:tr w:rsidR="00293812" w:rsidRPr="00F34BD6" w:rsidTr="000F20C6">
        <w:tc>
          <w:tcPr>
            <w:tcW w:w="2394" w:type="dxa"/>
          </w:tcPr>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tc>
        <w:tc>
          <w:tcPr>
            <w:tcW w:w="2394" w:type="dxa"/>
          </w:tcPr>
          <w:p w:rsidR="00293812" w:rsidRPr="00986F84" w:rsidRDefault="00293812" w:rsidP="000F20C6">
            <w:pPr>
              <w:rPr>
                <w:rFonts w:ascii="Arial" w:hAnsi="Arial" w:cs="Arial"/>
                <w:sz w:val="20"/>
                <w:szCs w:val="20"/>
              </w:rPr>
            </w:pPr>
          </w:p>
        </w:tc>
        <w:tc>
          <w:tcPr>
            <w:tcW w:w="2394" w:type="dxa"/>
          </w:tcPr>
          <w:p w:rsidR="00293812" w:rsidRPr="00986F84" w:rsidRDefault="00293812" w:rsidP="000F20C6">
            <w:pPr>
              <w:rPr>
                <w:rFonts w:ascii="Arial" w:hAnsi="Arial" w:cs="Arial"/>
                <w:sz w:val="20"/>
                <w:szCs w:val="20"/>
              </w:rPr>
            </w:pPr>
          </w:p>
        </w:tc>
        <w:tc>
          <w:tcPr>
            <w:tcW w:w="2394" w:type="dxa"/>
          </w:tcPr>
          <w:p w:rsidR="00293812" w:rsidRPr="00986F84" w:rsidRDefault="00293812" w:rsidP="000F20C6">
            <w:pPr>
              <w:rPr>
                <w:rFonts w:ascii="Arial" w:hAnsi="Arial" w:cs="Arial"/>
                <w:sz w:val="20"/>
                <w:szCs w:val="20"/>
              </w:rPr>
            </w:pPr>
          </w:p>
        </w:tc>
      </w:tr>
    </w:tbl>
    <w:p w:rsidR="00293812" w:rsidRPr="00F34BD6" w:rsidRDefault="00293812" w:rsidP="00293812">
      <w:pPr>
        <w:rPr>
          <w:rFonts w:ascii="Arial" w:hAnsi="Arial" w:cs="Arial"/>
          <w:sz w:val="20"/>
          <w:szCs w:val="20"/>
        </w:rPr>
      </w:pPr>
    </w:p>
    <w:p w:rsidR="00293812" w:rsidRPr="00F34BD6" w:rsidRDefault="00293812" w:rsidP="00233E94">
      <w:pPr>
        <w:numPr>
          <w:ilvl w:val="0"/>
          <w:numId w:val="30"/>
        </w:numPr>
        <w:contextualSpacing/>
        <w:rPr>
          <w:rFonts w:ascii="Arial" w:hAnsi="Arial" w:cs="Arial"/>
          <w:b/>
          <w:sz w:val="20"/>
          <w:szCs w:val="20"/>
        </w:rPr>
      </w:pPr>
      <w:r w:rsidRPr="00F34BD6">
        <w:rPr>
          <w:rFonts w:ascii="Arial" w:hAnsi="Arial" w:cs="Arial"/>
          <w:b/>
          <w:sz w:val="20"/>
          <w:szCs w:val="20"/>
        </w:rPr>
        <w:t>Stock update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070"/>
        <w:gridCol w:w="1800"/>
        <w:gridCol w:w="1800"/>
        <w:gridCol w:w="2070"/>
      </w:tblGrid>
      <w:tr w:rsidR="00293812" w:rsidRPr="00F34BD6" w:rsidTr="000F20C6">
        <w:tc>
          <w:tcPr>
            <w:tcW w:w="1818" w:type="dxa"/>
          </w:tcPr>
          <w:p w:rsidR="00293812" w:rsidRPr="00986F84" w:rsidRDefault="00293812" w:rsidP="000F20C6">
            <w:pPr>
              <w:rPr>
                <w:rFonts w:ascii="Arial" w:hAnsi="Arial" w:cs="Arial"/>
                <w:sz w:val="20"/>
                <w:szCs w:val="20"/>
              </w:rPr>
            </w:pPr>
            <w:r w:rsidRPr="00986F84">
              <w:rPr>
                <w:rFonts w:ascii="Arial" w:hAnsi="Arial" w:cs="Arial"/>
                <w:sz w:val="20"/>
                <w:szCs w:val="20"/>
              </w:rPr>
              <w:t>RDTs available in stock</w:t>
            </w:r>
          </w:p>
        </w:tc>
        <w:tc>
          <w:tcPr>
            <w:tcW w:w="2070" w:type="dxa"/>
          </w:tcPr>
          <w:p w:rsidR="00293812" w:rsidRPr="00986F84" w:rsidRDefault="00293812" w:rsidP="000F20C6">
            <w:pPr>
              <w:rPr>
                <w:rFonts w:ascii="Arial" w:hAnsi="Arial" w:cs="Arial"/>
                <w:sz w:val="20"/>
                <w:szCs w:val="20"/>
              </w:rPr>
            </w:pPr>
            <w:r w:rsidRPr="00986F84">
              <w:rPr>
                <w:rFonts w:ascii="Arial" w:hAnsi="Arial" w:cs="Arial"/>
                <w:sz w:val="20"/>
                <w:szCs w:val="20"/>
              </w:rPr>
              <w:t>CQ tablets  available in stock</w:t>
            </w:r>
          </w:p>
        </w:tc>
        <w:tc>
          <w:tcPr>
            <w:tcW w:w="1800" w:type="dxa"/>
          </w:tcPr>
          <w:p w:rsidR="00293812" w:rsidRPr="00986F84" w:rsidRDefault="00293812" w:rsidP="000F20C6">
            <w:pPr>
              <w:rPr>
                <w:rFonts w:ascii="Arial" w:hAnsi="Arial" w:cs="Arial"/>
                <w:sz w:val="20"/>
                <w:szCs w:val="20"/>
              </w:rPr>
            </w:pPr>
            <w:r w:rsidRPr="00986F84">
              <w:rPr>
                <w:rFonts w:ascii="Arial" w:hAnsi="Arial" w:cs="Arial"/>
                <w:sz w:val="20"/>
                <w:szCs w:val="20"/>
              </w:rPr>
              <w:t>CQ syrups available in stock</w:t>
            </w:r>
          </w:p>
        </w:tc>
        <w:tc>
          <w:tcPr>
            <w:tcW w:w="1800" w:type="dxa"/>
          </w:tcPr>
          <w:p w:rsidR="00293812" w:rsidRPr="00986F84" w:rsidRDefault="00293812" w:rsidP="000F20C6">
            <w:pPr>
              <w:rPr>
                <w:rFonts w:ascii="Arial" w:hAnsi="Arial" w:cs="Arial"/>
                <w:sz w:val="20"/>
                <w:szCs w:val="20"/>
              </w:rPr>
            </w:pPr>
            <w:r w:rsidRPr="00986F84">
              <w:rPr>
                <w:rFonts w:ascii="Arial" w:hAnsi="Arial" w:cs="Arial"/>
                <w:sz w:val="20"/>
                <w:szCs w:val="20"/>
              </w:rPr>
              <w:t>ACT adult doses available in stock</w:t>
            </w:r>
          </w:p>
        </w:tc>
        <w:tc>
          <w:tcPr>
            <w:tcW w:w="2070" w:type="dxa"/>
          </w:tcPr>
          <w:p w:rsidR="00293812" w:rsidRPr="00986F84" w:rsidRDefault="00293812" w:rsidP="000F20C6">
            <w:pPr>
              <w:rPr>
                <w:rFonts w:ascii="Arial" w:hAnsi="Arial" w:cs="Arial"/>
                <w:sz w:val="20"/>
                <w:szCs w:val="20"/>
              </w:rPr>
            </w:pPr>
            <w:r w:rsidRPr="00986F84">
              <w:rPr>
                <w:rFonts w:ascii="Arial" w:hAnsi="Arial" w:cs="Arial"/>
                <w:sz w:val="20"/>
                <w:szCs w:val="20"/>
              </w:rPr>
              <w:t>ACT child doses available in stock</w:t>
            </w:r>
          </w:p>
        </w:tc>
      </w:tr>
      <w:tr w:rsidR="00293812" w:rsidRPr="00F34BD6" w:rsidTr="000F20C6">
        <w:tc>
          <w:tcPr>
            <w:tcW w:w="1818" w:type="dxa"/>
          </w:tcPr>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tc>
        <w:tc>
          <w:tcPr>
            <w:tcW w:w="2070" w:type="dxa"/>
          </w:tcPr>
          <w:p w:rsidR="00293812" w:rsidRPr="00986F84" w:rsidRDefault="00293812" w:rsidP="000F20C6">
            <w:pPr>
              <w:rPr>
                <w:rFonts w:ascii="Arial" w:hAnsi="Arial" w:cs="Arial"/>
                <w:sz w:val="20"/>
                <w:szCs w:val="20"/>
              </w:rPr>
            </w:pPr>
          </w:p>
        </w:tc>
        <w:tc>
          <w:tcPr>
            <w:tcW w:w="1800" w:type="dxa"/>
          </w:tcPr>
          <w:p w:rsidR="00293812" w:rsidRPr="00986F84" w:rsidRDefault="00293812" w:rsidP="000F20C6">
            <w:pPr>
              <w:rPr>
                <w:rFonts w:ascii="Arial" w:hAnsi="Arial" w:cs="Arial"/>
                <w:sz w:val="20"/>
                <w:szCs w:val="20"/>
              </w:rPr>
            </w:pPr>
          </w:p>
        </w:tc>
        <w:tc>
          <w:tcPr>
            <w:tcW w:w="1800" w:type="dxa"/>
          </w:tcPr>
          <w:p w:rsidR="00293812" w:rsidRPr="00986F84" w:rsidRDefault="00293812" w:rsidP="000F20C6">
            <w:pPr>
              <w:rPr>
                <w:rFonts w:ascii="Arial" w:hAnsi="Arial" w:cs="Arial"/>
                <w:sz w:val="20"/>
                <w:szCs w:val="20"/>
              </w:rPr>
            </w:pPr>
          </w:p>
        </w:tc>
        <w:tc>
          <w:tcPr>
            <w:tcW w:w="2070" w:type="dxa"/>
          </w:tcPr>
          <w:p w:rsidR="00293812" w:rsidRPr="00986F84" w:rsidRDefault="00293812" w:rsidP="000F20C6">
            <w:pPr>
              <w:rPr>
                <w:rFonts w:ascii="Arial" w:hAnsi="Arial" w:cs="Arial"/>
                <w:sz w:val="20"/>
                <w:szCs w:val="20"/>
              </w:rPr>
            </w:pPr>
          </w:p>
        </w:tc>
      </w:tr>
    </w:tbl>
    <w:p w:rsidR="00293812" w:rsidRPr="00F34BD6" w:rsidRDefault="00293812" w:rsidP="00293812">
      <w:pPr>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60"/>
        <w:gridCol w:w="2430"/>
        <w:gridCol w:w="2610"/>
      </w:tblGrid>
      <w:tr w:rsidR="00293812" w:rsidRPr="00F34BD6" w:rsidTr="000F20C6">
        <w:tc>
          <w:tcPr>
            <w:tcW w:w="2268"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Tab. </w:t>
            </w:r>
            <w:proofErr w:type="spellStart"/>
            <w:r w:rsidRPr="00986F84">
              <w:rPr>
                <w:rFonts w:ascii="Arial" w:hAnsi="Arial" w:cs="Arial"/>
                <w:sz w:val="20"/>
                <w:szCs w:val="20"/>
              </w:rPr>
              <w:t>Primaquine</w:t>
            </w:r>
            <w:proofErr w:type="spellEnd"/>
            <w:r w:rsidRPr="00986F84">
              <w:rPr>
                <w:rFonts w:ascii="Arial" w:hAnsi="Arial" w:cs="Arial"/>
                <w:sz w:val="20"/>
                <w:szCs w:val="20"/>
              </w:rPr>
              <w:t xml:space="preserve"> 15 mg available in stock</w:t>
            </w:r>
          </w:p>
        </w:tc>
        <w:tc>
          <w:tcPr>
            <w:tcW w:w="2160"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Tab. </w:t>
            </w:r>
            <w:proofErr w:type="spellStart"/>
            <w:r w:rsidRPr="00986F84">
              <w:rPr>
                <w:rFonts w:ascii="Arial" w:hAnsi="Arial" w:cs="Arial"/>
                <w:sz w:val="20"/>
                <w:szCs w:val="20"/>
              </w:rPr>
              <w:t>Primaquine</w:t>
            </w:r>
            <w:proofErr w:type="spellEnd"/>
            <w:r w:rsidRPr="00986F84">
              <w:rPr>
                <w:rFonts w:ascii="Arial" w:hAnsi="Arial" w:cs="Arial"/>
                <w:sz w:val="20"/>
                <w:szCs w:val="20"/>
              </w:rPr>
              <w:t xml:space="preserve"> 7.5 mg available in stock</w:t>
            </w:r>
          </w:p>
        </w:tc>
        <w:tc>
          <w:tcPr>
            <w:tcW w:w="2430"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Inj. </w:t>
            </w:r>
            <w:proofErr w:type="spellStart"/>
            <w:r w:rsidRPr="00986F84">
              <w:rPr>
                <w:rFonts w:ascii="Arial" w:hAnsi="Arial" w:cs="Arial"/>
                <w:sz w:val="20"/>
                <w:szCs w:val="20"/>
              </w:rPr>
              <w:t>Artemether</w:t>
            </w:r>
            <w:proofErr w:type="spellEnd"/>
            <w:r w:rsidRPr="00986F84">
              <w:rPr>
                <w:rFonts w:ascii="Arial" w:hAnsi="Arial" w:cs="Arial"/>
                <w:sz w:val="20"/>
                <w:szCs w:val="20"/>
              </w:rPr>
              <w:t xml:space="preserve"> 80 mg available in stock</w:t>
            </w:r>
          </w:p>
        </w:tc>
        <w:tc>
          <w:tcPr>
            <w:tcW w:w="2610"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Inj. </w:t>
            </w:r>
            <w:proofErr w:type="spellStart"/>
            <w:r w:rsidRPr="00986F84">
              <w:rPr>
                <w:rFonts w:ascii="Arial" w:hAnsi="Arial" w:cs="Arial"/>
                <w:sz w:val="20"/>
                <w:szCs w:val="20"/>
              </w:rPr>
              <w:t>Artemether</w:t>
            </w:r>
            <w:proofErr w:type="spellEnd"/>
            <w:r w:rsidRPr="00986F84">
              <w:rPr>
                <w:rFonts w:ascii="Arial" w:hAnsi="Arial" w:cs="Arial"/>
                <w:sz w:val="20"/>
                <w:szCs w:val="20"/>
              </w:rPr>
              <w:t xml:space="preserve"> 40 mg available in stock</w:t>
            </w:r>
          </w:p>
        </w:tc>
      </w:tr>
      <w:tr w:rsidR="00293812" w:rsidRPr="00F34BD6" w:rsidTr="000F20C6">
        <w:tc>
          <w:tcPr>
            <w:tcW w:w="2268" w:type="dxa"/>
          </w:tcPr>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p w:rsidR="00293812" w:rsidRPr="00986F84" w:rsidRDefault="00293812" w:rsidP="000F20C6">
            <w:pPr>
              <w:rPr>
                <w:rFonts w:ascii="Arial" w:hAnsi="Arial" w:cs="Arial"/>
                <w:sz w:val="20"/>
                <w:szCs w:val="20"/>
              </w:rPr>
            </w:pPr>
          </w:p>
        </w:tc>
        <w:tc>
          <w:tcPr>
            <w:tcW w:w="2160" w:type="dxa"/>
          </w:tcPr>
          <w:p w:rsidR="00293812" w:rsidRPr="00986F84" w:rsidRDefault="00293812" w:rsidP="000F20C6">
            <w:pPr>
              <w:rPr>
                <w:rFonts w:ascii="Arial" w:hAnsi="Arial" w:cs="Arial"/>
                <w:sz w:val="20"/>
                <w:szCs w:val="20"/>
              </w:rPr>
            </w:pPr>
          </w:p>
        </w:tc>
        <w:tc>
          <w:tcPr>
            <w:tcW w:w="2430" w:type="dxa"/>
          </w:tcPr>
          <w:p w:rsidR="00293812" w:rsidRPr="00986F84" w:rsidRDefault="00293812" w:rsidP="000F20C6">
            <w:pPr>
              <w:rPr>
                <w:rFonts w:ascii="Arial" w:hAnsi="Arial" w:cs="Arial"/>
                <w:sz w:val="20"/>
                <w:szCs w:val="20"/>
              </w:rPr>
            </w:pPr>
          </w:p>
        </w:tc>
        <w:tc>
          <w:tcPr>
            <w:tcW w:w="2610" w:type="dxa"/>
          </w:tcPr>
          <w:p w:rsidR="00293812" w:rsidRPr="00986F84" w:rsidRDefault="00293812" w:rsidP="000F20C6">
            <w:pPr>
              <w:rPr>
                <w:rFonts w:ascii="Arial" w:hAnsi="Arial" w:cs="Arial"/>
                <w:sz w:val="20"/>
                <w:szCs w:val="20"/>
              </w:rPr>
            </w:pPr>
          </w:p>
        </w:tc>
      </w:tr>
    </w:tbl>
    <w:p w:rsidR="00293812" w:rsidRPr="00F34BD6" w:rsidRDefault="00293812" w:rsidP="00293812">
      <w:pPr>
        <w:rPr>
          <w:rFonts w:ascii="Arial" w:hAnsi="Arial" w:cs="Arial"/>
          <w:b/>
          <w:sz w:val="20"/>
          <w:szCs w:val="20"/>
        </w:rPr>
      </w:pPr>
    </w:p>
    <w:p w:rsidR="00293812" w:rsidRPr="00F34BD6" w:rsidRDefault="00573EBD" w:rsidP="00233E94">
      <w:pPr>
        <w:numPr>
          <w:ilvl w:val="0"/>
          <w:numId w:val="30"/>
        </w:numPr>
        <w:contextualSpacing/>
        <w:rPr>
          <w:rFonts w:ascii="Arial" w:hAnsi="Arial" w:cs="Arial"/>
          <w:b/>
          <w:sz w:val="20"/>
          <w:szCs w:val="20"/>
        </w:rPr>
      </w:pPr>
      <w:r>
        <w:rPr>
          <w:rFonts w:ascii="Arial" w:hAnsi="Arial" w:cs="Arial"/>
          <w:b/>
          <w:sz w:val="20"/>
          <w:szCs w:val="20"/>
        </w:rPr>
        <w:t>Store and s</w:t>
      </w:r>
      <w:r w:rsidR="00293812" w:rsidRPr="00F34BD6">
        <w:rPr>
          <w:rFonts w:ascii="Arial" w:hAnsi="Arial" w:cs="Arial"/>
          <w:b/>
          <w:sz w:val="20"/>
          <w:szCs w:val="20"/>
        </w:rPr>
        <w:t>torage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4680"/>
        <w:gridCol w:w="1080"/>
        <w:gridCol w:w="749"/>
        <w:gridCol w:w="331"/>
        <w:gridCol w:w="1638"/>
      </w:tblGrid>
      <w:tr w:rsidR="00293812" w:rsidRPr="00F34BD6" w:rsidTr="00ED3A89">
        <w:tc>
          <w:tcPr>
            <w:tcW w:w="1098" w:type="dxa"/>
            <w:vMerge w:val="restart"/>
          </w:tcPr>
          <w:p w:rsidR="00293812" w:rsidRPr="00986F84" w:rsidRDefault="00293812" w:rsidP="000F20C6">
            <w:pPr>
              <w:jc w:val="center"/>
              <w:rPr>
                <w:rFonts w:ascii="Arial" w:hAnsi="Arial" w:cs="Arial"/>
                <w:sz w:val="20"/>
                <w:szCs w:val="20"/>
              </w:rPr>
            </w:pPr>
            <w:r w:rsidRPr="00986F84">
              <w:rPr>
                <w:rFonts w:ascii="Arial" w:hAnsi="Arial" w:cs="Arial"/>
                <w:sz w:val="20"/>
                <w:szCs w:val="20"/>
              </w:rPr>
              <w:t>Sr. No</w:t>
            </w:r>
            <w:r w:rsidR="00573EBD">
              <w:rPr>
                <w:rFonts w:ascii="Arial" w:hAnsi="Arial" w:cs="Arial"/>
                <w:sz w:val="20"/>
                <w:szCs w:val="20"/>
              </w:rPr>
              <w:t>.</w:t>
            </w:r>
          </w:p>
        </w:tc>
        <w:tc>
          <w:tcPr>
            <w:tcW w:w="6509" w:type="dxa"/>
            <w:gridSpan w:val="3"/>
            <w:vMerge w:val="restart"/>
          </w:tcPr>
          <w:p w:rsidR="00293812" w:rsidRPr="00986F84" w:rsidRDefault="00293812" w:rsidP="000F20C6">
            <w:pPr>
              <w:jc w:val="center"/>
              <w:rPr>
                <w:rFonts w:ascii="Arial" w:hAnsi="Arial" w:cs="Arial"/>
                <w:sz w:val="20"/>
                <w:szCs w:val="20"/>
              </w:rPr>
            </w:pPr>
            <w:r w:rsidRPr="00986F84">
              <w:rPr>
                <w:rFonts w:ascii="Arial" w:hAnsi="Arial" w:cs="Arial"/>
                <w:sz w:val="20"/>
                <w:szCs w:val="20"/>
              </w:rPr>
              <w:t>Item</w:t>
            </w:r>
          </w:p>
        </w:tc>
        <w:tc>
          <w:tcPr>
            <w:tcW w:w="1969" w:type="dxa"/>
            <w:gridSpan w:val="2"/>
          </w:tcPr>
          <w:p w:rsidR="00293812" w:rsidRPr="00986F84" w:rsidRDefault="00293812" w:rsidP="000F20C6">
            <w:pPr>
              <w:jc w:val="center"/>
              <w:rPr>
                <w:rFonts w:ascii="Arial" w:hAnsi="Arial" w:cs="Arial"/>
                <w:sz w:val="20"/>
                <w:szCs w:val="20"/>
              </w:rPr>
            </w:pPr>
            <w:r w:rsidRPr="00986F84">
              <w:rPr>
                <w:rFonts w:ascii="Arial" w:hAnsi="Arial" w:cs="Arial"/>
                <w:sz w:val="20"/>
                <w:szCs w:val="20"/>
              </w:rPr>
              <w:t>Observation</w:t>
            </w:r>
          </w:p>
        </w:tc>
      </w:tr>
      <w:tr w:rsidR="007F6B4A" w:rsidRPr="00F34BD6" w:rsidTr="007F6B4A">
        <w:tc>
          <w:tcPr>
            <w:tcW w:w="1098" w:type="dxa"/>
            <w:vMerge/>
          </w:tcPr>
          <w:p w:rsidR="007F6B4A" w:rsidRPr="00986F84" w:rsidRDefault="007F6B4A" w:rsidP="000F20C6">
            <w:pPr>
              <w:rPr>
                <w:rFonts w:ascii="Arial" w:hAnsi="Arial" w:cs="Arial"/>
                <w:sz w:val="20"/>
                <w:szCs w:val="20"/>
              </w:rPr>
            </w:pPr>
          </w:p>
        </w:tc>
        <w:tc>
          <w:tcPr>
            <w:tcW w:w="4680" w:type="dxa"/>
            <w:vMerge/>
          </w:tcPr>
          <w:p w:rsidR="007F6B4A" w:rsidRPr="00986F84" w:rsidRDefault="007F6B4A" w:rsidP="000F20C6">
            <w:pPr>
              <w:rPr>
                <w:rFonts w:ascii="Arial" w:hAnsi="Arial" w:cs="Arial"/>
                <w:sz w:val="20"/>
                <w:szCs w:val="20"/>
              </w:rPr>
            </w:pPr>
          </w:p>
        </w:tc>
        <w:tc>
          <w:tcPr>
            <w:tcW w:w="1080" w:type="dxa"/>
          </w:tcPr>
          <w:p w:rsidR="007F6B4A" w:rsidRPr="00986F84" w:rsidRDefault="007F6B4A" w:rsidP="000F20C6">
            <w:pPr>
              <w:rPr>
                <w:rFonts w:ascii="Arial" w:hAnsi="Arial" w:cs="Arial"/>
                <w:sz w:val="20"/>
                <w:szCs w:val="20"/>
              </w:rPr>
            </w:pPr>
            <w:r>
              <w:rPr>
                <w:rFonts w:ascii="Arial" w:hAnsi="Arial" w:cs="Arial"/>
                <w:sz w:val="20"/>
                <w:szCs w:val="20"/>
              </w:rPr>
              <w:t>Available</w:t>
            </w:r>
          </w:p>
        </w:tc>
        <w:tc>
          <w:tcPr>
            <w:tcW w:w="1080" w:type="dxa"/>
            <w:gridSpan w:val="2"/>
            <w:vAlign w:val="center"/>
          </w:tcPr>
          <w:p w:rsidR="007F6B4A" w:rsidRPr="00986F84" w:rsidRDefault="007F6B4A" w:rsidP="007F6B4A">
            <w:pPr>
              <w:jc w:val="center"/>
              <w:rPr>
                <w:rFonts w:ascii="Arial" w:hAnsi="Arial" w:cs="Arial"/>
                <w:sz w:val="20"/>
                <w:szCs w:val="20"/>
              </w:rPr>
            </w:pPr>
            <w:r>
              <w:rPr>
                <w:rFonts w:ascii="Arial" w:hAnsi="Arial" w:cs="Arial"/>
                <w:sz w:val="20"/>
                <w:szCs w:val="20"/>
              </w:rPr>
              <w:t>#</w:t>
            </w:r>
          </w:p>
        </w:tc>
        <w:tc>
          <w:tcPr>
            <w:tcW w:w="1638" w:type="dxa"/>
          </w:tcPr>
          <w:p w:rsidR="007F6B4A" w:rsidRPr="00986F84" w:rsidRDefault="007F6B4A" w:rsidP="000F20C6">
            <w:pPr>
              <w:rPr>
                <w:rFonts w:ascii="Arial" w:hAnsi="Arial" w:cs="Arial"/>
                <w:sz w:val="20"/>
                <w:szCs w:val="20"/>
              </w:rPr>
            </w:pPr>
            <w:r>
              <w:rPr>
                <w:rFonts w:ascii="Arial" w:hAnsi="Arial" w:cs="Arial"/>
                <w:sz w:val="20"/>
                <w:szCs w:val="20"/>
              </w:rPr>
              <w:t>3-month supply</w:t>
            </w: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1</w:t>
            </w:r>
          </w:p>
        </w:tc>
        <w:tc>
          <w:tcPr>
            <w:tcW w:w="4680" w:type="dxa"/>
            <w:vAlign w:val="bottom"/>
          </w:tcPr>
          <w:p w:rsidR="007F6B4A" w:rsidRPr="00986F84" w:rsidRDefault="007F6B4A" w:rsidP="00573EBD">
            <w:pPr>
              <w:rPr>
                <w:rFonts w:ascii="Arial" w:hAnsi="Arial" w:cs="Arial"/>
                <w:i/>
                <w:sz w:val="20"/>
                <w:szCs w:val="20"/>
              </w:rPr>
            </w:pPr>
            <w:r w:rsidRPr="00986F84">
              <w:rPr>
                <w:rFonts w:ascii="Arial" w:hAnsi="Arial" w:cs="Arial"/>
                <w:sz w:val="20"/>
                <w:szCs w:val="20"/>
              </w:rPr>
              <w:t>RDT stored in a cool, shaded area</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shd w:val="clear" w:color="auto" w:fill="BFBFBF"/>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2</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RDT protected from heat, fire, rain, pests, etc</w:t>
            </w:r>
            <w:r>
              <w:rPr>
                <w:rFonts w:ascii="Arial" w:hAnsi="Arial" w:cs="Arial"/>
                <w:sz w:val="20"/>
                <w:szCs w:val="20"/>
              </w:rPr>
              <w:t>.</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shd w:val="clear" w:color="auto" w:fill="BFBFBF"/>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3</w:t>
            </w:r>
          </w:p>
        </w:tc>
        <w:tc>
          <w:tcPr>
            <w:tcW w:w="4680" w:type="dxa"/>
            <w:vAlign w:val="bottom"/>
          </w:tcPr>
          <w:p w:rsidR="007F6B4A" w:rsidRPr="00986F84" w:rsidRDefault="007F6B4A" w:rsidP="00C52283">
            <w:pPr>
              <w:rPr>
                <w:rFonts w:ascii="Arial" w:hAnsi="Arial" w:cs="Arial"/>
                <w:sz w:val="20"/>
                <w:szCs w:val="20"/>
              </w:rPr>
            </w:pPr>
            <w:r>
              <w:rPr>
                <w:rFonts w:ascii="Arial" w:hAnsi="Arial" w:cs="Arial"/>
                <w:sz w:val="20"/>
                <w:szCs w:val="20"/>
              </w:rPr>
              <w:t>RDT sufficient stock</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4</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Lancets </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5</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Alcohol </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6</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Cotton</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7</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CQ tabs</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8</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CQ syrup </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9</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Tab. </w:t>
            </w:r>
            <w:proofErr w:type="spellStart"/>
            <w:r w:rsidRPr="00986F84">
              <w:rPr>
                <w:rFonts w:ascii="Arial" w:hAnsi="Arial" w:cs="Arial"/>
                <w:sz w:val="20"/>
                <w:szCs w:val="20"/>
              </w:rPr>
              <w:t>Primaquin</w:t>
            </w:r>
            <w:proofErr w:type="spellEnd"/>
            <w:r w:rsidRPr="00986F84">
              <w:rPr>
                <w:rFonts w:ascii="Arial" w:hAnsi="Arial" w:cs="Arial"/>
                <w:sz w:val="20"/>
                <w:szCs w:val="20"/>
              </w:rPr>
              <w:t xml:space="preserve"> 15 mg</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10</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Tab. </w:t>
            </w:r>
            <w:proofErr w:type="spellStart"/>
            <w:r w:rsidRPr="00986F84">
              <w:rPr>
                <w:rFonts w:ascii="Arial" w:hAnsi="Arial" w:cs="Arial"/>
                <w:sz w:val="20"/>
                <w:szCs w:val="20"/>
              </w:rPr>
              <w:t>Primaquin</w:t>
            </w:r>
            <w:proofErr w:type="spellEnd"/>
            <w:r w:rsidRPr="00986F84">
              <w:rPr>
                <w:rFonts w:ascii="Arial" w:hAnsi="Arial" w:cs="Arial"/>
                <w:sz w:val="20"/>
                <w:szCs w:val="20"/>
              </w:rPr>
              <w:t xml:space="preserve"> 7.5 mg</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11</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Inj. </w:t>
            </w:r>
            <w:proofErr w:type="spellStart"/>
            <w:r w:rsidRPr="00986F84">
              <w:rPr>
                <w:rFonts w:ascii="Arial" w:hAnsi="Arial" w:cs="Arial"/>
                <w:sz w:val="20"/>
                <w:szCs w:val="20"/>
              </w:rPr>
              <w:t>Artemether</w:t>
            </w:r>
            <w:proofErr w:type="spellEnd"/>
            <w:r w:rsidRPr="00986F84">
              <w:rPr>
                <w:rFonts w:ascii="Arial" w:hAnsi="Arial" w:cs="Arial"/>
                <w:sz w:val="20"/>
                <w:szCs w:val="20"/>
              </w:rPr>
              <w:t xml:space="preserve"> 80 mg</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12</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Inj. </w:t>
            </w:r>
            <w:proofErr w:type="spellStart"/>
            <w:r w:rsidRPr="00986F84">
              <w:rPr>
                <w:rFonts w:ascii="Arial" w:hAnsi="Arial" w:cs="Arial"/>
                <w:sz w:val="20"/>
                <w:szCs w:val="20"/>
              </w:rPr>
              <w:t>Artemether</w:t>
            </w:r>
            <w:proofErr w:type="spellEnd"/>
            <w:r w:rsidRPr="00986F84">
              <w:rPr>
                <w:rFonts w:ascii="Arial" w:hAnsi="Arial" w:cs="Arial"/>
                <w:sz w:val="20"/>
                <w:szCs w:val="20"/>
              </w:rPr>
              <w:t xml:space="preserve"> 40 mg</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13</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ACTs adult doses </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r w:rsidR="007F6B4A" w:rsidRPr="00F34BD6" w:rsidTr="00207878">
        <w:tc>
          <w:tcPr>
            <w:tcW w:w="1098" w:type="dxa"/>
          </w:tcPr>
          <w:p w:rsidR="007F6B4A" w:rsidRPr="00986F84" w:rsidRDefault="007F6B4A" w:rsidP="000F20C6">
            <w:pPr>
              <w:rPr>
                <w:rFonts w:ascii="Arial" w:hAnsi="Arial" w:cs="Arial"/>
                <w:sz w:val="20"/>
                <w:szCs w:val="20"/>
              </w:rPr>
            </w:pPr>
            <w:r w:rsidRPr="00986F84">
              <w:rPr>
                <w:rFonts w:ascii="Arial" w:hAnsi="Arial" w:cs="Arial"/>
                <w:sz w:val="20"/>
                <w:szCs w:val="20"/>
              </w:rPr>
              <w:t>14</w:t>
            </w:r>
          </w:p>
        </w:tc>
        <w:tc>
          <w:tcPr>
            <w:tcW w:w="4680" w:type="dxa"/>
            <w:vAlign w:val="bottom"/>
          </w:tcPr>
          <w:p w:rsidR="007F6B4A" w:rsidRPr="00986F84" w:rsidRDefault="007F6B4A" w:rsidP="000F20C6">
            <w:pPr>
              <w:rPr>
                <w:rFonts w:ascii="Arial" w:hAnsi="Arial" w:cs="Arial"/>
                <w:sz w:val="20"/>
                <w:szCs w:val="20"/>
              </w:rPr>
            </w:pPr>
            <w:r w:rsidRPr="00986F84">
              <w:rPr>
                <w:rFonts w:ascii="Arial" w:hAnsi="Arial" w:cs="Arial"/>
                <w:sz w:val="20"/>
                <w:szCs w:val="20"/>
              </w:rPr>
              <w:t xml:space="preserve">ACTs child doses </w:t>
            </w:r>
          </w:p>
        </w:tc>
        <w:tc>
          <w:tcPr>
            <w:tcW w:w="1080" w:type="dxa"/>
          </w:tcPr>
          <w:p w:rsidR="007F6B4A" w:rsidRPr="00986F84" w:rsidRDefault="007F6B4A" w:rsidP="000F20C6">
            <w:pPr>
              <w:rPr>
                <w:rFonts w:ascii="Arial" w:hAnsi="Arial" w:cs="Arial"/>
                <w:sz w:val="20"/>
                <w:szCs w:val="20"/>
              </w:rPr>
            </w:pPr>
          </w:p>
        </w:tc>
        <w:tc>
          <w:tcPr>
            <w:tcW w:w="1080" w:type="dxa"/>
            <w:gridSpan w:val="2"/>
          </w:tcPr>
          <w:p w:rsidR="007F6B4A" w:rsidRPr="00986F84" w:rsidRDefault="007F6B4A" w:rsidP="000F20C6">
            <w:pPr>
              <w:rPr>
                <w:rFonts w:ascii="Arial" w:hAnsi="Arial" w:cs="Arial"/>
                <w:sz w:val="20"/>
                <w:szCs w:val="20"/>
              </w:rPr>
            </w:pPr>
          </w:p>
        </w:tc>
        <w:tc>
          <w:tcPr>
            <w:tcW w:w="1638" w:type="dxa"/>
          </w:tcPr>
          <w:p w:rsidR="007F6B4A" w:rsidRPr="00986F84" w:rsidRDefault="007F6B4A" w:rsidP="000F20C6">
            <w:pPr>
              <w:rPr>
                <w:rFonts w:ascii="Arial" w:hAnsi="Arial" w:cs="Arial"/>
                <w:sz w:val="20"/>
                <w:szCs w:val="20"/>
              </w:rPr>
            </w:pPr>
          </w:p>
        </w:tc>
      </w:tr>
    </w:tbl>
    <w:p w:rsidR="00293812" w:rsidRPr="00F34BD6" w:rsidRDefault="00293812" w:rsidP="00293812">
      <w:pPr>
        <w:rPr>
          <w:rFonts w:ascii="Arial" w:hAnsi="Arial" w:cs="Arial"/>
          <w:sz w:val="20"/>
          <w:szCs w:val="20"/>
        </w:rPr>
      </w:pPr>
    </w:p>
    <w:p w:rsidR="00293812" w:rsidRPr="00F34BD6" w:rsidRDefault="00293812" w:rsidP="00233E94">
      <w:pPr>
        <w:numPr>
          <w:ilvl w:val="0"/>
          <w:numId w:val="30"/>
        </w:numPr>
        <w:contextualSpacing/>
        <w:rPr>
          <w:rFonts w:ascii="Arial" w:hAnsi="Arial" w:cs="Arial"/>
          <w:b/>
          <w:sz w:val="20"/>
          <w:szCs w:val="20"/>
        </w:rPr>
      </w:pPr>
      <w:r w:rsidRPr="00F34BD6">
        <w:rPr>
          <w:rFonts w:ascii="Arial" w:hAnsi="Arial" w:cs="Arial"/>
          <w:b/>
          <w:sz w:val="20"/>
          <w:szCs w:val="20"/>
        </w:rPr>
        <w:t>Quality assurance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6509"/>
        <w:gridCol w:w="1001"/>
        <w:gridCol w:w="968"/>
      </w:tblGrid>
      <w:tr w:rsidR="00293812" w:rsidRPr="00F34BD6" w:rsidTr="000F20C6">
        <w:tc>
          <w:tcPr>
            <w:tcW w:w="1098" w:type="dxa"/>
            <w:vMerge w:val="restart"/>
          </w:tcPr>
          <w:p w:rsidR="00293812" w:rsidRPr="00986F84" w:rsidRDefault="00293812" w:rsidP="000F20C6">
            <w:pPr>
              <w:jc w:val="center"/>
              <w:rPr>
                <w:rFonts w:ascii="Arial" w:hAnsi="Arial" w:cs="Arial"/>
                <w:b/>
                <w:sz w:val="20"/>
                <w:szCs w:val="20"/>
              </w:rPr>
            </w:pPr>
            <w:r w:rsidRPr="00986F84">
              <w:rPr>
                <w:rFonts w:ascii="Arial" w:hAnsi="Arial" w:cs="Arial"/>
                <w:b/>
                <w:sz w:val="20"/>
                <w:szCs w:val="20"/>
              </w:rPr>
              <w:t>Sr. No</w:t>
            </w:r>
            <w:r w:rsidR="00573EBD">
              <w:rPr>
                <w:rFonts w:ascii="Arial" w:hAnsi="Arial" w:cs="Arial"/>
                <w:b/>
                <w:sz w:val="20"/>
                <w:szCs w:val="20"/>
              </w:rPr>
              <w:t>.</w:t>
            </w:r>
          </w:p>
        </w:tc>
        <w:tc>
          <w:tcPr>
            <w:tcW w:w="6509" w:type="dxa"/>
            <w:vMerge w:val="restart"/>
          </w:tcPr>
          <w:p w:rsidR="00293812" w:rsidRPr="00986F84" w:rsidRDefault="00293812" w:rsidP="000F20C6">
            <w:pPr>
              <w:jc w:val="center"/>
              <w:rPr>
                <w:rFonts w:ascii="Arial" w:hAnsi="Arial" w:cs="Arial"/>
                <w:b/>
                <w:sz w:val="20"/>
                <w:szCs w:val="20"/>
              </w:rPr>
            </w:pPr>
            <w:r w:rsidRPr="00986F84">
              <w:rPr>
                <w:rFonts w:ascii="Arial" w:hAnsi="Arial" w:cs="Arial"/>
                <w:b/>
                <w:sz w:val="20"/>
                <w:szCs w:val="20"/>
              </w:rPr>
              <w:t>Item</w:t>
            </w:r>
          </w:p>
        </w:tc>
        <w:tc>
          <w:tcPr>
            <w:tcW w:w="1969" w:type="dxa"/>
            <w:gridSpan w:val="2"/>
          </w:tcPr>
          <w:p w:rsidR="00293812" w:rsidRPr="00986F84" w:rsidRDefault="00293812" w:rsidP="000F20C6">
            <w:pPr>
              <w:jc w:val="center"/>
              <w:rPr>
                <w:rFonts w:ascii="Arial" w:hAnsi="Arial" w:cs="Arial"/>
                <w:b/>
                <w:sz w:val="20"/>
                <w:szCs w:val="20"/>
              </w:rPr>
            </w:pPr>
            <w:r w:rsidRPr="00986F84">
              <w:rPr>
                <w:rFonts w:ascii="Arial" w:hAnsi="Arial" w:cs="Arial"/>
                <w:b/>
                <w:sz w:val="20"/>
                <w:szCs w:val="20"/>
              </w:rPr>
              <w:t>Observation</w:t>
            </w:r>
          </w:p>
        </w:tc>
      </w:tr>
      <w:tr w:rsidR="00293812" w:rsidRPr="00F34BD6" w:rsidTr="000F20C6">
        <w:tc>
          <w:tcPr>
            <w:tcW w:w="1098" w:type="dxa"/>
            <w:vMerge/>
          </w:tcPr>
          <w:p w:rsidR="00293812" w:rsidRPr="00986F84" w:rsidRDefault="00293812" w:rsidP="000F20C6">
            <w:pPr>
              <w:rPr>
                <w:rFonts w:ascii="Arial" w:hAnsi="Arial" w:cs="Arial"/>
                <w:sz w:val="20"/>
                <w:szCs w:val="20"/>
              </w:rPr>
            </w:pPr>
          </w:p>
        </w:tc>
        <w:tc>
          <w:tcPr>
            <w:tcW w:w="6509" w:type="dxa"/>
            <w:vMerge/>
          </w:tcPr>
          <w:p w:rsidR="00293812" w:rsidRPr="00986F84" w:rsidRDefault="00293812" w:rsidP="000F20C6">
            <w:pPr>
              <w:rPr>
                <w:rFonts w:ascii="Arial" w:hAnsi="Arial" w:cs="Arial"/>
                <w:sz w:val="20"/>
                <w:szCs w:val="20"/>
              </w:rPr>
            </w:pPr>
          </w:p>
        </w:tc>
        <w:tc>
          <w:tcPr>
            <w:tcW w:w="1001"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Yes </w:t>
            </w:r>
          </w:p>
        </w:tc>
        <w:tc>
          <w:tcPr>
            <w:tcW w:w="968" w:type="dxa"/>
          </w:tcPr>
          <w:p w:rsidR="00293812" w:rsidRPr="00986F84" w:rsidRDefault="00293812" w:rsidP="000F20C6">
            <w:pPr>
              <w:rPr>
                <w:rFonts w:ascii="Arial" w:hAnsi="Arial" w:cs="Arial"/>
                <w:sz w:val="20"/>
                <w:szCs w:val="20"/>
              </w:rPr>
            </w:pPr>
            <w:r w:rsidRPr="00986F84">
              <w:rPr>
                <w:rFonts w:ascii="Arial" w:hAnsi="Arial" w:cs="Arial"/>
                <w:sz w:val="20"/>
                <w:szCs w:val="20"/>
              </w:rPr>
              <w:t xml:space="preserve">No </w:t>
            </w:r>
          </w:p>
        </w:tc>
      </w:tr>
      <w:tr w:rsidR="00293812" w:rsidRPr="00F34BD6" w:rsidTr="000F20C6">
        <w:tc>
          <w:tcPr>
            <w:tcW w:w="1098" w:type="dxa"/>
          </w:tcPr>
          <w:p w:rsidR="00293812" w:rsidRPr="00986F84" w:rsidRDefault="00293812" w:rsidP="000F20C6">
            <w:pPr>
              <w:rPr>
                <w:rFonts w:ascii="Arial" w:hAnsi="Arial" w:cs="Arial"/>
                <w:sz w:val="20"/>
                <w:szCs w:val="20"/>
              </w:rPr>
            </w:pPr>
            <w:r w:rsidRPr="00986F84">
              <w:rPr>
                <w:rFonts w:ascii="Arial" w:hAnsi="Arial" w:cs="Arial"/>
                <w:sz w:val="20"/>
                <w:szCs w:val="20"/>
              </w:rPr>
              <w:t>1</w:t>
            </w:r>
          </w:p>
        </w:tc>
        <w:tc>
          <w:tcPr>
            <w:tcW w:w="6509" w:type="dxa"/>
            <w:vAlign w:val="bottom"/>
          </w:tcPr>
          <w:p w:rsidR="00293812" w:rsidRPr="00986F84" w:rsidRDefault="00293812" w:rsidP="008031D9">
            <w:pPr>
              <w:rPr>
                <w:rFonts w:ascii="Arial" w:hAnsi="Arial" w:cs="Arial"/>
                <w:sz w:val="20"/>
                <w:szCs w:val="20"/>
              </w:rPr>
            </w:pPr>
            <w:r w:rsidRPr="00986F84">
              <w:rPr>
                <w:rFonts w:ascii="Arial" w:hAnsi="Arial" w:cs="Arial"/>
                <w:sz w:val="20"/>
                <w:szCs w:val="20"/>
              </w:rPr>
              <w:t>FM 1 register complete, up-dated and includes monthly summary</w:t>
            </w:r>
            <w:r w:rsidR="00573EBD">
              <w:rPr>
                <w:rFonts w:ascii="Arial" w:hAnsi="Arial" w:cs="Arial"/>
                <w:sz w:val="20"/>
                <w:szCs w:val="20"/>
              </w:rPr>
              <w:t>?</w:t>
            </w:r>
            <w:r w:rsidRPr="00986F84">
              <w:rPr>
                <w:rFonts w:ascii="Arial" w:hAnsi="Arial" w:cs="Arial"/>
                <w:sz w:val="20"/>
                <w:szCs w:val="20"/>
              </w:rPr>
              <w:t xml:space="preserve"> </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293812" w:rsidP="000F20C6">
            <w:pPr>
              <w:rPr>
                <w:rFonts w:ascii="Arial" w:hAnsi="Arial" w:cs="Arial"/>
                <w:sz w:val="20"/>
                <w:szCs w:val="20"/>
              </w:rPr>
            </w:pPr>
            <w:r w:rsidRPr="00986F84">
              <w:rPr>
                <w:rFonts w:ascii="Arial" w:hAnsi="Arial" w:cs="Arial"/>
                <w:sz w:val="20"/>
                <w:szCs w:val="20"/>
              </w:rPr>
              <w:t>2</w:t>
            </w:r>
          </w:p>
        </w:tc>
        <w:tc>
          <w:tcPr>
            <w:tcW w:w="6509" w:type="dxa"/>
            <w:vAlign w:val="bottom"/>
          </w:tcPr>
          <w:p w:rsidR="00293812" w:rsidRPr="00986F84" w:rsidRDefault="00293812" w:rsidP="000F20C6">
            <w:pPr>
              <w:rPr>
                <w:rFonts w:ascii="Arial" w:hAnsi="Arial" w:cs="Arial"/>
                <w:b/>
                <w:bCs/>
                <w:sz w:val="20"/>
                <w:szCs w:val="20"/>
              </w:rPr>
            </w:pPr>
            <w:r w:rsidRPr="00986F84">
              <w:rPr>
                <w:rFonts w:ascii="Arial" w:hAnsi="Arial" w:cs="Arial"/>
                <w:sz w:val="20"/>
                <w:szCs w:val="20"/>
              </w:rPr>
              <w:t>HW attended a formal training on RDT</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293812" w:rsidP="000F20C6">
            <w:pPr>
              <w:rPr>
                <w:rFonts w:ascii="Arial" w:hAnsi="Arial" w:cs="Arial"/>
                <w:sz w:val="20"/>
                <w:szCs w:val="20"/>
              </w:rPr>
            </w:pPr>
            <w:r w:rsidRPr="00986F84">
              <w:rPr>
                <w:rFonts w:ascii="Arial" w:hAnsi="Arial" w:cs="Arial"/>
                <w:sz w:val="20"/>
                <w:szCs w:val="20"/>
              </w:rPr>
              <w:t>3</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HW has been supervised at least once during past one month by t</w:t>
            </w:r>
            <w:r w:rsidR="00573EBD">
              <w:rPr>
                <w:rFonts w:ascii="Arial" w:hAnsi="Arial" w:cs="Arial"/>
                <w:sz w:val="20"/>
                <w:szCs w:val="20"/>
              </w:rPr>
              <w:t>he facility in-charge?</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lastRenderedPageBreak/>
              <w:t>5</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HW has been supervised at least once during past 3 months by the DLS or an external senior supervisor</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6</w:t>
            </w:r>
          </w:p>
        </w:tc>
        <w:tc>
          <w:tcPr>
            <w:tcW w:w="6509" w:type="dxa"/>
            <w:vAlign w:val="bottom"/>
          </w:tcPr>
          <w:p w:rsidR="00293812" w:rsidRPr="00986F84" w:rsidRDefault="00573EBD" w:rsidP="000F20C6">
            <w:pPr>
              <w:rPr>
                <w:rFonts w:ascii="Arial" w:hAnsi="Arial" w:cs="Arial"/>
                <w:sz w:val="20"/>
                <w:szCs w:val="20"/>
              </w:rPr>
            </w:pPr>
            <w:r>
              <w:rPr>
                <w:rFonts w:ascii="Arial" w:hAnsi="Arial" w:cs="Arial"/>
                <w:sz w:val="20"/>
                <w:szCs w:val="20"/>
              </w:rPr>
              <w:t>Procedure manual</w:t>
            </w:r>
            <w:r w:rsidR="00293812" w:rsidRPr="00986F84">
              <w:rPr>
                <w:rFonts w:ascii="Arial" w:hAnsi="Arial" w:cs="Arial"/>
                <w:sz w:val="20"/>
                <w:szCs w:val="20"/>
              </w:rPr>
              <w:t>/job aid available in the testing site</w:t>
            </w:r>
            <w:r>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7</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Manual/job aid regularly used by the health worker</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8</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Guidelines on treatment and management of RDT outcomes available</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9</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RDT expiry date checked before performing test</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10</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RDT device labeled properly</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11</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Proper timing observed before reading test result</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12</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Test result interpreted correctly?</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13</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Appropriate contai</w:t>
            </w:r>
            <w:r w:rsidR="00573EBD">
              <w:rPr>
                <w:rFonts w:ascii="Arial" w:hAnsi="Arial" w:cs="Arial"/>
                <w:sz w:val="20"/>
                <w:szCs w:val="20"/>
              </w:rPr>
              <w:t xml:space="preserve">ner available for used lancets, </w:t>
            </w:r>
            <w:r w:rsidRPr="00986F84">
              <w:rPr>
                <w:rFonts w:ascii="Arial" w:hAnsi="Arial" w:cs="Arial"/>
                <w:sz w:val="20"/>
                <w:szCs w:val="20"/>
              </w:rPr>
              <w:t>cotton and other infectious wastes</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14</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Patient details in RDT cross-checked with details in FM1 register before reporting of the result</w:t>
            </w:r>
            <w:r w:rsidR="00573EBD">
              <w:rPr>
                <w:rFonts w:ascii="Arial" w:hAnsi="Arial" w:cs="Arial"/>
                <w:sz w:val="20"/>
                <w:szCs w:val="20"/>
              </w:rPr>
              <w: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15</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Test result recorded in patient FM1 register?</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r w:rsidR="00293812" w:rsidRPr="00F34BD6" w:rsidTr="000F20C6">
        <w:tc>
          <w:tcPr>
            <w:tcW w:w="1098" w:type="dxa"/>
          </w:tcPr>
          <w:p w:rsidR="00293812" w:rsidRPr="00986F84" w:rsidRDefault="008031D9" w:rsidP="000F20C6">
            <w:pPr>
              <w:rPr>
                <w:rFonts w:ascii="Arial" w:hAnsi="Arial" w:cs="Arial"/>
                <w:sz w:val="20"/>
                <w:szCs w:val="20"/>
              </w:rPr>
            </w:pPr>
            <w:r>
              <w:rPr>
                <w:rFonts w:ascii="Arial" w:hAnsi="Arial" w:cs="Arial"/>
                <w:sz w:val="20"/>
                <w:szCs w:val="20"/>
              </w:rPr>
              <w:t>16</w:t>
            </w:r>
          </w:p>
        </w:tc>
        <w:tc>
          <w:tcPr>
            <w:tcW w:w="6509" w:type="dxa"/>
            <w:vAlign w:val="bottom"/>
          </w:tcPr>
          <w:p w:rsidR="00293812" w:rsidRPr="00986F84" w:rsidRDefault="00293812" w:rsidP="000F20C6">
            <w:pPr>
              <w:rPr>
                <w:rFonts w:ascii="Arial" w:hAnsi="Arial" w:cs="Arial"/>
                <w:sz w:val="20"/>
                <w:szCs w:val="20"/>
              </w:rPr>
            </w:pPr>
            <w:r w:rsidRPr="00986F84">
              <w:rPr>
                <w:rFonts w:ascii="Arial" w:hAnsi="Arial" w:cs="Arial"/>
                <w:sz w:val="20"/>
                <w:szCs w:val="20"/>
              </w:rPr>
              <w:t>Action taken on RDT results correct?</w:t>
            </w:r>
          </w:p>
        </w:tc>
        <w:tc>
          <w:tcPr>
            <w:tcW w:w="1001" w:type="dxa"/>
          </w:tcPr>
          <w:p w:rsidR="00293812" w:rsidRPr="00986F84" w:rsidRDefault="00293812" w:rsidP="000F20C6">
            <w:pPr>
              <w:rPr>
                <w:rFonts w:ascii="Arial" w:hAnsi="Arial" w:cs="Arial"/>
                <w:sz w:val="20"/>
                <w:szCs w:val="20"/>
              </w:rPr>
            </w:pPr>
          </w:p>
        </w:tc>
        <w:tc>
          <w:tcPr>
            <w:tcW w:w="968" w:type="dxa"/>
          </w:tcPr>
          <w:p w:rsidR="00293812" w:rsidRPr="00986F84" w:rsidRDefault="00293812" w:rsidP="000F20C6">
            <w:pPr>
              <w:rPr>
                <w:rFonts w:ascii="Arial" w:hAnsi="Arial" w:cs="Arial"/>
                <w:sz w:val="20"/>
                <w:szCs w:val="20"/>
              </w:rPr>
            </w:pPr>
          </w:p>
        </w:tc>
      </w:tr>
    </w:tbl>
    <w:p w:rsidR="00293812" w:rsidRPr="00F34BD6" w:rsidRDefault="00293812" w:rsidP="00293812">
      <w:pPr>
        <w:rPr>
          <w:rFonts w:ascii="Arial" w:hAnsi="Arial" w:cs="Arial"/>
          <w:sz w:val="20"/>
          <w:szCs w:val="20"/>
        </w:rPr>
      </w:pPr>
    </w:p>
    <w:p w:rsidR="00293812" w:rsidRPr="00F34BD6" w:rsidRDefault="00293812" w:rsidP="00293812">
      <w:pPr>
        <w:rPr>
          <w:rFonts w:ascii="Arial" w:hAnsi="Arial" w:cs="Arial"/>
          <w:sz w:val="20"/>
          <w:szCs w:val="20"/>
        </w:rPr>
      </w:pPr>
      <w:r w:rsidRPr="00F34BD6">
        <w:rPr>
          <w:rFonts w:ascii="Arial" w:hAnsi="Arial" w:cs="Arial"/>
          <w:sz w:val="20"/>
          <w:szCs w:val="20"/>
        </w:rPr>
        <w:t>COMMENTS:</w:t>
      </w:r>
    </w:p>
    <w:tbl>
      <w:tblPr>
        <w:tblW w:w="0" w:type="auto"/>
        <w:tblLook w:val="04A0" w:firstRow="1" w:lastRow="0" w:firstColumn="1" w:lastColumn="0" w:noHBand="0" w:noVBand="1"/>
      </w:tblPr>
      <w:tblGrid>
        <w:gridCol w:w="9576"/>
      </w:tblGrid>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r w:rsidR="00293812" w:rsidRPr="00F34BD6" w:rsidTr="000F20C6">
        <w:trPr>
          <w:trHeight w:val="432"/>
        </w:trPr>
        <w:tc>
          <w:tcPr>
            <w:tcW w:w="9576" w:type="dxa"/>
            <w:tcBorders>
              <w:top w:val="single" w:sz="4" w:space="0" w:color="auto"/>
              <w:bottom w:val="single" w:sz="4" w:space="0" w:color="auto"/>
            </w:tcBorders>
          </w:tcPr>
          <w:p w:rsidR="00293812" w:rsidRPr="00986F84" w:rsidRDefault="00293812" w:rsidP="000F20C6">
            <w:pPr>
              <w:rPr>
                <w:rFonts w:ascii="Arial" w:hAnsi="Arial" w:cs="Arial"/>
                <w:sz w:val="20"/>
                <w:szCs w:val="20"/>
              </w:rPr>
            </w:pPr>
          </w:p>
        </w:tc>
      </w:tr>
    </w:tbl>
    <w:p w:rsidR="00293812" w:rsidRPr="00F34BD6" w:rsidRDefault="00293812" w:rsidP="00293812">
      <w:pPr>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6768"/>
      </w:tblGrid>
      <w:tr w:rsidR="00293812" w:rsidRPr="00F34BD6" w:rsidTr="000F20C6">
        <w:trPr>
          <w:trHeight w:val="432"/>
        </w:trPr>
        <w:tc>
          <w:tcPr>
            <w:tcW w:w="2808" w:type="dxa"/>
            <w:vAlign w:val="center"/>
          </w:tcPr>
          <w:p w:rsidR="00293812" w:rsidRPr="00986F84" w:rsidRDefault="00293812" w:rsidP="000F20C6">
            <w:pPr>
              <w:rPr>
                <w:rFonts w:ascii="Arial" w:hAnsi="Arial" w:cs="Arial"/>
                <w:sz w:val="20"/>
                <w:szCs w:val="20"/>
              </w:rPr>
            </w:pPr>
            <w:r w:rsidRPr="00986F84">
              <w:rPr>
                <w:rFonts w:ascii="Arial" w:hAnsi="Arial" w:cs="Arial"/>
                <w:sz w:val="20"/>
                <w:szCs w:val="20"/>
              </w:rPr>
              <w:t>Name of Monitoring Officer</w:t>
            </w:r>
          </w:p>
        </w:tc>
        <w:tc>
          <w:tcPr>
            <w:tcW w:w="6768" w:type="dxa"/>
          </w:tcPr>
          <w:p w:rsidR="00293812" w:rsidRPr="00986F84" w:rsidRDefault="00293812" w:rsidP="000F20C6">
            <w:pPr>
              <w:rPr>
                <w:rFonts w:ascii="Arial" w:hAnsi="Arial" w:cs="Arial"/>
                <w:sz w:val="20"/>
                <w:szCs w:val="20"/>
              </w:rPr>
            </w:pPr>
          </w:p>
        </w:tc>
      </w:tr>
      <w:tr w:rsidR="00293812" w:rsidRPr="00F34BD6" w:rsidTr="000F20C6">
        <w:trPr>
          <w:trHeight w:val="432"/>
        </w:trPr>
        <w:tc>
          <w:tcPr>
            <w:tcW w:w="2808" w:type="dxa"/>
            <w:vAlign w:val="center"/>
          </w:tcPr>
          <w:p w:rsidR="00293812" w:rsidRPr="00986F84" w:rsidRDefault="00293812" w:rsidP="000F20C6">
            <w:pPr>
              <w:rPr>
                <w:rFonts w:ascii="Arial" w:hAnsi="Arial" w:cs="Arial"/>
                <w:sz w:val="20"/>
                <w:szCs w:val="20"/>
              </w:rPr>
            </w:pPr>
            <w:r w:rsidRPr="00986F84">
              <w:rPr>
                <w:rFonts w:ascii="Arial" w:hAnsi="Arial" w:cs="Arial"/>
                <w:sz w:val="20"/>
                <w:szCs w:val="20"/>
              </w:rPr>
              <w:t>Designation</w:t>
            </w:r>
          </w:p>
        </w:tc>
        <w:tc>
          <w:tcPr>
            <w:tcW w:w="6768" w:type="dxa"/>
          </w:tcPr>
          <w:p w:rsidR="00293812" w:rsidRPr="00986F84" w:rsidRDefault="00293812" w:rsidP="000F20C6">
            <w:pPr>
              <w:rPr>
                <w:rFonts w:ascii="Arial" w:hAnsi="Arial" w:cs="Arial"/>
                <w:sz w:val="20"/>
                <w:szCs w:val="20"/>
              </w:rPr>
            </w:pPr>
          </w:p>
        </w:tc>
      </w:tr>
      <w:tr w:rsidR="00293812" w:rsidRPr="00F34BD6" w:rsidTr="000F20C6">
        <w:trPr>
          <w:trHeight w:val="432"/>
        </w:trPr>
        <w:tc>
          <w:tcPr>
            <w:tcW w:w="2808" w:type="dxa"/>
            <w:vAlign w:val="center"/>
          </w:tcPr>
          <w:p w:rsidR="00293812" w:rsidRPr="00986F84" w:rsidRDefault="00573EBD" w:rsidP="000F20C6">
            <w:pPr>
              <w:rPr>
                <w:rFonts w:ascii="Arial" w:hAnsi="Arial" w:cs="Arial"/>
                <w:sz w:val="20"/>
                <w:szCs w:val="20"/>
              </w:rPr>
            </w:pPr>
            <w:r>
              <w:rPr>
                <w:rFonts w:ascii="Arial" w:hAnsi="Arial" w:cs="Arial"/>
                <w:sz w:val="20"/>
                <w:szCs w:val="20"/>
              </w:rPr>
              <w:t>Date of v</w:t>
            </w:r>
            <w:r w:rsidR="00293812" w:rsidRPr="00986F84">
              <w:rPr>
                <w:rFonts w:ascii="Arial" w:hAnsi="Arial" w:cs="Arial"/>
                <w:sz w:val="20"/>
                <w:szCs w:val="20"/>
              </w:rPr>
              <w:t>isit</w:t>
            </w:r>
          </w:p>
        </w:tc>
        <w:tc>
          <w:tcPr>
            <w:tcW w:w="6768" w:type="dxa"/>
          </w:tcPr>
          <w:p w:rsidR="00293812" w:rsidRPr="00986F84" w:rsidRDefault="00293812" w:rsidP="000F20C6">
            <w:pPr>
              <w:rPr>
                <w:rFonts w:ascii="Arial" w:hAnsi="Arial" w:cs="Arial"/>
                <w:sz w:val="20"/>
                <w:szCs w:val="20"/>
              </w:rPr>
            </w:pPr>
          </w:p>
        </w:tc>
      </w:tr>
      <w:tr w:rsidR="00293812" w:rsidRPr="00F34BD6" w:rsidTr="000F20C6">
        <w:trPr>
          <w:trHeight w:val="432"/>
        </w:trPr>
        <w:tc>
          <w:tcPr>
            <w:tcW w:w="2808" w:type="dxa"/>
            <w:vAlign w:val="center"/>
          </w:tcPr>
          <w:p w:rsidR="00293812" w:rsidRPr="00986F84" w:rsidRDefault="00293812" w:rsidP="000F20C6">
            <w:pPr>
              <w:rPr>
                <w:rFonts w:ascii="Arial" w:hAnsi="Arial" w:cs="Arial"/>
                <w:sz w:val="20"/>
                <w:szCs w:val="20"/>
              </w:rPr>
            </w:pPr>
            <w:r w:rsidRPr="00986F84">
              <w:rPr>
                <w:rFonts w:ascii="Arial" w:hAnsi="Arial" w:cs="Arial"/>
                <w:sz w:val="20"/>
                <w:szCs w:val="20"/>
              </w:rPr>
              <w:t>Signature</w:t>
            </w:r>
          </w:p>
        </w:tc>
        <w:tc>
          <w:tcPr>
            <w:tcW w:w="6768" w:type="dxa"/>
          </w:tcPr>
          <w:p w:rsidR="00293812" w:rsidRPr="00986F84" w:rsidRDefault="00293812" w:rsidP="000F20C6">
            <w:pPr>
              <w:rPr>
                <w:rFonts w:ascii="Arial" w:hAnsi="Arial" w:cs="Arial"/>
                <w:sz w:val="20"/>
                <w:szCs w:val="20"/>
              </w:rPr>
            </w:pPr>
          </w:p>
        </w:tc>
      </w:tr>
    </w:tbl>
    <w:p w:rsidR="00293812" w:rsidRDefault="00293812" w:rsidP="00B5595B">
      <w:pPr>
        <w:rPr>
          <w:rFonts w:ascii="Calibri" w:hAnsi="Calibri"/>
        </w:rPr>
      </w:pPr>
    </w:p>
    <w:p w:rsidR="00FC4CC0" w:rsidRDefault="00FC4CC0" w:rsidP="00B5595B">
      <w:pPr>
        <w:rPr>
          <w:rFonts w:ascii="Calibri" w:hAnsi="Calibri"/>
        </w:rPr>
      </w:pPr>
    </w:p>
    <w:p w:rsidR="00FC4CC0" w:rsidRDefault="00FC4CC0" w:rsidP="00B5595B">
      <w:pPr>
        <w:rPr>
          <w:rFonts w:ascii="Calibri" w:hAnsi="Calibri"/>
        </w:rPr>
      </w:pPr>
    </w:p>
    <w:p w:rsidR="00ED3A89" w:rsidRDefault="00ED3A89" w:rsidP="00B5595B">
      <w:pPr>
        <w:rPr>
          <w:rFonts w:ascii="Calibri" w:hAnsi="Calibri"/>
        </w:rPr>
      </w:pPr>
    </w:p>
    <w:p w:rsidR="00ED3A89" w:rsidRDefault="00ED3A89" w:rsidP="00B5595B">
      <w:pPr>
        <w:rPr>
          <w:rFonts w:ascii="Calibri" w:hAnsi="Calibri"/>
        </w:rPr>
      </w:pPr>
    </w:p>
    <w:p w:rsidR="00ED3A89" w:rsidRDefault="00ED3A89" w:rsidP="00B5595B">
      <w:pPr>
        <w:rPr>
          <w:rFonts w:ascii="Calibri" w:hAnsi="Calibri"/>
        </w:rPr>
      </w:pPr>
    </w:p>
    <w:p w:rsidR="00FC4CC0" w:rsidRPr="000F20C6" w:rsidRDefault="00FC4CC0" w:rsidP="00FC4CC0">
      <w:pPr>
        <w:jc w:val="center"/>
        <w:rPr>
          <w:rFonts w:ascii="Calibri" w:hAnsi="Calibri" w:cs="Arial"/>
          <w:b/>
          <w:color w:val="2E74B5"/>
          <w:sz w:val="32"/>
          <w:szCs w:val="32"/>
        </w:rPr>
      </w:pPr>
      <w:r w:rsidRPr="000F20C6">
        <w:rPr>
          <w:rFonts w:ascii="Calibri" w:hAnsi="Calibri" w:cs="Arial"/>
          <w:b/>
          <w:color w:val="2E74B5"/>
          <w:sz w:val="32"/>
          <w:szCs w:val="32"/>
        </w:rPr>
        <w:lastRenderedPageBreak/>
        <w:t>Guidelines on checklist for Rapid Diagnostic Test (RDT) Center</w:t>
      </w:r>
    </w:p>
    <w:p w:rsidR="00FC4CC0" w:rsidRPr="0049680E" w:rsidRDefault="00FC4CC0" w:rsidP="00FC4CC0">
      <w:pPr>
        <w:jc w:val="center"/>
        <w:rPr>
          <w:rFonts w:ascii="Arial" w:hAnsi="Arial" w:cs="Arial"/>
          <w:b/>
          <w:sz w:val="16"/>
          <w:szCs w:val="16"/>
        </w:rPr>
      </w:pPr>
    </w:p>
    <w:p w:rsidR="00FC4CC0" w:rsidRPr="000F20C6" w:rsidRDefault="00FC4CC0" w:rsidP="00FC4CC0">
      <w:pPr>
        <w:rPr>
          <w:rFonts w:ascii="Calibri" w:hAnsi="Calibri" w:cs="Arial"/>
          <w:b/>
        </w:rPr>
      </w:pPr>
      <w:r>
        <w:rPr>
          <w:rFonts w:ascii="Arial" w:hAnsi="Arial" w:cs="Arial"/>
          <w:b/>
          <w:sz w:val="20"/>
          <w:szCs w:val="20"/>
        </w:rPr>
        <w:t>A</w:t>
      </w:r>
      <w:r w:rsidR="00430E73">
        <w:rPr>
          <w:rFonts w:ascii="Arial" w:hAnsi="Arial" w:cs="Arial"/>
          <w:b/>
          <w:sz w:val="20"/>
          <w:szCs w:val="20"/>
        </w:rPr>
        <w:t>.</w:t>
      </w:r>
      <w:r>
        <w:rPr>
          <w:rFonts w:ascii="Arial" w:hAnsi="Arial" w:cs="Arial"/>
          <w:b/>
          <w:sz w:val="20"/>
          <w:szCs w:val="20"/>
        </w:rPr>
        <w:t xml:space="preserve"> </w:t>
      </w:r>
      <w:r w:rsidRPr="000F20C6">
        <w:rPr>
          <w:rFonts w:ascii="Calibri" w:hAnsi="Calibri" w:cs="Arial"/>
          <w:b/>
        </w:rPr>
        <w:t>Geographical Information</w:t>
      </w:r>
    </w:p>
    <w:p w:rsidR="00FC4CC0" w:rsidRPr="000F20C6" w:rsidRDefault="00FC4CC0" w:rsidP="00430E73">
      <w:pPr>
        <w:contextualSpacing/>
        <w:rPr>
          <w:rFonts w:ascii="Calibri" w:hAnsi="Calibri" w:cs="Arial"/>
        </w:rPr>
      </w:pPr>
      <w:r w:rsidRPr="000F20C6">
        <w:rPr>
          <w:rFonts w:ascii="Calibri" w:hAnsi="Calibri" w:cs="Arial"/>
        </w:rPr>
        <w:t>Write down the name of province, district, malaria rapid diagnostic Test (RDT) facility and date of visit.</w:t>
      </w:r>
    </w:p>
    <w:p w:rsidR="00FC4CC0" w:rsidRPr="000F20C6" w:rsidRDefault="00FC4CC0" w:rsidP="00FC4CC0">
      <w:pPr>
        <w:rPr>
          <w:rFonts w:ascii="Calibri" w:hAnsi="Calibri" w:cs="Arial"/>
          <w:b/>
          <w:sz w:val="12"/>
          <w:szCs w:val="12"/>
        </w:rPr>
      </w:pPr>
    </w:p>
    <w:p w:rsidR="00FC4CC0" w:rsidRPr="000F20C6" w:rsidRDefault="00FC4CC0" w:rsidP="00FC4CC0">
      <w:pPr>
        <w:rPr>
          <w:rFonts w:ascii="Calibri" w:hAnsi="Calibri" w:cs="Arial"/>
          <w:b/>
        </w:rPr>
      </w:pPr>
      <w:r w:rsidRPr="000F20C6">
        <w:rPr>
          <w:rFonts w:ascii="Calibri" w:hAnsi="Calibri" w:cs="Arial"/>
          <w:b/>
        </w:rPr>
        <w:t>B</w:t>
      </w:r>
      <w:r w:rsidR="00430E73">
        <w:rPr>
          <w:rFonts w:ascii="Calibri" w:hAnsi="Calibri" w:cs="Arial"/>
          <w:b/>
        </w:rPr>
        <w:t>.</w:t>
      </w:r>
      <w:r w:rsidRPr="000F20C6">
        <w:rPr>
          <w:rFonts w:ascii="Calibri" w:hAnsi="Calibri" w:cs="Arial"/>
          <w:b/>
        </w:rPr>
        <w:t xml:space="preserve"> Facility information</w:t>
      </w:r>
    </w:p>
    <w:p w:rsidR="00FC4CC0" w:rsidRPr="000F20C6" w:rsidRDefault="00FC4CC0" w:rsidP="00FC4CC0">
      <w:pPr>
        <w:rPr>
          <w:rFonts w:ascii="Calibri" w:hAnsi="Calibri" w:cs="Arial"/>
        </w:rPr>
      </w:pPr>
      <w:r w:rsidRPr="000F20C6">
        <w:rPr>
          <w:rFonts w:ascii="Calibri" w:hAnsi="Calibri" w:cs="Arial"/>
        </w:rPr>
        <w:t>Write down the name of in-charg</w:t>
      </w:r>
      <w:r w:rsidR="00430E73">
        <w:rPr>
          <w:rFonts w:ascii="Calibri" w:hAnsi="Calibri" w:cs="Arial"/>
        </w:rPr>
        <w:t>e of facility and in-charge of l</w:t>
      </w:r>
      <w:r w:rsidRPr="000F20C6">
        <w:rPr>
          <w:rFonts w:ascii="Calibri" w:hAnsi="Calibri" w:cs="Arial"/>
        </w:rPr>
        <w:t>ab. Give the catchment area population and date of last visit conducted by the visiting officer/official, along with designation.</w:t>
      </w:r>
    </w:p>
    <w:p w:rsidR="00FC4CC0" w:rsidRPr="000F20C6" w:rsidRDefault="00FC4CC0" w:rsidP="00FC4CC0">
      <w:pPr>
        <w:rPr>
          <w:rFonts w:ascii="Calibri" w:hAnsi="Calibri" w:cs="Arial"/>
          <w:b/>
          <w:sz w:val="12"/>
          <w:szCs w:val="12"/>
        </w:rPr>
      </w:pPr>
    </w:p>
    <w:p w:rsidR="00FC4CC0" w:rsidRPr="000F20C6" w:rsidRDefault="00FC4CC0" w:rsidP="00FC4CC0">
      <w:pPr>
        <w:rPr>
          <w:rFonts w:ascii="Calibri" w:hAnsi="Calibri" w:cs="Arial"/>
          <w:b/>
        </w:rPr>
      </w:pPr>
      <w:r w:rsidRPr="000F20C6">
        <w:rPr>
          <w:rFonts w:ascii="Calibri" w:hAnsi="Calibri" w:cs="Arial"/>
          <w:b/>
        </w:rPr>
        <w:t>C. Stock Update</w:t>
      </w:r>
    </w:p>
    <w:p w:rsidR="00FC4CC0" w:rsidRPr="000F20C6" w:rsidRDefault="00FC4CC0" w:rsidP="00FC4CC0">
      <w:pPr>
        <w:rPr>
          <w:rFonts w:ascii="Calibri" w:hAnsi="Calibri" w:cs="Arial"/>
        </w:rPr>
      </w:pPr>
      <w:r w:rsidRPr="000F20C6">
        <w:rPr>
          <w:rFonts w:ascii="Calibri" w:hAnsi="Calibri" w:cs="Arial"/>
        </w:rPr>
        <w:t xml:space="preserve">Give the available </w:t>
      </w:r>
      <w:r w:rsidR="00430E73">
        <w:rPr>
          <w:rFonts w:ascii="Calibri" w:hAnsi="Calibri" w:cs="Arial"/>
        </w:rPr>
        <w:t>n</w:t>
      </w:r>
      <w:r w:rsidRPr="000F20C6">
        <w:rPr>
          <w:rFonts w:ascii="Calibri" w:hAnsi="Calibri" w:cs="Arial"/>
        </w:rPr>
        <w:t>o. of following items in the stock from stock register malaria program and physical validation of the items against the no. in the stock register (Book balance should be equal to the physical balance)</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RDTs</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CQ Tablets</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CQ Syrups</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ACT Adult doses</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ACT child doses</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 xml:space="preserve">Tab. </w:t>
      </w:r>
      <w:proofErr w:type="spellStart"/>
      <w:r w:rsidRPr="000F20C6">
        <w:rPr>
          <w:rFonts w:ascii="Calibri" w:hAnsi="Calibri" w:cs="Arial"/>
        </w:rPr>
        <w:t>Primaquine</w:t>
      </w:r>
      <w:proofErr w:type="spellEnd"/>
      <w:r w:rsidRPr="000F20C6">
        <w:rPr>
          <w:rFonts w:ascii="Calibri" w:hAnsi="Calibri" w:cs="Arial"/>
        </w:rPr>
        <w:t xml:space="preserve"> 15 mg</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 xml:space="preserve">Tab. </w:t>
      </w:r>
      <w:proofErr w:type="spellStart"/>
      <w:r w:rsidRPr="000F20C6">
        <w:rPr>
          <w:rFonts w:ascii="Calibri" w:hAnsi="Calibri" w:cs="Arial"/>
        </w:rPr>
        <w:t>Primaquine</w:t>
      </w:r>
      <w:proofErr w:type="spellEnd"/>
      <w:r w:rsidRPr="000F20C6">
        <w:rPr>
          <w:rFonts w:ascii="Calibri" w:hAnsi="Calibri" w:cs="Arial"/>
        </w:rPr>
        <w:t xml:space="preserve"> 7.5 mg</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 xml:space="preserve">Inj. </w:t>
      </w:r>
      <w:proofErr w:type="spellStart"/>
      <w:r w:rsidRPr="000F20C6">
        <w:rPr>
          <w:rFonts w:ascii="Calibri" w:hAnsi="Calibri" w:cs="Arial"/>
        </w:rPr>
        <w:t>Artemether</w:t>
      </w:r>
      <w:proofErr w:type="spellEnd"/>
      <w:r w:rsidRPr="000F20C6">
        <w:rPr>
          <w:rFonts w:ascii="Calibri" w:hAnsi="Calibri" w:cs="Arial"/>
        </w:rPr>
        <w:t xml:space="preserve"> 80 mg</w:t>
      </w:r>
    </w:p>
    <w:p w:rsidR="00FC4CC0" w:rsidRPr="000F20C6" w:rsidRDefault="00FC4CC0" w:rsidP="00233E94">
      <w:pPr>
        <w:numPr>
          <w:ilvl w:val="0"/>
          <w:numId w:val="27"/>
        </w:numPr>
        <w:contextualSpacing/>
        <w:rPr>
          <w:rFonts w:ascii="Calibri" w:hAnsi="Calibri" w:cs="Arial"/>
        </w:rPr>
      </w:pPr>
      <w:r w:rsidRPr="000F20C6">
        <w:rPr>
          <w:rFonts w:ascii="Calibri" w:hAnsi="Calibri" w:cs="Arial"/>
        </w:rPr>
        <w:t xml:space="preserve">Inj. </w:t>
      </w:r>
      <w:proofErr w:type="spellStart"/>
      <w:r w:rsidRPr="000F20C6">
        <w:rPr>
          <w:rFonts w:ascii="Calibri" w:hAnsi="Calibri" w:cs="Arial"/>
        </w:rPr>
        <w:t>Artemether</w:t>
      </w:r>
      <w:proofErr w:type="spellEnd"/>
      <w:r w:rsidRPr="000F20C6">
        <w:rPr>
          <w:rFonts w:ascii="Calibri" w:hAnsi="Calibri" w:cs="Arial"/>
        </w:rPr>
        <w:t xml:space="preserve"> 40 mg</w:t>
      </w:r>
    </w:p>
    <w:p w:rsidR="00FC4CC0" w:rsidRPr="000F20C6" w:rsidRDefault="00FC4CC0" w:rsidP="00FC4CC0">
      <w:pPr>
        <w:rPr>
          <w:rFonts w:ascii="Calibri" w:hAnsi="Calibri" w:cs="Arial"/>
          <w:b/>
          <w:sz w:val="10"/>
          <w:szCs w:val="10"/>
        </w:rPr>
      </w:pPr>
    </w:p>
    <w:p w:rsidR="00FC4CC0" w:rsidRPr="000F20C6" w:rsidRDefault="00FC4CC0" w:rsidP="00FC4CC0">
      <w:pPr>
        <w:rPr>
          <w:rFonts w:ascii="Calibri" w:hAnsi="Calibri" w:cs="Arial"/>
          <w:b/>
        </w:rPr>
      </w:pPr>
      <w:r w:rsidRPr="000F20C6">
        <w:rPr>
          <w:rFonts w:ascii="Calibri" w:hAnsi="Calibri" w:cs="Arial"/>
          <w:b/>
        </w:rPr>
        <w:t>D</w:t>
      </w:r>
      <w:r w:rsidR="00430E73">
        <w:rPr>
          <w:rFonts w:ascii="Calibri" w:hAnsi="Calibri" w:cs="Arial"/>
          <w:b/>
        </w:rPr>
        <w:t>.</w:t>
      </w:r>
      <w:r w:rsidRPr="000F20C6">
        <w:rPr>
          <w:rFonts w:ascii="Calibri" w:hAnsi="Calibri" w:cs="Arial"/>
          <w:b/>
        </w:rPr>
        <w:t xml:space="preserve"> Store and Storage</w:t>
      </w:r>
    </w:p>
    <w:p w:rsidR="00FC4CC0" w:rsidRPr="000F20C6" w:rsidRDefault="00FC4CC0" w:rsidP="00FC4CC0">
      <w:pPr>
        <w:rPr>
          <w:rFonts w:ascii="Calibri" w:hAnsi="Calibri" w:cs="Arial"/>
          <w:b/>
        </w:rPr>
      </w:pPr>
      <w:r w:rsidRPr="000F20C6">
        <w:rPr>
          <w:rFonts w:ascii="Calibri" w:hAnsi="Calibri" w:cs="Arial"/>
          <w:b/>
        </w:rPr>
        <w:t>(By observation, tick Yes or No column for the following points)</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RDT stored in a cool, shaded area.</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RDT protected from heat, fire, rain, pests, theft etc</w:t>
      </w:r>
      <w:r w:rsidR="00430E73">
        <w:rPr>
          <w:rFonts w:ascii="Calibri" w:hAnsi="Calibri" w:cs="Arial"/>
        </w:rPr>
        <w:t>.</w:t>
      </w:r>
    </w:p>
    <w:p w:rsidR="00FC4CC0" w:rsidRPr="000F20C6" w:rsidRDefault="00FC4CC0" w:rsidP="00FC4CC0">
      <w:pPr>
        <w:rPr>
          <w:rFonts w:ascii="Calibri" w:hAnsi="Calibri" w:cs="Arial"/>
          <w:i/>
          <w:sz w:val="12"/>
          <w:szCs w:val="12"/>
        </w:rPr>
      </w:pPr>
    </w:p>
    <w:p w:rsidR="00FC4CC0" w:rsidRPr="000F20C6" w:rsidRDefault="00FC4CC0" w:rsidP="00FC4CC0">
      <w:pPr>
        <w:rPr>
          <w:rFonts w:ascii="Calibri" w:hAnsi="Calibri" w:cs="Arial"/>
          <w:b/>
          <w:i/>
        </w:rPr>
      </w:pPr>
      <w:r w:rsidRPr="000F20C6">
        <w:rPr>
          <w:rFonts w:ascii="Calibri" w:hAnsi="Calibri" w:cs="Arial"/>
          <w:i/>
        </w:rPr>
        <w:t>(Following stock should be available for 3 months. It can be calculated by multiplying daily average consumption with 90.)</w:t>
      </w:r>
    </w:p>
    <w:p w:rsidR="00FC4CC0" w:rsidRPr="000F20C6" w:rsidRDefault="00FC4CC0" w:rsidP="00FC4CC0">
      <w:pPr>
        <w:rPr>
          <w:rFonts w:ascii="Calibri" w:hAnsi="Calibri" w:cs="Arial"/>
          <w:b/>
          <w:sz w:val="10"/>
          <w:szCs w:val="10"/>
        </w:rPr>
      </w:pP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 xml:space="preserve">Sufficient stock availability of RDT for 3 months </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Lancets available and adequate for 3 months</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Alcohol available and adequate for 3 months</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Cotton available and adequate for 3 months</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CQ tabs received available and adequate for 3 months</w:t>
      </w:r>
    </w:p>
    <w:p w:rsidR="00FC4CC0" w:rsidRPr="000F20C6" w:rsidRDefault="00FC4CC0" w:rsidP="00233E94">
      <w:pPr>
        <w:numPr>
          <w:ilvl w:val="0"/>
          <w:numId w:val="28"/>
        </w:numPr>
        <w:contextualSpacing/>
        <w:rPr>
          <w:rFonts w:ascii="Calibri" w:hAnsi="Calibri" w:cs="Arial"/>
          <w:b/>
        </w:rPr>
      </w:pPr>
      <w:r w:rsidRPr="000F20C6">
        <w:rPr>
          <w:rFonts w:ascii="Calibri" w:hAnsi="Calibri" w:cs="Arial"/>
        </w:rPr>
        <w:t>CQ syrup available and adequate for 3 months</w:t>
      </w:r>
    </w:p>
    <w:p w:rsidR="00FC4CC0" w:rsidRPr="000F20C6" w:rsidRDefault="00FC4CC0" w:rsidP="00233E94">
      <w:pPr>
        <w:numPr>
          <w:ilvl w:val="0"/>
          <w:numId w:val="28"/>
        </w:numPr>
        <w:contextualSpacing/>
        <w:rPr>
          <w:rFonts w:ascii="Calibri" w:hAnsi="Calibri" w:cs="Arial"/>
        </w:rPr>
      </w:pPr>
      <w:r w:rsidRPr="000F20C6">
        <w:rPr>
          <w:rFonts w:ascii="Calibri" w:hAnsi="Calibri" w:cs="Arial"/>
        </w:rPr>
        <w:t xml:space="preserve">Tab. </w:t>
      </w:r>
      <w:proofErr w:type="spellStart"/>
      <w:r w:rsidRPr="000F20C6">
        <w:rPr>
          <w:rFonts w:ascii="Calibri" w:hAnsi="Calibri" w:cs="Arial"/>
        </w:rPr>
        <w:t>Primaquin</w:t>
      </w:r>
      <w:proofErr w:type="spellEnd"/>
      <w:r w:rsidRPr="000F20C6">
        <w:rPr>
          <w:rFonts w:ascii="Calibri" w:hAnsi="Calibri" w:cs="Arial"/>
        </w:rPr>
        <w:t xml:space="preserve"> 15 </w:t>
      </w:r>
      <w:proofErr w:type="spellStart"/>
      <w:r w:rsidRPr="000F20C6">
        <w:rPr>
          <w:rFonts w:ascii="Calibri" w:hAnsi="Calibri" w:cs="Arial"/>
        </w:rPr>
        <w:t>mgTab</w:t>
      </w:r>
      <w:proofErr w:type="spellEnd"/>
      <w:r w:rsidRPr="000F20C6">
        <w:rPr>
          <w:rFonts w:ascii="Calibri" w:hAnsi="Calibri" w:cs="Arial"/>
        </w:rPr>
        <w:t xml:space="preserve">. </w:t>
      </w:r>
    </w:p>
    <w:p w:rsidR="00FC4CC0" w:rsidRPr="000F20C6" w:rsidRDefault="00FC4CC0" w:rsidP="00233E94">
      <w:pPr>
        <w:numPr>
          <w:ilvl w:val="0"/>
          <w:numId w:val="28"/>
        </w:numPr>
        <w:contextualSpacing/>
        <w:rPr>
          <w:rFonts w:ascii="Calibri" w:hAnsi="Calibri" w:cs="Arial"/>
        </w:rPr>
      </w:pPr>
      <w:proofErr w:type="spellStart"/>
      <w:r w:rsidRPr="000F20C6">
        <w:rPr>
          <w:rFonts w:ascii="Calibri" w:hAnsi="Calibri" w:cs="Arial"/>
        </w:rPr>
        <w:t>Primaquin</w:t>
      </w:r>
      <w:proofErr w:type="spellEnd"/>
      <w:r w:rsidRPr="000F20C6">
        <w:rPr>
          <w:rFonts w:ascii="Calibri" w:hAnsi="Calibri" w:cs="Arial"/>
        </w:rPr>
        <w:t xml:space="preserve"> 7.5 mg</w:t>
      </w:r>
    </w:p>
    <w:p w:rsidR="00FC4CC0" w:rsidRPr="000F20C6" w:rsidRDefault="00FC4CC0" w:rsidP="00233E94">
      <w:pPr>
        <w:numPr>
          <w:ilvl w:val="0"/>
          <w:numId w:val="28"/>
        </w:numPr>
        <w:contextualSpacing/>
        <w:rPr>
          <w:rFonts w:ascii="Calibri" w:hAnsi="Calibri" w:cs="Arial"/>
        </w:rPr>
      </w:pPr>
      <w:r w:rsidRPr="000F20C6">
        <w:rPr>
          <w:rFonts w:ascii="Calibri" w:hAnsi="Calibri" w:cs="Arial"/>
        </w:rPr>
        <w:t xml:space="preserve">Inj. </w:t>
      </w:r>
      <w:proofErr w:type="spellStart"/>
      <w:r w:rsidRPr="000F20C6">
        <w:rPr>
          <w:rFonts w:ascii="Calibri" w:hAnsi="Calibri" w:cs="Arial"/>
        </w:rPr>
        <w:t>Artemether</w:t>
      </w:r>
      <w:proofErr w:type="spellEnd"/>
      <w:r w:rsidRPr="000F20C6">
        <w:rPr>
          <w:rFonts w:ascii="Calibri" w:hAnsi="Calibri" w:cs="Arial"/>
        </w:rPr>
        <w:t xml:space="preserve"> 80 mg</w:t>
      </w:r>
    </w:p>
    <w:p w:rsidR="00FC4CC0" w:rsidRPr="000F20C6" w:rsidRDefault="00FC4CC0" w:rsidP="00233E94">
      <w:pPr>
        <w:numPr>
          <w:ilvl w:val="0"/>
          <w:numId w:val="28"/>
        </w:numPr>
        <w:contextualSpacing/>
        <w:rPr>
          <w:rFonts w:ascii="Calibri" w:hAnsi="Calibri" w:cs="Arial"/>
        </w:rPr>
      </w:pPr>
      <w:r w:rsidRPr="000F20C6">
        <w:rPr>
          <w:rFonts w:ascii="Calibri" w:hAnsi="Calibri" w:cs="Arial"/>
        </w:rPr>
        <w:t xml:space="preserve">Inj. </w:t>
      </w:r>
      <w:proofErr w:type="spellStart"/>
      <w:r w:rsidRPr="000F20C6">
        <w:rPr>
          <w:rFonts w:ascii="Calibri" w:hAnsi="Calibri" w:cs="Arial"/>
        </w:rPr>
        <w:t>Artemether</w:t>
      </w:r>
      <w:proofErr w:type="spellEnd"/>
      <w:r w:rsidRPr="000F20C6">
        <w:rPr>
          <w:rFonts w:ascii="Calibri" w:hAnsi="Calibri" w:cs="Arial"/>
        </w:rPr>
        <w:t xml:space="preserve"> 40 mg</w:t>
      </w:r>
    </w:p>
    <w:p w:rsidR="00FC4CC0" w:rsidRPr="000F20C6" w:rsidRDefault="00FC4CC0" w:rsidP="00233E94">
      <w:pPr>
        <w:numPr>
          <w:ilvl w:val="0"/>
          <w:numId w:val="28"/>
        </w:numPr>
        <w:contextualSpacing/>
        <w:rPr>
          <w:rFonts w:ascii="Calibri" w:hAnsi="Calibri" w:cs="Arial"/>
        </w:rPr>
      </w:pPr>
      <w:r w:rsidRPr="000F20C6">
        <w:rPr>
          <w:rFonts w:ascii="Calibri" w:hAnsi="Calibri" w:cs="Arial"/>
        </w:rPr>
        <w:t>ACTs adult doses</w:t>
      </w:r>
    </w:p>
    <w:p w:rsidR="00FC4CC0" w:rsidRPr="000F20C6" w:rsidRDefault="00FC4CC0" w:rsidP="00233E94">
      <w:pPr>
        <w:numPr>
          <w:ilvl w:val="0"/>
          <w:numId w:val="28"/>
        </w:numPr>
        <w:contextualSpacing/>
        <w:rPr>
          <w:rFonts w:ascii="Calibri" w:hAnsi="Calibri" w:cs="Arial"/>
        </w:rPr>
      </w:pPr>
      <w:r w:rsidRPr="000F20C6">
        <w:rPr>
          <w:rFonts w:ascii="Calibri" w:hAnsi="Calibri" w:cs="Arial"/>
        </w:rPr>
        <w:t>ACTs child doses</w:t>
      </w:r>
    </w:p>
    <w:p w:rsidR="00FC4CC0" w:rsidRPr="000F20C6" w:rsidRDefault="00FC4CC0" w:rsidP="00FC4CC0">
      <w:pPr>
        <w:rPr>
          <w:rFonts w:ascii="Calibri" w:hAnsi="Calibri" w:cs="Arial"/>
        </w:rPr>
      </w:pPr>
    </w:p>
    <w:p w:rsidR="00FC4CC0" w:rsidRPr="000F20C6" w:rsidRDefault="00FC4CC0" w:rsidP="00FC4CC0">
      <w:pPr>
        <w:rPr>
          <w:rFonts w:ascii="Calibri" w:hAnsi="Calibri" w:cs="Arial"/>
          <w:b/>
        </w:rPr>
      </w:pPr>
      <w:r w:rsidRPr="000F20C6">
        <w:rPr>
          <w:rFonts w:ascii="Calibri" w:hAnsi="Calibri" w:cs="Arial"/>
          <w:b/>
        </w:rPr>
        <w:t>E</w:t>
      </w:r>
      <w:r w:rsidR="00E90742">
        <w:rPr>
          <w:rFonts w:ascii="Calibri" w:hAnsi="Calibri" w:cs="Arial"/>
          <w:b/>
        </w:rPr>
        <w:t>.</w:t>
      </w:r>
      <w:r w:rsidRPr="000F20C6">
        <w:rPr>
          <w:rFonts w:ascii="Calibri" w:hAnsi="Calibri" w:cs="Arial"/>
          <w:b/>
        </w:rPr>
        <w:t xml:space="preserve"> Quality assurance</w:t>
      </w:r>
    </w:p>
    <w:p w:rsidR="00FC4CC0" w:rsidRPr="000F20C6" w:rsidRDefault="00FC4CC0" w:rsidP="00FC4CC0">
      <w:pPr>
        <w:rPr>
          <w:rFonts w:ascii="Calibri" w:hAnsi="Calibri" w:cs="Arial"/>
          <w:b/>
        </w:rPr>
      </w:pPr>
      <w:r w:rsidRPr="000F20C6">
        <w:rPr>
          <w:rFonts w:ascii="Calibri" w:hAnsi="Calibri" w:cs="Arial"/>
          <w:b/>
        </w:rPr>
        <w:t>(By observation, tick Yes or No for the following points)</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FM 1 register complete, up-dated and includes monthly summary</w:t>
      </w:r>
      <w:r w:rsidR="00E90742">
        <w:rPr>
          <w:rFonts w:ascii="Calibri" w:hAnsi="Calibri" w:cs="Arial"/>
        </w:rPr>
        <w:t>?</w:t>
      </w:r>
    </w:p>
    <w:p w:rsidR="00FC4CC0" w:rsidRPr="000F20C6" w:rsidRDefault="00FC4CC0" w:rsidP="00FC4CC0">
      <w:pPr>
        <w:rPr>
          <w:rFonts w:ascii="Calibri" w:hAnsi="Calibri" w:cs="Arial"/>
        </w:rPr>
      </w:pPr>
      <w:r w:rsidRPr="000F20C6">
        <w:rPr>
          <w:rFonts w:ascii="Calibri" w:hAnsi="Calibri" w:cs="Arial"/>
        </w:rPr>
        <w:tab/>
        <w:t>Check the register and find the status of accuracy and completeness of the register</w:t>
      </w:r>
      <w:r w:rsidR="00E90742">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lastRenderedPageBreak/>
        <w:t>HW attended a formal training on RDT</w:t>
      </w:r>
      <w:r w:rsidR="00E90742">
        <w:rPr>
          <w:rFonts w:ascii="Calibri" w:hAnsi="Calibri" w:cs="Arial"/>
        </w:rPr>
        <w:t>?</w:t>
      </w:r>
    </w:p>
    <w:p w:rsidR="00FC4CC0" w:rsidRPr="000F20C6" w:rsidRDefault="00FC4CC0" w:rsidP="00FC4CC0">
      <w:pPr>
        <w:rPr>
          <w:rFonts w:ascii="Calibri" w:hAnsi="Calibri" w:cs="Arial"/>
        </w:rPr>
      </w:pPr>
      <w:r w:rsidRPr="000F20C6">
        <w:rPr>
          <w:rFonts w:ascii="Calibri" w:hAnsi="Calibri" w:cs="Arial"/>
        </w:rPr>
        <w:tab/>
        <w:t>Check for the t</w:t>
      </w:r>
      <w:r w:rsidR="00E90742">
        <w:rPr>
          <w:rFonts w:ascii="Calibri" w:hAnsi="Calibri" w:cs="Arial"/>
        </w:rPr>
        <w:t>raining completion certificate/</w:t>
      </w:r>
      <w:r w:rsidRPr="000F20C6">
        <w:rPr>
          <w:rFonts w:ascii="Calibri" w:hAnsi="Calibri" w:cs="Arial"/>
        </w:rPr>
        <w:t>record of health worker on RDT</w:t>
      </w:r>
      <w:r w:rsidR="00E90742">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HW has been supervised at least once during past one month by the facility in-charge</w:t>
      </w:r>
      <w:r w:rsidR="00E90742">
        <w:rPr>
          <w:rFonts w:ascii="Calibri" w:hAnsi="Calibri" w:cs="Arial"/>
        </w:rPr>
        <w:t>?</w:t>
      </w:r>
    </w:p>
    <w:p w:rsidR="00FC4CC0" w:rsidRPr="000F20C6" w:rsidRDefault="00FC4CC0" w:rsidP="00FC4CC0">
      <w:pPr>
        <w:rPr>
          <w:rFonts w:ascii="Calibri" w:hAnsi="Calibri" w:cs="Arial"/>
        </w:rPr>
      </w:pPr>
      <w:r w:rsidRPr="000F20C6">
        <w:rPr>
          <w:rFonts w:ascii="Calibri" w:hAnsi="Calibri" w:cs="Arial"/>
        </w:rPr>
        <w:tab/>
        <w:t>Check the signatures of facility in-charge in the register on FM1 register.</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HW has been supervised at least once during past 3 months by the DLS or an external senior supervisor</w:t>
      </w:r>
      <w:r w:rsidR="00E90742">
        <w:rPr>
          <w:rFonts w:ascii="Calibri" w:hAnsi="Calibri" w:cs="Arial"/>
        </w:rPr>
        <w:t>?</w:t>
      </w:r>
    </w:p>
    <w:p w:rsidR="00FC4CC0" w:rsidRPr="000F20C6" w:rsidRDefault="00FC4CC0" w:rsidP="00E90742">
      <w:pPr>
        <w:ind w:left="720"/>
        <w:rPr>
          <w:rFonts w:ascii="Calibri" w:hAnsi="Calibri" w:cs="Arial"/>
        </w:rPr>
      </w:pPr>
      <w:r w:rsidRPr="000F20C6">
        <w:rPr>
          <w:rFonts w:ascii="Calibri" w:hAnsi="Calibri" w:cs="Arial"/>
        </w:rPr>
        <w:t xml:space="preserve">Check the signatures and visit notes of any senior officer or </w:t>
      </w:r>
      <w:r w:rsidRPr="00E90742">
        <w:rPr>
          <w:rStyle w:val="Emphasis"/>
          <w:rFonts w:ascii="Calibri" w:hAnsi="Calibri"/>
          <w:i w:val="0"/>
        </w:rPr>
        <w:t>district laboratory supervisor</w:t>
      </w:r>
      <w:r w:rsidRPr="000F20C6">
        <w:rPr>
          <w:rFonts w:ascii="Calibri" w:hAnsi="Calibri" w:cs="Arial"/>
        </w:rPr>
        <w:t xml:space="preserve"> in the FM1 register during specified period</w:t>
      </w:r>
      <w:r w:rsidR="00E90742">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Procedure manual/job aid available in the testing site</w:t>
      </w:r>
      <w:r w:rsidR="00E90742">
        <w:rPr>
          <w:rFonts w:ascii="Calibri" w:hAnsi="Calibri" w:cs="Arial"/>
        </w:rPr>
        <w:t>?</w:t>
      </w:r>
    </w:p>
    <w:p w:rsidR="00FC4CC0" w:rsidRPr="000F20C6" w:rsidRDefault="00FC4CC0" w:rsidP="00E90742">
      <w:pPr>
        <w:ind w:left="720"/>
        <w:rPr>
          <w:rFonts w:ascii="Calibri" w:hAnsi="Calibri" w:cs="Arial"/>
        </w:rPr>
      </w:pPr>
      <w:r w:rsidRPr="000F20C6">
        <w:rPr>
          <w:rFonts w:ascii="Calibri" w:hAnsi="Calibri" w:cs="Arial"/>
        </w:rPr>
        <w:t>Check for the availability of any such document. The generic instructions</w:t>
      </w:r>
      <w:r w:rsidR="00E90742">
        <w:rPr>
          <w:rFonts w:ascii="Calibri" w:hAnsi="Calibri" w:cs="Arial"/>
        </w:rPr>
        <w:t>,</w:t>
      </w:r>
      <w:r w:rsidRPr="000F20C6">
        <w:rPr>
          <w:rFonts w:ascii="Calibri" w:hAnsi="Calibri" w:cs="Arial"/>
        </w:rPr>
        <w:t xml:space="preserve"> job-aids and training manual have been developed with the aim of improving accuracy of RDT diagnosis and blood safety during the diagnostic procedure.</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Manual/job aid regularly used by the health worker</w:t>
      </w:r>
      <w:r w:rsidR="00E90742">
        <w:rPr>
          <w:rFonts w:ascii="Calibri" w:hAnsi="Calibri" w:cs="Arial"/>
        </w:rPr>
        <w:t>?</w:t>
      </w:r>
    </w:p>
    <w:p w:rsidR="00FC4CC0" w:rsidRPr="000F20C6" w:rsidRDefault="00FC4CC0" w:rsidP="00E90742">
      <w:pPr>
        <w:ind w:firstLine="720"/>
        <w:rPr>
          <w:rFonts w:ascii="Calibri" w:hAnsi="Calibri" w:cs="Arial"/>
        </w:rPr>
      </w:pPr>
      <w:r w:rsidRPr="000F20C6">
        <w:rPr>
          <w:rFonts w:ascii="Calibri" w:hAnsi="Calibri" w:cs="Arial"/>
        </w:rPr>
        <w:t>Manual should always be in easy access of the HW at all the times</w:t>
      </w:r>
      <w:r w:rsidR="00E90742">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Guidelines on treatment and management of RDT outcomes available</w:t>
      </w:r>
      <w:r w:rsidR="00E90742">
        <w:rPr>
          <w:rFonts w:ascii="Calibri" w:hAnsi="Calibri" w:cs="Arial"/>
        </w:rPr>
        <w:t>?</w:t>
      </w:r>
    </w:p>
    <w:p w:rsidR="00FC4CC0" w:rsidRPr="000F20C6" w:rsidRDefault="00FC4CC0" w:rsidP="00FC4CC0">
      <w:pPr>
        <w:rPr>
          <w:rFonts w:ascii="Calibri" w:hAnsi="Calibri" w:cs="Arial"/>
        </w:rPr>
      </w:pPr>
      <w:r w:rsidRPr="000F20C6">
        <w:rPr>
          <w:rFonts w:ascii="Calibri" w:hAnsi="Calibri" w:cs="Arial"/>
        </w:rPr>
        <w:tab/>
        <w:t>Check for the availability of such guidelines in laboratory</w:t>
      </w:r>
      <w:r w:rsidR="00E90742">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RDT expiry date checked before performing test</w:t>
      </w:r>
      <w:r w:rsidR="00E90742">
        <w:rPr>
          <w:rFonts w:ascii="Calibri" w:hAnsi="Calibri" w:cs="Arial"/>
        </w:rPr>
        <w:t>?</w:t>
      </w:r>
    </w:p>
    <w:p w:rsidR="00FC4CC0" w:rsidRPr="000F20C6" w:rsidRDefault="00FC4CC0" w:rsidP="00E90742">
      <w:pPr>
        <w:ind w:left="720"/>
        <w:rPr>
          <w:rFonts w:ascii="Calibri" w:hAnsi="Calibri" w:cs="Arial"/>
        </w:rPr>
      </w:pPr>
      <w:r w:rsidRPr="000F20C6">
        <w:rPr>
          <w:rFonts w:ascii="Calibri" w:hAnsi="Calibri" w:cs="Arial"/>
        </w:rPr>
        <w:t>Lab. person should always check the expiry date of RDT. At the time of supervisory visit, no expired RDT should be present on the table or dustbin</w:t>
      </w:r>
      <w:r w:rsidR="00E90742">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RDT device labeled properly</w:t>
      </w:r>
      <w:r w:rsidR="00E90742">
        <w:rPr>
          <w:rFonts w:ascii="Calibri" w:hAnsi="Calibri" w:cs="Arial"/>
        </w:rPr>
        <w:t>?</w:t>
      </w:r>
    </w:p>
    <w:p w:rsidR="00FC4CC0" w:rsidRPr="000F20C6" w:rsidRDefault="00FC4CC0" w:rsidP="00E90742">
      <w:pPr>
        <w:ind w:left="720"/>
        <w:rPr>
          <w:rFonts w:ascii="Calibri" w:hAnsi="Calibri" w:cs="Arial"/>
        </w:rPr>
      </w:pPr>
      <w:r w:rsidRPr="000F20C6">
        <w:rPr>
          <w:rFonts w:ascii="Calibri" w:hAnsi="Calibri" w:cs="Arial"/>
        </w:rPr>
        <w:t>Check the label on device. The RDT devices (cassette or cardboard housing the nitrocellulose strip) are to be assessed for clearness of design and construction including referral to the RDT kit's name. The space allocated for sample identification is evaluated for dimensions and ease of writing. A space of minimal 0.5 cm height and 4 cm wide is considered as adequate for handwriting of sample identification. The labeling of buffer wells, sample wells and reading windows including the places of appearance of the control and test lines (further referred to as reading label) are assessed for visibility and unambiguous interpretation.</w:t>
      </w:r>
    </w:p>
    <w:p w:rsidR="00FC4CC0" w:rsidRPr="000F20C6" w:rsidRDefault="00FC4CC0" w:rsidP="00E90742">
      <w:pPr>
        <w:ind w:left="720"/>
        <w:rPr>
          <w:rFonts w:ascii="Calibri" w:hAnsi="Calibri" w:cs="Arial"/>
        </w:rPr>
      </w:pPr>
      <w:r w:rsidRPr="000F20C6">
        <w:rPr>
          <w:rFonts w:ascii="Calibri" w:hAnsi="Calibri" w:cs="Arial"/>
        </w:rPr>
        <w:t>The buffer vials are assessed for leak-proof closure, and their labels for quality of adherence and print. The information displayed on the label is assessed for the presence of RDT kit name, lot number, and expi</w:t>
      </w:r>
      <w:r w:rsidR="00E90742">
        <w:rPr>
          <w:rFonts w:ascii="Calibri" w:hAnsi="Calibri" w:cs="Arial"/>
        </w:rPr>
        <w:t>ry date and storage conditions.</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Proper timing observed before reading test result</w:t>
      </w:r>
      <w:r w:rsidR="00E90742">
        <w:rPr>
          <w:rFonts w:ascii="Calibri" w:hAnsi="Calibri" w:cs="Arial"/>
        </w:rPr>
        <w:t>?</w:t>
      </w:r>
    </w:p>
    <w:p w:rsidR="00FC4CC0" w:rsidRPr="000F20C6" w:rsidRDefault="00FC4CC0" w:rsidP="00E90742">
      <w:pPr>
        <w:ind w:left="720"/>
        <w:rPr>
          <w:rFonts w:ascii="Calibri" w:hAnsi="Calibri" w:cs="Arial"/>
        </w:rPr>
      </w:pPr>
      <w:r w:rsidRPr="000F20C6">
        <w:rPr>
          <w:rFonts w:ascii="Calibri" w:hAnsi="Calibri" w:cs="Arial"/>
        </w:rPr>
        <w:t xml:space="preserve">Observe a couple of tests being performed by the staff. Write the </w:t>
      </w:r>
      <w:r w:rsidRPr="000F20C6">
        <w:rPr>
          <w:rFonts w:ascii="Calibri" w:hAnsi="Calibri" w:cs="Arial"/>
          <w:i/>
          <w:iCs/>
        </w:rPr>
        <w:t>correct</w:t>
      </w:r>
      <w:r w:rsidRPr="000F20C6">
        <w:rPr>
          <w:rFonts w:ascii="Calibri" w:hAnsi="Calibri" w:cs="Arial"/>
        </w:rPr>
        <w:t xml:space="preserve"> time (e.g., 15 minutes) after adding buffer before </w:t>
      </w:r>
      <w:r w:rsidRPr="000F20C6">
        <w:rPr>
          <w:rFonts w:ascii="Calibri" w:hAnsi="Calibri" w:cs="Arial"/>
          <w:i/>
          <w:iCs/>
        </w:rPr>
        <w:t>reading test results</w:t>
      </w:r>
      <w:r w:rsidRPr="000F20C6">
        <w:rPr>
          <w:rFonts w:ascii="Calibri" w:hAnsi="Calibri" w:cs="Arial"/>
        </w:rPr>
        <w:t>. There are several different platforms commonly used to build rapid diagnostic tests. The relative utility of common RDT platforms is summarized below.</w:t>
      </w:r>
    </w:p>
    <w:p w:rsidR="00FC4CC0" w:rsidRPr="000F20C6" w:rsidRDefault="00FC4CC0" w:rsidP="00E90742">
      <w:pPr>
        <w:ind w:left="720"/>
        <w:rPr>
          <w:rFonts w:ascii="Calibri" w:hAnsi="Calibri" w:cs="Arial"/>
        </w:rPr>
      </w:pPr>
      <w:r w:rsidRPr="000F20C6">
        <w:rPr>
          <w:rFonts w:ascii="Calibri" w:hAnsi="Calibri" w:cs="Arial"/>
        </w:rPr>
        <w:t>Lateral flow tests are the simplest type of RDT, requiring only very minimal familiarity with the test and no equipment to perform, since all of the reactants and detectors are included in the test strip. In a lateral flow test, the sample is placed into a sample well and migrates across the zone where the antigen or antibody is immobilized. The results are read after a certain amount of time has passed. Another type of RDT, a flow-through test, obtains results even faster than lateral flow tests, but requires an added wash and buffer step, which can limit its portability and stability.</w:t>
      </w:r>
    </w:p>
    <w:p w:rsidR="00FC4CC0" w:rsidRPr="000F20C6" w:rsidRDefault="00FC4CC0" w:rsidP="00E90742">
      <w:pPr>
        <w:ind w:left="720"/>
        <w:rPr>
          <w:rFonts w:ascii="Calibri" w:hAnsi="Calibri" w:cs="Arial"/>
        </w:rPr>
      </w:pPr>
      <w:r w:rsidRPr="000F20C6">
        <w:rPr>
          <w:rFonts w:ascii="Calibri" w:hAnsi="Calibri" w:cs="Arial"/>
        </w:rPr>
        <w:t>An agglutination test works simply by observation of the binding of carrier particles and target analyses into visible clumps, seen either through a microscope or with the naked eye. However, if the binding of the particles is weak, the results of the test can be inconclusive.</w:t>
      </w:r>
    </w:p>
    <w:p w:rsidR="00FC4CC0" w:rsidRDefault="00FC4CC0" w:rsidP="00E90742">
      <w:pPr>
        <w:ind w:left="720"/>
        <w:rPr>
          <w:rFonts w:ascii="Calibri" w:hAnsi="Calibri" w:cs="Arial"/>
        </w:rPr>
      </w:pPr>
      <w:r w:rsidRPr="000F20C6">
        <w:rPr>
          <w:rFonts w:ascii="Calibri" w:hAnsi="Calibri" w:cs="Arial"/>
        </w:rPr>
        <w:lastRenderedPageBreak/>
        <w:t>Dipstick format RDTs (with binding sites to test for multiple antigens) work by placing the dipstick in a sample. The dipstick is then washed and incubated to prevent non-specific binding. These additional steps can limit their usability in low-resource point of care settings.</w:t>
      </w:r>
    </w:p>
    <w:p w:rsidR="00E90742" w:rsidRPr="000F20C6" w:rsidRDefault="00E90742" w:rsidP="00E90742">
      <w:pPr>
        <w:ind w:left="720"/>
        <w:rPr>
          <w:rFonts w:ascii="Calibri" w:hAnsi="Calibri" w:cs="Arial"/>
        </w:rPr>
      </w:pPr>
    </w:p>
    <w:p w:rsidR="00FC4CC0" w:rsidRPr="000F20C6" w:rsidRDefault="00FC4CC0" w:rsidP="00233E94">
      <w:pPr>
        <w:numPr>
          <w:ilvl w:val="0"/>
          <w:numId w:val="29"/>
        </w:numPr>
        <w:contextualSpacing/>
        <w:rPr>
          <w:rFonts w:ascii="Calibri" w:hAnsi="Calibri" w:cs="Arial"/>
        </w:rPr>
      </w:pPr>
      <w:r w:rsidRPr="000F20C6">
        <w:rPr>
          <w:rFonts w:ascii="Calibri" w:hAnsi="Calibri" w:cs="Arial"/>
        </w:rPr>
        <w:t>Test result interpreted correctly?</w:t>
      </w:r>
    </w:p>
    <w:p w:rsidR="00FC4CC0" w:rsidRPr="000F20C6" w:rsidRDefault="00FC4CC0" w:rsidP="00E90742">
      <w:pPr>
        <w:ind w:firstLine="720"/>
        <w:rPr>
          <w:rFonts w:ascii="Calibri" w:hAnsi="Calibri" w:cs="Arial"/>
        </w:rPr>
      </w:pPr>
      <w:r w:rsidRPr="000F20C6">
        <w:rPr>
          <w:rFonts w:ascii="Calibri" w:hAnsi="Calibri" w:cs="Arial"/>
        </w:rPr>
        <w:t>Read some of the results and check for their correctness</w:t>
      </w:r>
      <w:r w:rsidR="00E51A79">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Appropriate container available for used lancets, cotton and other infectious wastes</w:t>
      </w:r>
      <w:r w:rsidR="00E51A79">
        <w:rPr>
          <w:rFonts w:ascii="Calibri" w:hAnsi="Calibri" w:cs="Arial"/>
        </w:rPr>
        <w:t>?</w:t>
      </w:r>
    </w:p>
    <w:p w:rsidR="00FC4CC0" w:rsidRPr="000F20C6" w:rsidRDefault="00FC4CC0" w:rsidP="00E90742">
      <w:pPr>
        <w:ind w:left="720"/>
        <w:rPr>
          <w:rFonts w:ascii="Calibri" w:hAnsi="Calibri" w:cs="Arial"/>
        </w:rPr>
      </w:pPr>
      <w:bookmarkStart w:id="1" w:name="OLE_LINK3"/>
      <w:bookmarkStart w:id="2" w:name="OLE_LINK4"/>
      <w:r w:rsidRPr="000F20C6">
        <w:rPr>
          <w:rFonts w:ascii="Calibri" w:hAnsi="Calibri" w:cs="Arial"/>
        </w:rPr>
        <w:t>Discard the lancet in a sharps-only container immediately after using it. Never put the lancet down before discarding it. Never discard the lancet in a non-sharps container. Check also for the other infectious material, where it is being discarded</w:t>
      </w:r>
      <w:r w:rsidR="00E51A79">
        <w:rPr>
          <w:rFonts w:ascii="Calibri" w:hAnsi="Calibri" w:cs="Arial"/>
        </w:rPr>
        <w:t>.</w:t>
      </w:r>
      <w:r w:rsidRPr="000F20C6">
        <w:rPr>
          <w:rFonts w:ascii="Calibri" w:hAnsi="Calibri" w:cs="Arial"/>
        </w:rPr>
        <w:t xml:space="preserve"> </w:t>
      </w:r>
    </w:p>
    <w:bookmarkEnd w:id="1"/>
    <w:bookmarkEnd w:id="2"/>
    <w:p w:rsidR="00FC4CC0" w:rsidRPr="000F20C6" w:rsidRDefault="00FC4CC0" w:rsidP="00233E94">
      <w:pPr>
        <w:numPr>
          <w:ilvl w:val="0"/>
          <w:numId w:val="29"/>
        </w:numPr>
        <w:contextualSpacing/>
        <w:rPr>
          <w:rFonts w:ascii="Calibri" w:hAnsi="Calibri" w:cs="Arial"/>
        </w:rPr>
      </w:pPr>
      <w:r w:rsidRPr="000F20C6">
        <w:rPr>
          <w:rFonts w:ascii="Calibri" w:hAnsi="Calibri" w:cs="Arial"/>
        </w:rPr>
        <w:t>Patient details in RDT cross-checked with details in FM1 register before reporting of the result</w:t>
      </w:r>
      <w:r w:rsidR="00E51A79">
        <w:rPr>
          <w:rFonts w:ascii="Calibri" w:hAnsi="Calibri" w:cs="Arial"/>
        </w:rPr>
        <w:t>?</w:t>
      </w:r>
    </w:p>
    <w:p w:rsidR="00FC4CC0" w:rsidRPr="000F20C6" w:rsidRDefault="00FC4CC0" w:rsidP="00E90742">
      <w:pPr>
        <w:ind w:left="720"/>
        <w:rPr>
          <w:rFonts w:ascii="Calibri" w:hAnsi="Calibri" w:cs="Arial"/>
        </w:rPr>
      </w:pPr>
      <w:r w:rsidRPr="000F20C6">
        <w:rPr>
          <w:rFonts w:ascii="Calibri" w:hAnsi="Calibri" w:cs="Arial"/>
        </w:rPr>
        <w:t>Compare both the entries and if these match with each other</w:t>
      </w:r>
      <w:r w:rsidR="00E51A79">
        <w:rPr>
          <w:rFonts w:ascii="Calibri" w:hAnsi="Calibri" w:cs="Arial"/>
        </w:rPr>
        <w:t>,</w:t>
      </w:r>
      <w:r w:rsidRPr="000F20C6">
        <w:rPr>
          <w:rFonts w:ascii="Calibri" w:hAnsi="Calibri" w:cs="Arial"/>
        </w:rPr>
        <w:t xml:space="preserve"> tick in the column of yes or otherwise.</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Test result recorded in patient FM1 register?</w:t>
      </w:r>
    </w:p>
    <w:p w:rsidR="00FC4CC0" w:rsidRPr="000F20C6" w:rsidRDefault="00FC4CC0" w:rsidP="00E90742">
      <w:pPr>
        <w:ind w:firstLine="720"/>
        <w:rPr>
          <w:rFonts w:ascii="Calibri" w:hAnsi="Calibri" w:cs="Arial"/>
        </w:rPr>
      </w:pPr>
      <w:r w:rsidRPr="000F20C6">
        <w:rPr>
          <w:rFonts w:ascii="Calibri" w:hAnsi="Calibri" w:cs="Arial"/>
        </w:rPr>
        <w:t>Check the FM1 register for few test records</w:t>
      </w:r>
      <w:r w:rsidR="00E51A79">
        <w:rPr>
          <w:rFonts w:ascii="Calibri" w:hAnsi="Calibri" w:cs="Arial"/>
        </w:rPr>
        <w:t>.</w:t>
      </w:r>
    </w:p>
    <w:p w:rsidR="00FC4CC0" w:rsidRPr="000F20C6" w:rsidRDefault="00FC4CC0" w:rsidP="00233E94">
      <w:pPr>
        <w:numPr>
          <w:ilvl w:val="0"/>
          <w:numId w:val="29"/>
        </w:numPr>
        <w:contextualSpacing/>
        <w:rPr>
          <w:rFonts w:ascii="Calibri" w:hAnsi="Calibri" w:cs="Arial"/>
        </w:rPr>
      </w:pPr>
      <w:r w:rsidRPr="000F20C6">
        <w:rPr>
          <w:rFonts w:ascii="Calibri" w:hAnsi="Calibri" w:cs="Arial"/>
        </w:rPr>
        <w:t>Action taken on RDT results correct?</w:t>
      </w:r>
    </w:p>
    <w:p w:rsidR="00FC4CC0" w:rsidRPr="000F20C6" w:rsidRDefault="00FC4CC0" w:rsidP="00E90742">
      <w:pPr>
        <w:ind w:left="720"/>
        <w:rPr>
          <w:rFonts w:ascii="Calibri" w:hAnsi="Calibri" w:cs="Arial"/>
        </w:rPr>
      </w:pPr>
      <w:r w:rsidRPr="000F20C6">
        <w:rPr>
          <w:rFonts w:ascii="Calibri" w:hAnsi="Calibri" w:cs="Arial"/>
        </w:rPr>
        <w:t xml:space="preserve">Check what action has been taken on RDT results. The </w:t>
      </w:r>
      <w:r w:rsidRPr="000F20C6">
        <w:rPr>
          <w:rFonts w:ascii="Calibri" w:hAnsi="Calibri" w:cs="Arial"/>
          <w:i/>
          <w:iCs/>
        </w:rPr>
        <w:t>result</w:t>
      </w:r>
      <w:r w:rsidRPr="000F20C6">
        <w:rPr>
          <w:rFonts w:ascii="Calibri" w:hAnsi="Calibri" w:cs="Arial"/>
        </w:rPr>
        <w:t xml:space="preserve"> of an </w:t>
      </w:r>
      <w:r w:rsidRPr="000F20C6">
        <w:rPr>
          <w:rFonts w:ascii="Calibri" w:hAnsi="Calibri" w:cs="Arial"/>
          <w:i/>
          <w:iCs/>
        </w:rPr>
        <w:t>RDT</w:t>
      </w:r>
      <w:r w:rsidRPr="000F20C6">
        <w:rPr>
          <w:rFonts w:ascii="Calibri" w:hAnsi="Calibri" w:cs="Arial"/>
        </w:rPr>
        <w:t xml:space="preserve"> should always be interpreted in the light of the clinical picture of the patient, and </w:t>
      </w:r>
      <w:r w:rsidRPr="000F20C6">
        <w:rPr>
          <w:rFonts w:ascii="Calibri" w:hAnsi="Calibri" w:cs="Arial"/>
          <w:i/>
          <w:iCs/>
        </w:rPr>
        <w:t>taking</w:t>
      </w:r>
      <w:r w:rsidRPr="000F20C6">
        <w:rPr>
          <w:rFonts w:ascii="Calibri" w:hAnsi="Calibri" w:cs="Arial"/>
        </w:rPr>
        <w:t xml:space="preserve"> into account the limitations of the test.</w:t>
      </w:r>
    </w:p>
    <w:p w:rsidR="00FC4CC0" w:rsidRPr="000F20C6" w:rsidRDefault="00FC4CC0" w:rsidP="00FC4CC0">
      <w:pPr>
        <w:rPr>
          <w:rFonts w:ascii="Calibri" w:hAnsi="Calibri" w:cs="Arial"/>
        </w:rPr>
      </w:pPr>
    </w:p>
    <w:p w:rsidR="00FC4CC0" w:rsidRPr="000F20C6" w:rsidRDefault="00FC4CC0" w:rsidP="00FC4CC0">
      <w:pPr>
        <w:rPr>
          <w:rFonts w:ascii="Calibri" w:hAnsi="Calibri" w:cs="Arial"/>
          <w:b/>
        </w:rPr>
      </w:pPr>
      <w:r w:rsidRPr="000F20C6">
        <w:rPr>
          <w:rFonts w:ascii="Calibri" w:hAnsi="Calibri" w:cs="Arial"/>
          <w:b/>
        </w:rPr>
        <w:t>COMMENTS</w:t>
      </w:r>
    </w:p>
    <w:p w:rsidR="00FC4CC0" w:rsidRPr="000F20C6" w:rsidRDefault="00FC4CC0" w:rsidP="00FC4CC0">
      <w:pPr>
        <w:rPr>
          <w:rFonts w:ascii="Calibri" w:hAnsi="Calibri" w:cs="Arial"/>
        </w:rPr>
      </w:pPr>
      <w:r w:rsidRPr="000F20C6">
        <w:rPr>
          <w:rFonts w:ascii="Calibri" w:hAnsi="Calibri" w:cs="Arial"/>
        </w:rPr>
        <w:t>Monitor will write down his/her comments, any issue noticed by him or raised by staff or by patient. The monitor should also give his recommendations to improve the work of center.</w:t>
      </w:r>
    </w:p>
    <w:p w:rsidR="00FC4CC0" w:rsidRPr="000F20C6" w:rsidRDefault="00FC4CC0" w:rsidP="00FC4CC0">
      <w:pPr>
        <w:rPr>
          <w:rFonts w:ascii="Calibri" w:hAnsi="Calibri" w:cs="Arial"/>
        </w:rPr>
      </w:pPr>
    </w:p>
    <w:p w:rsidR="00FC4CC0" w:rsidRPr="000F20C6" w:rsidRDefault="00FC4CC0" w:rsidP="00FC4CC0">
      <w:pPr>
        <w:rPr>
          <w:rFonts w:ascii="Calibri" w:hAnsi="Calibri" w:cs="Arial"/>
          <w:i/>
        </w:rPr>
      </w:pPr>
      <w:r w:rsidRPr="000F20C6">
        <w:rPr>
          <w:rFonts w:ascii="Calibri" w:hAnsi="Calibri" w:cs="Arial"/>
          <w:i/>
        </w:rPr>
        <w:t>In the last, monitor will write down his name, designation and sign along with date of visit.</w:t>
      </w:r>
    </w:p>
    <w:p w:rsidR="00FC4CC0" w:rsidRPr="000F20C6" w:rsidRDefault="00FC4CC0" w:rsidP="00FC4CC0">
      <w:pPr>
        <w:rPr>
          <w:rFonts w:ascii="Calibri" w:hAnsi="Calibri"/>
        </w:rPr>
      </w:pPr>
    </w:p>
    <w:p w:rsidR="00FC4CC0" w:rsidRPr="000F20C6" w:rsidRDefault="00FC4CC0" w:rsidP="00FC4CC0">
      <w:pPr>
        <w:rPr>
          <w:rFonts w:ascii="Calibri" w:hAnsi="Calibri"/>
        </w:rPr>
      </w:pPr>
    </w:p>
    <w:p w:rsidR="00FC4CC0" w:rsidRPr="000F20C6" w:rsidRDefault="00FC4CC0" w:rsidP="00FC4CC0">
      <w:pPr>
        <w:rPr>
          <w:rFonts w:ascii="Calibri" w:hAnsi="Calibri"/>
        </w:rPr>
      </w:pPr>
    </w:p>
    <w:p w:rsidR="00FC4CC0" w:rsidRPr="000F20C6" w:rsidRDefault="00FC4CC0" w:rsidP="00FC4CC0">
      <w:pPr>
        <w:rPr>
          <w:rFonts w:ascii="Calibri" w:hAnsi="Calibri"/>
        </w:rPr>
      </w:pPr>
    </w:p>
    <w:p w:rsidR="00FC4CC0" w:rsidRPr="000F20C6" w:rsidRDefault="00FC4CC0" w:rsidP="00FC4CC0">
      <w:pPr>
        <w:rPr>
          <w:rFonts w:ascii="Calibri" w:hAnsi="Calibri"/>
        </w:rPr>
      </w:pPr>
    </w:p>
    <w:p w:rsidR="00FC4CC0" w:rsidRPr="000F20C6" w:rsidRDefault="00FC4CC0" w:rsidP="00B5595B">
      <w:pPr>
        <w:rPr>
          <w:rFonts w:ascii="Calibri" w:hAnsi="Calibri"/>
        </w:rPr>
      </w:pPr>
    </w:p>
    <w:sectPr w:rsidR="00FC4CC0" w:rsidRPr="000F20C6" w:rsidSect="00182C02">
      <w:footerReference w:type="even" r:id="rId9"/>
      <w:footerReference w:type="default" r:id="rId10"/>
      <w:pgSz w:w="12240" w:h="15840"/>
      <w:pgMar w:top="720" w:right="864" w:bottom="893" w:left="172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B80" w:rsidRDefault="004A0B80">
      <w:r>
        <w:separator/>
      </w:r>
    </w:p>
  </w:endnote>
  <w:endnote w:type="continuationSeparator" w:id="0">
    <w:p w:rsidR="004A0B80" w:rsidRDefault="004A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Default="00D94C61"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4C61" w:rsidRDefault="00D94C61"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Pr="0097489C" w:rsidRDefault="00D94C61">
    <w:pPr>
      <w:pStyle w:val="Footer"/>
      <w:jc w:val="center"/>
      <w:rPr>
        <w:caps/>
        <w:noProof/>
        <w:color w:val="5B9BD5"/>
      </w:rPr>
    </w:pPr>
  </w:p>
  <w:p w:rsidR="00D94C61" w:rsidRDefault="00D94C61"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B80" w:rsidRDefault="004A0B80">
      <w:r>
        <w:separator/>
      </w:r>
    </w:p>
  </w:footnote>
  <w:footnote w:type="continuationSeparator" w:id="0">
    <w:p w:rsidR="004A0B80" w:rsidRDefault="004A0B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87F"/>
    <w:multiLevelType w:val="hybridMultilevel"/>
    <w:tmpl w:val="DB34F88E"/>
    <w:lvl w:ilvl="0" w:tplc="D94827EC">
      <w:start w:val="17"/>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53A84"/>
    <w:multiLevelType w:val="hybridMultilevel"/>
    <w:tmpl w:val="04266B6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6E51BC"/>
    <w:multiLevelType w:val="hybridMultilevel"/>
    <w:tmpl w:val="E6C4A820"/>
    <w:lvl w:ilvl="0" w:tplc="6AD4B922">
      <w:start w:val="1"/>
      <w:numFmt w:val="lowerRoman"/>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E5FBE"/>
    <w:multiLevelType w:val="hybridMultilevel"/>
    <w:tmpl w:val="7CF66A4C"/>
    <w:lvl w:ilvl="0" w:tplc="FBD24FAE">
      <w:start w:val="16"/>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E2996"/>
    <w:multiLevelType w:val="hybridMultilevel"/>
    <w:tmpl w:val="6AF0E976"/>
    <w:lvl w:ilvl="0" w:tplc="4DD65900">
      <w:start w:val="1"/>
      <w:numFmt w:val="decimal"/>
      <w:lvlText w:val="%1."/>
      <w:lvlJc w:val="left"/>
      <w:pPr>
        <w:ind w:left="360" w:hanging="360"/>
      </w:pPr>
      <w:rPr>
        <w:rFonts w:ascii="Calibri" w:eastAsia="Calibri" w:hAnsi="Calibri" w:cs="Calibri" w:hint="default"/>
        <w:b w:val="0"/>
        <w:sz w:val="22"/>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nsid w:val="1D0632CA"/>
    <w:multiLevelType w:val="hybridMultilevel"/>
    <w:tmpl w:val="723E2D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4078C8"/>
    <w:multiLevelType w:val="hybridMultilevel"/>
    <w:tmpl w:val="B680CDBA"/>
    <w:lvl w:ilvl="0" w:tplc="535C78A8">
      <w:start w:val="15"/>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C7BD0"/>
    <w:multiLevelType w:val="hybridMultilevel"/>
    <w:tmpl w:val="7B422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176CB"/>
    <w:multiLevelType w:val="hybridMultilevel"/>
    <w:tmpl w:val="C0BC8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623CB"/>
    <w:multiLevelType w:val="hybridMultilevel"/>
    <w:tmpl w:val="1070F75A"/>
    <w:lvl w:ilvl="0" w:tplc="2354B626">
      <w:start w:val="19"/>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A5983"/>
    <w:multiLevelType w:val="hybridMultilevel"/>
    <w:tmpl w:val="5E7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D6E13"/>
    <w:multiLevelType w:val="hybridMultilevel"/>
    <w:tmpl w:val="4E242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3214E"/>
    <w:multiLevelType w:val="hybridMultilevel"/>
    <w:tmpl w:val="7E6C6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42553"/>
    <w:multiLevelType w:val="hybridMultilevel"/>
    <w:tmpl w:val="51360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90251"/>
    <w:multiLevelType w:val="hybridMultilevel"/>
    <w:tmpl w:val="631C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35573"/>
    <w:multiLevelType w:val="hybridMultilevel"/>
    <w:tmpl w:val="F6F6CF8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0037C97"/>
    <w:multiLevelType w:val="hybridMultilevel"/>
    <w:tmpl w:val="04B290CC"/>
    <w:lvl w:ilvl="0" w:tplc="7676137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D6F8D"/>
    <w:multiLevelType w:val="hybridMultilevel"/>
    <w:tmpl w:val="0EB21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338A7"/>
    <w:multiLevelType w:val="hybridMultilevel"/>
    <w:tmpl w:val="313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42328"/>
    <w:multiLevelType w:val="hybridMultilevel"/>
    <w:tmpl w:val="C9A2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52071"/>
    <w:multiLevelType w:val="hybridMultilevel"/>
    <w:tmpl w:val="20D25934"/>
    <w:lvl w:ilvl="0" w:tplc="7812D1C8">
      <w:start w:val="18"/>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8D717AD"/>
    <w:multiLevelType w:val="hybridMultilevel"/>
    <w:tmpl w:val="1FB279C8"/>
    <w:lvl w:ilvl="0" w:tplc="04090001">
      <w:start w:val="1"/>
      <w:numFmt w:val="bullet"/>
      <w:lvlText w:val=""/>
      <w:lvlJc w:val="left"/>
      <w:pPr>
        <w:ind w:left="720" w:hanging="360"/>
      </w:pPr>
      <w:rPr>
        <w:rFonts w:ascii="Symbol" w:hAnsi="Symbol" w:hint="default"/>
      </w:rPr>
    </w:lvl>
    <w:lvl w:ilvl="1" w:tplc="30022C7A">
      <w:start w:val="3"/>
      <w:numFmt w:val="bullet"/>
      <w:lvlText w:val="•"/>
      <w:lvlJc w:val="left"/>
      <w:pPr>
        <w:ind w:left="1440" w:hanging="360"/>
      </w:pPr>
      <w:rPr>
        <w:rFonts w:ascii="Calibri" w:eastAsia="Calibri" w:hAnsi="Calibri" w:cs="Gill Sans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11198"/>
    <w:multiLevelType w:val="hybridMultilevel"/>
    <w:tmpl w:val="E6BEA900"/>
    <w:lvl w:ilvl="0" w:tplc="D0B2FA1C">
      <w:start w:val="14"/>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0726BA"/>
    <w:multiLevelType w:val="hybridMultilevel"/>
    <w:tmpl w:val="D4CAD8A4"/>
    <w:lvl w:ilvl="0" w:tplc="597428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216415"/>
    <w:multiLevelType w:val="hybridMultilevel"/>
    <w:tmpl w:val="81261DA8"/>
    <w:lvl w:ilvl="0" w:tplc="42925798">
      <w:start w:val="42"/>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715CF"/>
    <w:multiLevelType w:val="hybridMultilevel"/>
    <w:tmpl w:val="D6EA7D72"/>
    <w:lvl w:ilvl="0" w:tplc="736C8F30">
      <w:start w:val="46"/>
      <w:numFmt w:val="decimal"/>
      <w:lvlText w:val="%1."/>
      <w:lvlJc w:val="left"/>
      <w:pPr>
        <w:ind w:left="360" w:hanging="360"/>
      </w:pPr>
      <w:rPr>
        <w:rFonts w:ascii="Calibri" w:eastAsia="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15A07"/>
    <w:multiLevelType w:val="hybridMultilevel"/>
    <w:tmpl w:val="1B00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B363253"/>
    <w:multiLevelType w:val="hybridMultilevel"/>
    <w:tmpl w:val="885EDFA6"/>
    <w:lvl w:ilvl="0" w:tplc="E9108CA8">
      <w:start w:val="1"/>
      <w:numFmt w:val="upperLetter"/>
      <w:lvlText w:val="%1."/>
      <w:lvlJc w:val="left"/>
      <w:pPr>
        <w:ind w:left="462" w:hanging="360"/>
      </w:pPr>
      <w:rPr>
        <w:rFonts w:hint="default"/>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38">
    <w:nsid w:val="6DBA4798"/>
    <w:multiLevelType w:val="hybridMultilevel"/>
    <w:tmpl w:val="A6E67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503A2"/>
    <w:multiLevelType w:val="hybridMultilevel"/>
    <w:tmpl w:val="9094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42">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35"/>
  </w:num>
  <w:num w:numId="2">
    <w:abstractNumId w:val="10"/>
  </w:num>
  <w:num w:numId="3">
    <w:abstractNumId w:val="31"/>
  </w:num>
  <w:num w:numId="4">
    <w:abstractNumId w:val="27"/>
  </w:num>
  <w:num w:numId="5">
    <w:abstractNumId w:val="36"/>
  </w:num>
  <w:num w:numId="6">
    <w:abstractNumId w:val="4"/>
  </w:num>
  <w:num w:numId="7">
    <w:abstractNumId w:val="42"/>
  </w:num>
  <w:num w:numId="8">
    <w:abstractNumId w:val="43"/>
  </w:num>
  <w:num w:numId="9">
    <w:abstractNumId w:val="41"/>
  </w:num>
  <w:num w:numId="10">
    <w:abstractNumId w:val="44"/>
  </w:num>
  <w:num w:numId="11">
    <w:abstractNumId w:val="40"/>
  </w:num>
  <w:num w:numId="12">
    <w:abstractNumId w:val="3"/>
  </w:num>
  <w:num w:numId="13">
    <w:abstractNumId w:val="2"/>
  </w:num>
  <w:num w:numId="14">
    <w:abstractNumId w:val="16"/>
  </w:num>
  <w:num w:numId="15">
    <w:abstractNumId w:val="5"/>
  </w:num>
  <w:num w:numId="16">
    <w:abstractNumId w:val="39"/>
  </w:num>
  <w:num w:numId="17">
    <w:abstractNumId w:val="9"/>
  </w:num>
  <w:num w:numId="18">
    <w:abstractNumId w:val="24"/>
  </w:num>
  <w:num w:numId="19">
    <w:abstractNumId w:val="8"/>
  </w:num>
  <w:num w:numId="20">
    <w:abstractNumId w:val="6"/>
  </w:num>
  <w:num w:numId="21">
    <w:abstractNumId w:val="15"/>
  </w:num>
  <w:num w:numId="22">
    <w:abstractNumId w:val="28"/>
  </w:num>
  <w:num w:numId="23">
    <w:abstractNumId w:val="12"/>
  </w:num>
  <w:num w:numId="24">
    <w:abstractNumId w:val="13"/>
  </w:num>
  <w:num w:numId="25">
    <w:abstractNumId w:val="1"/>
  </w:num>
  <w:num w:numId="26">
    <w:abstractNumId w:val="38"/>
  </w:num>
  <w:num w:numId="27">
    <w:abstractNumId w:val="19"/>
  </w:num>
  <w:num w:numId="28">
    <w:abstractNumId w:val="22"/>
  </w:num>
  <w:num w:numId="29">
    <w:abstractNumId w:val="20"/>
  </w:num>
  <w:num w:numId="30">
    <w:abstractNumId w:val="23"/>
  </w:num>
  <w:num w:numId="31">
    <w:abstractNumId w:val="25"/>
  </w:num>
  <w:num w:numId="32">
    <w:abstractNumId w:val="21"/>
  </w:num>
  <w:num w:numId="33">
    <w:abstractNumId w:val="29"/>
  </w:num>
  <w:num w:numId="34">
    <w:abstractNumId w:val="11"/>
  </w:num>
  <w:num w:numId="35">
    <w:abstractNumId w:val="7"/>
  </w:num>
  <w:num w:numId="36">
    <w:abstractNumId w:val="0"/>
  </w:num>
  <w:num w:numId="37">
    <w:abstractNumId w:val="26"/>
  </w:num>
  <w:num w:numId="38">
    <w:abstractNumId w:val="14"/>
  </w:num>
  <w:num w:numId="39">
    <w:abstractNumId w:val="32"/>
  </w:num>
  <w:num w:numId="40">
    <w:abstractNumId w:val="34"/>
  </w:num>
  <w:num w:numId="41">
    <w:abstractNumId w:val="33"/>
  </w:num>
  <w:num w:numId="42">
    <w:abstractNumId w:val="18"/>
  </w:num>
  <w:num w:numId="43">
    <w:abstractNumId w:val="37"/>
  </w:num>
  <w:num w:numId="44">
    <w:abstractNumId w:val="30"/>
  </w:num>
  <w:num w:numId="45">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22F1"/>
    <w:rsid w:val="000233A7"/>
    <w:rsid w:val="000253E6"/>
    <w:rsid w:val="00037AEF"/>
    <w:rsid w:val="00055D6C"/>
    <w:rsid w:val="00056BDF"/>
    <w:rsid w:val="000776F3"/>
    <w:rsid w:val="00080EB8"/>
    <w:rsid w:val="00086C3B"/>
    <w:rsid w:val="00093565"/>
    <w:rsid w:val="000B31C2"/>
    <w:rsid w:val="000C20DE"/>
    <w:rsid w:val="000C2C5A"/>
    <w:rsid w:val="000F20C6"/>
    <w:rsid w:val="00103B8B"/>
    <w:rsid w:val="00103C26"/>
    <w:rsid w:val="001069A5"/>
    <w:rsid w:val="0011089D"/>
    <w:rsid w:val="001127C8"/>
    <w:rsid w:val="00117C39"/>
    <w:rsid w:val="001440F5"/>
    <w:rsid w:val="00156371"/>
    <w:rsid w:val="00171188"/>
    <w:rsid w:val="00173B3F"/>
    <w:rsid w:val="00182C02"/>
    <w:rsid w:val="001867EC"/>
    <w:rsid w:val="00193BBE"/>
    <w:rsid w:val="00193D29"/>
    <w:rsid w:val="001976E1"/>
    <w:rsid w:val="0019777C"/>
    <w:rsid w:val="001A4B8F"/>
    <w:rsid w:val="001A6276"/>
    <w:rsid w:val="001C7079"/>
    <w:rsid w:val="001D5862"/>
    <w:rsid w:val="001E1E2B"/>
    <w:rsid w:val="001E5588"/>
    <w:rsid w:val="00207878"/>
    <w:rsid w:val="00210F6A"/>
    <w:rsid w:val="00224664"/>
    <w:rsid w:val="00233E94"/>
    <w:rsid w:val="0023727E"/>
    <w:rsid w:val="00257F0E"/>
    <w:rsid w:val="00281E6B"/>
    <w:rsid w:val="00281EBD"/>
    <w:rsid w:val="0028646E"/>
    <w:rsid w:val="00287D3C"/>
    <w:rsid w:val="00293812"/>
    <w:rsid w:val="002B7FD9"/>
    <w:rsid w:val="002F31DA"/>
    <w:rsid w:val="003214A4"/>
    <w:rsid w:val="003453AB"/>
    <w:rsid w:val="003505BA"/>
    <w:rsid w:val="0035339E"/>
    <w:rsid w:val="00356755"/>
    <w:rsid w:val="00364434"/>
    <w:rsid w:val="00367D6A"/>
    <w:rsid w:val="003731CB"/>
    <w:rsid w:val="00392E21"/>
    <w:rsid w:val="0039351B"/>
    <w:rsid w:val="003945DD"/>
    <w:rsid w:val="00396CB0"/>
    <w:rsid w:val="00396CB9"/>
    <w:rsid w:val="003C01E1"/>
    <w:rsid w:val="003C319C"/>
    <w:rsid w:val="003C419B"/>
    <w:rsid w:val="003C45D4"/>
    <w:rsid w:val="003C5939"/>
    <w:rsid w:val="003D17B2"/>
    <w:rsid w:val="003D2245"/>
    <w:rsid w:val="003D349D"/>
    <w:rsid w:val="003E2117"/>
    <w:rsid w:val="004028A5"/>
    <w:rsid w:val="00416845"/>
    <w:rsid w:val="00420948"/>
    <w:rsid w:val="0043071C"/>
    <w:rsid w:val="00430E73"/>
    <w:rsid w:val="00436AAF"/>
    <w:rsid w:val="00443890"/>
    <w:rsid w:val="004479B1"/>
    <w:rsid w:val="0046035C"/>
    <w:rsid w:val="004639CE"/>
    <w:rsid w:val="00466B53"/>
    <w:rsid w:val="004861F1"/>
    <w:rsid w:val="00493F79"/>
    <w:rsid w:val="00494E1B"/>
    <w:rsid w:val="0049680E"/>
    <w:rsid w:val="004A0B80"/>
    <w:rsid w:val="004B40B6"/>
    <w:rsid w:val="004E0C00"/>
    <w:rsid w:val="005226B4"/>
    <w:rsid w:val="005264D6"/>
    <w:rsid w:val="00530577"/>
    <w:rsid w:val="00547072"/>
    <w:rsid w:val="00552885"/>
    <w:rsid w:val="005617FC"/>
    <w:rsid w:val="005654D7"/>
    <w:rsid w:val="00572187"/>
    <w:rsid w:val="00573EBD"/>
    <w:rsid w:val="005A28C3"/>
    <w:rsid w:val="005B2570"/>
    <w:rsid w:val="005C59E7"/>
    <w:rsid w:val="005E09D5"/>
    <w:rsid w:val="005E35C5"/>
    <w:rsid w:val="005F5518"/>
    <w:rsid w:val="005F565C"/>
    <w:rsid w:val="006059D6"/>
    <w:rsid w:val="00607293"/>
    <w:rsid w:val="0061540A"/>
    <w:rsid w:val="00623CBE"/>
    <w:rsid w:val="00637B5B"/>
    <w:rsid w:val="00640E57"/>
    <w:rsid w:val="00641087"/>
    <w:rsid w:val="00642951"/>
    <w:rsid w:val="006457B0"/>
    <w:rsid w:val="00653EB3"/>
    <w:rsid w:val="00664F0F"/>
    <w:rsid w:val="00666590"/>
    <w:rsid w:val="00666F46"/>
    <w:rsid w:val="00682207"/>
    <w:rsid w:val="00684601"/>
    <w:rsid w:val="00687102"/>
    <w:rsid w:val="006A5F72"/>
    <w:rsid w:val="006C43F2"/>
    <w:rsid w:val="006C4838"/>
    <w:rsid w:val="006D511A"/>
    <w:rsid w:val="006D611B"/>
    <w:rsid w:val="006D6298"/>
    <w:rsid w:val="00714533"/>
    <w:rsid w:val="00720C9F"/>
    <w:rsid w:val="00726ADC"/>
    <w:rsid w:val="00730D1D"/>
    <w:rsid w:val="00746AC3"/>
    <w:rsid w:val="007531DA"/>
    <w:rsid w:val="00753ADA"/>
    <w:rsid w:val="00763969"/>
    <w:rsid w:val="00776B72"/>
    <w:rsid w:val="00782C3C"/>
    <w:rsid w:val="00785547"/>
    <w:rsid w:val="007866FD"/>
    <w:rsid w:val="007B1AB4"/>
    <w:rsid w:val="007D3D95"/>
    <w:rsid w:val="007D7FC2"/>
    <w:rsid w:val="007F3E07"/>
    <w:rsid w:val="007F6B4A"/>
    <w:rsid w:val="008031D9"/>
    <w:rsid w:val="00805C56"/>
    <w:rsid w:val="00816AAB"/>
    <w:rsid w:val="00825CE7"/>
    <w:rsid w:val="00831789"/>
    <w:rsid w:val="00831962"/>
    <w:rsid w:val="00834292"/>
    <w:rsid w:val="0085073A"/>
    <w:rsid w:val="008668A8"/>
    <w:rsid w:val="00873394"/>
    <w:rsid w:val="00896327"/>
    <w:rsid w:val="00897417"/>
    <w:rsid w:val="008A12E4"/>
    <w:rsid w:val="008D0EBC"/>
    <w:rsid w:val="008F1174"/>
    <w:rsid w:val="008F2BB5"/>
    <w:rsid w:val="00911C4F"/>
    <w:rsid w:val="00925153"/>
    <w:rsid w:val="0093721F"/>
    <w:rsid w:val="0094176A"/>
    <w:rsid w:val="00952DA5"/>
    <w:rsid w:val="00953343"/>
    <w:rsid w:val="00953621"/>
    <w:rsid w:val="009578B6"/>
    <w:rsid w:val="009716AD"/>
    <w:rsid w:val="0097489C"/>
    <w:rsid w:val="009808F8"/>
    <w:rsid w:val="00990DEC"/>
    <w:rsid w:val="00997117"/>
    <w:rsid w:val="009B4E24"/>
    <w:rsid w:val="009D57E6"/>
    <w:rsid w:val="009D5F1A"/>
    <w:rsid w:val="009F4007"/>
    <w:rsid w:val="00A05AC4"/>
    <w:rsid w:val="00A07C14"/>
    <w:rsid w:val="00A17735"/>
    <w:rsid w:val="00A17F73"/>
    <w:rsid w:val="00A56B99"/>
    <w:rsid w:val="00A610D0"/>
    <w:rsid w:val="00A6792C"/>
    <w:rsid w:val="00A76A15"/>
    <w:rsid w:val="00AD3CA6"/>
    <w:rsid w:val="00AD3D57"/>
    <w:rsid w:val="00AE2B82"/>
    <w:rsid w:val="00AE5A48"/>
    <w:rsid w:val="00B012CB"/>
    <w:rsid w:val="00B073A8"/>
    <w:rsid w:val="00B14284"/>
    <w:rsid w:val="00B222C1"/>
    <w:rsid w:val="00B2573B"/>
    <w:rsid w:val="00B27117"/>
    <w:rsid w:val="00B36350"/>
    <w:rsid w:val="00B5403B"/>
    <w:rsid w:val="00B5538D"/>
    <w:rsid w:val="00B557B6"/>
    <w:rsid w:val="00B5595B"/>
    <w:rsid w:val="00B64F2E"/>
    <w:rsid w:val="00B74C0A"/>
    <w:rsid w:val="00B76EAF"/>
    <w:rsid w:val="00B833A8"/>
    <w:rsid w:val="00B86435"/>
    <w:rsid w:val="00BB683C"/>
    <w:rsid w:val="00BC3FEE"/>
    <w:rsid w:val="00BD6A89"/>
    <w:rsid w:val="00BF5544"/>
    <w:rsid w:val="00BF6682"/>
    <w:rsid w:val="00C15835"/>
    <w:rsid w:val="00C16052"/>
    <w:rsid w:val="00C2310C"/>
    <w:rsid w:val="00C309B0"/>
    <w:rsid w:val="00C50918"/>
    <w:rsid w:val="00C52283"/>
    <w:rsid w:val="00C5613B"/>
    <w:rsid w:val="00C56DBE"/>
    <w:rsid w:val="00C636F8"/>
    <w:rsid w:val="00C76841"/>
    <w:rsid w:val="00C77749"/>
    <w:rsid w:val="00C83342"/>
    <w:rsid w:val="00C90724"/>
    <w:rsid w:val="00C90CD5"/>
    <w:rsid w:val="00C92845"/>
    <w:rsid w:val="00C9683C"/>
    <w:rsid w:val="00CB7731"/>
    <w:rsid w:val="00CC03BE"/>
    <w:rsid w:val="00CC31AB"/>
    <w:rsid w:val="00CD6CE9"/>
    <w:rsid w:val="00CE5151"/>
    <w:rsid w:val="00D01D9D"/>
    <w:rsid w:val="00D02DA0"/>
    <w:rsid w:val="00D03425"/>
    <w:rsid w:val="00D146A6"/>
    <w:rsid w:val="00D22B92"/>
    <w:rsid w:val="00D27AB4"/>
    <w:rsid w:val="00D30269"/>
    <w:rsid w:val="00D42A81"/>
    <w:rsid w:val="00D42F51"/>
    <w:rsid w:val="00D572CC"/>
    <w:rsid w:val="00D662B4"/>
    <w:rsid w:val="00D837A9"/>
    <w:rsid w:val="00D908E9"/>
    <w:rsid w:val="00D92AD4"/>
    <w:rsid w:val="00D93B04"/>
    <w:rsid w:val="00D94C61"/>
    <w:rsid w:val="00D96169"/>
    <w:rsid w:val="00DA3BBB"/>
    <w:rsid w:val="00DA645F"/>
    <w:rsid w:val="00DA6B23"/>
    <w:rsid w:val="00DA7C74"/>
    <w:rsid w:val="00DB2A63"/>
    <w:rsid w:val="00DC18D1"/>
    <w:rsid w:val="00DC2ABA"/>
    <w:rsid w:val="00DD732E"/>
    <w:rsid w:val="00E10DBB"/>
    <w:rsid w:val="00E2020C"/>
    <w:rsid w:val="00E34125"/>
    <w:rsid w:val="00E4392F"/>
    <w:rsid w:val="00E51A79"/>
    <w:rsid w:val="00E56B75"/>
    <w:rsid w:val="00E8386F"/>
    <w:rsid w:val="00E90742"/>
    <w:rsid w:val="00E9723F"/>
    <w:rsid w:val="00EA3019"/>
    <w:rsid w:val="00EC35FE"/>
    <w:rsid w:val="00EC49D1"/>
    <w:rsid w:val="00ED3A89"/>
    <w:rsid w:val="00EE40B7"/>
    <w:rsid w:val="00EE76AD"/>
    <w:rsid w:val="00F06D2D"/>
    <w:rsid w:val="00F07788"/>
    <w:rsid w:val="00F2344F"/>
    <w:rsid w:val="00F3566C"/>
    <w:rsid w:val="00F40FFB"/>
    <w:rsid w:val="00F701BE"/>
    <w:rsid w:val="00F803EF"/>
    <w:rsid w:val="00F90DC8"/>
    <w:rsid w:val="00F92F47"/>
    <w:rsid w:val="00FA26CF"/>
    <w:rsid w:val="00FA3D27"/>
    <w:rsid w:val="00FA732F"/>
    <w:rsid w:val="00FA7AAD"/>
    <w:rsid w:val="00FC4CC0"/>
    <w:rsid w:val="00FD5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79216">
      <w:bodyDiv w:val="1"/>
      <w:marLeft w:val="0"/>
      <w:marRight w:val="0"/>
      <w:marTop w:val="0"/>
      <w:marBottom w:val="0"/>
      <w:divBdr>
        <w:top w:val="none" w:sz="0" w:space="0" w:color="auto"/>
        <w:left w:val="none" w:sz="0" w:space="0" w:color="auto"/>
        <w:bottom w:val="none" w:sz="0" w:space="0" w:color="auto"/>
        <w:right w:val="none" w:sz="0" w:space="0" w:color="auto"/>
      </w:divBdr>
    </w:div>
    <w:div w:id="1331982644">
      <w:bodyDiv w:val="1"/>
      <w:marLeft w:val="0"/>
      <w:marRight w:val="0"/>
      <w:marTop w:val="0"/>
      <w:marBottom w:val="0"/>
      <w:divBdr>
        <w:top w:val="none" w:sz="0" w:space="0" w:color="auto"/>
        <w:left w:val="none" w:sz="0" w:space="0" w:color="auto"/>
        <w:bottom w:val="none" w:sz="0" w:space="0" w:color="auto"/>
        <w:right w:val="none" w:sz="0" w:space="0" w:color="auto"/>
      </w:divBdr>
    </w:div>
    <w:div w:id="1488398413">
      <w:bodyDiv w:val="1"/>
      <w:marLeft w:val="0"/>
      <w:marRight w:val="0"/>
      <w:marTop w:val="0"/>
      <w:marBottom w:val="0"/>
      <w:divBdr>
        <w:top w:val="none" w:sz="0" w:space="0" w:color="auto"/>
        <w:left w:val="none" w:sz="0" w:space="0" w:color="auto"/>
        <w:bottom w:val="none" w:sz="0" w:space="0" w:color="auto"/>
        <w:right w:val="none" w:sz="0" w:space="0" w:color="auto"/>
      </w:divBdr>
    </w:div>
    <w:div w:id="1502619236">
      <w:bodyDiv w:val="1"/>
      <w:marLeft w:val="0"/>
      <w:marRight w:val="0"/>
      <w:marTop w:val="0"/>
      <w:marBottom w:val="0"/>
      <w:divBdr>
        <w:top w:val="none" w:sz="0" w:space="0" w:color="auto"/>
        <w:left w:val="none" w:sz="0" w:space="0" w:color="auto"/>
        <w:bottom w:val="none" w:sz="0" w:space="0" w:color="auto"/>
        <w:right w:val="none" w:sz="0" w:space="0" w:color="auto"/>
      </w:divBdr>
    </w:div>
    <w:div w:id="197768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74CCB-7EA2-4A25-8FC7-1295E138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2015-11-05T08:13:00Z</cp:lastPrinted>
  <dcterms:created xsi:type="dcterms:W3CDTF">2016-04-11T19:30:00Z</dcterms:created>
  <dcterms:modified xsi:type="dcterms:W3CDTF">2016-04-11T19:30:00Z</dcterms:modified>
</cp:coreProperties>
</file>