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right" w:tblpY="2138"/>
        <w:tblW w:w="3539" w:type="dxa"/>
        <w:tblLook w:val="04A0" w:firstRow="1" w:lastRow="0" w:firstColumn="1" w:lastColumn="0" w:noHBand="0" w:noVBand="1"/>
      </w:tblPr>
      <w:tblGrid>
        <w:gridCol w:w="3539"/>
      </w:tblGrid>
      <w:tr w:rsidR="00E27A35" w:rsidRPr="00523C70" w:rsidTr="00194F1C">
        <w:trPr>
          <w:trHeight w:val="405"/>
        </w:trPr>
        <w:tc>
          <w:tcPr>
            <w:tcW w:w="3539" w:type="dxa"/>
          </w:tcPr>
          <w:p w:rsidR="00E27A35" w:rsidRPr="0057453E" w:rsidRDefault="00E27A35" w:rsidP="00523C70">
            <w:pPr>
              <w:pStyle w:val="BodyText"/>
              <w:tabs>
                <w:tab w:val="left" w:pos="6695"/>
              </w:tabs>
              <w:spacing w:before="22"/>
              <w:rPr>
                <w:rFonts w:ascii="Arial" w:hAnsi="Arial" w:cs="Arial"/>
                <w:b/>
                <w:sz w:val="20"/>
                <w:szCs w:val="20"/>
              </w:rPr>
            </w:pPr>
            <w:r w:rsidRPr="0057453E">
              <w:rPr>
                <w:rFonts w:ascii="Arial" w:hAnsi="Arial" w:cs="Arial"/>
                <w:b/>
                <w:sz w:val="20"/>
                <w:szCs w:val="20"/>
              </w:rPr>
              <w:t>Award:</w:t>
            </w:r>
            <w:r w:rsidR="00677405" w:rsidRPr="0057453E">
              <w:rPr>
                <w:rFonts w:ascii="Arial" w:hAnsi="Arial" w:cs="Arial"/>
                <w:b/>
                <w:sz w:val="20"/>
                <w:szCs w:val="20"/>
              </w:rPr>
              <w:t xml:space="preserve"> </w:t>
            </w:r>
            <w:r w:rsidR="003F422B" w:rsidRPr="0057453E">
              <w:rPr>
                <w:rFonts w:ascii="Arial" w:eastAsia="Arial" w:hAnsi="Arial" w:cs="Arial"/>
                <w:b/>
                <w:color w:val="000000"/>
                <w:sz w:val="20"/>
                <w:szCs w:val="20"/>
              </w:rPr>
              <w:t xml:space="preserve"> </w:t>
            </w:r>
            <w:r w:rsidR="003F422B" w:rsidRPr="0057453E">
              <w:rPr>
                <w:rFonts w:ascii="Arial" w:eastAsia="Arial" w:hAnsi="Arial" w:cs="Arial"/>
                <w:color w:val="000000"/>
                <w:sz w:val="20"/>
                <w:szCs w:val="20"/>
              </w:rPr>
              <w:t>BTEC Level 5 HND in Business</w:t>
            </w:r>
            <w:r w:rsidR="00CF61A2" w:rsidRPr="0057453E">
              <w:rPr>
                <w:rFonts w:ascii="Arial" w:eastAsia="Arial" w:hAnsi="Arial" w:cs="Arial"/>
                <w:color w:val="000000"/>
                <w:sz w:val="20"/>
                <w:szCs w:val="20"/>
              </w:rPr>
              <w:t xml:space="preserve"> - RQF</w:t>
            </w:r>
          </w:p>
        </w:tc>
      </w:tr>
      <w:tr w:rsidR="00E27A35" w:rsidRPr="00523C70" w:rsidTr="00194F1C">
        <w:trPr>
          <w:trHeight w:val="405"/>
        </w:trPr>
        <w:tc>
          <w:tcPr>
            <w:tcW w:w="3539" w:type="dxa"/>
          </w:tcPr>
          <w:p w:rsidR="00E27A35" w:rsidRPr="0057453E" w:rsidRDefault="00E27A35" w:rsidP="00523C70">
            <w:pPr>
              <w:pStyle w:val="BodyText"/>
              <w:tabs>
                <w:tab w:val="left" w:pos="6695"/>
              </w:tabs>
              <w:spacing w:before="22"/>
              <w:rPr>
                <w:rFonts w:ascii="Arial" w:hAnsi="Arial" w:cs="Arial"/>
                <w:b/>
                <w:sz w:val="20"/>
                <w:szCs w:val="20"/>
              </w:rPr>
            </w:pPr>
            <w:r w:rsidRPr="0057453E">
              <w:rPr>
                <w:rFonts w:ascii="Arial" w:hAnsi="Arial" w:cs="Arial"/>
                <w:b/>
                <w:sz w:val="20"/>
                <w:szCs w:val="20"/>
              </w:rPr>
              <w:t>UCAS Code:</w:t>
            </w:r>
            <w:r w:rsidR="003F422B" w:rsidRPr="0057453E">
              <w:rPr>
                <w:rFonts w:ascii="Arial" w:hAnsi="Arial" w:cs="Arial"/>
                <w:b/>
                <w:sz w:val="20"/>
                <w:szCs w:val="20"/>
              </w:rPr>
              <w:t xml:space="preserve"> </w:t>
            </w:r>
            <w:r w:rsidR="003F422B" w:rsidRPr="0057453E">
              <w:rPr>
                <w:rFonts w:ascii="Arial" w:hAnsi="Arial" w:cs="Arial"/>
                <w:sz w:val="20"/>
                <w:szCs w:val="20"/>
              </w:rPr>
              <w:t>ICON0001</w:t>
            </w:r>
          </w:p>
        </w:tc>
      </w:tr>
      <w:tr w:rsidR="00E27A35" w:rsidRPr="00523C70" w:rsidTr="00194F1C">
        <w:trPr>
          <w:trHeight w:val="405"/>
        </w:trPr>
        <w:tc>
          <w:tcPr>
            <w:tcW w:w="3539" w:type="dxa"/>
          </w:tcPr>
          <w:p w:rsidR="00E27A35" w:rsidRPr="0057453E" w:rsidRDefault="00E27A35" w:rsidP="00523C70">
            <w:pPr>
              <w:pStyle w:val="BodyText"/>
              <w:tabs>
                <w:tab w:val="left" w:pos="6695"/>
              </w:tabs>
              <w:spacing w:before="22"/>
              <w:rPr>
                <w:rFonts w:ascii="Arial" w:hAnsi="Arial" w:cs="Arial"/>
                <w:b/>
                <w:sz w:val="20"/>
                <w:szCs w:val="20"/>
              </w:rPr>
            </w:pPr>
            <w:r w:rsidRPr="0057453E">
              <w:rPr>
                <w:rFonts w:ascii="Arial" w:hAnsi="Arial" w:cs="Arial"/>
                <w:b/>
                <w:sz w:val="20"/>
                <w:szCs w:val="20"/>
              </w:rPr>
              <w:t>Location:</w:t>
            </w:r>
            <w:r w:rsidR="003F422B" w:rsidRPr="0057453E">
              <w:rPr>
                <w:rFonts w:ascii="Arial" w:hAnsi="Arial" w:cs="Arial"/>
                <w:b/>
                <w:sz w:val="20"/>
                <w:szCs w:val="20"/>
              </w:rPr>
              <w:t xml:space="preserve"> </w:t>
            </w:r>
            <w:r w:rsidR="003F422B" w:rsidRPr="0057453E">
              <w:rPr>
                <w:rFonts w:ascii="Arial" w:hAnsi="Arial" w:cs="Arial"/>
                <w:sz w:val="20"/>
                <w:szCs w:val="20"/>
              </w:rPr>
              <w:t>ICTM</w:t>
            </w:r>
          </w:p>
        </w:tc>
      </w:tr>
      <w:tr w:rsidR="00E27A35" w:rsidRPr="00523C70" w:rsidTr="00194F1C">
        <w:trPr>
          <w:trHeight w:val="405"/>
        </w:trPr>
        <w:tc>
          <w:tcPr>
            <w:tcW w:w="3539" w:type="dxa"/>
          </w:tcPr>
          <w:p w:rsidR="00E27A35" w:rsidRPr="0057453E" w:rsidRDefault="00E27A35" w:rsidP="00523C70">
            <w:pPr>
              <w:pStyle w:val="BodyText"/>
              <w:tabs>
                <w:tab w:val="left" w:pos="6695"/>
              </w:tabs>
              <w:spacing w:before="22"/>
              <w:rPr>
                <w:rFonts w:ascii="Arial" w:hAnsi="Arial" w:cs="Arial"/>
                <w:b/>
                <w:sz w:val="20"/>
                <w:szCs w:val="20"/>
              </w:rPr>
            </w:pPr>
            <w:r w:rsidRPr="0057453E">
              <w:rPr>
                <w:rFonts w:ascii="Arial" w:hAnsi="Arial" w:cs="Arial"/>
                <w:b/>
                <w:sz w:val="20"/>
                <w:szCs w:val="20"/>
              </w:rPr>
              <w:t>Awarding body:</w:t>
            </w:r>
            <w:r w:rsidR="003F422B" w:rsidRPr="0057453E">
              <w:rPr>
                <w:rFonts w:ascii="Arial" w:hAnsi="Arial" w:cs="Arial"/>
                <w:b/>
                <w:sz w:val="20"/>
                <w:szCs w:val="20"/>
              </w:rPr>
              <w:t xml:space="preserve"> </w:t>
            </w:r>
            <w:r w:rsidR="003F422B" w:rsidRPr="0057453E">
              <w:rPr>
                <w:rFonts w:ascii="Arial" w:eastAsia="Arial" w:hAnsi="Arial" w:cs="Arial"/>
                <w:b/>
                <w:color w:val="000000"/>
                <w:sz w:val="20"/>
                <w:szCs w:val="20"/>
              </w:rPr>
              <w:t xml:space="preserve"> </w:t>
            </w:r>
            <w:r w:rsidR="003F422B" w:rsidRPr="0057453E">
              <w:rPr>
                <w:rFonts w:ascii="Arial" w:eastAsia="Arial" w:hAnsi="Arial" w:cs="Arial"/>
                <w:color w:val="000000"/>
                <w:sz w:val="20"/>
                <w:szCs w:val="20"/>
              </w:rPr>
              <w:t>Pearson</w:t>
            </w:r>
          </w:p>
        </w:tc>
      </w:tr>
      <w:tr w:rsidR="00E27A35" w:rsidRPr="00523C70" w:rsidTr="00194F1C">
        <w:trPr>
          <w:trHeight w:val="405"/>
        </w:trPr>
        <w:tc>
          <w:tcPr>
            <w:tcW w:w="3539" w:type="dxa"/>
          </w:tcPr>
          <w:p w:rsidR="00E27A35" w:rsidRPr="0057453E" w:rsidRDefault="00314673" w:rsidP="00523C70">
            <w:pPr>
              <w:pStyle w:val="BodyText"/>
              <w:tabs>
                <w:tab w:val="left" w:pos="6695"/>
              </w:tabs>
              <w:spacing w:before="22"/>
              <w:rPr>
                <w:rFonts w:ascii="Arial" w:hAnsi="Arial" w:cs="Arial"/>
                <w:b/>
                <w:sz w:val="20"/>
                <w:szCs w:val="20"/>
              </w:rPr>
            </w:pPr>
            <w:r w:rsidRPr="0057453E">
              <w:rPr>
                <w:rFonts w:ascii="Arial" w:eastAsia="Arial" w:hAnsi="Arial" w:cs="Arial"/>
                <w:b/>
                <w:color w:val="000000"/>
                <w:sz w:val="20"/>
                <w:szCs w:val="20"/>
              </w:rPr>
              <w:t>Credit Value</w:t>
            </w:r>
            <w:r w:rsidR="00CF61A2" w:rsidRPr="0057453E">
              <w:rPr>
                <w:rFonts w:ascii="Arial" w:eastAsia="Arial" w:hAnsi="Arial" w:cs="Arial"/>
                <w:b/>
                <w:color w:val="000000"/>
                <w:sz w:val="20"/>
                <w:szCs w:val="20"/>
              </w:rPr>
              <w:t xml:space="preserve">: </w:t>
            </w:r>
            <w:r w:rsidRPr="0057453E">
              <w:rPr>
                <w:rFonts w:ascii="Arial" w:eastAsia="Arial" w:hAnsi="Arial" w:cs="Arial"/>
                <w:color w:val="000000"/>
                <w:sz w:val="20"/>
                <w:szCs w:val="20"/>
              </w:rPr>
              <w:t xml:space="preserve">240 credits, levels 4 and 5. </w:t>
            </w:r>
            <w:r w:rsidR="00CF61A2" w:rsidRPr="0057453E">
              <w:rPr>
                <w:rFonts w:ascii="Arial" w:eastAsia="Arial" w:hAnsi="Arial" w:cs="Arial"/>
                <w:b/>
                <w:color w:val="000000"/>
                <w:sz w:val="20"/>
                <w:szCs w:val="20"/>
              </w:rPr>
              <w:t xml:space="preserve"> </w:t>
            </w:r>
          </w:p>
        </w:tc>
      </w:tr>
      <w:tr w:rsidR="0057453E" w:rsidRPr="00523C70" w:rsidTr="00194F1C">
        <w:trPr>
          <w:trHeight w:val="405"/>
        </w:trPr>
        <w:tc>
          <w:tcPr>
            <w:tcW w:w="3539" w:type="dxa"/>
          </w:tcPr>
          <w:p w:rsidR="0057453E" w:rsidRPr="0057453E" w:rsidRDefault="0057453E" w:rsidP="00523C70">
            <w:pPr>
              <w:pStyle w:val="BodyText"/>
              <w:tabs>
                <w:tab w:val="left" w:pos="6695"/>
              </w:tabs>
              <w:spacing w:before="22"/>
              <w:rPr>
                <w:rFonts w:ascii="Arial" w:eastAsia="Arial" w:hAnsi="Arial" w:cs="Arial"/>
                <w:b/>
                <w:color w:val="000000"/>
                <w:sz w:val="20"/>
                <w:szCs w:val="20"/>
              </w:rPr>
            </w:pPr>
            <w:r w:rsidRPr="0057453E">
              <w:rPr>
                <w:rFonts w:ascii="Arial" w:eastAsia="Arial" w:hAnsi="Arial" w:cs="Arial"/>
                <w:b/>
                <w:color w:val="000000"/>
                <w:sz w:val="21"/>
              </w:rPr>
              <w:t>Course Structure:</w:t>
            </w:r>
            <w:r>
              <w:rPr>
                <w:rFonts w:ascii="Arial" w:eastAsia="Arial" w:hAnsi="Arial" w:cs="Arial"/>
                <w:color w:val="000000"/>
                <w:sz w:val="21"/>
              </w:rPr>
              <w:t xml:space="preserve"> 14 X 15 credits units, 1 X </w:t>
            </w:r>
            <w:r w:rsidR="00194F1C">
              <w:rPr>
                <w:rFonts w:ascii="Arial" w:eastAsia="Arial" w:hAnsi="Arial" w:cs="Arial"/>
                <w:color w:val="000000"/>
                <w:sz w:val="21"/>
              </w:rPr>
              <w:t>30-unit</w:t>
            </w:r>
            <w:r>
              <w:rPr>
                <w:rFonts w:ascii="Arial" w:eastAsia="Arial" w:hAnsi="Arial" w:cs="Arial"/>
                <w:color w:val="000000"/>
                <w:sz w:val="21"/>
              </w:rPr>
              <w:t xml:space="preserve"> research project.</w:t>
            </w:r>
          </w:p>
        </w:tc>
      </w:tr>
      <w:tr w:rsidR="00E27A35" w:rsidRPr="00523C70" w:rsidTr="00194F1C">
        <w:trPr>
          <w:trHeight w:val="405"/>
        </w:trPr>
        <w:tc>
          <w:tcPr>
            <w:tcW w:w="3539" w:type="dxa"/>
          </w:tcPr>
          <w:p w:rsidR="00E27A35" w:rsidRPr="0057453E" w:rsidRDefault="00CF61A2" w:rsidP="0057453E">
            <w:pPr>
              <w:spacing w:after="26" w:line="249" w:lineRule="auto"/>
              <w:ind w:left="-5"/>
              <w:rPr>
                <w:rFonts w:ascii="Arial" w:eastAsia="Arial" w:hAnsi="Arial" w:cs="Arial"/>
                <w:color w:val="000000"/>
                <w:sz w:val="20"/>
                <w:szCs w:val="20"/>
              </w:rPr>
            </w:pPr>
            <w:r w:rsidRPr="0057453E">
              <w:rPr>
                <w:rFonts w:ascii="Arial" w:eastAsia="Arial" w:hAnsi="Arial" w:cs="Arial"/>
                <w:b/>
                <w:color w:val="000000"/>
                <w:sz w:val="20"/>
                <w:szCs w:val="20"/>
              </w:rPr>
              <w:t>Accreditation</w:t>
            </w:r>
            <w:r w:rsidRPr="0057453E">
              <w:rPr>
                <w:rFonts w:ascii="Arial" w:eastAsia="Arial" w:hAnsi="Arial" w:cs="Arial"/>
                <w:color w:val="000000"/>
                <w:sz w:val="20"/>
                <w:szCs w:val="20"/>
              </w:rPr>
              <w:t xml:space="preserve">: Pearson Qualification </w:t>
            </w:r>
          </w:p>
        </w:tc>
      </w:tr>
      <w:tr w:rsidR="0057453E" w:rsidRPr="00523C70" w:rsidTr="00194F1C">
        <w:trPr>
          <w:trHeight w:val="405"/>
        </w:trPr>
        <w:tc>
          <w:tcPr>
            <w:tcW w:w="3539" w:type="dxa"/>
          </w:tcPr>
          <w:p w:rsidR="0057453E" w:rsidRPr="0057453E" w:rsidRDefault="000F221E" w:rsidP="00CF61A2">
            <w:pPr>
              <w:spacing w:after="26" w:line="249" w:lineRule="auto"/>
              <w:ind w:left="-5"/>
              <w:rPr>
                <w:rFonts w:ascii="Arial" w:eastAsia="Arial" w:hAnsi="Arial" w:cs="Arial"/>
                <w:b/>
                <w:color w:val="000000"/>
                <w:sz w:val="20"/>
                <w:szCs w:val="20"/>
              </w:rPr>
            </w:pPr>
            <w:r w:rsidRPr="000F221E">
              <w:rPr>
                <w:rFonts w:ascii="Arial" w:eastAsia="Arial" w:hAnsi="Arial" w:cs="Arial"/>
                <w:b/>
                <w:color w:val="000000"/>
                <w:sz w:val="20"/>
                <w:szCs w:val="20"/>
              </w:rPr>
              <w:t xml:space="preserve">Accreditation No. (QAN): </w:t>
            </w:r>
            <w:r w:rsidR="0057453E" w:rsidRPr="000F221E">
              <w:rPr>
                <w:rFonts w:ascii="Arial" w:eastAsia="Arial" w:hAnsi="Arial" w:cs="Arial"/>
                <w:color w:val="000000"/>
                <w:sz w:val="18"/>
                <w:szCs w:val="18"/>
              </w:rPr>
              <w:t>601/8365/2</w:t>
            </w:r>
          </w:p>
        </w:tc>
      </w:tr>
      <w:tr w:rsidR="00E27A35" w:rsidRPr="00523C70" w:rsidTr="00194F1C">
        <w:trPr>
          <w:trHeight w:val="405"/>
        </w:trPr>
        <w:tc>
          <w:tcPr>
            <w:tcW w:w="3539" w:type="dxa"/>
          </w:tcPr>
          <w:p w:rsidR="00E27A35" w:rsidRPr="0057453E" w:rsidRDefault="00E27A35" w:rsidP="00523C70">
            <w:pPr>
              <w:pStyle w:val="BodyText"/>
              <w:tabs>
                <w:tab w:val="left" w:pos="6695"/>
              </w:tabs>
              <w:spacing w:before="22"/>
              <w:rPr>
                <w:rFonts w:ascii="Arial" w:hAnsi="Arial" w:cs="Arial"/>
                <w:b/>
                <w:sz w:val="20"/>
                <w:szCs w:val="20"/>
              </w:rPr>
            </w:pPr>
            <w:r w:rsidRPr="0057453E">
              <w:rPr>
                <w:rFonts w:ascii="Arial" w:hAnsi="Arial" w:cs="Arial"/>
                <w:b/>
                <w:sz w:val="20"/>
                <w:szCs w:val="20"/>
              </w:rPr>
              <w:t>Duration:</w:t>
            </w:r>
            <w:r w:rsidR="00CF61A2" w:rsidRPr="0057453E">
              <w:rPr>
                <w:rFonts w:ascii="Arial" w:hAnsi="Arial" w:cs="Arial"/>
                <w:b/>
                <w:sz w:val="20"/>
                <w:szCs w:val="20"/>
              </w:rPr>
              <w:t xml:space="preserve"> </w:t>
            </w:r>
            <w:r w:rsidR="00CF61A2" w:rsidRPr="0057453E">
              <w:rPr>
                <w:rFonts w:ascii="Arial" w:hAnsi="Arial" w:cs="Arial"/>
                <w:sz w:val="20"/>
                <w:szCs w:val="20"/>
              </w:rPr>
              <w:t>2 years</w:t>
            </w:r>
          </w:p>
        </w:tc>
      </w:tr>
      <w:tr w:rsidR="00E27A35" w:rsidRPr="00523C70" w:rsidTr="00194F1C">
        <w:trPr>
          <w:trHeight w:val="405"/>
        </w:trPr>
        <w:tc>
          <w:tcPr>
            <w:tcW w:w="3539" w:type="dxa"/>
          </w:tcPr>
          <w:p w:rsidR="00E27A35" w:rsidRPr="0057453E" w:rsidRDefault="00E27A35" w:rsidP="00523C70">
            <w:pPr>
              <w:pStyle w:val="BodyText"/>
              <w:tabs>
                <w:tab w:val="left" w:pos="6695"/>
              </w:tabs>
              <w:spacing w:before="22"/>
              <w:rPr>
                <w:rFonts w:ascii="Arial" w:hAnsi="Arial" w:cs="Arial"/>
                <w:b/>
                <w:sz w:val="20"/>
                <w:szCs w:val="20"/>
              </w:rPr>
            </w:pPr>
            <w:r w:rsidRPr="0057453E">
              <w:rPr>
                <w:rFonts w:ascii="Arial" w:hAnsi="Arial" w:cs="Arial"/>
                <w:b/>
                <w:sz w:val="20"/>
                <w:szCs w:val="20"/>
              </w:rPr>
              <w:t>Academic year:</w:t>
            </w:r>
            <w:r w:rsidR="00CF61A2" w:rsidRPr="0057453E">
              <w:rPr>
                <w:rFonts w:ascii="Arial" w:hAnsi="Arial" w:cs="Arial"/>
                <w:b/>
                <w:sz w:val="20"/>
                <w:szCs w:val="20"/>
              </w:rPr>
              <w:t xml:space="preserve"> </w:t>
            </w:r>
            <w:r w:rsidR="00CF61A2" w:rsidRPr="005250AE">
              <w:rPr>
                <w:rFonts w:ascii="Arial" w:hAnsi="Arial" w:cs="Arial"/>
                <w:sz w:val="20"/>
                <w:szCs w:val="20"/>
              </w:rPr>
              <w:t>2017-18</w:t>
            </w:r>
          </w:p>
        </w:tc>
      </w:tr>
      <w:tr w:rsidR="00E27A35" w:rsidRPr="00523C70" w:rsidTr="00194F1C">
        <w:trPr>
          <w:trHeight w:val="405"/>
        </w:trPr>
        <w:tc>
          <w:tcPr>
            <w:tcW w:w="3539" w:type="dxa"/>
          </w:tcPr>
          <w:p w:rsidR="00E27A35" w:rsidRPr="005250AE" w:rsidRDefault="0057453E" w:rsidP="005250AE">
            <w:pPr>
              <w:pStyle w:val="Heading2"/>
              <w:ind w:left="-5"/>
              <w:outlineLvl w:val="1"/>
              <w:rPr>
                <w:rFonts w:ascii="Arial" w:hAnsi="Arial" w:cs="Arial"/>
                <w:sz w:val="20"/>
                <w:szCs w:val="20"/>
              </w:rPr>
            </w:pPr>
            <w:r w:rsidRPr="0057453E">
              <w:rPr>
                <w:rFonts w:ascii="Arial" w:eastAsia="Arial" w:hAnsi="Arial" w:cs="Arial"/>
                <w:color w:val="000000"/>
                <w:sz w:val="20"/>
                <w:szCs w:val="20"/>
              </w:rPr>
              <w:t xml:space="preserve">Mode of Study: </w:t>
            </w:r>
            <w:r w:rsidRPr="0057453E">
              <w:rPr>
                <w:rFonts w:ascii="Arial" w:eastAsia="Arial" w:hAnsi="Arial" w:cs="Arial"/>
                <w:b w:val="0"/>
                <w:color w:val="000000"/>
                <w:sz w:val="20"/>
                <w:szCs w:val="20"/>
              </w:rPr>
              <w:t>Full Time</w:t>
            </w:r>
          </w:p>
        </w:tc>
      </w:tr>
      <w:tr w:rsidR="00E27A35" w:rsidRPr="00523C70" w:rsidTr="00194F1C">
        <w:trPr>
          <w:trHeight w:val="405"/>
        </w:trPr>
        <w:tc>
          <w:tcPr>
            <w:tcW w:w="3539" w:type="dxa"/>
          </w:tcPr>
          <w:p w:rsidR="00E27A35" w:rsidRPr="005250AE" w:rsidRDefault="0057453E" w:rsidP="005250AE">
            <w:pPr>
              <w:spacing w:line="259" w:lineRule="auto"/>
              <w:ind w:left="-5"/>
            </w:pPr>
            <w:r>
              <w:rPr>
                <w:rFonts w:ascii="Arial" w:eastAsia="Arial" w:hAnsi="Arial" w:cs="Arial"/>
                <w:b/>
                <w:color w:val="000000"/>
                <w:sz w:val="21"/>
              </w:rPr>
              <w:t xml:space="preserve">Language of study: </w:t>
            </w:r>
            <w:r w:rsidRPr="0057453E">
              <w:rPr>
                <w:rFonts w:ascii="Arial" w:eastAsia="Arial" w:hAnsi="Arial" w:cs="Arial"/>
                <w:color w:val="000000"/>
                <w:sz w:val="21"/>
              </w:rPr>
              <w:t>English</w:t>
            </w:r>
          </w:p>
        </w:tc>
      </w:tr>
      <w:tr w:rsidR="00CF22F9" w:rsidRPr="00523C70" w:rsidTr="00194F1C">
        <w:trPr>
          <w:trHeight w:val="405"/>
        </w:trPr>
        <w:tc>
          <w:tcPr>
            <w:tcW w:w="3539" w:type="dxa"/>
          </w:tcPr>
          <w:p w:rsidR="00CF22F9" w:rsidRDefault="00CF22F9" w:rsidP="00CF22F9">
            <w:pPr>
              <w:spacing w:line="504" w:lineRule="exact"/>
              <w:jc w:val="both"/>
              <w:rPr>
                <w:rFonts w:ascii="Arial" w:eastAsia="Arial" w:hAnsi="Arial" w:cs="Arial"/>
                <w:b/>
                <w:color w:val="000000"/>
                <w:sz w:val="21"/>
              </w:rPr>
            </w:pPr>
            <w:r w:rsidRPr="00CF22F9">
              <w:rPr>
                <w:rFonts w:ascii="Arial" w:eastAsia="Arial" w:hAnsi="Arial" w:cs="Arial"/>
                <w:b/>
                <w:color w:val="000000"/>
                <w:sz w:val="21"/>
              </w:rPr>
              <w:t>Course Cost</w:t>
            </w:r>
            <w:r>
              <w:rPr>
                <w:rFonts w:ascii="Arial" w:eastAsia="Arial" w:hAnsi="Arial" w:cs="Arial"/>
                <w:b/>
                <w:color w:val="000000"/>
                <w:sz w:val="21"/>
              </w:rPr>
              <w:t>:</w:t>
            </w:r>
          </w:p>
          <w:p w:rsidR="00CF22F9" w:rsidRPr="00432C73" w:rsidRDefault="00CF22F9" w:rsidP="00CF22F9">
            <w:pPr>
              <w:spacing w:line="259" w:lineRule="auto"/>
              <w:rPr>
                <w:rFonts w:ascii="Arial" w:hAnsi="Arial" w:cs="Arial"/>
                <w:color w:val="255A87"/>
                <w:sz w:val="20"/>
                <w:szCs w:val="20"/>
                <w:bdr w:val="none" w:sz="0" w:space="0" w:color="auto" w:frame="1"/>
              </w:rPr>
            </w:pPr>
            <w:r w:rsidRPr="00432C73">
              <w:rPr>
                <w:rFonts w:ascii="Arial" w:hAnsi="Arial" w:cs="Arial"/>
                <w:color w:val="255A87"/>
                <w:sz w:val="20"/>
                <w:szCs w:val="20"/>
                <w:bdr w:val="none" w:sz="0" w:space="0" w:color="auto" w:frame="1"/>
              </w:rPr>
              <w:t xml:space="preserve">UK/EU Student Fees*:  </w:t>
            </w:r>
            <w:r>
              <w:rPr>
                <w:rFonts w:ascii="Arial" w:hAnsi="Arial" w:cs="Arial"/>
                <w:color w:val="255A87"/>
                <w:sz w:val="20"/>
                <w:szCs w:val="20"/>
                <w:bdr w:val="none" w:sz="0" w:space="0" w:color="auto" w:frame="1"/>
              </w:rPr>
              <w:t>£6,000/Yr</w:t>
            </w:r>
          </w:p>
          <w:p w:rsidR="00CF22F9" w:rsidRPr="00B56E47" w:rsidRDefault="00CF22F9" w:rsidP="00B56E47">
            <w:pPr>
              <w:spacing w:line="504" w:lineRule="exact"/>
              <w:ind w:firstLine="10"/>
              <w:rPr>
                <w:rFonts w:ascii="Arial" w:hAnsi="Arial" w:cs="Arial"/>
                <w:color w:val="255A87"/>
                <w:sz w:val="20"/>
                <w:szCs w:val="20"/>
                <w:bdr w:val="none" w:sz="0" w:space="0" w:color="auto" w:frame="1"/>
              </w:rPr>
            </w:pPr>
            <w:r w:rsidRPr="00B24987">
              <w:rPr>
                <w:rFonts w:ascii="Arial" w:hAnsi="Arial" w:cs="Arial"/>
                <w:color w:val="255A87"/>
                <w:sz w:val="20"/>
                <w:szCs w:val="20"/>
                <w:bdr w:val="none" w:sz="0" w:space="0" w:color="auto" w:frame="1"/>
              </w:rPr>
              <w:t>*ICON college reserves the right to alter course fees without prior notice.</w:t>
            </w:r>
          </w:p>
          <w:p w:rsidR="00CF22F9" w:rsidRDefault="00CF22F9" w:rsidP="005250AE">
            <w:pPr>
              <w:spacing w:line="259" w:lineRule="auto"/>
              <w:ind w:left="-5"/>
              <w:rPr>
                <w:rFonts w:ascii="Arial" w:eastAsia="Arial" w:hAnsi="Arial" w:cs="Arial"/>
                <w:b/>
                <w:color w:val="000000"/>
                <w:sz w:val="21"/>
              </w:rPr>
            </w:pPr>
          </w:p>
        </w:tc>
      </w:tr>
      <w:tr w:rsidR="00E27A35" w:rsidRPr="00523C70" w:rsidTr="00194F1C">
        <w:trPr>
          <w:trHeight w:val="405"/>
        </w:trPr>
        <w:tc>
          <w:tcPr>
            <w:tcW w:w="3539" w:type="dxa"/>
          </w:tcPr>
          <w:p w:rsidR="00E27A35" w:rsidRPr="0057453E" w:rsidRDefault="00E27A35" w:rsidP="00523C70">
            <w:pPr>
              <w:pStyle w:val="BodyText"/>
              <w:tabs>
                <w:tab w:val="left" w:pos="6695"/>
              </w:tabs>
              <w:spacing w:before="22"/>
              <w:rPr>
                <w:rFonts w:ascii="Arial" w:hAnsi="Arial" w:cs="Arial"/>
                <w:b/>
                <w:sz w:val="20"/>
                <w:szCs w:val="20"/>
              </w:rPr>
            </w:pPr>
            <w:r w:rsidRPr="0057453E">
              <w:rPr>
                <w:rFonts w:ascii="Arial" w:hAnsi="Arial" w:cs="Arial"/>
                <w:b/>
                <w:sz w:val="20"/>
                <w:szCs w:val="20"/>
              </w:rPr>
              <w:t>Timetables:</w:t>
            </w:r>
            <w:r w:rsidR="005A61D3">
              <w:rPr>
                <w:rFonts w:ascii="Arial" w:hAnsi="Arial" w:cs="Arial"/>
                <w:b/>
                <w:sz w:val="20"/>
                <w:szCs w:val="20"/>
              </w:rPr>
              <w:t xml:space="preserve"> </w:t>
            </w:r>
            <w:r w:rsidR="005A61D3" w:rsidRPr="005A61D3">
              <w:rPr>
                <w:rFonts w:ascii="Arial" w:hAnsi="Arial" w:cs="Arial"/>
                <w:sz w:val="20"/>
                <w:szCs w:val="20"/>
              </w:rPr>
              <w:t>week</w:t>
            </w:r>
            <w:r w:rsidR="005A61D3">
              <w:rPr>
                <w:rFonts w:ascii="Arial" w:hAnsi="Arial" w:cs="Arial"/>
                <w:sz w:val="20"/>
                <w:szCs w:val="20"/>
              </w:rPr>
              <w:t>end</w:t>
            </w:r>
            <w:r w:rsidR="005A61D3" w:rsidRPr="005A61D3">
              <w:rPr>
                <w:rFonts w:ascii="Arial" w:hAnsi="Arial" w:cs="Arial"/>
                <w:sz w:val="20"/>
                <w:szCs w:val="20"/>
              </w:rPr>
              <w:t xml:space="preserve"> and Evening</w:t>
            </w:r>
          </w:p>
        </w:tc>
      </w:tr>
    </w:tbl>
    <w:p w:rsidR="00D3621F" w:rsidRPr="00E40B83" w:rsidRDefault="00D3621F" w:rsidP="00D3621F">
      <w:pPr>
        <w:pStyle w:val="ListParagraph"/>
        <w:spacing w:line="504" w:lineRule="exact"/>
        <w:ind w:left="380"/>
        <w:rPr>
          <w:rFonts w:ascii="Default" w:hAnsi="Default"/>
          <w:b/>
          <w:bCs/>
          <w:color w:val="336699"/>
          <w:sz w:val="20"/>
          <w:szCs w:val="20"/>
          <w:bdr w:val="none" w:sz="0" w:space="0" w:color="auto" w:frame="1"/>
          <w:shd w:val="clear" w:color="auto" w:fill="E1F0FF"/>
        </w:rPr>
      </w:pPr>
      <w:r>
        <w:rPr>
          <w:rFonts w:cstheme="minorHAnsi"/>
          <w:b/>
          <w:spacing w:val="-3"/>
          <w:w w:val="90"/>
          <w:sz w:val="20"/>
          <w:szCs w:val="20"/>
        </w:rPr>
        <w:t>COURSE TITILE:</w:t>
      </w:r>
      <w:r w:rsidR="00E40B83">
        <w:rPr>
          <w:rFonts w:cstheme="minorHAnsi"/>
          <w:b/>
          <w:spacing w:val="-3"/>
          <w:w w:val="90"/>
          <w:sz w:val="20"/>
          <w:szCs w:val="20"/>
        </w:rPr>
        <w:t xml:space="preserve"> </w:t>
      </w:r>
      <w:r w:rsidRPr="00E40B83">
        <w:rPr>
          <w:rFonts w:ascii="Arial" w:eastAsia="Arial" w:hAnsi="Arial" w:cs="Arial"/>
          <w:color w:val="000000"/>
          <w:sz w:val="21"/>
        </w:rPr>
        <w:t>HND in Business</w:t>
      </w:r>
      <w:r w:rsidRPr="00E40B83">
        <w:rPr>
          <w:rFonts w:ascii="Arial" w:eastAsia="Arial" w:hAnsi="Arial" w:cs="Arial"/>
          <w:color w:val="000000"/>
          <w:sz w:val="21"/>
        </w:rPr>
        <w:tab/>
      </w:r>
      <w:r w:rsidRPr="00E40B83">
        <w:rPr>
          <w:rFonts w:ascii="Arial" w:eastAsia="Arial" w:hAnsi="Arial" w:cs="Arial"/>
          <w:color w:val="000000"/>
          <w:sz w:val="21"/>
        </w:rPr>
        <w:tab/>
      </w:r>
      <w:r w:rsidRPr="00E40B83">
        <w:rPr>
          <w:rFonts w:ascii="Arial" w:eastAsia="Arial" w:hAnsi="Arial" w:cs="Arial"/>
          <w:color w:val="000000"/>
          <w:sz w:val="21"/>
        </w:rPr>
        <w:tab/>
      </w:r>
      <w:r>
        <w:rPr>
          <w:rFonts w:cstheme="minorHAnsi"/>
          <w:b/>
          <w:spacing w:val="-3"/>
          <w:w w:val="90"/>
          <w:sz w:val="20"/>
          <w:szCs w:val="20"/>
        </w:rPr>
        <w:tab/>
      </w:r>
      <w:r>
        <w:rPr>
          <w:rFonts w:cstheme="minorHAnsi"/>
          <w:b/>
          <w:spacing w:val="-3"/>
          <w:w w:val="90"/>
          <w:sz w:val="20"/>
          <w:szCs w:val="20"/>
        </w:rPr>
        <w:tab/>
      </w:r>
      <w:r w:rsidR="00CF61A2">
        <w:rPr>
          <w:rFonts w:cstheme="minorHAnsi"/>
          <w:b/>
          <w:spacing w:val="-3"/>
          <w:w w:val="90"/>
          <w:sz w:val="20"/>
          <w:szCs w:val="20"/>
        </w:rPr>
        <w:tab/>
      </w:r>
      <w:r w:rsidR="00CF61A2" w:rsidRPr="00E40B83">
        <w:rPr>
          <w:rFonts w:ascii="Default" w:hAnsi="Default"/>
          <w:b/>
          <w:bCs/>
          <w:color w:val="336699"/>
          <w:sz w:val="20"/>
          <w:szCs w:val="20"/>
          <w:bdr w:val="none" w:sz="0" w:space="0" w:color="auto" w:frame="1"/>
          <w:shd w:val="clear" w:color="auto" w:fill="E1F0FF"/>
        </w:rPr>
        <w:t xml:space="preserve">          Key</w:t>
      </w:r>
      <w:r w:rsidRPr="00E40B83">
        <w:rPr>
          <w:rFonts w:ascii="Default" w:hAnsi="Default"/>
          <w:b/>
          <w:bCs/>
          <w:color w:val="336699"/>
          <w:sz w:val="20"/>
          <w:szCs w:val="20"/>
          <w:bdr w:val="none" w:sz="0" w:space="0" w:color="auto" w:frame="1"/>
          <w:shd w:val="clear" w:color="auto" w:fill="E1F0FF"/>
        </w:rPr>
        <w:t xml:space="preserve"> INFO</w:t>
      </w:r>
    </w:p>
    <w:p w:rsidR="00D3621F" w:rsidRPr="00E40B83" w:rsidRDefault="00D3621F" w:rsidP="00D3621F">
      <w:pPr>
        <w:pStyle w:val="ListParagraph"/>
        <w:spacing w:line="504" w:lineRule="exact"/>
        <w:ind w:left="380"/>
        <w:rPr>
          <w:rFonts w:ascii="Arial" w:eastAsia="Arial" w:hAnsi="Arial" w:cs="Arial"/>
          <w:color w:val="000000"/>
          <w:sz w:val="21"/>
        </w:rPr>
      </w:pPr>
      <w:r>
        <w:rPr>
          <w:rFonts w:cstheme="minorHAnsi"/>
          <w:b/>
          <w:spacing w:val="-3"/>
          <w:w w:val="90"/>
          <w:sz w:val="20"/>
          <w:szCs w:val="20"/>
        </w:rPr>
        <w:t>COURSE CODE</w:t>
      </w:r>
      <w:r w:rsidRPr="00E40B83">
        <w:rPr>
          <w:rFonts w:ascii="Arial" w:eastAsia="Arial" w:hAnsi="Arial" w:cs="Arial"/>
          <w:color w:val="000000"/>
          <w:sz w:val="21"/>
        </w:rPr>
        <w:t>:</w:t>
      </w:r>
      <w:r w:rsidR="00E40B83" w:rsidRPr="00E40B83">
        <w:rPr>
          <w:rFonts w:ascii="Arial" w:eastAsia="Arial" w:hAnsi="Arial" w:cs="Arial"/>
          <w:color w:val="000000"/>
          <w:sz w:val="21"/>
        </w:rPr>
        <w:t xml:space="preserve">  </w:t>
      </w:r>
      <w:r w:rsidRPr="00E40B83">
        <w:rPr>
          <w:rFonts w:ascii="Arial" w:eastAsia="Arial" w:hAnsi="Arial" w:cs="Arial"/>
          <w:color w:val="000000"/>
          <w:sz w:val="21"/>
        </w:rPr>
        <w:t xml:space="preserve"> </w:t>
      </w:r>
      <w:r w:rsidR="00E40B83" w:rsidRPr="00E40B83">
        <w:rPr>
          <w:rFonts w:ascii="Arial" w:eastAsia="Arial" w:hAnsi="Arial" w:cs="Arial"/>
          <w:color w:val="000000"/>
          <w:sz w:val="21"/>
        </w:rPr>
        <w:t xml:space="preserve"> </w:t>
      </w:r>
      <w:r w:rsidRPr="00E40B83">
        <w:rPr>
          <w:rFonts w:ascii="Arial" w:eastAsia="Arial" w:hAnsi="Arial" w:cs="Arial"/>
          <w:color w:val="000000"/>
          <w:sz w:val="21"/>
        </w:rPr>
        <w:t>TNA67</w:t>
      </w:r>
    </w:p>
    <w:p w:rsidR="00D3621F" w:rsidRDefault="00D3621F" w:rsidP="00D3621F">
      <w:pPr>
        <w:pStyle w:val="ListParagraph"/>
        <w:numPr>
          <w:ilvl w:val="0"/>
          <w:numId w:val="4"/>
        </w:numPr>
        <w:spacing w:line="504" w:lineRule="exact"/>
        <w:rPr>
          <w:rFonts w:cstheme="minorHAnsi"/>
          <w:b/>
          <w:w w:val="90"/>
          <w:sz w:val="20"/>
          <w:szCs w:val="20"/>
        </w:rPr>
      </w:pPr>
      <w:r w:rsidRPr="00523C70">
        <w:rPr>
          <w:rFonts w:cstheme="minorHAnsi"/>
          <w:b/>
          <w:w w:val="90"/>
          <w:sz w:val="20"/>
          <w:szCs w:val="20"/>
        </w:rPr>
        <w:t>COURSE OVERVIEW</w:t>
      </w:r>
      <w:r>
        <w:rPr>
          <w:rFonts w:cstheme="minorHAnsi"/>
          <w:b/>
          <w:w w:val="90"/>
          <w:sz w:val="20"/>
          <w:szCs w:val="20"/>
        </w:rPr>
        <w:t>:</w:t>
      </w:r>
    </w:p>
    <w:p w:rsidR="00CF61A2" w:rsidRDefault="00CF61A2" w:rsidP="00787326">
      <w:pPr>
        <w:spacing w:after="4" w:line="249" w:lineRule="auto"/>
        <w:ind w:left="400"/>
        <w:rPr>
          <w:rFonts w:ascii="Arial" w:eastAsia="Arial" w:hAnsi="Arial" w:cs="Arial"/>
          <w:color w:val="000000"/>
          <w:sz w:val="21"/>
        </w:rPr>
      </w:pPr>
      <w:r w:rsidRPr="00787326">
        <w:rPr>
          <w:rFonts w:ascii="Arial" w:eastAsia="Arial" w:hAnsi="Arial" w:cs="Arial"/>
          <w:color w:val="000000"/>
          <w:sz w:val="21"/>
        </w:rPr>
        <w:t>The BTEC (Business Technology Engineering Council) Higher National Diploma (HND) is a specialist programme with a strong workrelated emphasis. The qualification provides a thorough grounding in the key concepts and practical skills required in the sector with national recognition by employers allowing progression direct into employment or to degree.</w:t>
      </w:r>
    </w:p>
    <w:p w:rsidR="00787326" w:rsidRPr="00787326" w:rsidRDefault="00787326" w:rsidP="00787326">
      <w:pPr>
        <w:spacing w:after="4" w:line="249" w:lineRule="auto"/>
        <w:ind w:left="400"/>
        <w:rPr>
          <w:rFonts w:ascii="Arial" w:eastAsia="Arial" w:hAnsi="Arial" w:cs="Arial"/>
          <w:color w:val="000000"/>
          <w:sz w:val="21"/>
        </w:rPr>
      </w:pPr>
    </w:p>
    <w:p w:rsidR="00CF61A2" w:rsidRPr="00787326" w:rsidRDefault="00CF61A2" w:rsidP="00787326">
      <w:pPr>
        <w:spacing w:after="4" w:line="249" w:lineRule="auto"/>
        <w:ind w:left="400"/>
        <w:rPr>
          <w:rFonts w:ascii="Arial" w:eastAsia="Arial" w:hAnsi="Arial" w:cs="Arial"/>
          <w:color w:val="000000"/>
          <w:sz w:val="21"/>
        </w:rPr>
      </w:pPr>
      <w:r w:rsidRPr="00787326">
        <w:rPr>
          <w:rFonts w:ascii="Arial" w:eastAsia="Arial" w:hAnsi="Arial" w:cs="Arial"/>
          <w:color w:val="000000"/>
          <w:sz w:val="21"/>
        </w:rPr>
        <w:t>This HND in Business is ideal for those who wish to study at the undergraduate level to become better managers. Successful completion of HND allows students direct entry to top up honours degree at many UK universities.</w:t>
      </w:r>
    </w:p>
    <w:p w:rsidR="00CF61A2" w:rsidRPr="00CF61A2" w:rsidRDefault="00CF61A2" w:rsidP="00D3621F">
      <w:pPr>
        <w:pStyle w:val="ListParagraph"/>
        <w:numPr>
          <w:ilvl w:val="0"/>
          <w:numId w:val="4"/>
        </w:numPr>
        <w:spacing w:line="504" w:lineRule="exact"/>
        <w:rPr>
          <w:rFonts w:cstheme="minorHAnsi"/>
          <w:b/>
          <w:w w:val="90"/>
          <w:sz w:val="20"/>
          <w:szCs w:val="20"/>
        </w:rPr>
      </w:pPr>
      <w:r w:rsidRPr="00CF61A2">
        <w:rPr>
          <w:rFonts w:cstheme="minorHAnsi"/>
          <w:b/>
          <w:w w:val="90"/>
          <w:sz w:val="20"/>
          <w:szCs w:val="20"/>
        </w:rPr>
        <w:t>PROGRESSION</w:t>
      </w:r>
    </w:p>
    <w:p w:rsidR="00CF61A2" w:rsidRDefault="00CF61A2" w:rsidP="00CF61A2">
      <w:pPr>
        <w:spacing w:after="4" w:line="249" w:lineRule="auto"/>
        <w:ind w:left="400"/>
      </w:pPr>
      <w:r>
        <w:rPr>
          <w:rFonts w:ascii="Arial" w:eastAsia="Arial" w:hAnsi="Arial" w:cs="Arial"/>
          <w:color w:val="000000"/>
          <w:sz w:val="21"/>
        </w:rPr>
        <w:t xml:space="preserve">The Level 5 Higher National Diploma allows students to specialise by committing to specific career paths and progression routes to degree-level study. </w:t>
      </w:r>
    </w:p>
    <w:p w:rsidR="00CF61A2" w:rsidRDefault="00CF61A2" w:rsidP="00CF61A2">
      <w:pPr>
        <w:spacing w:after="0" w:line="259" w:lineRule="auto"/>
        <w:ind w:left="405"/>
      </w:pPr>
      <w:r>
        <w:rPr>
          <w:rFonts w:ascii="Arial" w:eastAsia="Arial" w:hAnsi="Arial" w:cs="Arial"/>
          <w:color w:val="000000"/>
          <w:sz w:val="21"/>
        </w:rPr>
        <w:t xml:space="preserve"> </w:t>
      </w:r>
    </w:p>
    <w:p w:rsidR="00CF61A2" w:rsidRDefault="00CF61A2" w:rsidP="00CF61A2">
      <w:pPr>
        <w:spacing w:after="4" w:line="249" w:lineRule="auto"/>
        <w:ind w:left="400"/>
      </w:pPr>
      <w:r>
        <w:rPr>
          <w:rFonts w:ascii="Arial" w:eastAsia="Arial" w:hAnsi="Arial" w:cs="Arial"/>
          <w:color w:val="000000"/>
          <w:sz w:val="21"/>
        </w:rPr>
        <w:t xml:space="preserve">On successful completion of the Level 5 Higher National Diploma, students can develop their careers in the business sector through: </w:t>
      </w:r>
    </w:p>
    <w:p w:rsidR="00CF61A2" w:rsidRDefault="00CF61A2" w:rsidP="00CF61A2">
      <w:pPr>
        <w:spacing w:after="133" w:line="259" w:lineRule="auto"/>
        <w:ind w:left="405"/>
      </w:pPr>
      <w:r>
        <w:rPr>
          <w:rFonts w:ascii="Arial" w:eastAsia="Arial" w:hAnsi="Arial" w:cs="Arial"/>
          <w:color w:val="000000"/>
          <w:sz w:val="21"/>
        </w:rPr>
        <w:t xml:space="preserve"> </w:t>
      </w:r>
    </w:p>
    <w:p w:rsidR="00CF61A2" w:rsidRDefault="00CF61A2" w:rsidP="00CF61A2">
      <w:pPr>
        <w:numPr>
          <w:ilvl w:val="0"/>
          <w:numId w:val="8"/>
        </w:numPr>
        <w:spacing w:after="221" w:line="249" w:lineRule="auto"/>
        <w:ind w:left="1105" w:hanging="350"/>
      </w:pPr>
      <w:r>
        <w:rPr>
          <w:rFonts w:ascii="Arial" w:eastAsia="Arial" w:hAnsi="Arial" w:cs="Arial"/>
          <w:color w:val="000000"/>
          <w:sz w:val="21"/>
        </w:rPr>
        <w:t xml:space="preserve">Entering employment </w:t>
      </w:r>
    </w:p>
    <w:p w:rsidR="00CF61A2" w:rsidRDefault="00CF61A2" w:rsidP="00CF61A2">
      <w:pPr>
        <w:numPr>
          <w:ilvl w:val="0"/>
          <w:numId w:val="8"/>
        </w:numPr>
        <w:spacing w:after="222" w:line="249" w:lineRule="auto"/>
        <w:ind w:left="1105" w:hanging="350"/>
      </w:pPr>
      <w:r>
        <w:rPr>
          <w:rFonts w:ascii="Arial" w:eastAsia="Arial" w:hAnsi="Arial" w:cs="Arial"/>
          <w:color w:val="000000"/>
          <w:sz w:val="21"/>
        </w:rPr>
        <w:t xml:space="preserve">Continuing existing employment </w:t>
      </w:r>
    </w:p>
    <w:p w:rsidR="00CF61A2" w:rsidRDefault="00CF61A2" w:rsidP="00CF61A2">
      <w:pPr>
        <w:numPr>
          <w:ilvl w:val="0"/>
          <w:numId w:val="8"/>
        </w:numPr>
        <w:spacing w:after="222" w:line="249" w:lineRule="auto"/>
        <w:ind w:left="1105" w:hanging="350"/>
      </w:pPr>
      <w:r>
        <w:rPr>
          <w:rFonts w:ascii="Arial" w:eastAsia="Arial" w:hAnsi="Arial" w:cs="Arial"/>
          <w:color w:val="000000"/>
          <w:sz w:val="21"/>
        </w:rPr>
        <w:t xml:space="preserve">Linking with the appropriate Professional Body </w:t>
      </w:r>
    </w:p>
    <w:p w:rsidR="00CF61A2" w:rsidRDefault="00CF61A2" w:rsidP="00CF61A2">
      <w:pPr>
        <w:numPr>
          <w:ilvl w:val="0"/>
          <w:numId w:val="8"/>
        </w:numPr>
        <w:spacing w:after="221" w:line="249" w:lineRule="auto"/>
        <w:ind w:left="1105" w:hanging="350"/>
      </w:pPr>
      <w:r>
        <w:rPr>
          <w:rFonts w:ascii="Arial" w:eastAsia="Arial" w:hAnsi="Arial" w:cs="Arial"/>
          <w:color w:val="000000"/>
          <w:sz w:val="21"/>
        </w:rPr>
        <w:t xml:space="preserve">Committing to Continuing Professional Development (CPD) </w:t>
      </w:r>
    </w:p>
    <w:p w:rsidR="00CF61A2" w:rsidRDefault="00CF61A2" w:rsidP="00CF61A2">
      <w:pPr>
        <w:numPr>
          <w:ilvl w:val="0"/>
          <w:numId w:val="8"/>
        </w:numPr>
        <w:spacing w:after="70" w:line="249" w:lineRule="auto"/>
        <w:ind w:left="1105" w:hanging="350"/>
      </w:pPr>
      <w:r>
        <w:rPr>
          <w:rFonts w:ascii="Arial" w:eastAsia="Arial" w:hAnsi="Arial" w:cs="Arial"/>
          <w:color w:val="000000"/>
          <w:sz w:val="21"/>
        </w:rPr>
        <w:t xml:space="preserve">Progressing to university. </w:t>
      </w:r>
    </w:p>
    <w:p w:rsidR="00CF61A2" w:rsidRDefault="00CF61A2" w:rsidP="00CF61A2">
      <w:pPr>
        <w:spacing w:after="4" w:line="249" w:lineRule="auto"/>
        <w:ind w:left="400"/>
      </w:pPr>
      <w:r>
        <w:rPr>
          <w:rFonts w:ascii="Arial" w:eastAsia="Arial" w:hAnsi="Arial" w:cs="Arial"/>
          <w:color w:val="000000"/>
          <w:sz w:val="21"/>
        </w:rPr>
        <w:t xml:space="preserve">The Level 5 Higher National Diploma is recognised by Higher Education providers as meeting admission requirements to many relevant business-related courses, for example: </w:t>
      </w:r>
    </w:p>
    <w:p w:rsidR="00CF61A2" w:rsidRDefault="00CF61A2" w:rsidP="00CF61A2">
      <w:pPr>
        <w:spacing w:after="132" w:line="259" w:lineRule="auto"/>
        <w:ind w:left="405"/>
      </w:pPr>
      <w:r>
        <w:rPr>
          <w:rFonts w:ascii="Arial" w:eastAsia="Arial" w:hAnsi="Arial" w:cs="Arial"/>
          <w:color w:val="000000"/>
          <w:sz w:val="21"/>
        </w:rPr>
        <w:t xml:space="preserve"> </w:t>
      </w:r>
    </w:p>
    <w:p w:rsidR="00CF61A2" w:rsidRDefault="00CF61A2" w:rsidP="00CF61A2">
      <w:pPr>
        <w:numPr>
          <w:ilvl w:val="0"/>
          <w:numId w:val="8"/>
        </w:numPr>
        <w:spacing w:after="4" w:line="249" w:lineRule="auto"/>
        <w:ind w:left="1105" w:hanging="350"/>
      </w:pPr>
      <w:r>
        <w:rPr>
          <w:rFonts w:ascii="Arial" w:eastAsia="Arial" w:hAnsi="Arial" w:cs="Arial"/>
          <w:color w:val="000000"/>
          <w:sz w:val="21"/>
        </w:rPr>
        <w:t xml:space="preserve">BSc (Hons) in Business and Management </w:t>
      </w:r>
    </w:p>
    <w:p w:rsidR="00CF61A2" w:rsidRDefault="00CF61A2" w:rsidP="00CF61A2">
      <w:pPr>
        <w:numPr>
          <w:ilvl w:val="0"/>
          <w:numId w:val="8"/>
        </w:numPr>
        <w:spacing w:after="221" w:line="249" w:lineRule="auto"/>
        <w:ind w:left="1105" w:hanging="350"/>
      </w:pPr>
      <w:r>
        <w:rPr>
          <w:rFonts w:ascii="Arial" w:eastAsia="Arial" w:hAnsi="Arial" w:cs="Arial"/>
          <w:color w:val="000000"/>
          <w:sz w:val="21"/>
        </w:rPr>
        <w:t xml:space="preserve">BA and BSc (Hons) in Business Studies </w:t>
      </w:r>
    </w:p>
    <w:p w:rsidR="00CF61A2" w:rsidRDefault="00CF61A2" w:rsidP="00CF61A2">
      <w:pPr>
        <w:numPr>
          <w:ilvl w:val="0"/>
          <w:numId w:val="8"/>
        </w:numPr>
        <w:spacing w:after="42" w:line="249" w:lineRule="auto"/>
        <w:ind w:left="1105" w:hanging="350"/>
      </w:pPr>
      <w:r>
        <w:rPr>
          <w:rFonts w:ascii="Arial" w:eastAsia="Arial" w:hAnsi="Arial" w:cs="Arial"/>
          <w:color w:val="000000"/>
          <w:sz w:val="21"/>
        </w:rPr>
        <w:t xml:space="preserve">BSc (Hons) in International Management. </w:t>
      </w:r>
    </w:p>
    <w:p w:rsidR="00CF61A2" w:rsidRDefault="00CF61A2" w:rsidP="00CF61A2">
      <w:pPr>
        <w:spacing w:after="258" w:line="259" w:lineRule="auto"/>
        <w:ind w:left="1106"/>
      </w:pPr>
      <w:r>
        <w:rPr>
          <w:rFonts w:ascii="Arial" w:eastAsia="Arial" w:hAnsi="Arial" w:cs="Arial"/>
          <w:color w:val="000000"/>
          <w:sz w:val="6"/>
        </w:rPr>
        <w:t xml:space="preserve"> </w:t>
      </w:r>
    </w:p>
    <w:p w:rsidR="00CF61A2" w:rsidRDefault="00CF61A2" w:rsidP="00CF61A2">
      <w:pPr>
        <w:spacing w:after="4" w:line="249" w:lineRule="auto"/>
        <w:ind w:left="400" w:right="-12"/>
        <w:jc w:val="both"/>
      </w:pPr>
      <w:r>
        <w:rPr>
          <w:rFonts w:ascii="Arial" w:eastAsia="Arial" w:hAnsi="Arial" w:cs="Arial"/>
          <w:color w:val="000000"/>
          <w:sz w:val="21"/>
        </w:rPr>
        <w:t xml:space="preserve">Students should always check the entry requirements for degree Courses at specific Higher Education providers. After completing a BTEC Higher National Diploma, students can also progress directly into employment. </w:t>
      </w:r>
    </w:p>
    <w:p w:rsidR="00CF61A2" w:rsidRDefault="00CF61A2" w:rsidP="003F6A12">
      <w:pPr>
        <w:pStyle w:val="NormalWeb"/>
        <w:shd w:val="clear" w:color="auto" w:fill="FFFFFF"/>
        <w:spacing w:before="0" w:beforeAutospacing="0" w:after="0" w:afterAutospacing="0" w:line="270" w:lineRule="atLeast"/>
        <w:ind w:left="400"/>
        <w:textAlignment w:val="baseline"/>
        <w:rPr>
          <w:rFonts w:ascii="Arial" w:hAnsi="Arial" w:cs="Arial"/>
          <w:color w:val="255A87"/>
          <w:sz w:val="18"/>
          <w:szCs w:val="18"/>
        </w:rPr>
      </w:pPr>
    </w:p>
    <w:p w:rsidR="00CF61A2" w:rsidRDefault="00CF61A2" w:rsidP="003F6A12">
      <w:pPr>
        <w:pStyle w:val="NormalWeb"/>
        <w:shd w:val="clear" w:color="auto" w:fill="FFFFFF"/>
        <w:spacing w:before="0" w:beforeAutospacing="0" w:after="0" w:afterAutospacing="0" w:line="270" w:lineRule="atLeast"/>
        <w:ind w:left="400"/>
        <w:textAlignment w:val="baseline"/>
        <w:rPr>
          <w:rFonts w:ascii="Arial" w:hAnsi="Arial" w:cs="Arial"/>
          <w:color w:val="255A87"/>
          <w:sz w:val="18"/>
          <w:szCs w:val="18"/>
        </w:rPr>
      </w:pPr>
    </w:p>
    <w:p w:rsidR="00CF61A2" w:rsidRDefault="00CF61A2" w:rsidP="003F6A12">
      <w:pPr>
        <w:pStyle w:val="NormalWeb"/>
        <w:shd w:val="clear" w:color="auto" w:fill="FFFFFF"/>
        <w:spacing w:before="0" w:beforeAutospacing="0" w:after="0" w:afterAutospacing="0" w:line="270" w:lineRule="atLeast"/>
        <w:ind w:left="400"/>
        <w:textAlignment w:val="baseline"/>
        <w:rPr>
          <w:rFonts w:ascii="Arial" w:hAnsi="Arial" w:cs="Arial"/>
          <w:color w:val="255A87"/>
          <w:sz w:val="18"/>
          <w:szCs w:val="18"/>
        </w:rPr>
      </w:pPr>
    </w:p>
    <w:p w:rsidR="00CF61A2" w:rsidRDefault="00CF61A2" w:rsidP="003F6A12">
      <w:pPr>
        <w:pStyle w:val="NormalWeb"/>
        <w:shd w:val="clear" w:color="auto" w:fill="FFFFFF"/>
        <w:spacing w:before="0" w:beforeAutospacing="0" w:after="0" w:afterAutospacing="0" w:line="270" w:lineRule="atLeast"/>
        <w:ind w:left="400"/>
        <w:textAlignment w:val="baseline"/>
        <w:rPr>
          <w:rFonts w:ascii="Arial" w:hAnsi="Arial" w:cs="Arial"/>
          <w:color w:val="255A87"/>
          <w:sz w:val="18"/>
          <w:szCs w:val="18"/>
        </w:rPr>
      </w:pPr>
    </w:p>
    <w:p w:rsidR="00CF61A2" w:rsidRDefault="00CF61A2" w:rsidP="003F6A12">
      <w:pPr>
        <w:pStyle w:val="NormalWeb"/>
        <w:shd w:val="clear" w:color="auto" w:fill="FFFFFF"/>
        <w:spacing w:before="0" w:beforeAutospacing="0" w:after="0" w:afterAutospacing="0" w:line="270" w:lineRule="atLeast"/>
        <w:ind w:left="400"/>
        <w:textAlignment w:val="baseline"/>
        <w:rPr>
          <w:rFonts w:ascii="Arial" w:hAnsi="Arial" w:cs="Arial"/>
          <w:color w:val="255A87"/>
          <w:sz w:val="18"/>
          <w:szCs w:val="18"/>
        </w:rPr>
      </w:pPr>
    </w:p>
    <w:p w:rsidR="00D3621F" w:rsidRDefault="00E2789D" w:rsidP="00D3621F">
      <w:pPr>
        <w:pStyle w:val="ListParagraph"/>
        <w:numPr>
          <w:ilvl w:val="0"/>
          <w:numId w:val="4"/>
        </w:numPr>
        <w:spacing w:line="504" w:lineRule="exact"/>
        <w:rPr>
          <w:rFonts w:cstheme="minorHAnsi"/>
          <w:b/>
          <w:spacing w:val="-3"/>
          <w:w w:val="90"/>
          <w:sz w:val="20"/>
          <w:szCs w:val="20"/>
        </w:rPr>
      </w:pPr>
      <w:r>
        <w:rPr>
          <w:rFonts w:cstheme="minorHAnsi"/>
          <w:b/>
          <w:spacing w:val="-3"/>
          <w:w w:val="90"/>
          <w:sz w:val="20"/>
          <w:szCs w:val="20"/>
        </w:rPr>
        <w:t>COURSE STRUCTURE</w:t>
      </w:r>
      <w:r w:rsidR="00A869E5">
        <w:rPr>
          <w:rFonts w:cstheme="minorHAnsi"/>
          <w:b/>
          <w:spacing w:val="-3"/>
          <w:w w:val="90"/>
          <w:sz w:val="20"/>
          <w:szCs w:val="20"/>
        </w:rPr>
        <w:t>/UNIT DEATAILS</w:t>
      </w:r>
      <w:r>
        <w:rPr>
          <w:rFonts w:cstheme="minorHAnsi"/>
          <w:b/>
          <w:spacing w:val="-3"/>
          <w:w w:val="90"/>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0632"/>
      </w:tblGrid>
      <w:tr w:rsidR="00E2789D" w:rsidRPr="00E2789D" w:rsidTr="00E2789D">
        <w:trPr>
          <w:trHeight w:val="555"/>
        </w:trPr>
        <w:tc>
          <w:tcPr>
            <w:tcW w:w="0" w:type="auto"/>
            <w:tcBorders>
              <w:top w:val="nil"/>
              <w:left w:val="nil"/>
              <w:bottom w:val="nil"/>
              <w:right w:val="nil"/>
            </w:tcBorders>
            <w:shd w:val="clear" w:color="auto" w:fill="FFFFFF"/>
            <w:hideMark/>
          </w:tcPr>
          <w:p w:rsidR="00E2789D" w:rsidRDefault="00E2789D" w:rsidP="00E2789D">
            <w:pPr>
              <w:spacing w:after="0" w:line="270" w:lineRule="atLeast"/>
              <w:textAlignment w:val="baseline"/>
              <w:rPr>
                <w:rFonts w:ascii="Arial" w:eastAsia="Times New Roman" w:hAnsi="Arial" w:cs="Arial"/>
                <w:sz w:val="20"/>
                <w:szCs w:val="20"/>
                <w:bdr w:val="none" w:sz="0" w:space="0" w:color="auto" w:frame="1"/>
                <w:lang w:eastAsia="en-GB"/>
              </w:rPr>
            </w:pPr>
            <w:r w:rsidRPr="00E2789D">
              <w:rPr>
                <w:rFonts w:ascii="Arial" w:eastAsia="Times New Roman" w:hAnsi="Arial" w:cs="Arial"/>
                <w:sz w:val="20"/>
                <w:szCs w:val="20"/>
                <w:bdr w:val="none" w:sz="0" w:space="0" w:color="auto" w:frame="1"/>
                <w:lang w:eastAsia="en-GB"/>
              </w:rPr>
              <w:t>This course consists of 15 units (8 core units + 7 optional units) including a Project. There are 60 learning hours for each unit and 120 learning hours for the Project.</w:t>
            </w:r>
          </w:p>
          <w:p w:rsidR="0015435E" w:rsidRPr="00E2789D" w:rsidRDefault="0015435E" w:rsidP="00E2789D">
            <w:pPr>
              <w:spacing w:after="0" w:line="270" w:lineRule="atLeast"/>
              <w:textAlignment w:val="baseline"/>
              <w:rPr>
                <w:rFonts w:ascii="Arial" w:eastAsia="Times New Roman" w:hAnsi="Arial" w:cs="Arial"/>
                <w:sz w:val="20"/>
                <w:szCs w:val="20"/>
                <w:bdr w:val="none" w:sz="0" w:space="0" w:color="auto" w:frame="1"/>
                <w:lang w:eastAsia="en-GB"/>
              </w:rPr>
            </w:pPr>
          </w:p>
        </w:tc>
      </w:tr>
      <w:tr w:rsidR="00E2789D" w:rsidRPr="00E2789D" w:rsidTr="00E2789D">
        <w:tc>
          <w:tcPr>
            <w:tcW w:w="0" w:type="auto"/>
            <w:tcBorders>
              <w:top w:val="nil"/>
              <w:left w:val="nil"/>
              <w:bottom w:val="nil"/>
              <w:right w:val="nil"/>
            </w:tcBorders>
            <w:shd w:val="clear" w:color="auto" w:fill="FFFFFF"/>
            <w:hideMark/>
          </w:tcPr>
          <w:tbl>
            <w:tblPr>
              <w:tblW w:w="0" w:type="auto"/>
              <w:tblCellMar>
                <w:left w:w="0" w:type="dxa"/>
                <w:right w:w="0" w:type="dxa"/>
              </w:tblCellMar>
              <w:tblLook w:val="04A0" w:firstRow="1" w:lastRow="0" w:firstColumn="1" w:lastColumn="0" w:noHBand="0" w:noVBand="1"/>
            </w:tblPr>
            <w:tblGrid>
              <w:gridCol w:w="8655"/>
            </w:tblGrid>
            <w:tr w:rsidR="00E2789D" w:rsidRPr="00E2789D">
              <w:tc>
                <w:tcPr>
                  <w:tcW w:w="0" w:type="auto"/>
                  <w:tcBorders>
                    <w:top w:val="nil"/>
                    <w:left w:val="nil"/>
                    <w:bottom w:val="nil"/>
                    <w:right w:val="nil"/>
                  </w:tcBorders>
                  <w:hideMark/>
                </w:tcPr>
                <w:tbl>
                  <w:tblPr>
                    <w:tblpPr w:leftFromText="45" w:rightFromText="45" w:vertAnchor="text"/>
                    <w:tblW w:w="8639" w:type="dxa"/>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firstRow="1" w:lastRow="0" w:firstColumn="1" w:lastColumn="0" w:noHBand="0" w:noVBand="1"/>
                  </w:tblPr>
                  <w:tblGrid>
                    <w:gridCol w:w="985"/>
                    <w:gridCol w:w="5360"/>
                    <w:gridCol w:w="1444"/>
                    <w:gridCol w:w="850"/>
                  </w:tblGrid>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Unit No</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Level 4 Units (Eight Units, 120 Credit Value)</w:t>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Unit Credit</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Unit</w:t>
                        </w:r>
                      </w:p>
                    </w:tc>
                  </w:tr>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1</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Business and the Business Environment</w:t>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360" w:lineRule="atLeast"/>
                          <w:jc w:val="center"/>
                          <w:textAlignment w:val="baseline"/>
                          <w:rPr>
                            <w:rFonts w:ascii="Helvetica" w:eastAsia="Times New Roman" w:hAnsi="Helvetica" w:cs="Arial"/>
                            <w:sz w:val="18"/>
                            <w:szCs w:val="18"/>
                            <w:lang w:eastAsia="en-GB"/>
                          </w:rPr>
                        </w:pPr>
                        <w:r w:rsidRPr="00E2789D">
                          <w:rPr>
                            <w:rFonts w:ascii="Helvetica" w:eastAsia="Times New Roman" w:hAnsi="Helvetica" w:cs="Arial"/>
                            <w:sz w:val="18"/>
                            <w:szCs w:val="18"/>
                            <w:lang w:eastAsia="en-GB"/>
                          </w:rPr>
                          <w:t>15</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Core</w:t>
                        </w:r>
                      </w:p>
                    </w:tc>
                  </w:tr>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2</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Marketing Essentials</w:t>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360" w:lineRule="atLeast"/>
                          <w:jc w:val="center"/>
                          <w:textAlignment w:val="baseline"/>
                          <w:rPr>
                            <w:rFonts w:ascii="Helvetica" w:eastAsia="Times New Roman" w:hAnsi="Helvetica" w:cs="Arial"/>
                            <w:sz w:val="18"/>
                            <w:szCs w:val="18"/>
                            <w:lang w:eastAsia="en-GB"/>
                          </w:rPr>
                        </w:pPr>
                        <w:r w:rsidRPr="00E2789D">
                          <w:rPr>
                            <w:rFonts w:ascii="Helvetica" w:eastAsia="Times New Roman" w:hAnsi="Helvetica" w:cs="Arial"/>
                            <w:sz w:val="18"/>
                            <w:szCs w:val="18"/>
                            <w:lang w:eastAsia="en-GB"/>
                          </w:rPr>
                          <w:t>15</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Core</w:t>
                        </w:r>
                      </w:p>
                    </w:tc>
                  </w:tr>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3</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Human Resource Management</w:t>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360" w:lineRule="atLeast"/>
                          <w:jc w:val="center"/>
                          <w:textAlignment w:val="baseline"/>
                          <w:rPr>
                            <w:rFonts w:ascii="Helvetica" w:eastAsia="Times New Roman" w:hAnsi="Helvetica" w:cs="Arial"/>
                            <w:sz w:val="18"/>
                            <w:szCs w:val="18"/>
                            <w:lang w:eastAsia="en-GB"/>
                          </w:rPr>
                        </w:pPr>
                        <w:r w:rsidRPr="00E2789D">
                          <w:rPr>
                            <w:rFonts w:ascii="Helvetica" w:eastAsia="Times New Roman" w:hAnsi="Helvetica" w:cs="Arial"/>
                            <w:sz w:val="18"/>
                            <w:szCs w:val="18"/>
                            <w:lang w:eastAsia="en-GB"/>
                          </w:rPr>
                          <w:t>15</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Core</w:t>
                        </w:r>
                      </w:p>
                    </w:tc>
                  </w:tr>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4</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Management and Operations</w:t>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360" w:lineRule="atLeast"/>
                          <w:jc w:val="center"/>
                          <w:textAlignment w:val="baseline"/>
                          <w:rPr>
                            <w:rFonts w:ascii="Helvetica" w:eastAsia="Times New Roman" w:hAnsi="Helvetica" w:cs="Arial"/>
                            <w:sz w:val="18"/>
                            <w:szCs w:val="18"/>
                            <w:lang w:eastAsia="en-GB"/>
                          </w:rPr>
                        </w:pPr>
                        <w:r w:rsidRPr="00E2789D">
                          <w:rPr>
                            <w:rFonts w:ascii="Helvetica" w:eastAsia="Times New Roman" w:hAnsi="Helvetica" w:cs="Arial"/>
                            <w:sz w:val="18"/>
                            <w:szCs w:val="18"/>
                            <w:lang w:eastAsia="en-GB"/>
                          </w:rPr>
                          <w:t>15</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Core</w:t>
                        </w:r>
                      </w:p>
                    </w:tc>
                  </w:tr>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5</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Management Accounting</w:t>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360" w:lineRule="atLeast"/>
                          <w:jc w:val="center"/>
                          <w:textAlignment w:val="baseline"/>
                          <w:rPr>
                            <w:rFonts w:ascii="Helvetica" w:eastAsia="Times New Roman" w:hAnsi="Helvetica" w:cs="Arial"/>
                            <w:sz w:val="18"/>
                            <w:szCs w:val="18"/>
                            <w:lang w:eastAsia="en-GB"/>
                          </w:rPr>
                        </w:pPr>
                        <w:r w:rsidRPr="00E2789D">
                          <w:rPr>
                            <w:rFonts w:ascii="Helvetica" w:eastAsia="Times New Roman" w:hAnsi="Helvetica" w:cs="Arial"/>
                            <w:sz w:val="18"/>
                            <w:szCs w:val="18"/>
                            <w:lang w:eastAsia="en-GB"/>
                          </w:rPr>
                          <w:t>15</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Core</w:t>
                        </w:r>
                      </w:p>
                    </w:tc>
                  </w:tr>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6</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Managing a Successful</w:t>
                        </w:r>
                        <w:r>
                          <w:rPr>
                            <w:rFonts w:ascii="Arial" w:eastAsia="Times New Roman" w:hAnsi="Arial" w:cs="Arial"/>
                            <w:sz w:val="20"/>
                            <w:szCs w:val="20"/>
                            <w:bdr w:val="none" w:sz="0" w:space="0" w:color="auto" w:frame="1"/>
                            <w:lang w:eastAsia="en-GB"/>
                          </w:rPr>
                          <w:t xml:space="preserve"> Business Project</w:t>
                        </w:r>
                        <w:r>
                          <w:rPr>
                            <w:rFonts w:ascii="Arial" w:eastAsia="Times New Roman" w:hAnsi="Arial" w:cs="Arial"/>
                            <w:sz w:val="20"/>
                            <w:szCs w:val="20"/>
                            <w:bdr w:val="none" w:sz="0" w:space="0" w:color="auto" w:frame="1"/>
                            <w:lang w:eastAsia="en-GB"/>
                          </w:rPr>
                          <w:br/>
                          <w:t>(Pearson-set)</w:t>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360" w:lineRule="atLeast"/>
                          <w:jc w:val="center"/>
                          <w:textAlignment w:val="baseline"/>
                          <w:rPr>
                            <w:rFonts w:ascii="Helvetica" w:eastAsia="Times New Roman" w:hAnsi="Helvetica" w:cs="Arial"/>
                            <w:sz w:val="18"/>
                            <w:szCs w:val="18"/>
                            <w:lang w:eastAsia="en-GB"/>
                          </w:rPr>
                        </w:pPr>
                        <w:r w:rsidRPr="00E2789D">
                          <w:rPr>
                            <w:rFonts w:ascii="Helvetica" w:eastAsia="Times New Roman" w:hAnsi="Helvetica" w:cs="Arial"/>
                            <w:sz w:val="18"/>
                            <w:szCs w:val="18"/>
                            <w:lang w:eastAsia="en-GB"/>
                          </w:rPr>
                          <w:t>15</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Core</w:t>
                        </w:r>
                      </w:p>
                    </w:tc>
                  </w:tr>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8</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Innovation and Commercialisation</w:t>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360" w:lineRule="atLeast"/>
                          <w:jc w:val="center"/>
                          <w:textAlignment w:val="baseline"/>
                          <w:rPr>
                            <w:rFonts w:ascii="Helvetica" w:eastAsia="Times New Roman" w:hAnsi="Helvetica" w:cs="Arial"/>
                            <w:sz w:val="18"/>
                            <w:szCs w:val="18"/>
                            <w:lang w:eastAsia="en-GB"/>
                          </w:rPr>
                        </w:pPr>
                        <w:r w:rsidRPr="00E2789D">
                          <w:rPr>
                            <w:rFonts w:ascii="Helvetica" w:eastAsia="Times New Roman" w:hAnsi="Helvetica" w:cs="Arial"/>
                            <w:sz w:val="18"/>
                            <w:szCs w:val="18"/>
                            <w:lang w:eastAsia="en-GB"/>
                          </w:rPr>
                          <w:t>15</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Optional</w:t>
                        </w:r>
                      </w:p>
                    </w:tc>
                  </w:tr>
                  <w:tr w:rsidR="00E2789D" w:rsidRPr="00E2789D" w:rsidTr="00BE479A">
                    <w:tc>
                      <w:tcPr>
                        <w:tcW w:w="985"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9</w:t>
                        </w:r>
                      </w:p>
                    </w:tc>
                    <w:tc>
                      <w:tcPr>
                        <w:tcW w:w="536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Entrepreneurship and Small Business</w:t>
                        </w:r>
                        <w:r w:rsidRPr="00E2789D">
                          <w:rPr>
                            <w:rFonts w:ascii="Arial" w:eastAsia="Times New Roman" w:hAnsi="Arial" w:cs="Arial"/>
                            <w:sz w:val="20"/>
                            <w:szCs w:val="20"/>
                            <w:bdr w:val="none" w:sz="0" w:space="0" w:color="auto" w:frame="1"/>
                            <w:lang w:eastAsia="en-GB"/>
                          </w:rPr>
                          <w:br/>
                        </w:r>
                      </w:p>
                    </w:tc>
                    <w:tc>
                      <w:tcPr>
                        <w:tcW w:w="1444"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360" w:lineRule="atLeast"/>
                          <w:jc w:val="center"/>
                          <w:textAlignment w:val="baseline"/>
                          <w:rPr>
                            <w:rFonts w:ascii="Helvetica" w:eastAsia="Times New Roman" w:hAnsi="Helvetica" w:cs="Arial"/>
                            <w:sz w:val="18"/>
                            <w:szCs w:val="18"/>
                            <w:lang w:eastAsia="en-GB"/>
                          </w:rPr>
                        </w:pPr>
                        <w:r w:rsidRPr="00E2789D">
                          <w:rPr>
                            <w:rFonts w:ascii="Helvetica" w:eastAsia="Times New Roman" w:hAnsi="Helvetica" w:cs="Arial"/>
                            <w:sz w:val="18"/>
                            <w:szCs w:val="18"/>
                            <w:lang w:eastAsia="en-GB"/>
                          </w:rPr>
                          <w:t>15</w:t>
                        </w:r>
                      </w:p>
                    </w:tc>
                    <w:tc>
                      <w:tcPr>
                        <w:tcW w:w="85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Optional</w:t>
                        </w:r>
                      </w:p>
                    </w:tc>
                  </w:tr>
                </w:tbl>
                <w:p w:rsidR="00E2789D" w:rsidRPr="00E2789D" w:rsidRDefault="00E2789D" w:rsidP="00E2789D">
                  <w:pPr>
                    <w:spacing w:after="0" w:line="360" w:lineRule="atLeast"/>
                    <w:rPr>
                      <w:rFonts w:ascii="Arial" w:eastAsia="Times New Roman" w:hAnsi="Arial" w:cs="Arial"/>
                      <w:sz w:val="18"/>
                      <w:szCs w:val="18"/>
                      <w:lang w:eastAsia="en-GB"/>
                    </w:rPr>
                  </w:pPr>
                </w:p>
              </w:tc>
            </w:tr>
            <w:tr w:rsidR="00E2789D" w:rsidRPr="00E2789D">
              <w:tc>
                <w:tcPr>
                  <w:tcW w:w="0" w:type="auto"/>
                  <w:tcBorders>
                    <w:top w:val="nil"/>
                    <w:left w:val="nil"/>
                    <w:bottom w:val="nil"/>
                    <w:right w:val="nil"/>
                  </w:tcBorders>
                  <w:hideMark/>
                </w:tcPr>
                <w:tbl>
                  <w:tblPr>
                    <w:tblpPr w:leftFromText="45" w:rightFromText="45" w:vertAnchor="text"/>
                    <w:tblW w:w="0" w:type="auto"/>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firstRow="1" w:lastRow="0" w:firstColumn="1" w:lastColumn="0" w:noHBand="0" w:noVBand="1"/>
                  </w:tblPr>
                  <w:tblGrid>
                    <w:gridCol w:w="900"/>
                    <w:gridCol w:w="5191"/>
                    <w:gridCol w:w="1131"/>
                    <w:gridCol w:w="803"/>
                  </w:tblGrid>
                  <w:tr w:rsidR="00BE479A" w:rsidRPr="00E2789D" w:rsidTr="00BE479A">
                    <w:tc>
                      <w:tcPr>
                        <w:tcW w:w="90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Unit No</w:t>
                        </w:r>
                      </w:p>
                    </w:tc>
                    <w:tc>
                      <w:tcPr>
                        <w:tcW w:w="519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Level 5 Units (Seven Units, 120 Credit Value)</w:t>
                        </w:r>
                      </w:p>
                    </w:tc>
                    <w:tc>
                      <w:tcPr>
                        <w:tcW w:w="113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Unit Credit</w:t>
                        </w:r>
                      </w:p>
                    </w:tc>
                    <w:tc>
                      <w:tcPr>
                        <w:tcW w:w="803"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Unit</w:t>
                        </w:r>
                      </w:p>
                    </w:tc>
                  </w:tr>
                  <w:tr w:rsidR="00BE479A" w:rsidRPr="00E2789D" w:rsidTr="00BE479A">
                    <w:tc>
                      <w:tcPr>
                        <w:tcW w:w="90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11</w:t>
                        </w:r>
                      </w:p>
                    </w:tc>
                    <w:tc>
                      <w:tcPr>
                        <w:tcW w:w="519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Research Project (Pearson-set)</w:t>
                        </w:r>
                      </w:p>
                    </w:tc>
                    <w:tc>
                      <w:tcPr>
                        <w:tcW w:w="113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30</w:t>
                        </w:r>
                      </w:p>
                    </w:tc>
                    <w:tc>
                      <w:tcPr>
                        <w:tcW w:w="803"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Core</w:t>
                        </w:r>
                      </w:p>
                    </w:tc>
                  </w:tr>
                  <w:tr w:rsidR="00BE479A" w:rsidRPr="00E2789D" w:rsidTr="00BE479A">
                    <w:tc>
                      <w:tcPr>
                        <w:tcW w:w="90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12</w:t>
                        </w:r>
                      </w:p>
                    </w:tc>
                    <w:tc>
                      <w:tcPr>
                        <w:tcW w:w="519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Organisational Behaviour</w:t>
                        </w:r>
                      </w:p>
                    </w:tc>
                    <w:tc>
                      <w:tcPr>
                        <w:tcW w:w="113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15</w:t>
                        </w:r>
                      </w:p>
                    </w:tc>
                    <w:tc>
                      <w:tcPr>
                        <w:tcW w:w="803"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Core</w:t>
                        </w:r>
                      </w:p>
                    </w:tc>
                  </w:tr>
                  <w:tr w:rsidR="00BE479A" w:rsidRPr="00E2789D" w:rsidTr="00BE479A">
                    <w:tc>
                      <w:tcPr>
                        <w:tcW w:w="90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17</w:t>
                        </w:r>
                      </w:p>
                    </w:tc>
                    <w:tc>
                      <w:tcPr>
                        <w:tcW w:w="519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Understanding and Leading Change</w:t>
                        </w:r>
                      </w:p>
                    </w:tc>
                    <w:tc>
                      <w:tcPr>
                        <w:tcW w:w="113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15</w:t>
                        </w:r>
                      </w:p>
                    </w:tc>
                    <w:tc>
                      <w:tcPr>
                        <w:tcW w:w="803"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Optional</w:t>
                        </w:r>
                      </w:p>
                    </w:tc>
                  </w:tr>
                  <w:tr w:rsidR="00BE479A" w:rsidRPr="00E2789D" w:rsidTr="00BE479A">
                    <w:tc>
                      <w:tcPr>
                        <w:tcW w:w="90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Helvetica" w:eastAsia="Times New Roman" w:hAnsi="Helvetica" w:cs="Arial"/>
                            <w:b/>
                            <w:bCs/>
                            <w:sz w:val="20"/>
                            <w:szCs w:val="20"/>
                            <w:bdr w:val="none" w:sz="0" w:space="0" w:color="auto" w:frame="1"/>
                            <w:lang w:eastAsia="en-GB"/>
                          </w:rPr>
                          <w:t>32</w:t>
                        </w:r>
                      </w:p>
                    </w:tc>
                    <w:tc>
                      <w:tcPr>
                        <w:tcW w:w="519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lang w:eastAsia="en-GB"/>
                          </w:rPr>
                        </w:pPr>
                        <w:r w:rsidRPr="00E2789D">
                          <w:rPr>
                            <w:rFonts w:ascii="Arial" w:eastAsia="Times New Roman" w:hAnsi="Arial" w:cs="Arial"/>
                            <w:sz w:val="20"/>
                            <w:szCs w:val="20"/>
                            <w:bdr w:val="none" w:sz="0" w:space="0" w:color="auto" w:frame="1"/>
                            <w:lang w:eastAsia="en-GB"/>
                          </w:rPr>
                          <w:t>Business Strategy</w:t>
                        </w:r>
                      </w:p>
                    </w:tc>
                    <w:tc>
                      <w:tcPr>
                        <w:tcW w:w="113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15</w:t>
                        </w:r>
                      </w:p>
                    </w:tc>
                    <w:tc>
                      <w:tcPr>
                        <w:tcW w:w="803"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lang w:eastAsia="en-GB"/>
                          </w:rPr>
                        </w:pPr>
                        <w:r w:rsidRPr="00E2789D">
                          <w:rPr>
                            <w:rFonts w:ascii="Arial" w:eastAsia="Times New Roman" w:hAnsi="Arial" w:cs="Arial"/>
                            <w:sz w:val="18"/>
                            <w:szCs w:val="18"/>
                            <w:lang w:eastAsia="en-GB"/>
                          </w:rPr>
                          <w:t>Optional</w:t>
                        </w:r>
                      </w:p>
                    </w:tc>
                  </w:tr>
                  <w:tr w:rsidR="00BE479A" w:rsidRPr="00E2789D" w:rsidTr="00BE479A">
                    <w:tc>
                      <w:tcPr>
                        <w:tcW w:w="90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Times New Roman" w:eastAsia="Times New Roman" w:hAnsi="Times New Roman" w:cs="Times New Roman"/>
                            <w:b/>
                            <w:bCs/>
                            <w:sz w:val="20"/>
                            <w:szCs w:val="20"/>
                            <w:bdr w:val="none" w:sz="0" w:space="0" w:color="auto" w:frame="1"/>
                            <w:lang w:eastAsia="en-GB"/>
                          </w:rPr>
                        </w:pPr>
                        <w:r w:rsidRPr="00E2789D">
                          <w:rPr>
                            <w:rFonts w:ascii="Arial" w:eastAsia="Times New Roman" w:hAnsi="Arial" w:cs="Arial"/>
                            <w:b/>
                            <w:bCs/>
                            <w:sz w:val="20"/>
                            <w:szCs w:val="20"/>
                            <w:bdr w:val="none" w:sz="0" w:space="0" w:color="auto" w:frame="1"/>
                            <w:lang w:eastAsia="en-GB"/>
                          </w:rPr>
                          <w:t>35</w:t>
                        </w:r>
                      </w:p>
                    </w:tc>
                    <w:tc>
                      <w:tcPr>
                        <w:tcW w:w="519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Times New Roman" w:eastAsia="Times New Roman" w:hAnsi="Times New Roman" w:cs="Times New Roman"/>
                            <w:sz w:val="18"/>
                            <w:szCs w:val="18"/>
                            <w:lang w:eastAsia="en-GB"/>
                          </w:rPr>
                        </w:pPr>
                        <w:r w:rsidRPr="00E2789D">
                          <w:rPr>
                            <w:rFonts w:ascii="Arial" w:eastAsia="Times New Roman" w:hAnsi="Arial" w:cs="Arial"/>
                            <w:sz w:val="20"/>
                            <w:szCs w:val="20"/>
                            <w:bdr w:val="none" w:sz="0" w:space="0" w:color="auto" w:frame="1"/>
                            <w:lang w:eastAsia="en-GB"/>
                          </w:rPr>
                          <w:t>Developing Indiv</w:t>
                        </w:r>
                        <w:r w:rsidR="00DD30D7">
                          <w:rPr>
                            <w:rFonts w:ascii="Arial" w:eastAsia="Times New Roman" w:hAnsi="Arial" w:cs="Arial"/>
                            <w:sz w:val="20"/>
                            <w:szCs w:val="20"/>
                            <w:bdr w:val="none" w:sz="0" w:space="0" w:color="auto" w:frame="1"/>
                            <w:lang w:eastAsia="en-GB"/>
                          </w:rPr>
                          <w:t>iduals, Teams and</w:t>
                        </w:r>
                        <w:r w:rsidR="00DD30D7">
                          <w:rPr>
                            <w:rFonts w:ascii="Arial" w:eastAsia="Times New Roman" w:hAnsi="Arial" w:cs="Arial"/>
                            <w:sz w:val="20"/>
                            <w:szCs w:val="20"/>
                            <w:bdr w:val="none" w:sz="0" w:space="0" w:color="auto" w:frame="1"/>
                            <w:lang w:eastAsia="en-GB"/>
                          </w:rPr>
                          <w:br/>
                          <w:t>Organisations</w:t>
                        </w:r>
                      </w:p>
                    </w:tc>
                    <w:tc>
                      <w:tcPr>
                        <w:tcW w:w="113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bdr w:val="none" w:sz="0" w:space="0" w:color="auto" w:frame="1"/>
                            <w:lang w:eastAsia="en-GB"/>
                          </w:rPr>
                        </w:pPr>
                        <w:r w:rsidRPr="00E2789D">
                          <w:rPr>
                            <w:rFonts w:ascii="Arial" w:eastAsia="Times New Roman" w:hAnsi="Arial" w:cs="Arial"/>
                            <w:sz w:val="18"/>
                            <w:szCs w:val="18"/>
                            <w:bdr w:val="none" w:sz="0" w:space="0" w:color="auto" w:frame="1"/>
                            <w:lang w:eastAsia="en-GB"/>
                          </w:rPr>
                          <w:t>15</w:t>
                        </w:r>
                      </w:p>
                    </w:tc>
                    <w:tc>
                      <w:tcPr>
                        <w:tcW w:w="803"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bdr w:val="none" w:sz="0" w:space="0" w:color="auto" w:frame="1"/>
                            <w:lang w:eastAsia="en-GB"/>
                          </w:rPr>
                        </w:pPr>
                        <w:r w:rsidRPr="00E2789D">
                          <w:rPr>
                            <w:rFonts w:ascii="Arial" w:eastAsia="Times New Roman" w:hAnsi="Arial" w:cs="Arial"/>
                            <w:sz w:val="18"/>
                            <w:szCs w:val="18"/>
                            <w:bdr w:val="none" w:sz="0" w:space="0" w:color="auto" w:frame="1"/>
                            <w:lang w:eastAsia="en-GB"/>
                          </w:rPr>
                          <w:t>Optional</w:t>
                        </w:r>
                      </w:p>
                    </w:tc>
                  </w:tr>
                  <w:tr w:rsidR="00BE479A" w:rsidRPr="00E2789D" w:rsidTr="00BE479A">
                    <w:tc>
                      <w:tcPr>
                        <w:tcW w:w="90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bdr w:val="none" w:sz="0" w:space="0" w:color="auto" w:frame="1"/>
                            <w:lang w:eastAsia="en-GB"/>
                          </w:rPr>
                        </w:pPr>
                        <w:r w:rsidRPr="00E2789D">
                          <w:rPr>
                            <w:rFonts w:ascii="Helvetica" w:eastAsia="Times New Roman" w:hAnsi="Helvetica" w:cs="Arial"/>
                            <w:b/>
                            <w:bCs/>
                            <w:sz w:val="20"/>
                            <w:szCs w:val="20"/>
                            <w:bdr w:val="none" w:sz="0" w:space="0" w:color="auto" w:frame="1"/>
                            <w:lang w:eastAsia="en-GB"/>
                          </w:rPr>
                          <w:t>40</w:t>
                        </w:r>
                      </w:p>
                    </w:tc>
                    <w:tc>
                      <w:tcPr>
                        <w:tcW w:w="519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bdr w:val="none" w:sz="0" w:space="0" w:color="auto" w:frame="1"/>
                            <w:lang w:eastAsia="en-GB"/>
                          </w:rPr>
                        </w:pPr>
                        <w:r w:rsidRPr="00E2789D">
                          <w:rPr>
                            <w:rFonts w:ascii="Arial" w:eastAsia="Times New Roman" w:hAnsi="Arial" w:cs="Arial"/>
                            <w:sz w:val="20"/>
                            <w:szCs w:val="20"/>
                            <w:bdr w:val="none" w:sz="0" w:space="0" w:color="auto" w:frame="1"/>
                            <w:lang w:eastAsia="en-GB"/>
                          </w:rPr>
                          <w:t>International Marketing</w:t>
                        </w:r>
                      </w:p>
                    </w:tc>
                    <w:tc>
                      <w:tcPr>
                        <w:tcW w:w="113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bdr w:val="none" w:sz="0" w:space="0" w:color="auto" w:frame="1"/>
                            <w:lang w:eastAsia="en-GB"/>
                          </w:rPr>
                        </w:pPr>
                        <w:r w:rsidRPr="00E2789D">
                          <w:rPr>
                            <w:rFonts w:ascii="Arial" w:eastAsia="Times New Roman" w:hAnsi="Arial" w:cs="Arial"/>
                            <w:sz w:val="18"/>
                            <w:szCs w:val="18"/>
                            <w:bdr w:val="none" w:sz="0" w:space="0" w:color="auto" w:frame="1"/>
                            <w:lang w:eastAsia="en-GB"/>
                          </w:rPr>
                          <w:t>15</w:t>
                        </w:r>
                      </w:p>
                    </w:tc>
                    <w:tc>
                      <w:tcPr>
                        <w:tcW w:w="803"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bdr w:val="none" w:sz="0" w:space="0" w:color="auto" w:frame="1"/>
                            <w:lang w:eastAsia="en-GB"/>
                          </w:rPr>
                        </w:pPr>
                        <w:r w:rsidRPr="00E2789D">
                          <w:rPr>
                            <w:rFonts w:ascii="Arial" w:eastAsia="Times New Roman" w:hAnsi="Arial" w:cs="Arial"/>
                            <w:sz w:val="18"/>
                            <w:szCs w:val="18"/>
                            <w:bdr w:val="none" w:sz="0" w:space="0" w:color="auto" w:frame="1"/>
                            <w:lang w:eastAsia="en-GB"/>
                          </w:rPr>
                          <w:t>Optional</w:t>
                        </w:r>
                      </w:p>
                    </w:tc>
                  </w:tr>
                  <w:tr w:rsidR="00BE479A" w:rsidRPr="00E2789D" w:rsidTr="00BE479A">
                    <w:tc>
                      <w:tcPr>
                        <w:tcW w:w="900"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bdr w:val="none" w:sz="0" w:space="0" w:color="auto" w:frame="1"/>
                            <w:lang w:eastAsia="en-GB"/>
                          </w:rPr>
                        </w:pPr>
                        <w:r w:rsidRPr="00E2789D">
                          <w:rPr>
                            <w:rFonts w:ascii="Helvetica" w:eastAsia="Times New Roman" w:hAnsi="Helvetica" w:cs="Arial"/>
                            <w:b/>
                            <w:bCs/>
                            <w:sz w:val="20"/>
                            <w:szCs w:val="20"/>
                            <w:bdr w:val="none" w:sz="0" w:space="0" w:color="auto" w:frame="1"/>
                            <w:lang w:eastAsia="en-GB"/>
                          </w:rPr>
                          <w:t>41</w:t>
                        </w:r>
                      </w:p>
                    </w:tc>
                    <w:tc>
                      <w:tcPr>
                        <w:tcW w:w="519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0" w:line="270" w:lineRule="atLeast"/>
                          <w:textAlignment w:val="baseline"/>
                          <w:rPr>
                            <w:rFonts w:ascii="Arial" w:eastAsia="Times New Roman" w:hAnsi="Arial" w:cs="Arial"/>
                            <w:sz w:val="18"/>
                            <w:szCs w:val="18"/>
                            <w:bdr w:val="none" w:sz="0" w:space="0" w:color="auto" w:frame="1"/>
                            <w:lang w:eastAsia="en-GB"/>
                          </w:rPr>
                        </w:pPr>
                        <w:r w:rsidRPr="00E2789D">
                          <w:rPr>
                            <w:rFonts w:ascii="Arial" w:eastAsia="Times New Roman" w:hAnsi="Arial" w:cs="Arial"/>
                            <w:sz w:val="20"/>
                            <w:szCs w:val="20"/>
                            <w:bdr w:val="none" w:sz="0" w:space="0" w:color="auto" w:frame="1"/>
                            <w:lang w:eastAsia="en-GB"/>
                          </w:rPr>
                          <w:t>Brand Management</w:t>
                        </w:r>
                      </w:p>
                    </w:tc>
                    <w:tc>
                      <w:tcPr>
                        <w:tcW w:w="1131"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bdr w:val="none" w:sz="0" w:space="0" w:color="auto" w:frame="1"/>
                            <w:lang w:eastAsia="en-GB"/>
                          </w:rPr>
                        </w:pPr>
                        <w:r w:rsidRPr="00E2789D">
                          <w:rPr>
                            <w:rFonts w:ascii="Arial" w:eastAsia="Times New Roman" w:hAnsi="Arial" w:cs="Arial"/>
                            <w:sz w:val="18"/>
                            <w:szCs w:val="18"/>
                            <w:bdr w:val="none" w:sz="0" w:space="0" w:color="auto" w:frame="1"/>
                            <w:lang w:eastAsia="en-GB"/>
                          </w:rPr>
                          <w:t>15</w:t>
                        </w:r>
                      </w:p>
                    </w:tc>
                    <w:tc>
                      <w:tcPr>
                        <w:tcW w:w="803" w:type="dxa"/>
                        <w:tcBorders>
                          <w:top w:val="single" w:sz="6" w:space="0" w:color="000000"/>
                          <w:left w:val="single" w:sz="6" w:space="0" w:color="000000"/>
                          <w:bottom w:val="single" w:sz="6" w:space="0" w:color="000000"/>
                          <w:right w:val="single" w:sz="6" w:space="0" w:color="000000"/>
                        </w:tcBorders>
                        <w:hideMark/>
                      </w:tcPr>
                      <w:p w:rsidR="00E2789D" w:rsidRPr="00E2789D" w:rsidRDefault="00E2789D" w:rsidP="00E2789D">
                        <w:pPr>
                          <w:spacing w:after="150" w:line="270" w:lineRule="atLeast"/>
                          <w:jc w:val="center"/>
                          <w:textAlignment w:val="baseline"/>
                          <w:rPr>
                            <w:rFonts w:ascii="Arial" w:eastAsia="Times New Roman" w:hAnsi="Arial" w:cs="Arial"/>
                            <w:sz w:val="18"/>
                            <w:szCs w:val="18"/>
                            <w:bdr w:val="none" w:sz="0" w:space="0" w:color="auto" w:frame="1"/>
                            <w:lang w:eastAsia="en-GB"/>
                          </w:rPr>
                        </w:pPr>
                        <w:r w:rsidRPr="00E2789D">
                          <w:rPr>
                            <w:rFonts w:ascii="Arial" w:eastAsia="Times New Roman" w:hAnsi="Arial" w:cs="Arial"/>
                            <w:sz w:val="18"/>
                            <w:szCs w:val="18"/>
                            <w:bdr w:val="none" w:sz="0" w:space="0" w:color="auto" w:frame="1"/>
                            <w:lang w:eastAsia="en-GB"/>
                          </w:rPr>
                          <w:t>Optional</w:t>
                        </w:r>
                      </w:p>
                    </w:tc>
                  </w:tr>
                </w:tbl>
                <w:p w:rsidR="00E2789D" w:rsidRPr="00E2789D" w:rsidRDefault="00E2789D" w:rsidP="00E2789D">
                  <w:pPr>
                    <w:spacing w:after="0" w:line="360" w:lineRule="atLeast"/>
                    <w:rPr>
                      <w:rFonts w:ascii="Arial" w:eastAsia="Times New Roman" w:hAnsi="Arial" w:cs="Arial"/>
                      <w:sz w:val="18"/>
                      <w:szCs w:val="18"/>
                      <w:lang w:eastAsia="en-GB"/>
                    </w:rPr>
                  </w:pPr>
                </w:p>
              </w:tc>
            </w:tr>
          </w:tbl>
          <w:p w:rsidR="00E2789D" w:rsidRPr="00E2789D" w:rsidRDefault="00E2789D" w:rsidP="00E2789D">
            <w:pPr>
              <w:spacing w:after="0" w:line="360" w:lineRule="atLeast"/>
              <w:rPr>
                <w:rFonts w:ascii="Arial" w:eastAsia="Times New Roman" w:hAnsi="Arial" w:cs="Arial"/>
                <w:sz w:val="18"/>
                <w:szCs w:val="18"/>
                <w:lang w:eastAsia="en-GB"/>
              </w:rPr>
            </w:pPr>
          </w:p>
        </w:tc>
      </w:tr>
    </w:tbl>
    <w:p w:rsidR="00D3621F" w:rsidRDefault="00A869E5" w:rsidP="00D3621F">
      <w:pPr>
        <w:pStyle w:val="ListParagraph"/>
        <w:numPr>
          <w:ilvl w:val="0"/>
          <w:numId w:val="4"/>
        </w:numPr>
        <w:spacing w:line="504" w:lineRule="exact"/>
        <w:rPr>
          <w:rFonts w:cstheme="minorHAnsi"/>
          <w:b/>
          <w:spacing w:val="-3"/>
          <w:w w:val="90"/>
          <w:sz w:val="20"/>
          <w:szCs w:val="20"/>
        </w:rPr>
      </w:pPr>
      <w:r>
        <w:rPr>
          <w:rFonts w:cstheme="minorHAnsi"/>
          <w:b/>
          <w:spacing w:val="-3"/>
          <w:w w:val="90"/>
          <w:sz w:val="20"/>
          <w:szCs w:val="20"/>
        </w:rPr>
        <w:t>ENTRY REQUIREMENTS:</w:t>
      </w:r>
    </w:p>
    <w:p w:rsid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To meet the entry criteria for admission to level 5 HND Courses:</w:t>
      </w:r>
    </w:p>
    <w:p w:rsidR="002D6771" w:rsidRPr="00467721" w:rsidRDefault="002D6771" w:rsidP="00467721">
      <w:pPr>
        <w:autoSpaceDE w:val="0"/>
        <w:autoSpaceDN w:val="0"/>
        <w:adjustRightInd w:val="0"/>
        <w:spacing w:after="0" w:line="240" w:lineRule="auto"/>
        <w:ind w:left="380"/>
        <w:rPr>
          <w:rFonts w:ascii="Arial" w:eastAsia="ArialMT" w:hAnsi="Arial" w:cs="Arial"/>
          <w:sz w:val="20"/>
          <w:szCs w:val="20"/>
        </w:rPr>
      </w:pPr>
    </w:p>
    <w:p w:rsidR="00467721" w:rsidRP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A candidate must have either:</w:t>
      </w:r>
    </w:p>
    <w:p w:rsidR="00467721" w:rsidRP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 a level 3 qualification</w:t>
      </w:r>
    </w:p>
    <w:p w:rsidR="00467721" w:rsidRP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 a level 2 qualifications and relevant work experience</w:t>
      </w:r>
    </w:p>
    <w:p w:rsidR="00467721" w:rsidRP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 or substantial work experience related to the field of proposed study</w:t>
      </w:r>
      <w:r w:rsidR="002D6771">
        <w:rPr>
          <w:rFonts w:ascii="Arial" w:eastAsia="ArialMT" w:hAnsi="Arial" w:cs="Arial"/>
          <w:sz w:val="20"/>
          <w:szCs w:val="20"/>
        </w:rPr>
        <w:t xml:space="preserve"> </w:t>
      </w:r>
      <w:r w:rsidRPr="00467721">
        <w:rPr>
          <w:rFonts w:ascii="Arial" w:eastAsia="ArialMT" w:hAnsi="Arial" w:cs="Arial"/>
          <w:sz w:val="20"/>
          <w:szCs w:val="20"/>
        </w:rPr>
        <w:t>and,</w:t>
      </w:r>
    </w:p>
    <w:p w:rsid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 Demonstrate capability in English equivalent to CEFR level B2 e.g. IELTS 5.5 (including</w:t>
      </w:r>
      <w:r w:rsidR="002D6771">
        <w:rPr>
          <w:rFonts w:ascii="Arial" w:eastAsia="ArialMT" w:hAnsi="Arial" w:cs="Arial"/>
          <w:sz w:val="20"/>
          <w:szCs w:val="20"/>
        </w:rPr>
        <w:t xml:space="preserve"> </w:t>
      </w:r>
      <w:r w:rsidRPr="00467721">
        <w:rPr>
          <w:rFonts w:ascii="Arial" w:eastAsia="ArialMT" w:hAnsi="Arial" w:cs="Arial"/>
          <w:sz w:val="20"/>
          <w:szCs w:val="20"/>
        </w:rPr>
        <w:t>5.5 for reading and writing), PTE 51 or equivalent.</w:t>
      </w:r>
      <w:r w:rsidR="002D6771">
        <w:rPr>
          <w:rFonts w:ascii="Arial" w:eastAsia="ArialMT" w:hAnsi="Arial" w:cs="Arial"/>
          <w:sz w:val="20"/>
          <w:szCs w:val="20"/>
        </w:rPr>
        <w:t xml:space="preserve"> </w:t>
      </w:r>
      <w:r w:rsidRPr="00467721">
        <w:rPr>
          <w:rFonts w:ascii="Arial" w:eastAsia="ArialMT" w:hAnsi="Arial" w:cs="Arial"/>
          <w:sz w:val="20"/>
          <w:szCs w:val="20"/>
        </w:rPr>
        <w:t>and,</w:t>
      </w:r>
    </w:p>
    <w:p w:rsidR="002D6771" w:rsidRPr="00467721" w:rsidRDefault="002D6771" w:rsidP="00467721">
      <w:pPr>
        <w:autoSpaceDE w:val="0"/>
        <w:autoSpaceDN w:val="0"/>
        <w:adjustRightInd w:val="0"/>
        <w:spacing w:after="0" w:line="240" w:lineRule="auto"/>
        <w:ind w:left="380"/>
        <w:rPr>
          <w:rFonts w:ascii="Arial" w:eastAsia="ArialMT" w:hAnsi="Arial" w:cs="Arial"/>
          <w:sz w:val="20"/>
          <w:szCs w:val="20"/>
        </w:rPr>
      </w:pPr>
    </w:p>
    <w:p w:rsidR="00467721" w:rsidRP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 Demonstrate a Commitment to Study and a reasonable expectation of success on the</w:t>
      </w:r>
      <w:r w:rsidR="002D6771">
        <w:rPr>
          <w:rFonts w:ascii="Arial" w:eastAsia="ArialMT" w:hAnsi="Arial" w:cs="Arial"/>
          <w:sz w:val="20"/>
          <w:szCs w:val="20"/>
        </w:rPr>
        <w:t xml:space="preserve"> </w:t>
      </w:r>
      <w:r w:rsidRPr="00467721">
        <w:rPr>
          <w:rFonts w:ascii="Arial" w:eastAsia="ArialMT" w:hAnsi="Arial" w:cs="Arial"/>
          <w:sz w:val="20"/>
          <w:szCs w:val="20"/>
        </w:rPr>
        <w:t>Course</w:t>
      </w:r>
    </w:p>
    <w:p w:rsidR="002D6771" w:rsidRDefault="002D6771" w:rsidP="00467721">
      <w:pPr>
        <w:autoSpaceDE w:val="0"/>
        <w:autoSpaceDN w:val="0"/>
        <w:adjustRightInd w:val="0"/>
        <w:spacing w:after="0" w:line="240" w:lineRule="auto"/>
        <w:ind w:left="380"/>
        <w:rPr>
          <w:rFonts w:ascii="Arial" w:eastAsia="ArialMT" w:hAnsi="Arial" w:cs="Arial"/>
          <w:sz w:val="20"/>
          <w:szCs w:val="20"/>
        </w:rPr>
      </w:pPr>
    </w:p>
    <w:p w:rsidR="00467721" w:rsidRP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International qualifications at the appropriate level will also be accepted. The College will use UK</w:t>
      </w:r>
    </w:p>
    <w:p w:rsidR="00467721" w:rsidRPr="00467721" w:rsidRDefault="00467721" w:rsidP="0046772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NARIC to determine the equivalence of any international qualifications.</w:t>
      </w:r>
    </w:p>
    <w:p w:rsidR="002D6771" w:rsidRDefault="002D6771" w:rsidP="00467721">
      <w:pPr>
        <w:autoSpaceDE w:val="0"/>
        <w:autoSpaceDN w:val="0"/>
        <w:adjustRightInd w:val="0"/>
        <w:spacing w:after="0" w:line="240" w:lineRule="auto"/>
        <w:ind w:left="380"/>
        <w:rPr>
          <w:rFonts w:ascii="Arial" w:eastAsia="ArialMT" w:hAnsi="Arial" w:cs="Arial"/>
          <w:sz w:val="20"/>
          <w:szCs w:val="20"/>
        </w:rPr>
      </w:pPr>
    </w:p>
    <w:p w:rsidR="00467721" w:rsidRPr="002D6771" w:rsidRDefault="00467721" w:rsidP="002D6771">
      <w:pPr>
        <w:autoSpaceDE w:val="0"/>
        <w:autoSpaceDN w:val="0"/>
        <w:adjustRightInd w:val="0"/>
        <w:spacing w:after="0" w:line="240" w:lineRule="auto"/>
        <w:ind w:left="380"/>
        <w:rPr>
          <w:rFonts w:ascii="Arial" w:eastAsia="ArialMT" w:hAnsi="Arial" w:cs="Arial"/>
          <w:sz w:val="20"/>
          <w:szCs w:val="20"/>
        </w:rPr>
      </w:pPr>
      <w:r w:rsidRPr="00467721">
        <w:rPr>
          <w:rFonts w:ascii="Arial" w:eastAsia="ArialMT" w:hAnsi="Arial" w:cs="Arial"/>
          <w:sz w:val="20"/>
          <w:szCs w:val="20"/>
        </w:rPr>
        <w:t>Where applicants do not have a formal qualification to demonstrate capability in English, they will</w:t>
      </w:r>
      <w:r w:rsidR="002D6771">
        <w:rPr>
          <w:rFonts w:ascii="Arial" w:eastAsia="ArialMT" w:hAnsi="Arial" w:cs="Arial"/>
          <w:sz w:val="20"/>
          <w:szCs w:val="20"/>
        </w:rPr>
        <w:t xml:space="preserve"> </w:t>
      </w:r>
      <w:r w:rsidRPr="00467721">
        <w:rPr>
          <w:rFonts w:ascii="Arial" w:eastAsia="ArialMT" w:hAnsi="Arial" w:cs="Arial"/>
          <w:sz w:val="20"/>
          <w:szCs w:val="20"/>
        </w:rPr>
        <w:t>be required to undertake the Colleges written English Language test before an offer of a place on</w:t>
      </w:r>
      <w:r w:rsidR="002D6771">
        <w:rPr>
          <w:rFonts w:ascii="Arial" w:eastAsia="ArialMT" w:hAnsi="Arial" w:cs="Arial"/>
          <w:sz w:val="20"/>
          <w:szCs w:val="20"/>
        </w:rPr>
        <w:t xml:space="preserve"> </w:t>
      </w:r>
      <w:r w:rsidRPr="00467721">
        <w:rPr>
          <w:rFonts w:ascii="Arial" w:eastAsia="ArialMT" w:hAnsi="Arial" w:cs="Arial"/>
          <w:sz w:val="20"/>
          <w:szCs w:val="20"/>
        </w:rPr>
        <w:t>a Course is made. Judgement of their capability in spoken English will be assessed by the Head</w:t>
      </w:r>
      <w:r w:rsidR="002D6771">
        <w:rPr>
          <w:rFonts w:ascii="Arial" w:eastAsia="ArialMT" w:hAnsi="Arial" w:cs="Arial"/>
          <w:sz w:val="20"/>
          <w:szCs w:val="20"/>
        </w:rPr>
        <w:t xml:space="preserve"> </w:t>
      </w:r>
      <w:r w:rsidRPr="00467721">
        <w:rPr>
          <w:rFonts w:ascii="Arial" w:eastAsia="ArialMT" w:hAnsi="Arial" w:cs="Arial"/>
          <w:sz w:val="20"/>
          <w:szCs w:val="20"/>
        </w:rPr>
        <w:t xml:space="preserve">of Department at the interview. Suitable alternative </w:t>
      </w:r>
      <w:r w:rsidRPr="00467721">
        <w:rPr>
          <w:rFonts w:ascii="Arial" w:eastAsia="ArialMT" w:hAnsi="Arial" w:cs="Arial"/>
          <w:sz w:val="20"/>
          <w:szCs w:val="20"/>
        </w:rPr>
        <w:lastRenderedPageBreak/>
        <w:t>arrangements to written tests will be made</w:t>
      </w:r>
      <w:r w:rsidR="002D6771">
        <w:rPr>
          <w:rFonts w:ascii="Arial" w:eastAsia="ArialMT" w:hAnsi="Arial" w:cs="Arial"/>
          <w:sz w:val="20"/>
          <w:szCs w:val="20"/>
        </w:rPr>
        <w:t xml:space="preserve"> </w:t>
      </w:r>
      <w:r w:rsidRPr="00467721">
        <w:rPr>
          <w:rFonts w:ascii="Arial" w:eastAsia="ArialMT" w:hAnsi="Arial" w:cs="Arial"/>
          <w:sz w:val="20"/>
          <w:szCs w:val="20"/>
        </w:rPr>
        <w:t>where a student declares a disability, specific learning difficulty or long-term health condition on</w:t>
      </w:r>
      <w:r w:rsidR="002D6771">
        <w:rPr>
          <w:rFonts w:ascii="Arial" w:eastAsia="ArialMT" w:hAnsi="Arial" w:cs="Arial"/>
          <w:sz w:val="20"/>
          <w:szCs w:val="20"/>
        </w:rPr>
        <w:t xml:space="preserve"> </w:t>
      </w:r>
      <w:r w:rsidRPr="00467721">
        <w:rPr>
          <w:rFonts w:ascii="Arial" w:eastAsia="ArialMT" w:hAnsi="Arial" w:cs="Arial"/>
          <w:sz w:val="20"/>
          <w:szCs w:val="20"/>
        </w:rPr>
        <w:t>their application form, e.g. oral questioning, amanuensis etc.</w:t>
      </w:r>
    </w:p>
    <w:p w:rsidR="001516AB" w:rsidRDefault="00A869E5" w:rsidP="00D3621F">
      <w:pPr>
        <w:pStyle w:val="ListParagraph"/>
        <w:numPr>
          <w:ilvl w:val="0"/>
          <w:numId w:val="4"/>
        </w:numPr>
        <w:spacing w:line="504" w:lineRule="exact"/>
        <w:rPr>
          <w:rFonts w:cstheme="minorHAnsi"/>
          <w:b/>
          <w:spacing w:val="-3"/>
          <w:w w:val="90"/>
          <w:sz w:val="20"/>
          <w:szCs w:val="20"/>
        </w:rPr>
      </w:pPr>
      <w:r>
        <w:rPr>
          <w:rFonts w:cstheme="minorHAnsi"/>
          <w:b/>
          <w:spacing w:val="-3"/>
          <w:w w:val="90"/>
          <w:sz w:val="20"/>
          <w:szCs w:val="20"/>
        </w:rPr>
        <w:t>MODULE INFORMATION/SEMESTER STRUCTURE</w:t>
      </w:r>
    </w:p>
    <w:tbl>
      <w:tblPr>
        <w:tblStyle w:val="TableGrid"/>
        <w:tblW w:w="0" w:type="auto"/>
        <w:tblLook w:val="04A0" w:firstRow="1" w:lastRow="0" w:firstColumn="1" w:lastColumn="0" w:noHBand="0" w:noVBand="1"/>
      </w:tblPr>
      <w:tblGrid>
        <w:gridCol w:w="3080"/>
        <w:gridCol w:w="3081"/>
        <w:gridCol w:w="3081"/>
      </w:tblGrid>
      <w:tr w:rsidR="00677405" w:rsidRPr="00523C70" w:rsidTr="00FD2712">
        <w:tc>
          <w:tcPr>
            <w:tcW w:w="9242" w:type="dxa"/>
            <w:gridSpan w:val="3"/>
          </w:tcPr>
          <w:p w:rsidR="00677405" w:rsidRPr="00523C70" w:rsidRDefault="00677405" w:rsidP="00FD2712">
            <w:pPr>
              <w:pStyle w:val="BodyText"/>
              <w:tabs>
                <w:tab w:val="left" w:pos="6695"/>
              </w:tabs>
              <w:spacing w:before="22"/>
              <w:rPr>
                <w:rFonts w:asciiTheme="minorHAnsi" w:hAnsiTheme="minorHAnsi" w:cstheme="minorHAnsi"/>
                <w:b/>
                <w:sz w:val="20"/>
                <w:szCs w:val="20"/>
              </w:rPr>
            </w:pPr>
            <w:r w:rsidRPr="00523C70">
              <w:rPr>
                <w:rFonts w:asciiTheme="minorHAnsi" w:hAnsiTheme="minorHAnsi" w:cstheme="minorHAnsi"/>
                <w:b/>
                <w:sz w:val="20"/>
                <w:szCs w:val="20"/>
              </w:rPr>
              <w:t>The modules available on the course are as follows.</w:t>
            </w:r>
          </w:p>
          <w:p w:rsidR="00677405" w:rsidRPr="00523C70" w:rsidRDefault="00677405" w:rsidP="00FD2712">
            <w:pPr>
              <w:rPr>
                <w:rFonts w:cstheme="minorHAnsi"/>
                <w:sz w:val="20"/>
                <w:szCs w:val="20"/>
              </w:rPr>
            </w:pPr>
          </w:p>
        </w:tc>
      </w:tr>
      <w:tr w:rsidR="00677405" w:rsidRPr="00523C70" w:rsidTr="00FD2712">
        <w:tc>
          <w:tcPr>
            <w:tcW w:w="3080" w:type="dxa"/>
          </w:tcPr>
          <w:p w:rsidR="00677405" w:rsidRPr="00523C70" w:rsidRDefault="00677405" w:rsidP="00FD2712">
            <w:pPr>
              <w:pStyle w:val="BodyText"/>
              <w:tabs>
                <w:tab w:val="left" w:pos="6695"/>
              </w:tabs>
              <w:spacing w:before="22"/>
              <w:rPr>
                <w:rFonts w:asciiTheme="minorHAnsi" w:hAnsiTheme="minorHAnsi" w:cstheme="minorHAnsi"/>
                <w:b/>
                <w:sz w:val="20"/>
                <w:szCs w:val="20"/>
              </w:rPr>
            </w:pPr>
            <w:r w:rsidRPr="00523C70">
              <w:rPr>
                <w:rFonts w:asciiTheme="minorHAnsi" w:hAnsiTheme="minorHAnsi" w:cstheme="minorHAnsi"/>
                <w:b/>
                <w:sz w:val="20"/>
                <w:szCs w:val="20"/>
              </w:rPr>
              <w:t>Year 1 for full-time students (Level 4)</w:t>
            </w:r>
          </w:p>
          <w:p w:rsidR="00677405" w:rsidRPr="00523C70" w:rsidRDefault="00677405" w:rsidP="00FD2712">
            <w:pPr>
              <w:rPr>
                <w:rFonts w:cstheme="minorHAnsi"/>
                <w:sz w:val="20"/>
                <w:szCs w:val="20"/>
              </w:rPr>
            </w:pPr>
          </w:p>
        </w:tc>
        <w:tc>
          <w:tcPr>
            <w:tcW w:w="3081" w:type="dxa"/>
          </w:tcPr>
          <w:p w:rsidR="00677405" w:rsidRPr="00523C70" w:rsidRDefault="00677405" w:rsidP="00FD2712">
            <w:pPr>
              <w:rPr>
                <w:rFonts w:cstheme="minorHAnsi"/>
                <w:sz w:val="20"/>
                <w:szCs w:val="20"/>
              </w:rPr>
            </w:pPr>
            <w:r w:rsidRPr="00523C70">
              <w:rPr>
                <w:rFonts w:cstheme="minorHAnsi"/>
                <w:sz w:val="20"/>
                <w:szCs w:val="20"/>
              </w:rPr>
              <w:t>Semester-1</w:t>
            </w:r>
          </w:p>
          <w:p w:rsidR="00677405" w:rsidRPr="00523C70" w:rsidRDefault="00677405" w:rsidP="00FD2712">
            <w:pPr>
              <w:rPr>
                <w:rFonts w:cstheme="minorHAnsi"/>
                <w:sz w:val="20"/>
                <w:szCs w:val="20"/>
              </w:rPr>
            </w:pPr>
            <w:r w:rsidRPr="00523C70">
              <w:rPr>
                <w:rFonts w:cstheme="minorHAnsi"/>
                <w:sz w:val="20"/>
                <w:szCs w:val="20"/>
              </w:rPr>
              <w:t xml:space="preserve">Compulsory Modules        </w:t>
            </w:r>
            <w:r w:rsidR="00B71FE8">
              <w:rPr>
                <w:rFonts w:cstheme="minorHAnsi"/>
                <w:sz w:val="20"/>
                <w:szCs w:val="20"/>
              </w:rPr>
              <w:t xml:space="preserve">   </w:t>
            </w:r>
            <w:r w:rsidRPr="00523C70">
              <w:rPr>
                <w:rFonts w:cstheme="minorHAnsi"/>
                <w:sz w:val="20"/>
                <w:szCs w:val="20"/>
              </w:rPr>
              <w:t>Credit</w:t>
            </w:r>
          </w:p>
          <w:p w:rsidR="00B71FE8" w:rsidRPr="00B71FE8" w:rsidRDefault="00B71FE8" w:rsidP="00B71FE8">
            <w:pPr>
              <w:spacing w:line="259" w:lineRule="auto"/>
              <w:rPr>
                <w:sz w:val="16"/>
                <w:szCs w:val="16"/>
              </w:rPr>
            </w:pPr>
            <w:r w:rsidRPr="00B71FE8">
              <w:rPr>
                <w:rFonts w:ascii="Arial" w:eastAsia="Arial" w:hAnsi="Arial" w:cs="Arial"/>
                <w:color w:val="000000"/>
                <w:sz w:val="16"/>
                <w:szCs w:val="16"/>
              </w:rPr>
              <w:t>Unit 1: Business Environment</w:t>
            </w:r>
            <w:r>
              <w:rPr>
                <w:rFonts w:ascii="Arial" w:eastAsia="Arial" w:hAnsi="Arial" w:cs="Arial"/>
                <w:color w:val="000000"/>
                <w:sz w:val="16"/>
                <w:szCs w:val="16"/>
              </w:rPr>
              <w:t xml:space="preserve">       15</w:t>
            </w:r>
          </w:p>
          <w:p w:rsidR="00677405" w:rsidRDefault="00677405" w:rsidP="00677405">
            <w:pPr>
              <w:spacing w:line="259" w:lineRule="auto"/>
            </w:pPr>
            <w:r>
              <w:rPr>
                <w:rFonts w:ascii="Arial" w:eastAsia="Arial" w:hAnsi="Arial" w:cs="Arial"/>
                <w:color w:val="000000"/>
                <w:sz w:val="21"/>
              </w:rPr>
              <w:t xml:space="preserve">   </w:t>
            </w: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tc>
        <w:tc>
          <w:tcPr>
            <w:tcW w:w="3081" w:type="dxa"/>
          </w:tcPr>
          <w:p w:rsidR="00677405" w:rsidRPr="00523C70" w:rsidRDefault="00677405" w:rsidP="00FD2712">
            <w:pPr>
              <w:rPr>
                <w:rFonts w:cstheme="minorHAnsi"/>
                <w:sz w:val="20"/>
                <w:szCs w:val="20"/>
              </w:rPr>
            </w:pPr>
            <w:r w:rsidRPr="00523C70">
              <w:rPr>
                <w:rFonts w:cstheme="minorHAnsi"/>
                <w:sz w:val="20"/>
                <w:szCs w:val="20"/>
              </w:rPr>
              <w:t>Semester-1</w:t>
            </w:r>
          </w:p>
          <w:p w:rsidR="00677405" w:rsidRPr="00523C70" w:rsidRDefault="00677405" w:rsidP="00FD2712">
            <w:pPr>
              <w:rPr>
                <w:rFonts w:cstheme="minorHAnsi"/>
                <w:sz w:val="20"/>
                <w:szCs w:val="20"/>
              </w:rPr>
            </w:pPr>
            <w:r w:rsidRPr="00523C70">
              <w:rPr>
                <w:rFonts w:cstheme="minorHAnsi"/>
                <w:sz w:val="20"/>
                <w:szCs w:val="20"/>
              </w:rPr>
              <w:t>Optional Modules         Credit</w:t>
            </w: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tc>
      </w:tr>
      <w:tr w:rsidR="00677405" w:rsidRPr="00523C70" w:rsidTr="00FD2712">
        <w:tc>
          <w:tcPr>
            <w:tcW w:w="3080" w:type="dxa"/>
          </w:tcPr>
          <w:p w:rsidR="00677405" w:rsidRPr="00523C70" w:rsidRDefault="00677405" w:rsidP="00FD2712">
            <w:pPr>
              <w:pStyle w:val="BodyText"/>
              <w:tabs>
                <w:tab w:val="left" w:pos="6695"/>
              </w:tabs>
              <w:spacing w:before="22"/>
              <w:rPr>
                <w:rFonts w:asciiTheme="minorHAnsi" w:hAnsiTheme="minorHAnsi" w:cstheme="minorHAnsi"/>
                <w:b/>
                <w:sz w:val="20"/>
                <w:szCs w:val="20"/>
              </w:rPr>
            </w:pPr>
          </w:p>
          <w:p w:rsidR="00677405" w:rsidRPr="00523C70" w:rsidRDefault="00677405" w:rsidP="00FD2712">
            <w:pPr>
              <w:pStyle w:val="BodyText"/>
              <w:tabs>
                <w:tab w:val="left" w:pos="6695"/>
              </w:tabs>
              <w:spacing w:before="22"/>
              <w:rPr>
                <w:rFonts w:asciiTheme="minorHAnsi" w:hAnsiTheme="minorHAnsi" w:cstheme="minorHAnsi"/>
                <w:b/>
                <w:sz w:val="20"/>
                <w:szCs w:val="20"/>
              </w:rPr>
            </w:pPr>
          </w:p>
          <w:p w:rsidR="00677405" w:rsidRPr="00523C70" w:rsidRDefault="00677405" w:rsidP="00FD2712">
            <w:pPr>
              <w:pStyle w:val="BodyText"/>
              <w:tabs>
                <w:tab w:val="left" w:pos="6695"/>
              </w:tabs>
              <w:spacing w:before="22"/>
              <w:rPr>
                <w:rFonts w:asciiTheme="minorHAnsi" w:hAnsiTheme="minorHAnsi" w:cstheme="minorHAnsi"/>
                <w:b/>
                <w:sz w:val="20"/>
                <w:szCs w:val="20"/>
              </w:rPr>
            </w:pPr>
          </w:p>
        </w:tc>
        <w:tc>
          <w:tcPr>
            <w:tcW w:w="3081" w:type="dxa"/>
          </w:tcPr>
          <w:p w:rsidR="00677405" w:rsidRPr="00523C70" w:rsidRDefault="00677405" w:rsidP="00FD2712">
            <w:pPr>
              <w:rPr>
                <w:rFonts w:cstheme="minorHAnsi"/>
                <w:sz w:val="20"/>
                <w:szCs w:val="20"/>
              </w:rPr>
            </w:pPr>
            <w:r w:rsidRPr="00523C70">
              <w:rPr>
                <w:rFonts w:cstheme="minorHAnsi"/>
                <w:sz w:val="20"/>
                <w:szCs w:val="20"/>
              </w:rPr>
              <w:t>Semester-2</w:t>
            </w:r>
          </w:p>
          <w:p w:rsidR="00677405" w:rsidRPr="00523C70" w:rsidRDefault="00677405" w:rsidP="00FD2712">
            <w:pPr>
              <w:rPr>
                <w:rFonts w:cstheme="minorHAnsi"/>
                <w:sz w:val="20"/>
                <w:szCs w:val="20"/>
              </w:rPr>
            </w:pPr>
            <w:r w:rsidRPr="00523C70">
              <w:rPr>
                <w:rFonts w:cstheme="minorHAnsi"/>
                <w:sz w:val="20"/>
                <w:szCs w:val="20"/>
              </w:rPr>
              <w:t>Compulsory Modules        Credit</w:t>
            </w:r>
          </w:p>
          <w:p w:rsidR="00677405" w:rsidRPr="00523C70" w:rsidRDefault="00677405" w:rsidP="00FD2712">
            <w:pPr>
              <w:rPr>
                <w:rFonts w:cstheme="minorHAnsi"/>
                <w:sz w:val="20"/>
                <w:szCs w:val="20"/>
              </w:rPr>
            </w:pPr>
          </w:p>
        </w:tc>
        <w:tc>
          <w:tcPr>
            <w:tcW w:w="3081" w:type="dxa"/>
          </w:tcPr>
          <w:p w:rsidR="00677405" w:rsidRPr="00523C70" w:rsidRDefault="00677405" w:rsidP="00FD2712">
            <w:pPr>
              <w:rPr>
                <w:rFonts w:cstheme="minorHAnsi"/>
                <w:sz w:val="20"/>
                <w:szCs w:val="20"/>
              </w:rPr>
            </w:pPr>
            <w:r w:rsidRPr="00523C70">
              <w:rPr>
                <w:rFonts w:cstheme="minorHAnsi"/>
                <w:sz w:val="20"/>
                <w:szCs w:val="20"/>
              </w:rPr>
              <w:t>Semester-2</w:t>
            </w:r>
          </w:p>
          <w:p w:rsidR="00677405" w:rsidRPr="00523C70" w:rsidRDefault="00677405" w:rsidP="00FD2712">
            <w:pPr>
              <w:rPr>
                <w:rFonts w:cstheme="minorHAnsi"/>
                <w:sz w:val="20"/>
                <w:szCs w:val="20"/>
              </w:rPr>
            </w:pPr>
            <w:r w:rsidRPr="00523C70">
              <w:rPr>
                <w:rFonts w:cstheme="minorHAnsi"/>
                <w:sz w:val="20"/>
                <w:szCs w:val="20"/>
              </w:rPr>
              <w:t>Optional Modules         Credit</w:t>
            </w: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tc>
      </w:tr>
      <w:tr w:rsidR="00677405" w:rsidRPr="00523C70" w:rsidTr="00FD2712">
        <w:tc>
          <w:tcPr>
            <w:tcW w:w="3080" w:type="dxa"/>
          </w:tcPr>
          <w:p w:rsidR="00677405" w:rsidRPr="00523C70" w:rsidRDefault="00677405" w:rsidP="00FD2712">
            <w:pPr>
              <w:pStyle w:val="BodyText"/>
              <w:tabs>
                <w:tab w:val="left" w:pos="6695"/>
              </w:tabs>
              <w:spacing w:before="22"/>
              <w:rPr>
                <w:rFonts w:asciiTheme="minorHAnsi" w:hAnsiTheme="minorHAnsi" w:cstheme="minorHAnsi"/>
                <w:b/>
                <w:sz w:val="20"/>
                <w:szCs w:val="20"/>
              </w:rPr>
            </w:pPr>
            <w:r w:rsidRPr="00523C70">
              <w:rPr>
                <w:rFonts w:asciiTheme="minorHAnsi" w:hAnsiTheme="minorHAnsi" w:cstheme="minorHAnsi"/>
                <w:b/>
                <w:sz w:val="20"/>
                <w:szCs w:val="20"/>
              </w:rPr>
              <w:t>Year 2</w:t>
            </w:r>
            <w:r>
              <w:rPr>
                <w:rFonts w:asciiTheme="minorHAnsi" w:hAnsiTheme="minorHAnsi" w:cstheme="minorHAnsi"/>
                <w:b/>
                <w:sz w:val="20"/>
                <w:szCs w:val="20"/>
              </w:rPr>
              <w:t xml:space="preserve"> for full-time students (Level 5</w:t>
            </w:r>
            <w:r w:rsidRPr="00523C70">
              <w:rPr>
                <w:rFonts w:asciiTheme="minorHAnsi" w:hAnsiTheme="minorHAnsi" w:cstheme="minorHAnsi"/>
                <w:b/>
                <w:sz w:val="20"/>
                <w:szCs w:val="20"/>
              </w:rPr>
              <w:t>)</w:t>
            </w:r>
          </w:p>
          <w:p w:rsidR="00677405" w:rsidRPr="00523C70" w:rsidRDefault="00677405" w:rsidP="00FD2712">
            <w:pPr>
              <w:rPr>
                <w:rFonts w:cstheme="minorHAnsi"/>
                <w:sz w:val="20"/>
                <w:szCs w:val="20"/>
              </w:rPr>
            </w:pPr>
          </w:p>
        </w:tc>
        <w:tc>
          <w:tcPr>
            <w:tcW w:w="3081" w:type="dxa"/>
          </w:tcPr>
          <w:p w:rsidR="00677405" w:rsidRPr="00523C70" w:rsidRDefault="00677405" w:rsidP="00FD2712">
            <w:pPr>
              <w:rPr>
                <w:rFonts w:cstheme="minorHAnsi"/>
                <w:sz w:val="20"/>
                <w:szCs w:val="20"/>
              </w:rPr>
            </w:pPr>
            <w:r w:rsidRPr="00523C70">
              <w:rPr>
                <w:rFonts w:cstheme="minorHAnsi"/>
                <w:sz w:val="20"/>
                <w:szCs w:val="20"/>
              </w:rPr>
              <w:t>Semester-1</w:t>
            </w:r>
          </w:p>
          <w:p w:rsidR="00677405" w:rsidRPr="00523C70" w:rsidRDefault="00677405" w:rsidP="00FD2712">
            <w:pPr>
              <w:rPr>
                <w:rFonts w:cstheme="minorHAnsi"/>
                <w:sz w:val="20"/>
                <w:szCs w:val="20"/>
              </w:rPr>
            </w:pPr>
            <w:r w:rsidRPr="00523C70">
              <w:rPr>
                <w:rFonts w:cstheme="minorHAnsi"/>
                <w:sz w:val="20"/>
                <w:szCs w:val="20"/>
              </w:rPr>
              <w:t>Compulsory Modules        Credit</w:t>
            </w:r>
          </w:p>
        </w:tc>
        <w:tc>
          <w:tcPr>
            <w:tcW w:w="3081" w:type="dxa"/>
          </w:tcPr>
          <w:p w:rsidR="00677405" w:rsidRPr="00523C70" w:rsidRDefault="00677405" w:rsidP="00FD2712">
            <w:pPr>
              <w:rPr>
                <w:rFonts w:cstheme="minorHAnsi"/>
                <w:sz w:val="20"/>
                <w:szCs w:val="20"/>
              </w:rPr>
            </w:pPr>
            <w:r w:rsidRPr="00523C70">
              <w:rPr>
                <w:rFonts w:cstheme="minorHAnsi"/>
                <w:sz w:val="20"/>
                <w:szCs w:val="20"/>
              </w:rPr>
              <w:t>Semester-1</w:t>
            </w:r>
          </w:p>
          <w:p w:rsidR="00677405" w:rsidRPr="00523C70" w:rsidRDefault="00677405" w:rsidP="00FD2712">
            <w:pPr>
              <w:rPr>
                <w:rFonts w:cstheme="minorHAnsi"/>
                <w:sz w:val="20"/>
                <w:szCs w:val="20"/>
              </w:rPr>
            </w:pPr>
            <w:r w:rsidRPr="00523C70">
              <w:rPr>
                <w:rFonts w:cstheme="minorHAnsi"/>
                <w:sz w:val="20"/>
                <w:szCs w:val="20"/>
              </w:rPr>
              <w:t>Optional Modules         Credit</w:t>
            </w: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tc>
      </w:tr>
      <w:tr w:rsidR="00677405" w:rsidRPr="00523C70" w:rsidTr="00FD2712">
        <w:tc>
          <w:tcPr>
            <w:tcW w:w="3080" w:type="dxa"/>
          </w:tcPr>
          <w:p w:rsidR="00677405" w:rsidRPr="00523C70" w:rsidRDefault="00677405" w:rsidP="00FD2712">
            <w:pPr>
              <w:pStyle w:val="BodyText"/>
              <w:tabs>
                <w:tab w:val="left" w:pos="6695"/>
              </w:tabs>
              <w:spacing w:before="22"/>
              <w:rPr>
                <w:rFonts w:asciiTheme="minorHAnsi" w:hAnsiTheme="minorHAnsi" w:cstheme="minorHAnsi"/>
                <w:b/>
                <w:sz w:val="20"/>
                <w:szCs w:val="20"/>
              </w:rPr>
            </w:pPr>
          </w:p>
          <w:p w:rsidR="00677405" w:rsidRPr="00523C70" w:rsidRDefault="00677405" w:rsidP="00FD2712">
            <w:pPr>
              <w:pStyle w:val="BodyText"/>
              <w:tabs>
                <w:tab w:val="left" w:pos="6695"/>
              </w:tabs>
              <w:spacing w:before="22"/>
              <w:rPr>
                <w:rFonts w:asciiTheme="minorHAnsi" w:hAnsiTheme="minorHAnsi" w:cstheme="minorHAnsi"/>
                <w:b/>
                <w:sz w:val="20"/>
                <w:szCs w:val="20"/>
              </w:rPr>
            </w:pPr>
          </w:p>
          <w:p w:rsidR="00677405" w:rsidRPr="00523C70" w:rsidRDefault="00677405" w:rsidP="00FD2712">
            <w:pPr>
              <w:pStyle w:val="BodyText"/>
              <w:tabs>
                <w:tab w:val="left" w:pos="6695"/>
              </w:tabs>
              <w:spacing w:before="22"/>
              <w:rPr>
                <w:rFonts w:asciiTheme="minorHAnsi" w:hAnsiTheme="minorHAnsi" w:cstheme="minorHAnsi"/>
                <w:b/>
                <w:sz w:val="20"/>
                <w:szCs w:val="20"/>
              </w:rPr>
            </w:pPr>
          </w:p>
        </w:tc>
        <w:tc>
          <w:tcPr>
            <w:tcW w:w="3081" w:type="dxa"/>
          </w:tcPr>
          <w:p w:rsidR="00677405" w:rsidRPr="00523C70" w:rsidRDefault="00677405" w:rsidP="00FD2712">
            <w:pPr>
              <w:rPr>
                <w:rFonts w:cstheme="minorHAnsi"/>
                <w:sz w:val="20"/>
                <w:szCs w:val="20"/>
              </w:rPr>
            </w:pPr>
            <w:r w:rsidRPr="00523C70">
              <w:rPr>
                <w:rFonts w:cstheme="minorHAnsi"/>
                <w:sz w:val="20"/>
                <w:szCs w:val="20"/>
              </w:rPr>
              <w:t>Semester-2</w:t>
            </w:r>
          </w:p>
          <w:p w:rsidR="00677405" w:rsidRPr="00523C70" w:rsidRDefault="00677405" w:rsidP="00FD2712">
            <w:pPr>
              <w:rPr>
                <w:rFonts w:cstheme="minorHAnsi"/>
                <w:sz w:val="20"/>
                <w:szCs w:val="20"/>
              </w:rPr>
            </w:pPr>
            <w:r w:rsidRPr="00523C70">
              <w:rPr>
                <w:rFonts w:cstheme="minorHAnsi"/>
                <w:sz w:val="20"/>
                <w:szCs w:val="20"/>
              </w:rPr>
              <w:t>Compulsory Modules        Credit</w:t>
            </w: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tc>
        <w:tc>
          <w:tcPr>
            <w:tcW w:w="3081" w:type="dxa"/>
          </w:tcPr>
          <w:p w:rsidR="00677405" w:rsidRPr="00523C70" w:rsidRDefault="00677405" w:rsidP="00FD2712">
            <w:pPr>
              <w:rPr>
                <w:rFonts w:cstheme="minorHAnsi"/>
                <w:sz w:val="20"/>
                <w:szCs w:val="20"/>
              </w:rPr>
            </w:pPr>
            <w:r w:rsidRPr="00523C70">
              <w:rPr>
                <w:rFonts w:cstheme="minorHAnsi"/>
                <w:sz w:val="20"/>
                <w:szCs w:val="20"/>
              </w:rPr>
              <w:t>Semester-2</w:t>
            </w:r>
          </w:p>
          <w:p w:rsidR="00677405" w:rsidRPr="00523C70" w:rsidRDefault="00677405" w:rsidP="00FD2712">
            <w:pPr>
              <w:rPr>
                <w:rFonts w:cstheme="minorHAnsi"/>
                <w:sz w:val="20"/>
                <w:szCs w:val="20"/>
              </w:rPr>
            </w:pPr>
            <w:r w:rsidRPr="00523C70">
              <w:rPr>
                <w:rFonts w:cstheme="minorHAnsi"/>
                <w:sz w:val="20"/>
                <w:szCs w:val="20"/>
              </w:rPr>
              <w:t>Optional Modules         Credit</w:t>
            </w: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p w:rsidR="00677405" w:rsidRPr="00523C70" w:rsidRDefault="00677405" w:rsidP="00FD2712">
            <w:pPr>
              <w:rPr>
                <w:rFonts w:cstheme="minorHAnsi"/>
                <w:sz w:val="20"/>
                <w:szCs w:val="20"/>
              </w:rPr>
            </w:pPr>
          </w:p>
        </w:tc>
      </w:tr>
    </w:tbl>
    <w:p w:rsidR="00A631A1" w:rsidRPr="00A631A1" w:rsidRDefault="00B5551C" w:rsidP="00D3621F">
      <w:pPr>
        <w:pStyle w:val="ListParagraph"/>
        <w:numPr>
          <w:ilvl w:val="0"/>
          <w:numId w:val="4"/>
        </w:numPr>
        <w:spacing w:line="504" w:lineRule="exact"/>
        <w:rPr>
          <w:rFonts w:cstheme="minorHAnsi"/>
          <w:b/>
          <w:spacing w:val="-3"/>
          <w:w w:val="90"/>
          <w:sz w:val="20"/>
          <w:szCs w:val="20"/>
        </w:rPr>
      </w:pPr>
      <w:r>
        <w:rPr>
          <w:rFonts w:ascii="Arial-BoldMT" w:hAnsi="Arial-BoldMT" w:cs="Arial-BoldMT"/>
          <w:b/>
          <w:bCs/>
          <w:sz w:val="21"/>
          <w:szCs w:val="21"/>
        </w:rPr>
        <w:t>TEACHING AND LEARNING</w:t>
      </w:r>
    </w:p>
    <w:p w:rsidR="00A631A1" w:rsidRDefault="00A631A1" w:rsidP="00A631A1">
      <w:pPr>
        <w:spacing w:after="109" w:line="249" w:lineRule="auto"/>
        <w:ind w:left="-5" w:right="-12"/>
        <w:jc w:val="both"/>
      </w:pPr>
      <w:r>
        <w:rPr>
          <w:rFonts w:ascii="Arial" w:eastAsia="Arial" w:hAnsi="Arial" w:cs="Arial"/>
          <w:color w:val="000000"/>
          <w:sz w:val="21"/>
        </w:rPr>
        <w:t xml:space="preserve">The College recognises that its Teaching, Learning and Assessment Strategy is fundamental to achieving the aims set out in its Mission Statement and to satisfy expectations contained in appropriate indicators in Chapter B3, B4 and B6 of the UK Quality Code for the Assurance of Academic Quality and Standards in Higher Education. </w:t>
      </w:r>
    </w:p>
    <w:p w:rsidR="00A631A1" w:rsidRDefault="00A631A1" w:rsidP="00A631A1">
      <w:pPr>
        <w:spacing w:after="0" w:line="259" w:lineRule="auto"/>
      </w:pPr>
      <w:r>
        <w:rPr>
          <w:rFonts w:ascii="Arial" w:eastAsia="Arial" w:hAnsi="Arial" w:cs="Arial"/>
          <w:color w:val="000000"/>
          <w:sz w:val="23"/>
        </w:rPr>
        <w:t xml:space="preserve"> </w:t>
      </w:r>
    </w:p>
    <w:p w:rsidR="00A631A1" w:rsidRDefault="00A631A1" w:rsidP="00A631A1">
      <w:pPr>
        <w:spacing w:after="112" w:line="249" w:lineRule="auto"/>
        <w:ind w:left="-5"/>
      </w:pPr>
      <w:r>
        <w:rPr>
          <w:rFonts w:ascii="Arial" w:eastAsia="Arial" w:hAnsi="Arial" w:cs="Arial"/>
          <w:color w:val="000000"/>
          <w:sz w:val="21"/>
        </w:rPr>
        <w:t xml:space="preserve">The aims of the Teaching, Learning and Assessment Strategy is to achieve the following: </w:t>
      </w:r>
    </w:p>
    <w:p w:rsidR="00A631A1" w:rsidRDefault="00A631A1" w:rsidP="00A631A1">
      <w:pPr>
        <w:numPr>
          <w:ilvl w:val="0"/>
          <w:numId w:val="6"/>
        </w:numPr>
        <w:spacing w:after="4" w:line="361" w:lineRule="auto"/>
        <w:ind w:hanging="276"/>
      </w:pPr>
      <w:r>
        <w:rPr>
          <w:rFonts w:ascii="Arial" w:eastAsia="Arial" w:hAnsi="Arial" w:cs="Arial"/>
          <w:color w:val="000000"/>
          <w:sz w:val="21"/>
        </w:rPr>
        <w:t xml:space="preserve">To widen participation from students who are mature, from Black and Minority Ethnic Communities, and come from lower socio-economic backgrounds </w:t>
      </w:r>
    </w:p>
    <w:p w:rsidR="00A631A1" w:rsidRDefault="00A631A1" w:rsidP="00A631A1">
      <w:pPr>
        <w:numPr>
          <w:ilvl w:val="0"/>
          <w:numId w:val="6"/>
        </w:numPr>
        <w:spacing w:after="4" w:line="361" w:lineRule="auto"/>
        <w:ind w:hanging="276"/>
      </w:pPr>
      <w:r>
        <w:rPr>
          <w:rFonts w:ascii="Arial" w:eastAsia="Arial" w:hAnsi="Arial" w:cs="Arial"/>
          <w:color w:val="000000"/>
          <w:sz w:val="21"/>
        </w:rPr>
        <w:t xml:space="preserve">To educate students who are motivated and self-directed critical thinkers, capable of independent enquiry </w:t>
      </w:r>
    </w:p>
    <w:p w:rsidR="00A631A1" w:rsidRDefault="00A631A1" w:rsidP="00A631A1">
      <w:pPr>
        <w:numPr>
          <w:ilvl w:val="0"/>
          <w:numId w:val="6"/>
        </w:numPr>
        <w:spacing w:after="112" w:line="249" w:lineRule="auto"/>
        <w:ind w:hanging="276"/>
      </w:pPr>
      <w:r>
        <w:rPr>
          <w:rFonts w:ascii="Arial" w:eastAsia="Arial" w:hAnsi="Arial" w:cs="Arial"/>
          <w:color w:val="000000"/>
          <w:sz w:val="21"/>
        </w:rPr>
        <w:t xml:space="preserve">To provide students with both sound academic knowledge and vocational expertise </w:t>
      </w:r>
    </w:p>
    <w:p w:rsidR="00A631A1" w:rsidRDefault="00A631A1" w:rsidP="00A631A1">
      <w:pPr>
        <w:numPr>
          <w:ilvl w:val="0"/>
          <w:numId w:val="6"/>
        </w:numPr>
        <w:spacing w:after="4" w:line="362" w:lineRule="auto"/>
        <w:ind w:hanging="276"/>
      </w:pPr>
      <w:r>
        <w:rPr>
          <w:rFonts w:ascii="Arial" w:eastAsia="Arial" w:hAnsi="Arial" w:cs="Arial"/>
          <w:color w:val="000000"/>
          <w:sz w:val="21"/>
        </w:rPr>
        <w:t xml:space="preserve">To foster independent and collaborative learning among students and to encourage lifelong learning leading to enhancing their career potentials </w:t>
      </w:r>
    </w:p>
    <w:p w:rsidR="00A631A1" w:rsidRDefault="00A631A1" w:rsidP="00A631A1">
      <w:pPr>
        <w:numPr>
          <w:ilvl w:val="0"/>
          <w:numId w:val="6"/>
        </w:numPr>
        <w:spacing w:after="4" w:line="362" w:lineRule="auto"/>
        <w:ind w:hanging="276"/>
      </w:pPr>
      <w:r>
        <w:rPr>
          <w:rFonts w:ascii="Arial" w:eastAsia="Arial" w:hAnsi="Arial" w:cs="Arial"/>
          <w:color w:val="000000"/>
          <w:sz w:val="21"/>
        </w:rPr>
        <w:t xml:space="preserve">To develop and implement approaches to feedback and assessment that maximise learning and student outcomes. </w:t>
      </w:r>
    </w:p>
    <w:p w:rsidR="00A631A1" w:rsidRDefault="00A631A1" w:rsidP="00A631A1">
      <w:pPr>
        <w:spacing w:after="0" w:line="259" w:lineRule="auto"/>
        <w:ind w:left="552"/>
      </w:pPr>
      <w:r>
        <w:rPr>
          <w:rFonts w:ascii="Arial" w:eastAsia="Arial" w:hAnsi="Arial" w:cs="Arial"/>
          <w:color w:val="000000"/>
          <w:sz w:val="23"/>
        </w:rPr>
        <w:t xml:space="preserve"> </w:t>
      </w:r>
    </w:p>
    <w:p w:rsidR="00A631A1" w:rsidRDefault="00A631A1" w:rsidP="00A631A1">
      <w:pPr>
        <w:spacing w:after="4" w:line="249" w:lineRule="auto"/>
        <w:ind w:left="-5"/>
        <w:rPr>
          <w:rFonts w:ascii="Arial" w:eastAsia="Arial" w:hAnsi="Arial" w:cs="Arial"/>
          <w:color w:val="000000"/>
          <w:sz w:val="21"/>
        </w:rPr>
      </w:pPr>
      <w:r>
        <w:rPr>
          <w:rFonts w:ascii="Arial" w:eastAsia="Arial" w:hAnsi="Arial" w:cs="Arial"/>
          <w:color w:val="000000"/>
          <w:sz w:val="21"/>
        </w:rPr>
        <w:t xml:space="preserve">(For more details please see The College Quality and Enhancement Manual) </w:t>
      </w:r>
    </w:p>
    <w:p w:rsidR="0015435E" w:rsidRDefault="0015435E" w:rsidP="00A631A1">
      <w:pPr>
        <w:spacing w:after="4" w:line="249" w:lineRule="auto"/>
        <w:ind w:left="-5"/>
        <w:rPr>
          <w:rFonts w:ascii="Arial" w:eastAsia="Arial" w:hAnsi="Arial" w:cs="Arial"/>
          <w:color w:val="000000"/>
          <w:sz w:val="21"/>
        </w:rPr>
      </w:pPr>
    </w:p>
    <w:p w:rsidR="0015435E" w:rsidRDefault="0015435E" w:rsidP="00A631A1">
      <w:pPr>
        <w:spacing w:after="4" w:line="249" w:lineRule="auto"/>
        <w:ind w:left="-5"/>
        <w:rPr>
          <w:rFonts w:ascii="Arial" w:eastAsia="Arial" w:hAnsi="Arial" w:cs="Arial"/>
          <w:color w:val="000000"/>
          <w:sz w:val="21"/>
        </w:rPr>
      </w:pPr>
    </w:p>
    <w:p w:rsidR="0015435E" w:rsidRDefault="0015435E" w:rsidP="00A631A1">
      <w:pPr>
        <w:spacing w:after="4" w:line="249" w:lineRule="auto"/>
        <w:ind w:left="-5"/>
      </w:pPr>
    </w:p>
    <w:p w:rsidR="00A631A1" w:rsidRDefault="00B5551C" w:rsidP="00D3621F">
      <w:pPr>
        <w:pStyle w:val="ListParagraph"/>
        <w:numPr>
          <w:ilvl w:val="0"/>
          <w:numId w:val="4"/>
        </w:numPr>
        <w:spacing w:line="504" w:lineRule="exact"/>
        <w:rPr>
          <w:rFonts w:cstheme="minorHAnsi"/>
          <w:b/>
          <w:spacing w:val="-3"/>
          <w:w w:val="90"/>
          <w:sz w:val="20"/>
          <w:szCs w:val="20"/>
        </w:rPr>
      </w:pPr>
      <w:r>
        <w:rPr>
          <w:rFonts w:cstheme="minorHAnsi"/>
          <w:b/>
          <w:spacing w:val="-3"/>
          <w:w w:val="90"/>
          <w:sz w:val="20"/>
          <w:szCs w:val="20"/>
        </w:rPr>
        <w:lastRenderedPageBreak/>
        <w:t>ASSESSMENT AND FEEDBACK</w:t>
      </w:r>
    </w:p>
    <w:p w:rsidR="00A631A1" w:rsidRDefault="00A631A1" w:rsidP="00A631A1">
      <w:pPr>
        <w:spacing w:after="4" w:line="249" w:lineRule="auto"/>
        <w:ind w:left="380"/>
      </w:pPr>
      <w:r w:rsidRPr="00A631A1">
        <w:rPr>
          <w:rFonts w:ascii="Arial" w:eastAsia="Arial" w:hAnsi="Arial" w:cs="Arial"/>
          <w:color w:val="000000"/>
          <w:sz w:val="21"/>
        </w:rPr>
        <w:t xml:space="preserve">The College adheres to the adopted assessment policies and procedures that are published in the Quality and Enhancement Manual (QAEM) which is in line with the UK Quality Code. Effective assessment rests with the purpose for which the assessment is carried out as well as the nature and type of appropriate assessment tools used. In essence the assessment materials and tools should be fit-for-purpose. The college assessor and internal verifier assured that assignment brief of the assignments are fair and accurate as much as possible.  </w:t>
      </w:r>
    </w:p>
    <w:p w:rsidR="00A631A1" w:rsidRDefault="00A631A1" w:rsidP="00A631A1">
      <w:pPr>
        <w:spacing w:after="0" w:line="259" w:lineRule="auto"/>
        <w:ind w:left="380"/>
      </w:pPr>
      <w:r w:rsidRPr="00A631A1">
        <w:rPr>
          <w:rFonts w:ascii="Arial" w:eastAsia="Arial" w:hAnsi="Arial" w:cs="Arial"/>
          <w:color w:val="000000"/>
          <w:sz w:val="21"/>
        </w:rPr>
        <w:t xml:space="preserve"> </w:t>
      </w:r>
    </w:p>
    <w:p w:rsidR="00A631A1" w:rsidRDefault="00A631A1" w:rsidP="00A631A1">
      <w:pPr>
        <w:spacing w:after="4" w:line="249" w:lineRule="auto"/>
        <w:ind w:left="380"/>
      </w:pPr>
      <w:r w:rsidRPr="00A631A1">
        <w:rPr>
          <w:rFonts w:ascii="Arial" w:eastAsia="Arial" w:hAnsi="Arial" w:cs="Arial"/>
          <w:color w:val="000000"/>
          <w:sz w:val="21"/>
        </w:rPr>
        <w:t xml:space="preserve">As required by Pearson, according to the Course specifications, the key assessment objectives and strategies are aimed at assessing the achievement of a number of specific learning outcomes in every unit against specific assessment criteria.  </w:t>
      </w:r>
    </w:p>
    <w:p w:rsidR="00A631A1" w:rsidRDefault="00A631A1" w:rsidP="00A631A1">
      <w:pPr>
        <w:spacing w:after="0" w:line="259" w:lineRule="auto"/>
        <w:ind w:left="380"/>
      </w:pPr>
      <w:r w:rsidRPr="00A631A1">
        <w:rPr>
          <w:rFonts w:ascii="Arial" w:eastAsia="Arial" w:hAnsi="Arial" w:cs="Arial"/>
          <w:color w:val="000000"/>
          <w:sz w:val="21"/>
        </w:rPr>
        <w:t xml:space="preserve"> </w:t>
      </w:r>
    </w:p>
    <w:p w:rsidR="00A631A1" w:rsidRDefault="00A631A1" w:rsidP="00A631A1">
      <w:pPr>
        <w:spacing w:after="4" w:line="249" w:lineRule="auto"/>
        <w:ind w:left="380"/>
        <w:rPr>
          <w:rFonts w:ascii="Arial" w:eastAsia="Arial" w:hAnsi="Arial" w:cs="Arial"/>
          <w:b/>
          <w:color w:val="000000"/>
          <w:sz w:val="21"/>
        </w:rPr>
      </w:pPr>
      <w:r w:rsidRPr="00A631A1">
        <w:rPr>
          <w:rFonts w:ascii="Arial" w:eastAsia="Arial" w:hAnsi="Arial" w:cs="Arial"/>
          <w:color w:val="000000"/>
          <w:sz w:val="21"/>
        </w:rPr>
        <w:t>The College uses both formal and informal assessment strategies. The College uses a variety of assessment methods to enhance learning and improves the validity of assessment. The assessment methods improve the knowledge of the assessment criteria and what is required to gain higher grade achievement. There is a range of assessment methods that are  utilised, such as: presentations; written reports</w:t>
      </w:r>
      <w:r w:rsidRPr="00A631A1">
        <w:rPr>
          <w:rFonts w:ascii="Gill Sans MT" w:eastAsia="Gill Sans MT" w:hAnsi="Gill Sans MT" w:cs="Gill Sans MT"/>
          <w:color w:val="000000"/>
          <w:sz w:val="21"/>
        </w:rPr>
        <w:t xml:space="preserve">.  </w:t>
      </w:r>
      <w:r w:rsidRPr="00A631A1">
        <w:rPr>
          <w:rFonts w:ascii="Arial" w:eastAsia="Arial" w:hAnsi="Arial" w:cs="Arial"/>
          <w:color w:val="000000"/>
          <w:sz w:val="21"/>
        </w:rPr>
        <w:t>As an informal assessment strategy, the College implements a formative method of assessment which requires students to submit ‘task by task’ coursework during the semester.</w:t>
      </w:r>
      <w:r w:rsidRPr="00A631A1">
        <w:rPr>
          <w:rFonts w:ascii="Arial" w:eastAsia="Arial" w:hAnsi="Arial" w:cs="Arial"/>
          <w:b/>
          <w:color w:val="000000"/>
          <w:sz w:val="21"/>
        </w:rPr>
        <w:t xml:space="preserve">  </w:t>
      </w:r>
    </w:p>
    <w:p w:rsidR="00A631A1" w:rsidRDefault="00A631A1" w:rsidP="00A631A1">
      <w:pPr>
        <w:spacing w:after="4" w:line="249" w:lineRule="auto"/>
        <w:ind w:left="380"/>
        <w:rPr>
          <w:rFonts w:ascii="Arial" w:eastAsia="Arial" w:hAnsi="Arial" w:cs="Arial"/>
          <w:b/>
          <w:color w:val="000000"/>
          <w:sz w:val="21"/>
        </w:rPr>
      </w:pPr>
    </w:p>
    <w:p w:rsidR="00A631A1" w:rsidRDefault="00A631A1" w:rsidP="00A631A1">
      <w:pPr>
        <w:spacing w:after="4" w:line="249" w:lineRule="auto"/>
        <w:ind w:left="380" w:right="-12"/>
        <w:jc w:val="both"/>
      </w:pPr>
      <w:r w:rsidRPr="00A631A1">
        <w:rPr>
          <w:rFonts w:ascii="Arial" w:eastAsia="Arial" w:hAnsi="Arial" w:cs="Arial"/>
          <w:color w:val="000000"/>
          <w:sz w:val="21"/>
        </w:rPr>
        <w:t xml:space="preserve">This Course is assessed using a combination of ICON College and Pearson-set assignments.  Each year, Pearson will issue a Theme and (for Level 4) a set of related Topics. ICON College will develop an assignment, to be internally assessed, to engage students in work related to the Pearson-set Theme. </w:t>
      </w:r>
    </w:p>
    <w:p w:rsidR="00A631A1" w:rsidRDefault="00A631A1" w:rsidP="00A631A1">
      <w:pPr>
        <w:spacing w:after="0" w:line="259" w:lineRule="auto"/>
        <w:ind w:left="380"/>
      </w:pPr>
      <w:r w:rsidRPr="00A631A1">
        <w:rPr>
          <w:rFonts w:ascii="Arial" w:eastAsia="Arial" w:hAnsi="Arial" w:cs="Arial"/>
          <w:color w:val="000000"/>
          <w:sz w:val="21"/>
        </w:rPr>
        <w:t xml:space="preserve"> </w:t>
      </w:r>
    </w:p>
    <w:p w:rsidR="00A631A1" w:rsidRDefault="00A631A1" w:rsidP="00A631A1">
      <w:pPr>
        <w:spacing w:after="4" w:line="249" w:lineRule="auto"/>
        <w:ind w:left="380" w:right="-12"/>
        <w:jc w:val="both"/>
      </w:pPr>
      <w:r w:rsidRPr="00A631A1">
        <w:rPr>
          <w:rFonts w:ascii="Arial" w:eastAsia="Arial" w:hAnsi="Arial" w:cs="Arial"/>
          <w:color w:val="000000"/>
          <w:sz w:val="21"/>
        </w:rPr>
        <w:t xml:space="preserve">At Level 4, students will select a Topic to further define their approach to the Theme and assignment. At Level 5, it is expected that students will define their own Topic, in negotiation with Tutors, based on the Pearson-set Theme. </w:t>
      </w:r>
    </w:p>
    <w:p w:rsidR="00A631A1" w:rsidRPr="00523C70" w:rsidRDefault="00A631A1" w:rsidP="00A631A1">
      <w:pPr>
        <w:ind w:left="360"/>
        <w:rPr>
          <w:rFonts w:cstheme="minorHAnsi"/>
          <w:sz w:val="20"/>
          <w:szCs w:val="20"/>
        </w:rPr>
      </w:pPr>
    </w:p>
    <w:p w:rsidR="00E562C2" w:rsidRDefault="00E562C2" w:rsidP="00E562C2">
      <w:pPr>
        <w:pStyle w:val="Heading2"/>
        <w:ind w:left="156"/>
      </w:pPr>
    </w:p>
    <w:p w:rsidR="00A631A1" w:rsidRDefault="00A631A1" w:rsidP="00A631A1">
      <w:pPr>
        <w:spacing w:after="4" w:line="249" w:lineRule="auto"/>
        <w:ind w:left="380"/>
      </w:pPr>
    </w:p>
    <w:p w:rsidR="00A631A1" w:rsidRPr="00BB42B3" w:rsidRDefault="00B5551C" w:rsidP="00D3621F">
      <w:pPr>
        <w:pStyle w:val="ListParagraph"/>
        <w:numPr>
          <w:ilvl w:val="0"/>
          <w:numId w:val="4"/>
        </w:numPr>
        <w:spacing w:line="504" w:lineRule="exact"/>
        <w:rPr>
          <w:rFonts w:cstheme="minorHAnsi"/>
          <w:b/>
          <w:spacing w:val="-3"/>
          <w:w w:val="90"/>
          <w:sz w:val="20"/>
          <w:szCs w:val="20"/>
        </w:rPr>
      </w:pPr>
      <w:r w:rsidRPr="00BB42B3">
        <w:rPr>
          <w:rFonts w:ascii="Arial" w:eastAsia="Arial" w:hAnsi="Arial" w:cs="Arial"/>
          <w:b/>
          <w:color w:val="000000"/>
          <w:sz w:val="21"/>
        </w:rPr>
        <w:t>PURPOSE OF THE COURSE</w:t>
      </w:r>
    </w:p>
    <w:p w:rsidR="00BB42B3" w:rsidRDefault="00BB42B3" w:rsidP="00BB42B3">
      <w:pPr>
        <w:spacing w:after="4" w:line="249" w:lineRule="auto"/>
        <w:ind w:left="156" w:right="148"/>
        <w:jc w:val="both"/>
      </w:pPr>
      <w:r>
        <w:rPr>
          <w:rFonts w:ascii="Arial" w:eastAsia="Arial" w:hAnsi="Arial" w:cs="Arial"/>
          <w:color w:val="000000"/>
          <w:sz w:val="21"/>
        </w:rPr>
        <w:t xml:space="preserve">The purpose of BTEC Higher Nationals in Business is to develop students as professional, self-reflecting individuals able to meet the demands of employers in the business sector and adapt to a constantly changing world. The qualifications aim to widen access to higher education and enhance the career prospects of those who undertake them. </w:t>
      </w:r>
    </w:p>
    <w:p w:rsidR="00BB42B3" w:rsidRDefault="00BB42B3" w:rsidP="00BB42B3">
      <w:pPr>
        <w:spacing w:after="0" w:line="259" w:lineRule="auto"/>
        <w:ind w:left="146"/>
      </w:pPr>
      <w:r>
        <w:rPr>
          <w:rFonts w:ascii="Arial" w:eastAsia="Arial" w:hAnsi="Arial" w:cs="Arial"/>
          <w:b/>
          <w:color w:val="000000"/>
          <w:sz w:val="21"/>
        </w:rPr>
        <w:t xml:space="preserve"> </w:t>
      </w:r>
    </w:p>
    <w:p w:rsidR="00BB42B3" w:rsidRPr="00BB42B3" w:rsidRDefault="00BB42B3" w:rsidP="00BB42B3">
      <w:pPr>
        <w:pStyle w:val="Heading2"/>
        <w:ind w:left="156"/>
        <w:rPr>
          <w:sz w:val="16"/>
          <w:szCs w:val="16"/>
        </w:rPr>
      </w:pPr>
      <w:r w:rsidRPr="00BB42B3">
        <w:rPr>
          <w:rFonts w:ascii="Arial" w:eastAsia="Arial" w:hAnsi="Arial" w:cs="Arial"/>
          <w:color w:val="000000"/>
          <w:sz w:val="16"/>
          <w:szCs w:val="16"/>
        </w:rPr>
        <w:t xml:space="preserve">Objectives of the Course </w:t>
      </w:r>
    </w:p>
    <w:p w:rsidR="00BB42B3" w:rsidRDefault="00BB42B3" w:rsidP="00BB42B3">
      <w:pPr>
        <w:spacing w:after="0" w:line="259" w:lineRule="auto"/>
        <w:ind w:left="146"/>
      </w:pPr>
      <w:r>
        <w:rPr>
          <w:rFonts w:ascii="Arial" w:eastAsia="Arial" w:hAnsi="Arial" w:cs="Arial"/>
          <w:b/>
          <w:color w:val="000000"/>
          <w:sz w:val="21"/>
        </w:rPr>
        <w:t xml:space="preserve"> </w:t>
      </w:r>
    </w:p>
    <w:p w:rsidR="00BB42B3" w:rsidRDefault="00BB42B3" w:rsidP="00BB42B3">
      <w:pPr>
        <w:spacing w:after="4" w:line="249" w:lineRule="auto"/>
        <w:ind w:left="156"/>
      </w:pPr>
      <w:r>
        <w:rPr>
          <w:rFonts w:ascii="Arial" w:eastAsia="Arial" w:hAnsi="Arial" w:cs="Arial"/>
          <w:color w:val="000000"/>
          <w:sz w:val="21"/>
        </w:rPr>
        <w:t xml:space="preserve">The objectives of the BTEC Higher Nationals in Business are as follows: </w:t>
      </w:r>
    </w:p>
    <w:p w:rsidR="00BB42B3" w:rsidRDefault="00BB42B3" w:rsidP="00BB42B3">
      <w:pPr>
        <w:spacing w:after="0" w:line="259" w:lineRule="auto"/>
        <w:ind w:left="146"/>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equip students with business skills, knowledge and the understanding necessary to achieve high performance in the global business environment. </w:t>
      </w:r>
    </w:p>
    <w:p w:rsidR="00BB42B3" w:rsidRDefault="00BB42B3" w:rsidP="00BB42B3">
      <w:pPr>
        <w:spacing w:after="0" w:line="259" w:lineRule="auto"/>
        <w:ind w:left="146"/>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provide education and training for a range of careers in business, including management, administration, human resources, marketing, entrepreneurship, accounting and finance. </w:t>
      </w:r>
    </w:p>
    <w:p w:rsidR="00BB42B3" w:rsidRDefault="00BB42B3" w:rsidP="00BB42B3">
      <w:pPr>
        <w:spacing w:after="0" w:line="259" w:lineRule="auto"/>
        <w:ind w:left="146"/>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provide insight and understanding into international business operations and the opportunities and challenges presented by a globalised market place. </w:t>
      </w:r>
    </w:p>
    <w:p w:rsidR="00BB42B3" w:rsidRDefault="00BB42B3" w:rsidP="00BB42B3">
      <w:pPr>
        <w:spacing w:after="0" w:line="259" w:lineRule="auto"/>
        <w:ind w:left="146"/>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lastRenderedPageBreak/>
        <w:t xml:space="preserve">To equip students with knowledge and understanding of culturally diverse organisations, cross-cultural issues, diversity and values. </w:t>
      </w:r>
    </w:p>
    <w:p w:rsidR="00BB42B3" w:rsidRDefault="00BB42B3" w:rsidP="00BB42B3">
      <w:pPr>
        <w:spacing w:after="0" w:line="259" w:lineRule="auto"/>
        <w:ind w:left="146"/>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provide opportunities for students to enter or progress in employment in business, or progress to higher education qualifications such as an Honours degree in business or a related area. </w:t>
      </w:r>
    </w:p>
    <w:p w:rsidR="00BB42B3" w:rsidRDefault="00BB42B3" w:rsidP="00BB42B3">
      <w:pPr>
        <w:spacing w:after="0" w:line="259" w:lineRule="auto"/>
        <w:ind w:left="146"/>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provide opportunities for students to develop the skills, techniques and personal attributes essential for successful working lives. </w:t>
      </w:r>
    </w:p>
    <w:p w:rsidR="00BB42B3" w:rsidRDefault="00BB42B3" w:rsidP="00BB42B3">
      <w:pPr>
        <w:spacing w:after="0" w:line="259" w:lineRule="auto"/>
        <w:ind w:left="147"/>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provide opportunities for those students with a global outlook to aspire to international career pathways. </w:t>
      </w:r>
    </w:p>
    <w:p w:rsidR="00BB42B3" w:rsidRDefault="00BB42B3" w:rsidP="00BB42B3">
      <w:pPr>
        <w:spacing w:after="0" w:line="259" w:lineRule="auto"/>
        <w:ind w:left="147"/>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provide opportunities for students to achieve a nationally-recognised professional qualification. </w:t>
      </w:r>
    </w:p>
    <w:p w:rsidR="00BB42B3" w:rsidRDefault="00BB42B3" w:rsidP="00BB42B3">
      <w:pPr>
        <w:spacing w:after="0" w:line="259" w:lineRule="auto"/>
        <w:ind w:left="147"/>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offer students the chance of career progression in their chosen field. </w:t>
      </w:r>
    </w:p>
    <w:p w:rsidR="00BB42B3" w:rsidRDefault="00BB42B3" w:rsidP="00BB42B3">
      <w:pPr>
        <w:spacing w:after="0" w:line="259" w:lineRule="auto"/>
        <w:ind w:left="147"/>
      </w:pPr>
      <w:r>
        <w:rPr>
          <w:rFonts w:ascii="Arial" w:eastAsia="Arial" w:hAnsi="Arial" w:cs="Arial"/>
          <w:color w:val="000000"/>
          <w:sz w:val="21"/>
        </w:rPr>
        <w:t xml:space="preserve"> </w:t>
      </w:r>
    </w:p>
    <w:p w:rsidR="00BB42B3" w:rsidRDefault="00BB42B3" w:rsidP="00BB42B3">
      <w:pPr>
        <w:numPr>
          <w:ilvl w:val="0"/>
          <w:numId w:val="9"/>
        </w:numPr>
        <w:spacing w:after="4" w:line="249" w:lineRule="auto"/>
        <w:ind w:right="182" w:hanging="331"/>
      </w:pPr>
      <w:r>
        <w:rPr>
          <w:rFonts w:ascii="Arial" w:eastAsia="Arial" w:hAnsi="Arial" w:cs="Arial"/>
          <w:color w:val="000000"/>
          <w:sz w:val="21"/>
        </w:rPr>
        <w:t xml:space="preserve">To allow flexibility of study and to meet local or specialist needs. </w:t>
      </w:r>
    </w:p>
    <w:p w:rsidR="00BB42B3" w:rsidRDefault="00BB42B3" w:rsidP="00BB42B3">
      <w:pPr>
        <w:spacing w:after="0" w:line="259" w:lineRule="auto"/>
        <w:ind w:left="147"/>
      </w:pPr>
      <w:r>
        <w:rPr>
          <w:rFonts w:ascii="Arial" w:eastAsia="Arial" w:hAnsi="Arial" w:cs="Arial"/>
          <w:color w:val="000000"/>
          <w:sz w:val="21"/>
        </w:rPr>
        <w:t xml:space="preserve"> </w:t>
      </w:r>
    </w:p>
    <w:p w:rsidR="00BB42B3" w:rsidRDefault="00BB42B3" w:rsidP="00BB42B3">
      <w:pPr>
        <w:pStyle w:val="ListParagraph"/>
        <w:spacing w:line="504" w:lineRule="exact"/>
        <w:ind w:left="760"/>
        <w:rPr>
          <w:rFonts w:cstheme="minorHAnsi"/>
          <w:b/>
          <w:spacing w:val="-3"/>
          <w:w w:val="90"/>
          <w:sz w:val="20"/>
          <w:szCs w:val="20"/>
        </w:rPr>
      </w:pPr>
      <w:r>
        <w:rPr>
          <w:rFonts w:ascii="Arial" w:eastAsia="Arial" w:hAnsi="Arial" w:cs="Arial"/>
          <w:color w:val="000000"/>
          <w:sz w:val="21"/>
        </w:rPr>
        <w:t>To offer a balance between employability skills and the knowledge essential for students with entrepreneurial, employment or academic aspirations</w:t>
      </w:r>
    </w:p>
    <w:p w:rsidR="00B5551C" w:rsidRPr="00B5551C" w:rsidRDefault="00B5551C" w:rsidP="00B5551C">
      <w:pPr>
        <w:pStyle w:val="ListParagraph"/>
        <w:numPr>
          <w:ilvl w:val="0"/>
          <w:numId w:val="4"/>
        </w:numPr>
        <w:spacing w:after="0" w:line="259" w:lineRule="auto"/>
        <w:rPr>
          <w:b/>
        </w:rPr>
      </w:pPr>
      <w:r w:rsidRPr="00B5551C">
        <w:rPr>
          <w:rFonts w:ascii="Arial" w:eastAsia="Arial" w:hAnsi="Arial" w:cs="Arial"/>
          <w:b/>
          <w:color w:val="000000"/>
          <w:sz w:val="21"/>
        </w:rPr>
        <w:t xml:space="preserve">COURSE LEARNING OUTCOMES </w:t>
      </w:r>
    </w:p>
    <w:p w:rsidR="00B5551C" w:rsidRDefault="00B5551C" w:rsidP="00B5551C">
      <w:pPr>
        <w:pStyle w:val="Heading2"/>
        <w:ind w:left="400"/>
        <w:rPr>
          <w:rFonts w:ascii="Arial" w:eastAsia="Arial" w:hAnsi="Arial" w:cs="Arial"/>
          <w:color w:val="000000"/>
          <w:sz w:val="16"/>
          <w:szCs w:val="16"/>
        </w:rPr>
      </w:pPr>
    </w:p>
    <w:p w:rsidR="00B5551C" w:rsidRPr="00B5551C" w:rsidRDefault="00B5551C" w:rsidP="00B5551C">
      <w:pPr>
        <w:pStyle w:val="Heading2"/>
        <w:ind w:left="400"/>
        <w:rPr>
          <w:sz w:val="16"/>
          <w:szCs w:val="16"/>
        </w:rPr>
      </w:pPr>
      <w:r w:rsidRPr="00B5551C">
        <w:rPr>
          <w:rFonts w:ascii="Arial" w:eastAsia="Arial" w:hAnsi="Arial" w:cs="Arial"/>
          <w:color w:val="000000"/>
          <w:sz w:val="16"/>
          <w:szCs w:val="16"/>
        </w:rPr>
        <w:t xml:space="preserve">Knowledge and understanding </w:t>
      </w:r>
    </w:p>
    <w:p w:rsidR="00B5551C" w:rsidRDefault="00B5551C" w:rsidP="00B5551C">
      <w:pPr>
        <w:spacing w:after="0" w:line="259" w:lineRule="auto"/>
        <w:ind w:left="405"/>
      </w:pPr>
      <w:r>
        <w:rPr>
          <w:rFonts w:ascii="Arial" w:eastAsia="Arial" w:hAnsi="Arial" w:cs="Arial"/>
          <w:b/>
          <w:color w:val="000000"/>
          <w:sz w:val="21"/>
        </w:rPr>
        <w:t xml:space="preserve"> </w:t>
      </w:r>
    </w:p>
    <w:p w:rsidR="00B5551C" w:rsidRDefault="00B5551C" w:rsidP="00B5551C">
      <w:pPr>
        <w:spacing w:after="141" w:line="249" w:lineRule="auto"/>
        <w:ind w:left="400"/>
      </w:pPr>
      <w:r>
        <w:rPr>
          <w:rFonts w:ascii="Arial" w:eastAsia="Arial" w:hAnsi="Arial" w:cs="Arial"/>
          <w:color w:val="000000"/>
          <w:sz w:val="21"/>
        </w:rPr>
        <w:t xml:space="preserve">Students will be expected to gain the following knowledge during the Course of study: </w:t>
      </w:r>
    </w:p>
    <w:p w:rsidR="00B5551C" w:rsidRDefault="00B5551C" w:rsidP="00B5551C">
      <w:pPr>
        <w:numPr>
          <w:ilvl w:val="0"/>
          <w:numId w:val="10"/>
        </w:numPr>
        <w:spacing w:after="4" w:line="249" w:lineRule="auto"/>
        <w:ind w:left="1105" w:hanging="350"/>
      </w:pPr>
      <w:r>
        <w:rPr>
          <w:rFonts w:ascii="Arial" w:eastAsia="Arial" w:hAnsi="Arial" w:cs="Arial"/>
          <w:color w:val="000000"/>
          <w:sz w:val="21"/>
        </w:rPr>
        <w:t xml:space="preserve">Developing the knowledge, understanding and skills of organisations, the business environment in which they operate and their management. </w:t>
      </w:r>
    </w:p>
    <w:p w:rsidR="00B5551C" w:rsidRDefault="00B5551C" w:rsidP="00B5551C">
      <w:pPr>
        <w:numPr>
          <w:ilvl w:val="0"/>
          <w:numId w:val="10"/>
        </w:numPr>
        <w:spacing w:after="26" w:line="249" w:lineRule="auto"/>
        <w:ind w:left="1105" w:hanging="350"/>
      </w:pPr>
      <w:r>
        <w:rPr>
          <w:rFonts w:ascii="Arial" w:eastAsia="Arial" w:hAnsi="Arial" w:cs="Arial"/>
          <w:color w:val="000000"/>
          <w:sz w:val="21"/>
        </w:rPr>
        <w:t xml:space="preserve">Demonstrating knowledge and understanding Markets, and Marketing and sales, the management of resources including the supply chain, procurement, logistics, and outsourcing.  </w:t>
      </w:r>
    </w:p>
    <w:p w:rsidR="00B5551C" w:rsidRDefault="00B5551C" w:rsidP="00B5551C">
      <w:pPr>
        <w:numPr>
          <w:ilvl w:val="0"/>
          <w:numId w:val="10"/>
        </w:numPr>
        <w:spacing w:after="26" w:line="249" w:lineRule="auto"/>
        <w:ind w:left="1105" w:hanging="350"/>
      </w:pPr>
      <w:r>
        <w:rPr>
          <w:rFonts w:ascii="Arial" w:eastAsia="Arial" w:hAnsi="Arial" w:cs="Arial"/>
          <w:color w:val="000000"/>
          <w:sz w:val="21"/>
        </w:rPr>
        <w:t xml:space="preserve">Equipping students with awareness of Customer management and relationship and leadership. </w:t>
      </w:r>
    </w:p>
    <w:p w:rsidR="00B5551C" w:rsidRDefault="00B5551C" w:rsidP="00B5551C">
      <w:pPr>
        <w:numPr>
          <w:ilvl w:val="0"/>
          <w:numId w:val="10"/>
        </w:numPr>
        <w:spacing w:after="4" w:line="249" w:lineRule="auto"/>
        <w:ind w:left="1105" w:hanging="350"/>
      </w:pPr>
      <w:r>
        <w:rPr>
          <w:rFonts w:ascii="Arial" w:eastAsia="Arial" w:hAnsi="Arial" w:cs="Arial"/>
          <w:color w:val="000000"/>
          <w:sz w:val="21"/>
        </w:rPr>
        <w:t xml:space="preserve">Developing knowledge of different financial sources and the use of accounting and managing financial risk. </w:t>
      </w:r>
    </w:p>
    <w:p w:rsidR="00B5551C" w:rsidRDefault="00B5551C" w:rsidP="00B5551C">
      <w:pPr>
        <w:numPr>
          <w:ilvl w:val="0"/>
          <w:numId w:val="10"/>
        </w:numPr>
        <w:spacing w:after="4" w:line="249" w:lineRule="auto"/>
        <w:ind w:left="1105" w:hanging="350"/>
      </w:pPr>
      <w:r>
        <w:rPr>
          <w:rFonts w:ascii="Arial" w:eastAsia="Arial" w:hAnsi="Arial" w:cs="Arial"/>
          <w:color w:val="000000"/>
          <w:sz w:val="21"/>
        </w:rPr>
        <w:t xml:space="preserve">Understanding the use of relevant communication in business and management including the use of digital technology. </w:t>
      </w:r>
    </w:p>
    <w:p w:rsidR="00B5551C" w:rsidRDefault="00B5551C" w:rsidP="00B5551C">
      <w:pPr>
        <w:numPr>
          <w:ilvl w:val="0"/>
          <w:numId w:val="10"/>
        </w:numPr>
        <w:spacing w:after="26" w:line="249" w:lineRule="auto"/>
        <w:ind w:left="1105" w:hanging="350"/>
      </w:pPr>
      <w:r>
        <w:rPr>
          <w:rFonts w:ascii="Arial" w:eastAsia="Arial" w:hAnsi="Arial" w:cs="Arial"/>
          <w:color w:val="000000"/>
          <w:sz w:val="21"/>
        </w:rPr>
        <w:t xml:space="preserve">Developing appropriate policies and strategies within a changing environment to meet stakeholders’ interest and the use of risk management techniques. </w:t>
      </w:r>
    </w:p>
    <w:p w:rsidR="00B5551C" w:rsidRDefault="00B5551C" w:rsidP="00B5551C">
      <w:pPr>
        <w:numPr>
          <w:ilvl w:val="0"/>
          <w:numId w:val="10"/>
        </w:numPr>
        <w:spacing w:after="4" w:line="249" w:lineRule="auto"/>
        <w:ind w:left="1105" w:hanging="350"/>
      </w:pPr>
      <w:r>
        <w:rPr>
          <w:rFonts w:ascii="Arial" w:eastAsia="Arial" w:hAnsi="Arial" w:cs="Arial"/>
          <w:color w:val="000000"/>
          <w:sz w:val="21"/>
        </w:rPr>
        <w:t xml:space="preserve">Providing innovative business ideas to create new products, services or organisations. </w:t>
      </w:r>
    </w:p>
    <w:p w:rsidR="00B5551C" w:rsidRDefault="00B5551C" w:rsidP="00B5551C">
      <w:pPr>
        <w:numPr>
          <w:ilvl w:val="0"/>
          <w:numId w:val="10"/>
        </w:numPr>
        <w:spacing w:after="4" w:line="249" w:lineRule="auto"/>
        <w:ind w:left="1105" w:hanging="350"/>
      </w:pPr>
      <w:r>
        <w:rPr>
          <w:rFonts w:ascii="Arial" w:eastAsia="Arial" w:hAnsi="Arial" w:cs="Arial"/>
          <w:color w:val="000000"/>
          <w:sz w:val="21"/>
        </w:rPr>
        <w:t xml:space="preserve">Realising the need for individuals and organisations to manage responsibility and behave ethically in relation to social, cultural, economic and environmental issues. </w:t>
      </w:r>
    </w:p>
    <w:p w:rsidR="00B5551C" w:rsidRDefault="00B5551C" w:rsidP="00B5551C">
      <w:pPr>
        <w:spacing w:after="0" w:line="259" w:lineRule="auto"/>
        <w:ind w:left="405"/>
      </w:pPr>
      <w:r>
        <w:rPr>
          <w:rFonts w:ascii="Arial" w:eastAsia="Arial" w:hAnsi="Arial" w:cs="Arial"/>
          <w:b/>
          <w:color w:val="000000"/>
          <w:sz w:val="21"/>
        </w:rPr>
        <w:t xml:space="preserve"> </w:t>
      </w:r>
    </w:p>
    <w:p w:rsidR="00B5551C" w:rsidRDefault="00B5551C" w:rsidP="00B5551C">
      <w:pPr>
        <w:pStyle w:val="Heading2"/>
        <w:ind w:left="400"/>
      </w:pPr>
      <w:r>
        <w:rPr>
          <w:rFonts w:ascii="Arial" w:eastAsia="Arial" w:hAnsi="Arial" w:cs="Arial"/>
          <w:color w:val="000000"/>
          <w:sz w:val="21"/>
        </w:rPr>
        <w:t xml:space="preserve">Skills </w:t>
      </w:r>
      <w:r>
        <w:rPr>
          <w:rFonts w:ascii="Arial" w:eastAsia="Arial" w:hAnsi="Arial" w:cs="Arial"/>
          <w:b w:val="0"/>
          <w:color w:val="000000"/>
          <w:sz w:val="21"/>
        </w:rPr>
        <w:t xml:space="preserve">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spacing w:after="4" w:line="249" w:lineRule="auto"/>
        <w:ind w:left="400"/>
      </w:pPr>
      <w:r>
        <w:rPr>
          <w:rFonts w:ascii="Arial" w:eastAsia="Arial" w:hAnsi="Arial" w:cs="Arial"/>
          <w:color w:val="000000"/>
          <w:sz w:val="21"/>
        </w:rPr>
        <w:t xml:space="preserve">Students will be expected to develop the following skills during the Course of study: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spacing w:after="0" w:line="259" w:lineRule="auto"/>
        <w:ind w:left="553"/>
      </w:pPr>
      <w:r>
        <w:rPr>
          <w:rFonts w:ascii="Arial" w:eastAsia="Arial" w:hAnsi="Arial" w:cs="Arial"/>
          <w:b/>
          <w:color w:val="000000"/>
          <w:sz w:val="21"/>
        </w:rPr>
        <w:t xml:space="preserve">Employability skills: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1"/>
        </w:numPr>
        <w:spacing w:after="4" w:line="249" w:lineRule="auto"/>
        <w:ind w:left="872" w:right="181" w:hanging="329"/>
      </w:pPr>
      <w:r>
        <w:rPr>
          <w:rFonts w:ascii="Arial" w:eastAsia="Arial" w:hAnsi="Arial" w:cs="Arial"/>
          <w:b/>
          <w:color w:val="000000"/>
          <w:sz w:val="21"/>
        </w:rPr>
        <w:t>Cognitive and problem-solving skills</w:t>
      </w:r>
      <w:r>
        <w:rPr>
          <w:rFonts w:ascii="Arial" w:eastAsia="Arial" w:hAnsi="Arial" w:cs="Arial"/>
          <w:color w:val="000000"/>
          <w:sz w:val="21"/>
        </w:rPr>
        <w:t xml:space="preserve">: critical thinking, approaching non- routine problems by applying expert and creative solutions, use of systems and digital technology, generating and communicating ideas creatively.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1"/>
        </w:numPr>
        <w:spacing w:after="4" w:line="249" w:lineRule="auto"/>
        <w:ind w:left="872" w:right="181" w:hanging="329"/>
      </w:pPr>
      <w:r>
        <w:rPr>
          <w:rFonts w:ascii="Arial" w:eastAsia="Arial" w:hAnsi="Arial" w:cs="Arial"/>
          <w:b/>
          <w:color w:val="000000"/>
          <w:sz w:val="21"/>
        </w:rPr>
        <w:lastRenderedPageBreak/>
        <w:t>Intra-personal skills</w:t>
      </w:r>
      <w:r>
        <w:rPr>
          <w:rFonts w:ascii="Arial" w:eastAsia="Arial" w:hAnsi="Arial" w:cs="Arial"/>
          <w:color w:val="000000"/>
          <w:sz w:val="21"/>
        </w:rPr>
        <w:t xml:space="preserve">: self-management, adaptability and resilience, self- monitoring and self-development, self-analysis and reflection, planning and prioritising.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1"/>
        </w:numPr>
        <w:spacing w:after="4" w:line="249" w:lineRule="auto"/>
        <w:ind w:left="872" w:right="181" w:hanging="329"/>
      </w:pPr>
      <w:r>
        <w:rPr>
          <w:rFonts w:ascii="Arial" w:eastAsia="Arial" w:hAnsi="Arial" w:cs="Arial"/>
          <w:b/>
          <w:color w:val="000000"/>
          <w:sz w:val="21"/>
        </w:rPr>
        <w:t>Interpersonal skills</w:t>
      </w:r>
      <w:r>
        <w:rPr>
          <w:rFonts w:ascii="Arial" w:eastAsia="Arial" w:hAnsi="Arial" w:cs="Arial"/>
          <w:color w:val="000000"/>
          <w:sz w:val="21"/>
        </w:rPr>
        <w:t xml:space="preserve">: effective communication and articulation of information, working collaboratively, negotiating and influencing, self-presentation.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pStyle w:val="Heading2"/>
        <w:ind w:left="400"/>
      </w:pPr>
      <w:r>
        <w:rPr>
          <w:rFonts w:ascii="Arial" w:eastAsia="Arial" w:hAnsi="Arial" w:cs="Arial"/>
          <w:color w:val="000000"/>
          <w:sz w:val="21"/>
        </w:rPr>
        <w:t xml:space="preserve">Knowledge and academic study skills </w:t>
      </w:r>
    </w:p>
    <w:p w:rsidR="00B5551C" w:rsidRDefault="00B5551C" w:rsidP="00B5551C">
      <w:pPr>
        <w:spacing w:after="0" w:line="259" w:lineRule="auto"/>
        <w:ind w:left="405"/>
      </w:pPr>
      <w:r>
        <w:rPr>
          <w:rFonts w:ascii="Arial" w:eastAsia="Arial" w:hAnsi="Arial" w:cs="Arial"/>
          <w:b/>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Active research skills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Effective writing skills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Analytical skills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Critical thinking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Creative problem-solving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Decision-making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Team building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Exam preparation skills </w:t>
      </w:r>
    </w:p>
    <w:p w:rsidR="00B5551C" w:rsidRDefault="00B5551C" w:rsidP="00B5551C">
      <w:pPr>
        <w:spacing w:after="0" w:line="259" w:lineRule="auto"/>
        <w:ind w:left="405"/>
      </w:pPr>
      <w:r>
        <w:rPr>
          <w:rFonts w:ascii="Arial" w:eastAsia="Arial" w:hAnsi="Arial" w:cs="Arial"/>
          <w:color w:val="000000"/>
          <w:sz w:val="21"/>
        </w:rPr>
        <w:t xml:space="preserve"> </w:t>
      </w:r>
    </w:p>
    <w:p w:rsidR="00B5551C" w:rsidRDefault="00B5551C" w:rsidP="00B5551C">
      <w:pPr>
        <w:numPr>
          <w:ilvl w:val="0"/>
          <w:numId w:val="12"/>
        </w:numPr>
        <w:spacing w:after="4" w:line="249" w:lineRule="auto"/>
        <w:ind w:left="872" w:hanging="329"/>
      </w:pPr>
      <w:r>
        <w:rPr>
          <w:rFonts w:ascii="Arial" w:eastAsia="Arial" w:hAnsi="Arial" w:cs="Arial"/>
          <w:color w:val="000000"/>
          <w:sz w:val="21"/>
        </w:rPr>
        <w:t xml:space="preserve">Digital literacy </w:t>
      </w:r>
    </w:p>
    <w:p w:rsidR="00B5551C" w:rsidRDefault="00B5551C" w:rsidP="00B5551C">
      <w:pPr>
        <w:spacing w:after="0" w:line="259" w:lineRule="auto"/>
        <w:ind w:left="405"/>
      </w:pPr>
      <w:r>
        <w:rPr>
          <w:rFonts w:ascii="Arial" w:eastAsia="Arial" w:hAnsi="Arial" w:cs="Arial"/>
          <w:color w:val="000000"/>
          <w:sz w:val="21"/>
        </w:rPr>
        <w:t xml:space="preserve"> </w:t>
      </w:r>
    </w:p>
    <w:p w:rsidR="008D20B2" w:rsidRPr="00B56E47" w:rsidRDefault="00B5551C" w:rsidP="00B56E47">
      <w:pPr>
        <w:numPr>
          <w:ilvl w:val="0"/>
          <w:numId w:val="12"/>
        </w:numPr>
        <w:spacing w:after="4" w:line="249" w:lineRule="auto"/>
        <w:ind w:left="872" w:hanging="329"/>
      </w:pPr>
      <w:r>
        <w:rPr>
          <w:rFonts w:ascii="Arial" w:eastAsia="Arial" w:hAnsi="Arial" w:cs="Arial"/>
          <w:color w:val="000000"/>
          <w:sz w:val="21"/>
        </w:rPr>
        <w:t xml:space="preserve">Competence in assessment methods used in higher education. </w:t>
      </w:r>
      <w:bookmarkStart w:id="0" w:name="_GoBack"/>
      <w:bookmarkEnd w:id="0"/>
    </w:p>
    <w:p w:rsidR="00523C70" w:rsidRDefault="00523C70" w:rsidP="00DE2377">
      <w:pPr>
        <w:pStyle w:val="BodyText"/>
        <w:tabs>
          <w:tab w:val="left" w:pos="6695"/>
        </w:tabs>
        <w:spacing w:before="22"/>
        <w:rPr>
          <w:rFonts w:asciiTheme="minorHAnsi" w:hAnsiTheme="minorHAnsi" w:cstheme="minorHAnsi"/>
          <w:b/>
          <w:sz w:val="20"/>
          <w:szCs w:val="20"/>
        </w:rPr>
      </w:pPr>
    </w:p>
    <w:p w:rsidR="008D20B2" w:rsidRPr="008D20B2" w:rsidRDefault="008D20B2" w:rsidP="008D20B2">
      <w:pPr>
        <w:pStyle w:val="ListParagraph"/>
        <w:numPr>
          <w:ilvl w:val="0"/>
          <w:numId w:val="4"/>
        </w:numPr>
        <w:spacing w:line="504" w:lineRule="exact"/>
        <w:rPr>
          <w:rFonts w:ascii="Arial" w:eastAsia="Arial" w:hAnsi="Arial" w:cs="Arial"/>
          <w:b/>
          <w:color w:val="000000"/>
          <w:sz w:val="21"/>
        </w:rPr>
      </w:pPr>
      <w:r w:rsidRPr="008D20B2">
        <w:rPr>
          <w:rFonts w:ascii="Arial" w:eastAsia="Arial" w:hAnsi="Arial" w:cs="Arial"/>
          <w:b/>
          <w:color w:val="000000"/>
          <w:sz w:val="21"/>
        </w:rPr>
        <w:t>Relevant external reference points</w:t>
      </w:r>
    </w:p>
    <w:p w:rsidR="008D20B2" w:rsidRDefault="008D20B2" w:rsidP="008D20B2">
      <w:pPr>
        <w:numPr>
          <w:ilvl w:val="0"/>
          <w:numId w:val="13"/>
        </w:numPr>
        <w:spacing w:after="0" w:line="259" w:lineRule="auto"/>
        <w:ind w:right="271" w:hanging="413"/>
      </w:pPr>
      <w:r>
        <w:rPr>
          <w:rFonts w:ascii="Arial" w:eastAsia="Arial" w:hAnsi="Arial" w:cs="Arial"/>
          <w:color w:val="000000"/>
          <w:sz w:val="21"/>
        </w:rPr>
        <w:t xml:space="preserve">QAA subject benchmark statements for Business and Business Management </w:t>
      </w:r>
    </w:p>
    <w:p w:rsidR="008D20B2" w:rsidRDefault="008D20B2" w:rsidP="008D20B2">
      <w:pPr>
        <w:numPr>
          <w:ilvl w:val="0"/>
          <w:numId w:val="13"/>
        </w:numPr>
        <w:spacing w:after="4" w:line="249" w:lineRule="auto"/>
        <w:ind w:right="271" w:hanging="413"/>
      </w:pPr>
      <w:r>
        <w:rPr>
          <w:rFonts w:ascii="Arial" w:eastAsia="Arial" w:hAnsi="Arial" w:cs="Arial"/>
          <w:color w:val="000000"/>
          <w:sz w:val="21"/>
        </w:rPr>
        <w:t xml:space="preserve">The qualification remains as intermediate level qualifications on the FHEQ. Please refer to the Pearson programme specification for RQF. </w:t>
      </w:r>
    </w:p>
    <w:p w:rsidR="008D20B2" w:rsidRDefault="008D20B2" w:rsidP="008D20B2">
      <w:pPr>
        <w:spacing w:after="0" w:line="259" w:lineRule="auto"/>
        <w:ind w:left="147"/>
      </w:pPr>
      <w:r>
        <w:rPr>
          <w:rFonts w:ascii="Arial" w:eastAsia="Arial" w:hAnsi="Arial" w:cs="Arial"/>
          <w:color w:val="000000"/>
          <w:sz w:val="21"/>
        </w:rPr>
        <w:t xml:space="preserve"> </w:t>
      </w:r>
    </w:p>
    <w:p w:rsidR="008D20B2" w:rsidRDefault="008D20B2" w:rsidP="008D20B2">
      <w:pPr>
        <w:spacing w:after="4" w:line="249" w:lineRule="auto"/>
        <w:ind w:left="157"/>
      </w:pPr>
      <w:r>
        <w:rPr>
          <w:rFonts w:ascii="Arial" w:eastAsia="Arial" w:hAnsi="Arial" w:cs="Arial"/>
          <w:color w:val="000000"/>
          <w:sz w:val="21"/>
        </w:rPr>
        <w:t xml:space="preserve">Chartered Institute of Management (CIM), Association of Chartered Certified Accountants (ACCA), Chartered Institute of Personnel and Development (CIPD).  </w:t>
      </w:r>
    </w:p>
    <w:p w:rsidR="00523C70" w:rsidRPr="00523C70" w:rsidRDefault="00523C70" w:rsidP="00DE2377">
      <w:pPr>
        <w:pStyle w:val="BodyText"/>
        <w:tabs>
          <w:tab w:val="left" w:pos="6695"/>
        </w:tabs>
        <w:spacing w:before="22"/>
        <w:rPr>
          <w:rFonts w:asciiTheme="minorHAnsi" w:hAnsiTheme="minorHAnsi" w:cstheme="minorHAnsi"/>
          <w:b/>
          <w:sz w:val="20"/>
          <w:szCs w:val="20"/>
        </w:rPr>
      </w:pPr>
    </w:p>
    <w:sectPr w:rsidR="00523C70" w:rsidRPr="00523C70" w:rsidSect="00E2789D">
      <w:headerReference w:type="default" r:id="rId7"/>
      <w:pgSz w:w="11906" w:h="16838"/>
      <w:pgMar w:top="1440" w:right="707" w:bottom="144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A43" w:rsidRDefault="000F2A43" w:rsidP="00784CC2">
      <w:pPr>
        <w:spacing w:after="0" w:line="240" w:lineRule="auto"/>
      </w:pPr>
      <w:r>
        <w:separator/>
      </w:r>
    </w:p>
  </w:endnote>
  <w:endnote w:type="continuationSeparator" w:id="0">
    <w:p w:rsidR="000F2A43" w:rsidRDefault="000F2A43" w:rsidP="0078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faul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Arial"/>
    <w:panose1 w:val="00000000000000000000"/>
    <w:charset w:val="00"/>
    <w:family w:val="auto"/>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A43" w:rsidRDefault="000F2A43" w:rsidP="00784CC2">
      <w:pPr>
        <w:spacing w:after="0" w:line="240" w:lineRule="auto"/>
      </w:pPr>
      <w:r>
        <w:separator/>
      </w:r>
    </w:p>
  </w:footnote>
  <w:footnote w:type="continuationSeparator" w:id="0">
    <w:p w:rsidR="000F2A43" w:rsidRDefault="000F2A43" w:rsidP="00784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CC2" w:rsidRPr="00344179" w:rsidRDefault="00523C70" w:rsidP="00344179">
    <w:pPr>
      <w:spacing w:before="96"/>
      <w:rPr>
        <w:sz w:val="36"/>
        <w:szCs w:val="36"/>
        <w:u w:val="single"/>
      </w:rPr>
    </w:pPr>
    <w:r>
      <w:rPr>
        <w:color w:val="062A39"/>
        <w:spacing w:val="-16"/>
        <w:w w:val="90"/>
        <w:sz w:val="36"/>
        <w:szCs w:val="36"/>
        <w:u w:val="single"/>
      </w:rPr>
      <w:t>ICON College COURSE</w:t>
    </w:r>
    <w:r w:rsidR="00CF4366">
      <w:rPr>
        <w:color w:val="062A39"/>
        <w:spacing w:val="-16"/>
        <w:w w:val="90"/>
        <w:sz w:val="36"/>
        <w:szCs w:val="36"/>
        <w:u w:val="single"/>
      </w:rPr>
      <w:t xml:space="preserve"> Format</w:t>
    </w:r>
    <w:r w:rsidR="003B2489">
      <w:rPr>
        <w:color w:val="062A39"/>
        <w:spacing w:val="-12"/>
        <w:w w:val="90"/>
        <w:sz w:val="36"/>
        <w:szCs w:val="36"/>
        <w:u w:val="single"/>
      </w:rPr>
      <w:tab/>
    </w:r>
    <w:r w:rsidR="003B2489">
      <w:rPr>
        <w:color w:val="062A39"/>
        <w:spacing w:val="-12"/>
        <w:w w:val="90"/>
        <w:sz w:val="36"/>
        <w:szCs w:val="36"/>
        <w:u w:val="single"/>
      </w:rPr>
      <w:tab/>
    </w:r>
    <w:r w:rsidR="003B2489">
      <w:rPr>
        <w:color w:val="062A39"/>
        <w:spacing w:val="-12"/>
        <w:w w:val="90"/>
        <w:sz w:val="36"/>
        <w:szCs w:val="36"/>
        <w:u w:val="single"/>
      </w:rPr>
      <w:tab/>
    </w:r>
    <w:r w:rsidR="0000101D">
      <w:rPr>
        <w:color w:val="062A39"/>
        <w:spacing w:val="-12"/>
        <w:w w:val="90"/>
        <w:sz w:val="36"/>
        <w:szCs w:val="36"/>
        <w:u w:val="single"/>
      </w:rPr>
      <w:t xml:space="preserve">                    </w:t>
    </w:r>
    <w:r w:rsidR="003B2489" w:rsidRPr="003B2489">
      <w:rPr>
        <w:color w:val="808080" w:themeColor="background1" w:themeShade="80"/>
        <w:spacing w:val="60"/>
        <w:w w:val="90"/>
        <w:sz w:val="36"/>
        <w:szCs w:val="36"/>
        <w:u w:val="single"/>
      </w:rPr>
      <w:t>Page</w:t>
    </w:r>
    <w:r w:rsidR="003B2489" w:rsidRPr="003B2489">
      <w:rPr>
        <w:color w:val="062A39"/>
        <w:spacing w:val="-12"/>
        <w:w w:val="90"/>
        <w:sz w:val="36"/>
        <w:szCs w:val="36"/>
        <w:u w:val="single"/>
      </w:rPr>
      <w:t xml:space="preserve"> | </w:t>
    </w:r>
    <w:r w:rsidR="003B2489" w:rsidRPr="003B2489">
      <w:rPr>
        <w:color w:val="062A39"/>
        <w:spacing w:val="-12"/>
        <w:w w:val="90"/>
        <w:sz w:val="36"/>
        <w:szCs w:val="36"/>
        <w:u w:val="single"/>
      </w:rPr>
      <w:fldChar w:fldCharType="begin"/>
    </w:r>
    <w:r w:rsidR="003B2489" w:rsidRPr="003B2489">
      <w:rPr>
        <w:color w:val="062A39"/>
        <w:spacing w:val="-12"/>
        <w:w w:val="90"/>
        <w:sz w:val="36"/>
        <w:szCs w:val="36"/>
        <w:u w:val="single"/>
      </w:rPr>
      <w:instrText xml:space="preserve"> PAGE   \* MERGEFORMAT </w:instrText>
    </w:r>
    <w:r w:rsidR="003B2489" w:rsidRPr="003B2489">
      <w:rPr>
        <w:color w:val="062A39"/>
        <w:spacing w:val="-12"/>
        <w:w w:val="90"/>
        <w:sz w:val="36"/>
        <w:szCs w:val="36"/>
        <w:u w:val="single"/>
      </w:rPr>
      <w:fldChar w:fldCharType="separate"/>
    </w:r>
    <w:r w:rsidR="00B56E47" w:rsidRPr="00B56E47">
      <w:rPr>
        <w:b/>
        <w:bCs/>
        <w:noProof/>
        <w:color w:val="062A39"/>
        <w:spacing w:val="-12"/>
        <w:w w:val="90"/>
        <w:sz w:val="36"/>
        <w:szCs w:val="36"/>
        <w:u w:val="single"/>
      </w:rPr>
      <w:t>4</w:t>
    </w:r>
    <w:r w:rsidR="003B2489" w:rsidRPr="003B2489">
      <w:rPr>
        <w:b/>
        <w:bCs/>
        <w:noProof/>
        <w:color w:val="062A39"/>
        <w:spacing w:val="-12"/>
        <w:w w:val="90"/>
        <w:sz w:val="36"/>
        <w:szCs w:val="36"/>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ttp://www.iconcollege.com/images/edit.png" style="width:15.75pt;height:15.75pt;visibility:visible;mso-wrap-style:square" o:bullet="t">
        <v:imagedata r:id="rId1" o:title="edit"/>
      </v:shape>
    </w:pict>
  </w:numPicBullet>
  <w:abstractNum w:abstractNumId="0">
    <w:nsid w:val="158F40BF"/>
    <w:multiLevelType w:val="hybridMultilevel"/>
    <w:tmpl w:val="6748BD38"/>
    <w:lvl w:ilvl="0" w:tplc="B046F012">
      <w:start w:val="1"/>
      <w:numFmt w:val="bullet"/>
      <w:lvlText w:val="●"/>
      <w:lvlJc w:val="left"/>
      <w:pPr>
        <w:ind w:left="4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750693C">
      <w:start w:val="1"/>
      <w:numFmt w:val="bullet"/>
      <w:lvlText w:val="o"/>
      <w:lvlJc w:val="left"/>
      <w:pPr>
        <w:ind w:left="12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E127EEC">
      <w:start w:val="1"/>
      <w:numFmt w:val="bullet"/>
      <w:lvlText w:val="▪"/>
      <w:lvlJc w:val="left"/>
      <w:pPr>
        <w:ind w:left="19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EB413EE">
      <w:start w:val="1"/>
      <w:numFmt w:val="bullet"/>
      <w:lvlText w:val="•"/>
      <w:lvlJc w:val="left"/>
      <w:pPr>
        <w:ind w:left="26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D9A5328">
      <w:start w:val="1"/>
      <w:numFmt w:val="bullet"/>
      <w:lvlText w:val="o"/>
      <w:lvlJc w:val="left"/>
      <w:pPr>
        <w:ind w:left="33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FBA49D4">
      <w:start w:val="1"/>
      <w:numFmt w:val="bullet"/>
      <w:lvlText w:val="▪"/>
      <w:lvlJc w:val="left"/>
      <w:pPr>
        <w:ind w:left="4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34AD236">
      <w:start w:val="1"/>
      <w:numFmt w:val="bullet"/>
      <w:lvlText w:val="•"/>
      <w:lvlJc w:val="left"/>
      <w:pPr>
        <w:ind w:left="4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4B0E52E">
      <w:start w:val="1"/>
      <w:numFmt w:val="bullet"/>
      <w:lvlText w:val="o"/>
      <w:lvlJc w:val="left"/>
      <w:pPr>
        <w:ind w:left="5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91AE00C">
      <w:start w:val="1"/>
      <w:numFmt w:val="bullet"/>
      <w:lvlText w:val="▪"/>
      <w:lvlJc w:val="left"/>
      <w:pPr>
        <w:ind w:left="6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nsid w:val="1AB07B76"/>
    <w:multiLevelType w:val="hybridMultilevel"/>
    <w:tmpl w:val="4F48F264"/>
    <w:lvl w:ilvl="0" w:tplc="A7808014">
      <w:start w:val="1"/>
      <w:numFmt w:val="bullet"/>
      <w:lvlText w:val=""/>
      <w:lvlPicBulletId w:val="0"/>
      <w:lvlJc w:val="left"/>
      <w:pPr>
        <w:tabs>
          <w:tab w:val="num" w:pos="720"/>
        </w:tabs>
        <w:ind w:left="720" w:hanging="360"/>
      </w:pPr>
      <w:rPr>
        <w:rFonts w:ascii="Symbol" w:hAnsi="Symbol" w:hint="default"/>
      </w:rPr>
    </w:lvl>
    <w:lvl w:ilvl="1" w:tplc="033C5AC0" w:tentative="1">
      <w:start w:val="1"/>
      <w:numFmt w:val="bullet"/>
      <w:lvlText w:val=""/>
      <w:lvlJc w:val="left"/>
      <w:pPr>
        <w:tabs>
          <w:tab w:val="num" w:pos="1440"/>
        </w:tabs>
        <w:ind w:left="1440" w:hanging="360"/>
      </w:pPr>
      <w:rPr>
        <w:rFonts w:ascii="Symbol" w:hAnsi="Symbol" w:hint="default"/>
      </w:rPr>
    </w:lvl>
    <w:lvl w:ilvl="2" w:tplc="CB74AFA6" w:tentative="1">
      <w:start w:val="1"/>
      <w:numFmt w:val="bullet"/>
      <w:lvlText w:val=""/>
      <w:lvlJc w:val="left"/>
      <w:pPr>
        <w:tabs>
          <w:tab w:val="num" w:pos="2160"/>
        </w:tabs>
        <w:ind w:left="2160" w:hanging="360"/>
      </w:pPr>
      <w:rPr>
        <w:rFonts w:ascii="Symbol" w:hAnsi="Symbol" w:hint="default"/>
      </w:rPr>
    </w:lvl>
    <w:lvl w:ilvl="3" w:tplc="E2C410E6" w:tentative="1">
      <w:start w:val="1"/>
      <w:numFmt w:val="bullet"/>
      <w:lvlText w:val=""/>
      <w:lvlJc w:val="left"/>
      <w:pPr>
        <w:tabs>
          <w:tab w:val="num" w:pos="2880"/>
        </w:tabs>
        <w:ind w:left="2880" w:hanging="360"/>
      </w:pPr>
      <w:rPr>
        <w:rFonts w:ascii="Symbol" w:hAnsi="Symbol" w:hint="default"/>
      </w:rPr>
    </w:lvl>
    <w:lvl w:ilvl="4" w:tplc="93802A98" w:tentative="1">
      <w:start w:val="1"/>
      <w:numFmt w:val="bullet"/>
      <w:lvlText w:val=""/>
      <w:lvlJc w:val="left"/>
      <w:pPr>
        <w:tabs>
          <w:tab w:val="num" w:pos="3600"/>
        </w:tabs>
        <w:ind w:left="3600" w:hanging="360"/>
      </w:pPr>
      <w:rPr>
        <w:rFonts w:ascii="Symbol" w:hAnsi="Symbol" w:hint="default"/>
      </w:rPr>
    </w:lvl>
    <w:lvl w:ilvl="5" w:tplc="59A2201E" w:tentative="1">
      <w:start w:val="1"/>
      <w:numFmt w:val="bullet"/>
      <w:lvlText w:val=""/>
      <w:lvlJc w:val="left"/>
      <w:pPr>
        <w:tabs>
          <w:tab w:val="num" w:pos="4320"/>
        </w:tabs>
        <w:ind w:left="4320" w:hanging="360"/>
      </w:pPr>
      <w:rPr>
        <w:rFonts w:ascii="Symbol" w:hAnsi="Symbol" w:hint="default"/>
      </w:rPr>
    </w:lvl>
    <w:lvl w:ilvl="6" w:tplc="64848FDC" w:tentative="1">
      <w:start w:val="1"/>
      <w:numFmt w:val="bullet"/>
      <w:lvlText w:val=""/>
      <w:lvlJc w:val="left"/>
      <w:pPr>
        <w:tabs>
          <w:tab w:val="num" w:pos="5040"/>
        </w:tabs>
        <w:ind w:left="5040" w:hanging="360"/>
      </w:pPr>
      <w:rPr>
        <w:rFonts w:ascii="Symbol" w:hAnsi="Symbol" w:hint="default"/>
      </w:rPr>
    </w:lvl>
    <w:lvl w:ilvl="7" w:tplc="5290E300" w:tentative="1">
      <w:start w:val="1"/>
      <w:numFmt w:val="bullet"/>
      <w:lvlText w:val=""/>
      <w:lvlJc w:val="left"/>
      <w:pPr>
        <w:tabs>
          <w:tab w:val="num" w:pos="5760"/>
        </w:tabs>
        <w:ind w:left="5760" w:hanging="360"/>
      </w:pPr>
      <w:rPr>
        <w:rFonts w:ascii="Symbol" w:hAnsi="Symbol" w:hint="default"/>
      </w:rPr>
    </w:lvl>
    <w:lvl w:ilvl="8" w:tplc="1180A05C" w:tentative="1">
      <w:start w:val="1"/>
      <w:numFmt w:val="bullet"/>
      <w:lvlText w:val=""/>
      <w:lvlJc w:val="left"/>
      <w:pPr>
        <w:tabs>
          <w:tab w:val="num" w:pos="6480"/>
        </w:tabs>
        <w:ind w:left="6480" w:hanging="360"/>
      </w:pPr>
      <w:rPr>
        <w:rFonts w:ascii="Symbol" w:hAnsi="Symbol" w:hint="default"/>
      </w:rPr>
    </w:lvl>
  </w:abstractNum>
  <w:abstractNum w:abstractNumId="2">
    <w:nsid w:val="1FAB27CB"/>
    <w:multiLevelType w:val="hybridMultilevel"/>
    <w:tmpl w:val="57AE1C3C"/>
    <w:lvl w:ilvl="0" w:tplc="DC72B9DC">
      <w:start w:val="1"/>
      <w:numFmt w:val="decimal"/>
      <w:lvlText w:val="%1."/>
      <w:lvlJc w:val="left"/>
      <w:pPr>
        <w:ind w:left="760" w:hanging="360"/>
      </w:pPr>
      <w:rPr>
        <w:rFonts w:asciiTheme="minorHAnsi" w:eastAsiaTheme="minorHAnsi" w:hAnsiTheme="minorHAnsi" w:cstheme="minorHAnsi"/>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
    <w:nsid w:val="1FD97972"/>
    <w:multiLevelType w:val="hybridMultilevel"/>
    <w:tmpl w:val="98B61ECA"/>
    <w:lvl w:ilvl="0" w:tplc="7152AFC0">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74477F2">
      <w:start w:val="1"/>
      <w:numFmt w:val="bullet"/>
      <w:lvlText w:val="o"/>
      <w:lvlJc w:val="left"/>
      <w:pPr>
        <w:ind w:left="143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4C6398C">
      <w:start w:val="1"/>
      <w:numFmt w:val="bullet"/>
      <w:lvlText w:val="▪"/>
      <w:lvlJc w:val="left"/>
      <w:pPr>
        <w:ind w:left="215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DCC0CA0">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C9C5FF6">
      <w:start w:val="1"/>
      <w:numFmt w:val="bullet"/>
      <w:lvlText w:val="o"/>
      <w:lvlJc w:val="left"/>
      <w:pPr>
        <w:ind w:left="359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994DA00">
      <w:start w:val="1"/>
      <w:numFmt w:val="bullet"/>
      <w:lvlText w:val="▪"/>
      <w:lvlJc w:val="left"/>
      <w:pPr>
        <w:ind w:left="431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4B4CC">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FF668E0">
      <w:start w:val="1"/>
      <w:numFmt w:val="bullet"/>
      <w:lvlText w:val="o"/>
      <w:lvlJc w:val="left"/>
      <w:pPr>
        <w:ind w:left="575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09643A8">
      <w:start w:val="1"/>
      <w:numFmt w:val="bullet"/>
      <w:lvlText w:val="▪"/>
      <w:lvlJc w:val="left"/>
      <w:pPr>
        <w:ind w:left="647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nsid w:val="3AC71610"/>
    <w:multiLevelType w:val="hybridMultilevel"/>
    <w:tmpl w:val="460EFE28"/>
    <w:lvl w:ilvl="0" w:tplc="01C89AC2">
      <w:start w:val="1"/>
      <w:numFmt w:val="bullet"/>
      <w:lvlText w:val="•"/>
      <w:lvlJc w:val="left"/>
      <w:pPr>
        <w:ind w:left="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03CE498">
      <w:start w:val="1"/>
      <w:numFmt w:val="bullet"/>
      <w:lvlText w:val="o"/>
      <w:lvlJc w:val="left"/>
      <w:pPr>
        <w:ind w:left="143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4BACBC2">
      <w:start w:val="1"/>
      <w:numFmt w:val="bullet"/>
      <w:lvlText w:val="▪"/>
      <w:lvlJc w:val="left"/>
      <w:pPr>
        <w:ind w:left="215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A4672FA">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21AB30E">
      <w:start w:val="1"/>
      <w:numFmt w:val="bullet"/>
      <w:lvlText w:val="o"/>
      <w:lvlJc w:val="left"/>
      <w:pPr>
        <w:ind w:left="359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2AC9E04">
      <w:start w:val="1"/>
      <w:numFmt w:val="bullet"/>
      <w:lvlText w:val="▪"/>
      <w:lvlJc w:val="left"/>
      <w:pPr>
        <w:ind w:left="431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984CDBC">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FA4286C">
      <w:start w:val="1"/>
      <w:numFmt w:val="bullet"/>
      <w:lvlText w:val="o"/>
      <w:lvlJc w:val="left"/>
      <w:pPr>
        <w:ind w:left="575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A4C13E0">
      <w:start w:val="1"/>
      <w:numFmt w:val="bullet"/>
      <w:lvlText w:val="▪"/>
      <w:lvlJc w:val="left"/>
      <w:pPr>
        <w:ind w:left="647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nsid w:val="3C4032DC"/>
    <w:multiLevelType w:val="hybridMultilevel"/>
    <w:tmpl w:val="CF1AC110"/>
    <w:lvl w:ilvl="0" w:tplc="30CE9A26">
      <w:start w:val="1"/>
      <w:numFmt w:val="bullet"/>
      <w:lvlText w:val="●"/>
      <w:lvlJc w:val="left"/>
      <w:pPr>
        <w:ind w:left="6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ABE5F78">
      <w:start w:val="1"/>
      <w:numFmt w:val="bullet"/>
      <w:lvlText w:val="o"/>
      <w:lvlJc w:val="left"/>
      <w:pPr>
        <w:ind w:left="13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8A011E0">
      <w:start w:val="1"/>
      <w:numFmt w:val="bullet"/>
      <w:lvlText w:val="▪"/>
      <w:lvlJc w:val="left"/>
      <w:pPr>
        <w:ind w:left="208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B829B36">
      <w:start w:val="1"/>
      <w:numFmt w:val="bullet"/>
      <w:lvlText w:val="•"/>
      <w:lvlJc w:val="left"/>
      <w:pPr>
        <w:ind w:left="280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14C05B0">
      <w:start w:val="1"/>
      <w:numFmt w:val="bullet"/>
      <w:lvlText w:val="o"/>
      <w:lvlJc w:val="left"/>
      <w:pPr>
        <w:ind w:left="35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EAAA43A">
      <w:start w:val="1"/>
      <w:numFmt w:val="bullet"/>
      <w:lvlText w:val="▪"/>
      <w:lvlJc w:val="left"/>
      <w:pPr>
        <w:ind w:left="424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7542024">
      <w:start w:val="1"/>
      <w:numFmt w:val="bullet"/>
      <w:lvlText w:val="•"/>
      <w:lvlJc w:val="left"/>
      <w:pPr>
        <w:ind w:left="49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B160736">
      <w:start w:val="1"/>
      <w:numFmt w:val="bullet"/>
      <w:lvlText w:val="o"/>
      <w:lvlJc w:val="left"/>
      <w:pPr>
        <w:ind w:left="568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4EA86EE">
      <w:start w:val="1"/>
      <w:numFmt w:val="bullet"/>
      <w:lvlText w:val="▪"/>
      <w:lvlJc w:val="left"/>
      <w:pPr>
        <w:ind w:left="640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nsid w:val="3FBB3CFE"/>
    <w:multiLevelType w:val="hybridMultilevel"/>
    <w:tmpl w:val="AF12D98E"/>
    <w:lvl w:ilvl="0" w:tplc="DC72B9DC">
      <w:start w:val="1"/>
      <w:numFmt w:val="decimal"/>
      <w:lvlText w:val="%1."/>
      <w:lvlJc w:val="left"/>
      <w:pPr>
        <w:ind w:left="380" w:hanging="360"/>
      </w:pPr>
      <w:rPr>
        <w:rFonts w:asciiTheme="minorHAnsi" w:eastAsiaTheme="minorHAnsi" w:hAnsiTheme="minorHAnsi" w:cstheme="minorHAnsi"/>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7">
    <w:nsid w:val="56D27221"/>
    <w:multiLevelType w:val="hybridMultilevel"/>
    <w:tmpl w:val="3B941534"/>
    <w:lvl w:ilvl="0" w:tplc="E4EE0F26">
      <w:start w:val="1"/>
      <w:numFmt w:val="bullet"/>
      <w:lvlText w:val="•"/>
      <w:lvlJc w:val="left"/>
      <w:pPr>
        <w:ind w:left="5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7743760">
      <w:start w:val="1"/>
      <w:numFmt w:val="bullet"/>
      <w:lvlText w:val="o"/>
      <w:lvlJc w:val="left"/>
      <w:pPr>
        <w:ind w:left="13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CC81228">
      <w:start w:val="1"/>
      <w:numFmt w:val="bullet"/>
      <w:lvlText w:val="▪"/>
      <w:lvlJc w:val="left"/>
      <w:pPr>
        <w:ind w:left="20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84AF62E">
      <w:start w:val="1"/>
      <w:numFmt w:val="bullet"/>
      <w:lvlText w:val="•"/>
      <w:lvlJc w:val="left"/>
      <w:pPr>
        <w:ind w:left="27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F24CB90">
      <w:start w:val="1"/>
      <w:numFmt w:val="bullet"/>
      <w:lvlText w:val="o"/>
      <w:lvlJc w:val="left"/>
      <w:pPr>
        <w:ind w:left="35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9766EA8">
      <w:start w:val="1"/>
      <w:numFmt w:val="bullet"/>
      <w:lvlText w:val="▪"/>
      <w:lvlJc w:val="left"/>
      <w:pPr>
        <w:ind w:left="42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62EE002">
      <w:start w:val="1"/>
      <w:numFmt w:val="bullet"/>
      <w:lvlText w:val="•"/>
      <w:lvlJc w:val="left"/>
      <w:pPr>
        <w:ind w:left="49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9121278">
      <w:start w:val="1"/>
      <w:numFmt w:val="bullet"/>
      <w:lvlText w:val="o"/>
      <w:lvlJc w:val="left"/>
      <w:pPr>
        <w:ind w:left="5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680BA3E">
      <w:start w:val="1"/>
      <w:numFmt w:val="bullet"/>
      <w:lvlText w:val="▪"/>
      <w:lvlJc w:val="left"/>
      <w:pPr>
        <w:ind w:left="63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nsid w:val="6A2263C6"/>
    <w:multiLevelType w:val="hybridMultilevel"/>
    <w:tmpl w:val="FE163CB6"/>
    <w:lvl w:ilvl="0" w:tplc="99A6E2F0">
      <w:start w:val="1"/>
      <w:numFmt w:val="bullet"/>
      <w:lvlText w:val="•"/>
      <w:lvlJc w:val="left"/>
      <w:pPr>
        <w:ind w:left="6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C1EAB5A">
      <w:start w:val="1"/>
      <w:numFmt w:val="bullet"/>
      <w:lvlText w:val="o"/>
      <w:lvlJc w:val="left"/>
      <w:pPr>
        <w:ind w:left="15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8025EF0">
      <w:start w:val="1"/>
      <w:numFmt w:val="bullet"/>
      <w:lvlText w:val="▪"/>
      <w:lvlJc w:val="left"/>
      <w:pPr>
        <w:ind w:left="22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BF09E3C">
      <w:start w:val="1"/>
      <w:numFmt w:val="bullet"/>
      <w:lvlText w:val="•"/>
      <w:lvlJc w:val="left"/>
      <w:pPr>
        <w:ind w:left="29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EEE3146">
      <w:start w:val="1"/>
      <w:numFmt w:val="bullet"/>
      <w:lvlText w:val="o"/>
      <w:lvlJc w:val="left"/>
      <w:pPr>
        <w:ind w:left="36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4446942">
      <w:start w:val="1"/>
      <w:numFmt w:val="bullet"/>
      <w:lvlText w:val="▪"/>
      <w:lvlJc w:val="left"/>
      <w:pPr>
        <w:ind w:left="438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30ACF0C">
      <w:start w:val="1"/>
      <w:numFmt w:val="bullet"/>
      <w:lvlText w:val="•"/>
      <w:lvlJc w:val="left"/>
      <w:pPr>
        <w:ind w:left="51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F102938">
      <w:start w:val="1"/>
      <w:numFmt w:val="bullet"/>
      <w:lvlText w:val="o"/>
      <w:lvlJc w:val="left"/>
      <w:pPr>
        <w:ind w:left="58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2347074">
      <w:start w:val="1"/>
      <w:numFmt w:val="bullet"/>
      <w:lvlText w:val="▪"/>
      <w:lvlJc w:val="left"/>
      <w:pPr>
        <w:ind w:left="65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nsid w:val="6BAD2A85"/>
    <w:multiLevelType w:val="hybridMultilevel"/>
    <w:tmpl w:val="E65CE334"/>
    <w:lvl w:ilvl="0" w:tplc="053C30AA">
      <w:start w:val="1"/>
      <w:numFmt w:val="bullet"/>
      <w:lvlText w:val="●"/>
      <w:lvlJc w:val="left"/>
      <w:pPr>
        <w:ind w:left="4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B6CF828">
      <w:start w:val="1"/>
      <w:numFmt w:val="bullet"/>
      <w:lvlText w:val="o"/>
      <w:lvlJc w:val="left"/>
      <w:pPr>
        <w:ind w:left="12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FD8089A">
      <w:start w:val="1"/>
      <w:numFmt w:val="bullet"/>
      <w:lvlText w:val="▪"/>
      <w:lvlJc w:val="left"/>
      <w:pPr>
        <w:ind w:left="19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690A7CC">
      <w:start w:val="1"/>
      <w:numFmt w:val="bullet"/>
      <w:lvlText w:val="•"/>
      <w:lvlJc w:val="left"/>
      <w:pPr>
        <w:ind w:left="26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7E43FEC">
      <w:start w:val="1"/>
      <w:numFmt w:val="bullet"/>
      <w:lvlText w:val="o"/>
      <w:lvlJc w:val="left"/>
      <w:pPr>
        <w:ind w:left="33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E50ACB2">
      <w:start w:val="1"/>
      <w:numFmt w:val="bullet"/>
      <w:lvlText w:val="▪"/>
      <w:lvlJc w:val="left"/>
      <w:pPr>
        <w:ind w:left="4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26C3500">
      <w:start w:val="1"/>
      <w:numFmt w:val="bullet"/>
      <w:lvlText w:val="•"/>
      <w:lvlJc w:val="left"/>
      <w:pPr>
        <w:ind w:left="4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1AACCF8">
      <w:start w:val="1"/>
      <w:numFmt w:val="bullet"/>
      <w:lvlText w:val="o"/>
      <w:lvlJc w:val="left"/>
      <w:pPr>
        <w:ind w:left="5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C00ED16">
      <w:start w:val="1"/>
      <w:numFmt w:val="bullet"/>
      <w:lvlText w:val="▪"/>
      <w:lvlJc w:val="left"/>
      <w:pPr>
        <w:ind w:left="6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
    <w:nsid w:val="70B765B5"/>
    <w:multiLevelType w:val="hybridMultilevel"/>
    <w:tmpl w:val="AF12D98E"/>
    <w:lvl w:ilvl="0" w:tplc="DC72B9DC">
      <w:start w:val="1"/>
      <w:numFmt w:val="decimal"/>
      <w:lvlText w:val="%1."/>
      <w:lvlJc w:val="left"/>
      <w:pPr>
        <w:ind w:left="380" w:hanging="360"/>
      </w:pPr>
      <w:rPr>
        <w:rFonts w:asciiTheme="minorHAnsi" w:eastAsiaTheme="minorHAnsi" w:hAnsiTheme="minorHAnsi" w:cstheme="minorHAnsi"/>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1">
    <w:nsid w:val="755A5AEB"/>
    <w:multiLevelType w:val="hybridMultilevel"/>
    <w:tmpl w:val="57AE1C3C"/>
    <w:lvl w:ilvl="0" w:tplc="DC72B9DC">
      <w:start w:val="1"/>
      <w:numFmt w:val="decimal"/>
      <w:lvlText w:val="%1."/>
      <w:lvlJc w:val="left"/>
      <w:pPr>
        <w:ind w:left="760" w:hanging="360"/>
      </w:pPr>
      <w:rPr>
        <w:rFonts w:asciiTheme="minorHAnsi" w:eastAsiaTheme="minorHAnsi" w:hAnsiTheme="minorHAnsi" w:cstheme="minorHAnsi"/>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2">
    <w:nsid w:val="7E6F4DCD"/>
    <w:multiLevelType w:val="hybridMultilevel"/>
    <w:tmpl w:val="AF12D98E"/>
    <w:lvl w:ilvl="0" w:tplc="DC72B9DC">
      <w:start w:val="1"/>
      <w:numFmt w:val="decimal"/>
      <w:lvlText w:val="%1."/>
      <w:lvlJc w:val="left"/>
      <w:pPr>
        <w:ind w:left="380" w:hanging="360"/>
      </w:pPr>
      <w:rPr>
        <w:rFonts w:asciiTheme="minorHAnsi" w:eastAsiaTheme="minorHAnsi" w:hAnsiTheme="minorHAnsi" w:cstheme="minorHAnsi"/>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num w:numId="1">
    <w:abstractNumId w:val="12"/>
  </w:num>
  <w:num w:numId="2">
    <w:abstractNumId w:val="10"/>
  </w:num>
  <w:num w:numId="3">
    <w:abstractNumId w:val="6"/>
  </w:num>
  <w:num w:numId="4">
    <w:abstractNumId w:val="11"/>
  </w:num>
  <w:num w:numId="5">
    <w:abstractNumId w:val="1"/>
  </w:num>
  <w:num w:numId="6">
    <w:abstractNumId w:val="7"/>
  </w:num>
  <w:num w:numId="7">
    <w:abstractNumId w:val="2"/>
  </w:num>
  <w:num w:numId="8">
    <w:abstractNumId w:val="3"/>
  </w:num>
  <w:num w:numId="9">
    <w:abstractNumId w:val="5"/>
  </w:num>
  <w:num w:numId="10">
    <w:abstractNumId w:val="4"/>
  </w:num>
  <w:num w:numId="11">
    <w:abstractNumId w:val="9"/>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16"/>
    <w:rsid w:val="0000101D"/>
    <w:rsid w:val="000B0152"/>
    <w:rsid w:val="000E1B92"/>
    <w:rsid w:val="000F221E"/>
    <w:rsid w:val="000F2A43"/>
    <w:rsid w:val="001240EB"/>
    <w:rsid w:val="00140819"/>
    <w:rsid w:val="001516AB"/>
    <w:rsid w:val="0015435E"/>
    <w:rsid w:val="00187CDA"/>
    <w:rsid w:val="00194F1C"/>
    <w:rsid w:val="001968F9"/>
    <w:rsid w:val="001B7E5B"/>
    <w:rsid w:val="002263E8"/>
    <w:rsid w:val="002D6771"/>
    <w:rsid w:val="00314673"/>
    <w:rsid w:val="00344179"/>
    <w:rsid w:val="00345D0C"/>
    <w:rsid w:val="00391558"/>
    <w:rsid w:val="003B2489"/>
    <w:rsid w:val="003E6344"/>
    <w:rsid w:val="003F422B"/>
    <w:rsid w:val="003F6A12"/>
    <w:rsid w:val="00432C73"/>
    <w:rsid w:val="00442271"/>
    <w:rsid w:val="00467721"/>
    <w:rsid w:val="004B7CA9"/>
    <w:rsid w:val="00523C70"/>
    <w:rsid w:val="005250AE"/>
    <w:rsid w:val="0057453E"/>
    <w:rsid w:val="00587FAE"/>
    <w:rsid w:val="005A2233"/>
    <w:rsid w:val="005A61D3"/>
    <w:rsid w:val="005B59CC"/>
    <w:rsid w:val="005E1842"/>
    <w:rsid w:val="005F4B6D"/>
    <w:rsid w:val="00605063"/>
    <w:rsid w:val="006063A0"/>
    <w:rsid w:val="0060786E"/>
    <w:rsid w:val="00677405"/>
    <w:rsid w:val="00702477"/>
    <w:rsid w:val="00753376"/>
    <w:rsid w:val="007845DD"/>
    <w:rsid w:val="00784CC2"/>
    <w:rsid w:val="00787326"/>
    <w:rsid w:val="007D1B85"/>
    <w:rsid w:val="007D7B7C"/>
    <w:rsid w:val="00824ECC"/>
    <w:rsid w:val="0086751B"/>
    <w:rsid w:val="008D20B2"/>
    <w:rsid w:val="008F4546"/>
    <w:rsid w:val="009955EA"/>
    <w:rsid w:val="00A04178"/>
    <w:rsid w:val="00A2270E"/>
    <w:rsid w:val="00A36549"/>
    <w:rsid w:val="00A631A1"/>
    <w:rsid w:val="00A82AE6"/>
    <w:rsid w:val="00A869E5"/>
    <w:rsid w:val="00A86A8F"/>
    <w:rsid w:val="00AD168D"/>
    <w:rsid w:val="00B24987"/>
    <w:rsid w:val="00B30CCD"/>
    <w:rsid w:val="00B5551C"/>
    <w:rsid w:val="00B56E47"/>
    <w:rsid w:val="00B71FE8"/>
    <w:rsid w:val="00B93A42"/>
    <w:rsid w:val="00BB42B3"/>
    <w:rsid w:val="00BD3348"/>
    <w:rsid w:val="00BD5DCE"/>
    <w:rsid w:val="00BE479A"/>
    <w:rsid w:val="00C05F24"/>
    <w:rsid w:val="00C07B95"/>
    <w:rsid w:val="00C72016"/>
    <w:rsid w:val="00C74761"/>
    <w:rsid w:val="00C80910"/>
    <w:rsid w:val="00C8204A"/>
    <w:rsid w:val="00CF22F9"/>
    <w:rsid w:val="00CF4366"/>
    <w:rsid w:val="00CF61A2"/>
    <w:rsid w:val="00D04455"/>
    <w:rsid w:val="00D30A12"/>
    <w:rsid w:val="00D314B4"/>
    <w:rsid w:val="00D3621F"/>
    <w:rsid w:val="00D77EE9"/>
    <w:rsid w:val="00DD30D7"/>
    <w:rsid w:val="00DE11B9"/>
    <w:rsid w:val="00DE2377"/>
    <w:rsid w:val="00DF6651"/>
    <w:rsid w:val="00E2789D"/>
    <w:rsid w:val="00E27A35"/>
    <w:rsid w:val="00E40B83"/>
    <w:rsid w:val="00E562C2"/>
    <w:rsid w:val="00E70ABB"/>
    <w:rsid w:val="00EA49A1"/>
    <w:rsid w:val="00EE0499"/>
    <w:rsid w:val="00FB2063"/>
    <w:rsid w:val="00FB3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29A06-F7C9-4FBA-B38E-7FDA79EB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2F9"/>
  </w:style>
  <w:style w:type="paragraph" w:styleId="Heading2">
    <w:name w:val="heading 2"/>
    <w:basedOn w:val="Normal"/>
    <w:link w:val="Heading2Char"/>
    <w:uiPriority w:val="1"/>
    <w:qFormat/>
    <w:rsid w:val="00DF6651"/>
    <w:pPr>
      <w:widowControl w:val="0"/>
      <w:autoSpaceDE w:val="0"/>
      <w:autoSpaceDN w:val="0"/>
      <w:spacing w:after="0" w:line="240" w:lineRule="auto"/>
      <w:ind w:left="1020"/>
      <w:outlineLvl w:val="1"/>
    </w:pPr>
    <w:rPr>
      <w:rFonts w:ascii="Trebuchet MS" w:eastAsia="Trebuchet MS" w:hAnsi="Trebuchet MS" w:cs="Trebuchet MS"/>
      <w:b/>
      <w:bCs/>
      <w:sz w:val="28"/>
      <w:szCs w:val="28"/>
      <w:lang w:val="en-US"/>
    </w:rPr>
  </w:style>
  <w:style w:type="paragraph" w:styleId="Heading5">
    <w:name w:val="heading 5"/>
    <w:basedOn w:val="Normal"/>
    <w:next w:val="Normal"/>
    <w:link w:val="Heading5Char"/>
    <w:uiPriority w:val="9"/>
    <w:semiHidden/>
    <w:unhideWhenUsed/>
    <w:qFormat/>
    <w:rsid w:val="00A36549"/>
    <w:pPr>
      <w:keepNext/>
      <w:keepLines/>
      <w:widowControl w:val="0"/>
      <w:autoSpaceDE w:val="0"/>
      <w:autoSpaceDN w:val="0"/>
      <w:spacing w:before="200" w:after="0" w:line="240" w:lineRule="auto"/>
      <w:outlineLvl w:val="4"/>
    </w:pPr>
    <w:rPr>
      <w:rFonts w:asciiTheme="majorHAnsi" w:eastAsiaTheme="majorEastAsia" w:hAnsiTheme="majorHAnsi" w:cstheme="majorBidi"/>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20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DF6651"/>
    <w:rPr>
      <w:rFonts w:ascii="Trebuchet MS" w:eastAsia="Trebuchet MS" w:hAnsi="Trebuchet MS" w:cs="Trebuchet MS"/>
      <w:b/>
      <w:bCs/>
      <w:sz w:val="28"/>
      <w:szCs w:val="28"/>
      <w:lang w:val="en-US"/>
    </w:rPr>
  </w:style>
  <w:style w:type="paragraph" w:styleId="BodyText">
    <w:name w:val="Body Text"/>
    <w:basedOn w:val="Normal"/>
    <w:link w:val="BodyTextChar"/>
    <w:uiPriority w:val="1"/>
    <w:qFormat/>
    <w:rsid w:val="00E70ABB"/>
    <w:pPr>
      <w:widowControl w:val="0"/>
      <w:autoSpaceDE w:val="0"/>
      <w:autoSpaceDN w:val="0"/>
      <w:spacing w:after="0" w:line="240" w:lineRule="auto"/>
    </w:pPr>
    <w:rPr>
      <w:rFonts w:ascii="Tahoma" w:eastAsia="Tahoma" w:hAnsi="Tahoma" w:cs="Tahoma"/>
      <w:lang w:val="en-US"/>
    </w:rPr>
  </w:style>
  <w:style w:type="character" w:customStyle="1" w:styleId="BodyTextChar">
    <w:name w:val="Body Text Char"/>
    <w:basedOn w:val="DefaultParagraphFont"/>
    <w:link w:val="BodyText"/>
    <w:uiPriority w:val="1"/>
    <w:rsid w:val="00E70ABB"/>
    <w:rPr>
      <w:rFonts w:ascii="Tahoma" w:eastAsia="Tahoma" w:hAnsi="Tahoma" w:cs="Tahoma"/>
      <w:lang w:val="en-US"/>
    </w:rPr>
  </w:style>
  <w:style w:type="character" w:customStyle="1" w:styleId="Heading5Char">
    <w:name w:val="Heading 5 Char"/>
    <w:basedOn w:val="DefaultParagraphFont"/>
    <w:link w:val="Heading5"/>
    <w:uiPriority w:val="9"/>
    <w:semiHidden/>
    <w:rsid w:val="00A36549"/>
    <w:rPr>
      <w:rFonts w:asciiTheme="majorHAnsi" w:eastAsiaTheme="majorEastAsia" w:hAnsiTheme="majorHAnsi" w:cstheme="majorBidi"/>
      <w:color w:val="243F60" w:themeColor="accent1" w:themeShade="7F"/>
      <w:lang w:val="en-US"/>
    </w:rPr>
  </w:style>
  <w:style w:type="paragraph" w:styleId="Header">
    <w:name w:val="header"/>
    <w:basedOn w:val="Normal"/>
    <w:link w:val="HeaderChar"/>
    <w:uiPriority w:val="99"/>
    <w:unhideWhenUsed/>
    <w:rsid w:val="0078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CC2"/>
  </w:style>
  <w:style w:type="paragraph" w:styleId="Footer">
    <w:name w:val="footer"/>
    <w:basedOn w:val="Normal"/>
    <w:link w:val="FooterChar"/>
    <w:uiPriority w:val="99"/>
    <w:unhideWhenUsed/>
    <w:rsid w:val="0078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CC2"/>
  </w:style>
  <w:style w:type="paragraph" w:styleId="BalloonText">
    <w:name w:val="Balloon Text"/>
    <w:basedOn w:val="Normal"/>
    <w:link w:val="BalloonTextChar"/>
    <w:uiPriority w:val="99"/>
    <w:semiHidden/>
    <w:unhideWhenUsed/>
    <w:rsid w:val="00784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CC2"/>
    <w:rPr>
      <w:rFonts w:ascii="Tahoma" w:hAnsi="Tahoma" w:cs="Tahoma"/>
      <w:sz w:val="16"/>
      <w:szCs w:val="16"/>
    </w:rPr>
  </w:style>
  <w:style w:type="character" w:styleId="Hyperlink">
    <w:name w:val="Hyperlink"/>
    <w:basedOn w:val="DefaultParagraphFont"/>
    <w:uiPriority w:val="99"/>
    <w:unhideWhenUsed/>
    <w:rsid w:val="00EA49A1"/>
    <w:rPr>
      <w:color w:val="0000FF" w:themeColor="hyperlink"/>
      <w:u w:val="single"/>
    </w:rPr>
  </w:style>
  <w:style w:type="paragraph" w:styleId="ListParagraph">
    <w:name w:val="List Paragraph"/>
    <w:basedOn w:val="Normal"/>
    <w:uiPriority w:val="34"/>
    <w:qFormat/>
    <w:rsid w:val="00523C70"/>
    <w:pPr>
      <w:ind w:left="720"/>
      <w:contextualSpacing/>
    </w:pPr>
  </w:style>
  <w:style w:type="paragraph" w:styleId="NormalWeb">
    <w:name w:val="Normal (Web)"/>
    <w:basedOn w:val="Normal"/>
    <w:uiPriority w:val="99"/>
    <w:semiHidden/>
    <w:unhideWhenUsed/>
    <w:rsid w:val="00A227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7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666976">
      <w:bodyDiv w:val="1"/>
      <w:marLeft w:val="0"/>
      <w:marRight w:val="0"/>
      <w:marTop w:val="0"/>
      <w:marBottom w:val="0"/>
      <w:divBdr>
        <w:top w:val="none" w:sz="0" w:space="0" w:color="auto"/>
        <w:left w:val="none" w:sz="0" w:space="0" w:color="auto"/>
        <w:bottom w:val="none" w:sz="0" w:space="0" w:color="auto"/>
        <w:right w:val="none" w:sz="0" w:space="0" w:color="auto"/>
      </w:divBdr>
    </w:div>
    <w:div w:id="160460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 guide to providing information to prospective  undergraduate students</vt:lpstr>
    </vt:vector>
  </TitlesOfParts>
  <Company>Microsoft</Company>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providing information to prospective  undergraduate students</dc:title>
  <dc:creator>sharif</dc:creator>
  <cp:lastModifiedBy>Forhad Uddin</cp:lastModifiedBy>
  <cp:revision>36</cp:revision>
  <cp:lastPrinted>2017-07-11T14:47:00Z</cp:lastPrinted>
  <dcterms:created xsi:type="dcterms:W3CDTF">2017-07-11T14:31:00Z</dcterms:created>
  <dcterms:modified xsi:type="dcterms:W3CDTF">2017-07-13T12:50:00Z</dcterms:modified>
</cp:coreProperties>
</file>