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RUMAHAGEN — TECH-19</w:t>
      </w:r>
    </w:p>
    <w:p>
      <w:pPr>
        <w:jc w:val="center"/>
      </w:pPr>
      <w:r>
        <w:rPr>
          <w:i/>
        </w:rPr>
        <w:t>Physical Authorization, Scope &amp; RLS Design Package</w:t>
      </w:r>
    </w:p>
    <w:p>
      <w:r>
        <w:rPr>
          <w:b/>
        </w:rPr>
        <w:t xml:space="preserve">Status: </w:t>
      </w:r>
      <w:r>
        <w:t>PASS WITH EVIDENCE GAP — DESIGN BOUNDARY READY; EXACT PHYSICAL PERMISSION IDs NOT INVENTED</w:t>
      </w:r>
    </w:p>
    <w:p>
      <w:pPr>
        <w:pStyle w:val="Heading1"/>
      </w:pPr>
      <w:r>
        <w:t>1. Purpose</w:t>
      </w:r>
    </w:p>
    <w:p>
      <w:r>
        <w:t>TECH-19 translates the approved authorization semantics into a physical design boundary for Learning Session. It does not create permission IDs, role_permissions rows, or final RLS SQL because the current source retrieval still does not surface the exact current permission catalogue rows required for ID-by-ID mapping. The project source explicitly requires direct catalogue evidence and prohibits invention of identifiers.</w:t>
      </w:r>
    </w:p>
    <w:p>
      <w:pPr>
        <w:pStyle w:val="Heading1"/>
      </w:pPr>
      <w:r>
        <w:t>2. Source Evidence Used</w:t>
      </w:r>
    </w:p>
    <w:p>
      <w:pPr>
        <w:pStyle w:val="ListBullet"/>
      </w:pPr>
      <w:r>
        <w:t>TECH-04 Permission Catalogue &amp; Scope Reconciliation — semantic capability delta and exact-ID evidence gap.</w:t>
      </w:r>
    </w:p>
    <w:p>
      <w:pPr>
        <w:pStyle w:val="ListBullet"/>
      </w:pPr>
      <w:r>
        <w:t>TECH-05 Authorization Scope &amp; RLS Design Readiness — effective authorization sequence and RLS principles.</w:t>
      </w:r>
    </w:p>
    <w:p>
      <w:pPr>
        <w:pStyle w:val="ListBullet"/>
      </w:pPr>
      <w:r>
        <w:t>TECH-15-R1 Permission Catalogue Reconciliation — corrected governance state; physical ID mapping remains controlled open.</w:t>
      </w:r>
    </w:p>
    <w:p>
      <w:pPr>
        <w:pStyle w:val="ListBullet"/>
      </w:pPr>
      <w:r>
        <w:t>AEP4 STEP-10 RBAC Permission Impact — actor/capability matrix and current RBAC basis.</w:t>
      </w:r>
    </w:p>
    <w:p>
      <w:pPr>
        <w:pStyle w:val="ListBullet"/>
      </w:pPr>
      <w:r>
        <w:t>MADCR-053 governing taxonomy: Capability + Permission + Scope; Role as actor grouping.</w:t>
      </w:r>
    </w:p>
    <w:p>
      <w:pPr>
        <w:pStyle w:val="ListBullet"/>
      </w:pPr>
      <w:r>
        <w:t>MADCR-054 governing Host/Instructor boundary.</w:t>
      </w:r>
    </w:p>
    <w:p>
      <w:pPr>
        <w:pStyle w:val="ListBullet"/>
      </w:pPr>
      <w:r>
        <w:t>TECH-13/14/18 execution and runtime gates.</w:t>
      </w:r>
    </w:p>
    <w:p>
      <w:pPr>
        <w:pStyle w:val="ListBullet"/>
      </w:pPr>
      <w:r>
        <w:t>Current downstream Authorization-Access-Control-Specification-v1_1-FINAL.md as identified by the project inventory; exact rows were not surfaced in current File Search retrieval.</w:t>
      </w:r>
    </w:p>
    <w:p>
      <w:pPr>
        <w:pStyle w:val="Heading1"/>
      </w:pPr>
      <w:r>
        <w:t>3. Governing Authorization Chain</w:t>
      </w:r>
    </w:p>
    <w:p>
      <w:r>
        <w:t>The source-defined effective authorization sequence is:</w:t>
      </w:r>
    </w:p>
    <w:p>
      <w:pPr>
        <w:pStyle w:val="ListNumber"/>
      </w:pPr>
      <w:r>
        <w:t>1) Authentication / identity context.</w:t>
      </w:r>
    </w:p>
    <w:p>
      <w:pPr>
        <w:pStyle w:val="ListNumber"/>
      </w:pPr>
      <w:r>
        <w:t>2) Platform RBAC: role + permission + granted_scope (all / own / none).</w:t>
      </w:r>
    </w:p>
    <w:p>
      <w:pPr>
        <w:pStyle w:val="ListNumber"/>
      </w:pPr>
      <w:r>
        <w:t>3) Resource ownership / hard ownership rules.</w:t>
      </w:r>
    </w:p>
    <w:p>
      <w:pPr>
        <w:pStyle w:val="ListNumber"/>
      </w:pPr>
      <w:r>
        <w:t>4) Visibility evaluation: PUBLIC / ORGANIZATION / PARTNER / PRIVATE.</w:t>
      </w:r>
    </w:p>
    <w:p>
      <w:pPr>
        <w:pStyle w:val="ListNumber"/>
      </w:pPr>
      <w:r>
        <w:t>5) Domain-specific Organization or Partner authority.</w:t>
      </w:r>
    </w:p>
    <w:p>
      <w:pPr>
        <w:pStyle w:val="ListNumber"/>
      </w:pPr>
      <w:r>
        <w:t>6) Commercial Entitlement where access is paid.</w:t>
      </w:r>
    </w:p>
    <w:p>
      <w:pPr>
        <w:pStyle w:val="ListNumber"/>
      </w:pPr>
      <w:r>
        <w:t>7) RLS / database enforcement.</w:t>
      </w:r>
    </w:p>
    <w:p>
      <w:pPr>
        <w:pStyle w:val="ListNumber"/>
      </w:pPr>
      <w:r>
        <w:t>8) Provider access only after authorization succeeds.</w:t>
      </w:r>
    </w:p>
    <w:p>
      <w:r>
        <w:t>This is a design boundary, not a claim that each item must be a separate middleware function or table.</w:t>
      </w:r>
    </w:p>
    <w:p>
      <w:pPr>
        <w:pStyle w:val="Heading1"/>
      </w:pPr>
      <w:r>
        <w:t>4. Physical Permission Mapping — Controlled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t>Capability family</w:t>
            </w:r>
          </w:p>
        </w:tc>
        <w:tc>
          <w:tcPr>
            <w:tcW w:type="dxa" w:w="2016"/>
            <w:shd w:fill="D9EAF7"/>
          </w:tcPr>
          <w:p>
            <w:r>
              <w:t>Required physical action</w:t>
            </w:r>
          </w:p>
        </w:tc>
        <w:tc>
          <w:tcPr>
            <w:tcW w:type="dxa" w:w="2016"/>
            <w:shd w:fill="D9EAF7"/>
          </w:tcPr>
          <w:p>
            <w:r>
              <w:t>Expected actor direction</w:t>
            </w:r>
          </w:p>
        </w:tc>
        <w:tc>
          <w:tcPr>
            <w:tcW w:type="dxa" w:w="2016"/>
            <w:shd w:fill="D9EAF7"/>
          </w:tcPr>
          <w:p>
            <w:r>
              <w:t>Scope basis</w:t>
            </w:r>
          </w:p>
        </w:tc>
        <w:tc>
          <w:tcPr>
            <w:tcW w:type="dxa" w:w="2016"/>
            <w:shd w:fill="D9EAF7"/>
          </w:tcPr>
          <w:p>
            <w:r>
              <w:t>Physical ID</w:t>
            </w:r>
          </w:p>
        </w:tc>
      </w:tr>
      <w:tr>
        <w:tc>
          <w:tcPr>
            <w:tcW w:type="dxa" w:w="2016"/>
          </w:tcPr>
          <w:p>
            <w:r>
              <w:t>Session read</w:t>
            </w:r>
          </w:p>
        </w:tc>
        <w:tc>
          <w:tcPr>
            <w:tcW w:type="dxa" w:w="2016"/>
          </w:tcPr>
          <w:p>
            <w:r>
              <w:t>SELECT/detail/discovery authorization</w:t>
            </w:r>
          </w:p>
        </w:tc>
        <w:tc>
          <w:tcPr>
            <w:tcW w:type="dxa" w:w="2016"/>
          </w:tcPr>
          <w:p>
            <w:r>
              <w:t>Agent/Learner; Admin/Manager as explicitly assigned</w:t>
            </w:r>
          </w:p>
        </w:tc>
        <w:tc>
          <w:tcPr>
            <w:tcW w:type="dxa" w:w="2016"/>
          </w:tcPr>
          <w:p>
            <w:r>
              <w:t>Visibility + applicable domain scope</w:t>
            </w:r>
          </w:p>
        </w:tc>
        <w:tc>
          <w:tcPr>
            <w:tcW w:type="dxa" w:w="2016"/>
          </w:tcPr>
          <w:p>
            <w:r>
              <w:t>NOT MAPPED — catalogue evidence required</w:t>
            </w:r>
          </w:p>
        </w:tc>
      </w:tr>
      <w:tr>
        <w:tc>
          <w:tcPr>
            <w:tcW w:type="dxa" w:w="2016"/>
          </w:tcPr>
          <w:p>
            <w:r>
              <w:t>Session manage</w:t>
            </w:r>
          </w:p>
        </w:tc>
        <w:tc>
          <w:tcPr>
            <w:tcW w:type="dxa" w:w="2016"/>
          </w:tcPr>
          <w:p>
            <w:r>
              <w:t>CREATE/UPDATE configuration</w:t>
            </w:r>
          </w:p>
        </w:tc>
        <w:tc>
          <w:tcPr>
            <w:tcW w:type="dxa" w:w="2016"/>
          </w:tcPr>
          <w:p>
            <w:r>
              <w:t>Admin/Manager/Instructor as explicitly authorized</w:t>
            </w:r>
          </w:p>
        </w:tc>
        <w:tc>
          <w:tcPr>
            <w:tcW w:type="dxa" w:w="2016"/>
          </w:tcPr>
          <w:p>
            <w:r>
              <w:t>Own/resource/org scope</w:t>
            </w:r>
          </w:p>
        </w:tc>
        <w:tc>
          <w:tcPr>
            <w:tcW w:type="dxa" w:w="2016"/>
          </w:tcPr>
          <w:p>
            <w:r>
              <w:t>NOT MAPPED</w:t>
            </w:r>
          </w:p>
        </w:tc>
      </w:tr>
      <w:tr>
        <w:tc>
          <w:tcPr>
            <w:tcW w:type="dxa" w:w="2016"/>
          </w:tcPr>
          <w:p>
            <w:r>
              <w:t>Session lifecycle</w:t>
            </w:r>
          </w:p>
        </w:tc>
        <w:tc>
          <w:tcPr>
            <w:tcW w:type="dxa" w:w="2016"/>
          </w:tcPr>
          <w:p>
            <w:r>
              <w:t>start/end/cancel/fail/schedule governed actions</w:t>
            </w:r>
          </w:p>
        </w:tc>
        <w:tc>
          <w:tcPr>
            <w:tcW w:type="dxa" w:w="2016"/>
          </w:tcPr>
          <w:p>
            <w:r>
              <w:t>Host/Instructor/Admin as explicitly authorized</w:t>
            </w:r>
          </w:p>
        </w:tc>
        <w:tc>
          <w:tcPr>
            <w:tcW w:type="dxa" w:w="2016"/>
          </w:tcPr>
          <w:p>
            <w:r>
              <w:t>Session/resource scope</w:t>
            </w:r>
          </w:p>
        </w:tc>
        <w:tc>
          <w:tcPr>
            <w:tcW w:type="dxa" w:w="2016"/>
          </w:tcPr>
          <w:p>
            <w:r>
              <w:t>NOT MAPPED</w:t>
            </w:r>
          </w:p>
        </w:tc>
      </w:tr>
      <w:tr>
        <w:tc>
          <w:tcPr>
            <w:tcW w:type="dxa" w:w="2016"/>
          </w:tcPr>
          <w:p>
            <w:r>
              <w:t>Session enrollment create/read</w:t>
            </w:r>
          </w:p>
        </w:tc>
        <w:tc>
          <w:tcPr>
            <w:tcW w:type="dxa" w:w="2016"/>
          </w:tcPr>
          <w:p>
            <w:r>
              <w:t>INSERT own pending; SELECT own/scoped</w:t>
            </w:r>
          </w:p>
        </w:tc>
        <w:tc>
          <w:tcPr>
            <w:tcW w:type="dxa" w:w="2016"/>
          </w:tcPr>
          <w:p>
            <w:r>
              <w:t>Agent/Learner</w:t>
            </w:r>
          </w:p>
        </w:tc>
        <w:tc>
          <w:tcPr>
            <w:tcW w:type="dxa" w:w="2016"/>
          </w:tcPr>
          <w:p>
            <w:r>
              <w:t>Own enrollment + Session access</w:t>
            </w:r>
          </w:p>
        </w:tc>
        <w:tc>
          <w:tcPr>
            <w:tcW w:type="dxa" w:w="2016"/>
          </w:tcPr>
          <w:p>
            <w:r>
              <w:t>NOT MAPPED</w:t>
            </w:r>
          </w:p>
        </w:tc>
      </w:tr>
      <w:tr>
        <w:tc>
          <w:tcPr>
            <w:tcW w:type="dxa" w:w="2016"/>
          </w:tcPr>
          <w:p>
            <w:r>
              <w:t>Session access/join</w:t>
            </w:r>
          </w:p>
        </w:tc>
        <w:tc>
          <w:tcPr>
            <w:tcW w:type="dxa" w:w="2016"/>
          </w:tcPr>
          <w:p>
            <w:r>
              <w:t>Resolve active access</w:t>
            </w:r>
          </w:p>
        </w:tc>
        <w:tc>
          <w:tcPr>
            <w:tcW w:type="dxa" w:w="2016"/>
          </w:tcPr>
          <w:p>
            <w:r>
              <w:t>Agent/Learner</w:t>
            </w:r>
          </w:p>
        </w:tc>
        <w:tc>
          <w:tcPr>
            <w:tcW w:type="dxa" w:w="2016"/>
          </w:tcPr>
          <w:p>
            <w:r>
              <w:t>ACTIVE enrollment + visibility/entitlement</w:t>
            </w:r>
          </w:p>
        </w:tc>
        <w:tc>
          <w:tcPr>
            <w:tcW w:type="dxa" w:w="2016"/>
          </w:tcPr>
          <w:p>
            <w:r>
              <w:t>NOT MAPPED</w:t>
            </w:r>
          </w:p>
        </w:tc>
      </w:tr>
      <w:tr>
        <w:tc>
          <w:tcPr>
            <w:tcW w:type="dxa" w:w="2016"/>
          </w:tcPr>
          <w:p>
            <w:r>
              <w:t>Provider binding manage</w:t>
            </w:r>
          </w:p>
        </w:tc>
        <w:tc>
          <w:tcPr>
            <w:tcW w:type="dxa" w:w="2016"/>
          </w:tcPr>
          <w:p>
            <w:r>
              <w:t>Create/change/replace binding</w:t>
            </w:r>
          </w:p>
        </w:tc>
        <w:tc>
          <w:tcPr>
            <w:tcW w:type="dxa" w:w="2016"/>
          </w:tcPr>
          <w:p>
            <w:r>
              <w:t>Host or explicitly assigned privileged actor</w:t>
            </w:r>
          </w:p>
        </w:tc>
        <w:tc>
          <w:tcPr>
            <w:tcW w:type="dxa" w:w="2016"/>
          </w:tcPr>
          <w:p>
            <w:r>
              <w:t>Session/resource scope</w:t>
            </w:r>
          </w:p>
        </w:tc>
        <w:tc>
          <w:tcPr>
            <w:tcW w:type="dxa" w:w="2016"/>
          </w:tcPr>
          <w:p>
            <w:r>
              <w:t>NOT MAPPED</w:t>
            </w:r>
          </w:p>
        </w:tc>
      </w:tr>
      <w:tr>
        <w:tc>
          <w:tcPr>
            <w:tcW w:type="dxa" w:w="2016"/>
          </w:tcPr>
          <w:p>
            <w:r>
              <w:t>Participation evidence read</w:t>
            </w:r>
          </w:p>
        </w:tc>
        <w:tc>
          <w:tcPr>
            <w:tcW w:type="dxa" w:w="2016"/>
          </w:tcPr>
          <w:p>
            <w:r>
              <w:t>Read evidence</w:t>
            </w:r>
          </w:p>
        </w:tc>
        <w:tc>
          <w:tcPr>
            <w:tcW w:type="dxa" w:w="2016"/>
          </w:tcPr>
          <w:p>
            <w:r>
              <w:t>Authorized staff / learner own where applicable</w:t>
            </w:r>
          </w:p>
        </w:tc>
        <w:tc>
          <w:tcPr>
            <w:tcW w:type="dxa" w:w="2016"/>
          </w:tcPr>
          <w:p>
            <w:r>
              <w:t>Own/session scope</w:t>
            </w:r>
          </w:p>
        </w:tc>
        <w:tc>
          <w:tcPr>
            <w:tcW w:type="dxa" w:w="2016"/>
          </w:tcPr>
          <w:p>
            <w:r>
              <w:t>NOT MAPPED</w:t>
            </w:r>
          </w:p>
        </w:tc>
      </w:tr>
      <w:tr>
        <w:tc>
          <w:tcPr>
            <w:tcW w:type="dxa" w:w="2016"/>
          </w:tcPr>
          <w:p>
            <w:r>
              <w:t>Attendance review</w:t>
            </w:r>
          </w:p>
        </w:tc>
        <w:tc>
          <w:tcPr>
            <w:tcW w:type="dxa" w:w="2016"/>
          </w:tcPr>
          <w:p>
            <w:r>
              <w:t>Evaluate/review attendance</w:t>
            </w:r>
          </w:p>
        </w:tc>
        <w:tc>
          <w:tcPr>
            <w:tcW w:type="dxa" w:w="2016"/>
          </w:tcPr>
          <w:p>
            <w:r>
              <w:t>Instructor/authorized staff</w:t>
            </w:r>
          </w:p>
        </w:tc>
        <w:tc>
          <w:tcPr>
            <w:tcW w:type="dxa" w:w="2016"/>
          </w:tcPr>
          <w:p>
            <w:r>
              <w:t>Assigned Session/resource scope</w:t>
            </w:r>
          </w:p>
        </w:tc>
        <w:tc>
          <w:tcPr>
            <w:tcW w:type="dxa" w:w="2016"/>
          </w:tcPr>
          <w:p>
            <w:r>
              <w:t>NOT MAPPED</w:t>
            </w:r>
          </w:p>
        </w:tc>
      </w:tr>
      <w:tr>
        <w:tc>
          <w:tcPr>
            <w:tcW w:type="dxa" w:w="2016"/>
          </w:tcPr>
          <w:p>
            <w:r>
              <w:t>Completion evaluate</w:t>
            </w:r>
          </w:p>
        </w:tc>
        <w:tc>
          <w:tcPr>
            <w:tcW w:type="dxa" w:w="2016"/>
          </w:tcPr>
          <w:p>
            <w:r>
              <w:t>Evaluate/finalize completion</w:t>
            </w:r>
          </w:p>
        </w:tc>
        <w:tc>
          <w:tcPr>
            <w:tcW w:type="dxa" w:w="2016"/>
          </w:tcPr>
          <w:p>
            <w:r>
              <w:t>Instructor/authorized staff where governed</w:t>
            </w:r>
          </w:p>
        </w:tc>
        <w:tc>
          <w:tcPr>
            <w:tcW w:type="dxa" w:w="2016"/>
          </w:tcPr>
          <w:p>
            <w:r>
              <w:t>Assigned Session/resource scope</w:t>
            </w:r>
          </w:p>
        </w:tc>
        <w:tc>
          <w:tcPr>
            <w:tcW w:type="dxa" w:w="2016"/>
          </w:tcPr>
          <w:p>
            <w:r>
              <w:t>NOT MAPPED</w:t>
            </w:r>
          </w:p>
        </w:tc>
      </w:tr>
      <w:tr>
        <w:tc>
          <w:tcPr>
            <w:tcW w:type="dxa" w:w="2016"/>
          </w:tcPr>
          <w:p>
            <w:r>
              <w:t>Artifact read</w:t>
            </w:r>
          </w:p>
        </w:tc>
        <w:tc>
          <w:tcPr>
            <w:tcW w:type="dxa" w:w="2016"/>
          </w:tcPr>
          <w:p>
            <w:r>
              <w:t>Read permitted recording/artifact</w:t>
            </w:r>
          </w:p>
        </w:tc>
        <w:tc>
          <w:tcPr>
            <w:tcW w:type="dxa" w:w="2016"/>
          </w:tcPr>
          <w:p>
            <w:r>
              <w:t>Learner/staff according to access policy</w:t>
            </w:r>
          </w:p>
        </w:tc>
        <w:tc>
          <w:tcPr>
            <w:tcW w:type="dxa" w:w="2016"/>
          </w:tcPr>
          <w:p>
            <w:r>
              <w:t>Visibility + enrollment/audience scope</w:t>
            </w:r>
          </w:p>
        </w:tc>
        <w:tc>
          <w:tcPr>
            <w:tcW w:type="dxa" w:w="2016"/>
          </w:tcPr>
          <w:p>
            <w:r>
              <w:t>NOT MAPPED</w:t>
            </w:r>
          </w:p>
        </w:tc>
      </w:tr>
      <w:tr>
        <w:tc>
          <w:tcPr>
            <w:tcW w:type="dxa" w:w="2016"/>
          </w:tcPr>
          <w:p>
            <w:r>
              <w:t>Host operation</w:t>
            </w:r>
          </w:p>
        </w:tc>
        <w:tc>
          <w:tcPr>
            <w:tcW w:type="dxa" w:w="2016"/>
          </w:tcPr>
          <w:p>
            <w:r>
              <w:t>Host/provider operations</w:t>
            </w:r>
          </w:p>
        </w:tc>
        <w:tc>
          <w:tcPr>
            <w:tcW w:type="dxa" w:w="2016"/>
          </w:tcPr>
          <w:p>
            <w:r>
              <w:t>Host capability only</w:t>
            </w:r>
          </w:p>
        </w:tc>
        <w:tc>
          <w:tcPr>
            <w:tcW w:type="dxa" w:w="2016"/>
          </w:tcPr>
          <w:p>
            <w:r>
              <w:t>Explicit Session/resource scope</w:t>
            </w:r>
          </w:p>
        </w:tc>
        <w:tc>
          <w:tcPr>
            <w:tcW w:type="dxa" w:w="2016"/>
          </w:tcPr>
          <w:p>
            <w:r>
              <w:t>NOT MAPPED</w:t>
            </w:r>
          </w:p>
        </w:tc>
      </w:tr>
      <w:tr>
        <w:tc>
          <w:tcPr>
            <w:tcW w:type="dxa" w:w="2016"/>
          </w:tcPr>
          <w:p>
            <w:r>
              <w:t>Instructor operation</w:t>
            </w:r>
          </w:p>
        </w:tc>
        <w:tc>
          <w:tcPr>
            <w:tcW w:type="dxa" w:w="2016"/>
          </w:tcPr>
          <w:p>
            <w:r>
              <w:t>Teaching/instructor operations</w:t>
            </w:r>
          </w:p>
        </w:tc>
        <w:tc>
          <w:tcPr>
            <w:tcW w:type="dxa" w:w="2016"/>
          </w:tcPr>
          <w:p>
            <w:r>
              <w:t>Instructor capability</w:t>
            </w:r>
          </w:p>
        </w:tc>
        <w:tc>
          <w:tcPr>
            <w:tcW w:type="dxa" w:w="2016"/>
          </w:tcPr>
          <w:p>
            <w:r>
              <w:t>Explicit Session/resource scope</w:t>
            </w:r>
          </w:p>
        </w:tc>
        <w:tc>
          <w:tcPr>
            <w:tcW w:type="dxa" w:w="2016"/>
          </w:tcPr>
          <w:p>
            <w:r>
              <w:t>NOT MAPPED</w:t>
            </w:r>
          </w:p>
        </w:tc>
      </w:tr>
      <w:tr>
        <w:tc>
          <w:tcPr>
            <w:tcW w:type="dxa" w:w="2016"/>
          </w:tcPr>
          <w:p>
            <w:r>
              <w:t>Visibility manage</w:t>
            </w:r>
          </w:p>
        </w:tc>
        <w:tc>
          <w:tcPr>
            <w:tcW w:type="dxa" w:w="2016"/>
          </w:tcPr>
          <w:p>
            <w:r>
              <w:t>Change visibility</w:t>
            </w:r>
          </w:p>
        </w:tc>
        <w:tc>
          <w:tcPr>
            <w:tcW w:type="dxa" w:w="2016"/>
          </w:tcPr>
          <w:p>
            <w:r>
              <w:t>Explicit management capability</w:t>
            </w:r>
          </w:p>
        </w:tc>
        <w:tc>
          <w:tcPr>
            <w:tcW w:type="dxa" w:w="2016"/>
          </w:tcPr>
          <w:p>
            <w:r>
              <w:t>Session/resource scope</w:t>
            </w:r>
          </w:p>
        </w:tc>
        <w:tc>
          <w:tcPr>
            <w:tcW w:type="dxa" w:w="2016"/>
          </w:tcPr>
          <w:p>
            <w:r>
              <w:t>NOT MAPPED</w:t>
            </w:r>
          </w:p>
        </w:tc>
      </w:tr>
    </w:tbl>
    <w:p>
      <w:pPr>
        <w:pStyle w:val="Heading1"/>
      </w:pPr>
      <w:r>
        <w:t>5. Role Direction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Actor</w:t>
            </w:r>
          </w:p>
        </w:tc>
        <w:tc>
          <w:tcPr>
            <w:tcW w:type="dxa" w:w="3360"/>
            <w:shd w:fill="D9EAF7"/>
          </w:tcPr>
          <w:p>
            <w:r>
              <w:t>Direction</w:t>
            </w:r>
          </w:p>
        </w:tc>
        <w:tc>
          <w:tcPr>
            <w:tcW w:type="dxa" w:w="3360"/>
            <w:shd w:fill="D9EAF7"/>
          </w:tcPr>
          <w:p>
            <w:r>
              <w:t>Hard rule</w:t>
            </w:r>
          </w:p>
        </w:tc>
      </w:tr>
      <w:tr>
        <w:tc>
          <w:tcPr>
            <w:tcW w:type="dxa" w:w="3360"/>
          </w:tcPr>
          <w:p>
            <w:r>
              <w:t>Superadmin</w:t>
            </w:r>
          </w:p>
        </w:tc>
        <w:tc>
          <w:tcPr>
            <w:tcW w:type="dxa" w:w="3360"/>
          </w:tcPr>
          <w:p>
            <w:r>
              <w:t>Existing bypass retained</w:t>
            </w:r>
          </w:p>
        </w:tc>
        <w:tc>
          <w:tcPr>
            <w:tcW w:type="dxa" w:w="3360"/>
          </w:tcPr>
          <w:p>
            <w:r>
              <w:t>No new super-role.</w:t>
            </w:r>
          </w:p>
        </w:tc>
      </w:tr>
      <w:tr>
        <w:tc>
          <w:tcPr>
            <w:tcW w:type="dxa" w:w="3360"/>
          </w:tcPr>
          <w:p>
            <w:r>
              <w:t>Manager</w:t>
            </w:r>
          </w:p>
        </w:tc>
        <w:tc>
          <w:tcPr>
            <w:tcW w:type="dxa" w:w="3360"/>
          </w:tcPr>
          <w:p>
            <w:r>
              <w:t>Relevant-module all-scope where applicable</w:t>
            </w:r>
          </w:p>
        </w:tc>
        <w:tc>
          <w:tcPr>
            <w:tcW w:type="dxa" w:w="3360"/>
          </w:tcPr>
          <w:p>
            <w:r>
              <w:t>Do not create team/region platform scope.</w:t>
            </w:r>
          </w:p>
        </w:tc>
      </w:tr>
      <w:tr>
        <w:tc>
          <w:tcPr>
            <w:tcW w:type="dxa" w:w="3360"/>
          </w:tcPr>
          <w:p>
            <w:r>
              <w:t>Admin</w:t>
            </w:r>
          </w:p>
        </w:tc>
        <w:tc>
          <w:tcPr>
            <w:tcW w:type="dxa" w:w="3360"/>
          </w:tcPr>
          <w:p>
            <w:r>
              <w:t>Explicit Session capabilities</w:t>
            </w:r>
          </w:p>
        </w:tc>
        <w:tc>
          <w:tcPr>
            <w:tcW w:type="dxa" w:w="3360"/>
          </w:tcPr>
          <w:p>
            <w:r>
              <w:t>No automatic provider authority.</w:t>
            </w:r>
          </w:p>
        </w:tc>
      </w:tr>
      <w:tr>
        <w:tc>
          <w:tcPr>
            <w:tcW w:type="dxa" w:w="3360"/>
          </w:tcPr>
          <w:p>
            <w:r>
              <w:t>Instructor</w:t>
            </w:r>
          </w:p>
        </w:tc>
        <w:tc>
          <w:tcPr>
            <w:tcW w:type="dxa" w:w="3360"/>
          </w:tcPr>
          <w:p>
            <w:r>
              <w:t>Explicit Instructor capability</w:t>
            </w:r>
          </w:p>
        </w:tc>
        <w:tc>
          <w:tcPr>
            <w:tcW w:type="dxa" w:w="3360"/>
          </w:tcPr>
          <w:p>
            <w:r>
              <w:t>Does not imply Host.</w:t>
            </w:r>
          </w:p>
        </w:tc>
      </w:tr>
      <w:tr>
        <w:tc>
          <w:tcPr>
            <w:tcW w:type="dxa" w:w="3360"/>
          </w:tcPr>
          <w:p>
            <w:r>
              <w:t>Host capability holder</w:t>
            </w:r>
          </w:p>
        </w:tc>
        <w:tc>
          <w:tcPr>
            <w:tcW w:type="dxa" w:w="3360"/>
          </w:tcPr>
          <w:p>
            <w:r>
              <w:t>Explicit Host capability</w:t>
            </w:r>
          </w:p>
        </w:tc>
        <w:tc>
          <w:tcPr>
            <w:tcW w:type="dxa" w:w="3360"/>
          </w:tcPr>
          <w:p>
            <w:r>
              <w:t>Does not imply Instructor.</w:t>
            </w:r>
          </w:p>
        </w:tc>
      </w:tr>
      <w:tr>
        <w:tc>
          <w:tcPr>
            <w:tcW w:type="dxa" w:w="3360"/>
          </w:tcPr>
          <w:p>
            <w:r>
              <w:t>Agent/Learner</w:t>
            </w:r>
          </w:p>
        </w:tc>
        <w:tc>
          <w:tcPr>
            <w:tcW w:type="dxa" w:w="3360"/>
          </w:tcPr>
          <w:p>
            <w:r>
              <w:t>Own discovery/enrollment/access/read</w:t>
            </w:r>
          </w:p>
        </w:tc>
        <w:tc>
          <w:tcPr>
            <w:tcW w:type="dxa" w:w="3360"/>
          </w:tcPr>
          <w:p>
            <w:r>
              <w:t>Cannot self-promote lifecycle or switch provider.</w:t>
            </w:r>
          </w:p>
        </w:tc>
      </w:tr>
      <w:tr>
        <w:tc>
          <w:tcPr>
            <w:tcW w:type="dxa" w:w="3360"/>
          </w:tcPr>
          <w:p>
            <w:r>
              <w:t>Developer Partner</w:t>
            </w:r>
          </w:p>
        </w:tc>
        <w:tc>
          <w:tcPr>
            <w:tcW w:type="dxa" w:w="3360"/>
          </w:tcPr>
          <w:p>
            <w:r>
              <w:t>Existing partner responsibilities only where separately authorized</w:t>
            </w:r>
          </w:p>
        </w:tc>
        <w:tc>
          <w:tcPr>
            <w:tcW w:type="dxa" w:w="3360"/>
          </w:tcPr>
          <w:p>
            <w:r>
              <w:t>Event/Developer role does not imply Session control.</w:t>
            </w:r>
          </w:p>
        </w:tc>
      </w:tr>
      <w:tr>
        <w:tc>
          <w:tcPr>
            <w:tcW w:type="dxa" w:w="3360"/>
          </w:tcPr>
          <w:p>
            <w:r>
              <w:t>Buyer</w:t>
            </w:r>
          </w:p>
        </w:tc>
        <w:tc>
          <w:tcPr>
            <w:tcW w:type="dxa" w:w="3360"/>
          </w:tcPr>
          <w:p>
            <w:r>
              <w:t>No default Session management</w:t>
            </w:r>
          </w:p>
        </w:tc>
        <w:tc>
          <w:tcPr>
            <w:tcW w:type="dxa" w:w="3360"/>
          </w:tcPr>
          <w:p>
            <w:r>
              <w:t>Access only if explicitly permitted.</w:t>
            </w:r>
          </w:p>
        </w:tc>
      </w:tr>
      <w:tr>
        <w:tc>
          <w:tcPr>
            <w:tcW w:type="dxa" w:w="3360"/>
          </w:tcPr>
          <w:p>
            <w:r>
              <w:t>Guest</w:t>
            </w:r>
          </w:p>
        </w:tc>
        <w:tc>
          <w:tcPr>
            <w:tcW w:type="dxa" w:w="3360"/>
          </w:tcPr>
          <w:p>
            <w:r>
              <w:t>Public visibility only where policy permits</w:t>
            </w:r>
          </w:p>
        </w:tc>
        <w:tc>
          <w:tcPr>
            <w:tcW w:type="dxa" w:w="3360"/>
          </w:tcPr>
          <w:p>
            <w:r>
              <w:t>No enrollment mutation.</w:t>
            </w:r>
          </w:p>
        </w:tc>
      </w:tr>
    </w:tbl>
    <w:p>
      <w:pPr>
        <w:pStyle w:val="Heading1"/>
      </w:pPr>
      <w:r>
        <w:t>6. Scope Resolution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t>Visibility</w:t>
            </w:r>
          </w:p>
        </w:tc>
        <w:tc>
          <w:tcPr>
            <w:tcW w:type="dxa" w:w="2016"/>
            <w:shd w:fill="D9EAF7"/>
          </w:tcPr>
          <w:p>
            <w:r>
              <w:t>Platform RBAC</w:t>
            </w:r>
          </w:p>
        </w:tc>
        <w:tc>
          <w:tcPr>
            <w:tcW w:type="dxa" w:w="2016"/>
            <w:shd w:fill="D9EAF7"/>
          </w:tcPr>
          <w:p>
            <w:r>
              <w:t>Second-layer authority</w:t>
            </w:r>
          </w:p>
        </w:tc>
        <w:tc>
          <w:tcPr>
            <w:tcW w:type="dxa" w:w="2016"/>
            <w:shd w:fill="D9EAF7"/>
          </w:tcPr>
          <w:p>
            <w:r>
              <w:t>RLS boundary</w:t>
            </w:r>
          </w:p>
        </w:tc>
        <w:tc>
          <w:tcPr>
            <w:tcW w:type="dxa" w:w="2016"/>
            <w:shd w:fill="D9EAF7"/>
          </w:tcPr>
          <w:p>
            <w:r>
              <w:t>Do not infer</w:t>
            </w:r>
          </w:p>
        </w:tc>
      </w:tr>
      <w:tr>
        <w:tc>
          <w:tcPr>
            <w:tcW w:type="dxa" w:w="2016"/>
          </w:tcPr>
          <w:p>
            <w:r>
              <w:t>PUBLIC</w:t>
            </w:r>
          </w:p>
        </w:tc>
        <w:tc>
          <w:tcPr>
            <w:tcW w:type="dxa" w:w="2016"/>
          </w:tcPr>
          <w:p>
            <w:r>
              <w:t>Permission still required for protected actions</w:t>
            </w:r>
          </w:p>
        </w:tc>
        <w:tc>
          <w:tcPr>
            <w:tcW w:type="dxa" w:w="2016"/>
          </w:tcPr>
          <w:p>
            <w:r>
              <w:t>General/public context</w:t>
            </w:r>
          </w:p>
        </w:tc>
        <w:tc>
          <w:tcPr>
            <w:tcW w:type="dxa" w:w="2016"/>
          </w:tcPr>
          <w:p>
            <w:r>
              <w:t>Public-readable data + protected mutations</w:t>
            </w:r>
          </w:p>
        </w:tc>
        <w:tc>
          <w:tcPr>
            <w:tcW w:type="dxa" w:w="2016"/>
          </w:tcPr>
          <w:p>
            <w:r>
              <w:t>Public ≠ anonymous mutation</w:t>
            </w:r>
          </w:p>
        </w:tc>
      </w:tr>
      <w:tr>
        <w:tc>
          <w:tcPr>
            <w:tcW w:type="dxa" w:w="2016"/>
          </w:tcPr>
          <w:p>
            <w:r>
              <w:t>ORGANIZATION</w:t>
            </w:r>
          </w:p>
        </w:tc>
        <w:tc>
          <w:tcPr>
            <w:tcW w:type="dxa" w:w="2016"/>
          </w:tcPr>
          <w:p>
            <w:r>
              <w:t>Permission first</w:t>
            </w:r>
          </w:p>
        </w:tc>
        <w:tc>
          <w:tcPr>
            <w:tcW w:type="dxa" w:w="2016"/>
          </w:tcPr>
          <w:p>
            <w:r>
              <w:t>Authoritative organization membership/authority</w:t>
            </w:r>
          </w:p>
        </w:tc>
        <w:tc>
          <w:tcPr>
            <w:tcW w:type="dxa" w:w="2016"/>
          </w:tcPr>
          <w:p>
            <w:r>
              <w:t>Target organization/resource</w:t>
            </w:r>
          </w:p>
        </w:tc>
        <w:tc>
          <w:tcPr>
            <w:tcW w:type="dxa" w:w="2016"/>
          </w:tcPr>
          <w:p>
            <w:r>
              <w:t>Membership ≠ management/provider authority</w:t>
            </w:r>
          </w:p>
        </w:tc>
      </w:tr>
      <w:tr>
        <w:tc>
          <w:tcPr>
            <w:tcW w:type="dxa" w:w="2016"/>
          </w:tcPr>
          <w:p>
            <w:r>
              <w:t>PARTNER</w:t>
            </w:r>
          </w:p>
        </w:tc>
        <w:tc>
          <w:tcPr>
            <w:tcW w:type="dxa" w:w="2016"/>
          </w:tcPr>
          <w:p>
            <w:r>
              <w:t>Permission first</w:t>
            </w:r>
          </w:p>
        </w:tc>
        <w:tc>
          <w:tcPr>
            <w:tcW w:type="dxa" w:w="2016"/>
          </w:tcPr>
          <w:p>
            <w:r>
              <w:t>Partner authority where governed</w:t>
            </w:r>
          </w:p>
        </w:tc>
        <w:tc>
          <w:tcPr>
            <w:tcW w:type="dxa" w:w="2016"/>
          </w:tcPr>
          <w:p>
            <w:r>
              <w:t>Partner/resource scope</w:t>
            </w:r>
          </w:p>
        </w:tc>
        <w:tc>
          <w:tcPr>
            <w:tcW w:type="dxa" w:w="2016"/>
          </w:tcPr>
          <w:p>
            <w:r>
              <w:t>Partner ≠ internal Organization</w:t>
            </w:r>
          </w:p>
        </w:tc>
      </w:tr>
      <w:tr>
        <w:tc>
          <w:tcPr>
            <w:tcW w:type="dxa" w:w="2016"/>
          </w:tcPr>
          <w:p>
            <w:r>
              <w:t>PRIVATE</w:t>
            </w:r>
          </w:p>
        </w:tc>
        <w:tc>
          <w:tcPr>
            <w:tcW w:type="dxa" w:w="2016"/>
          </w:tcPr>
          <w:p>
            <w:r>
              <w:t>Permission first</w:t>
            </w:r>
          </w:p>
        </w:tc>
        <w:tc>
          <w:tcPr>
            <w:tcW w:type="dxa" w:w="2016"/>
          </w:tcPr>
          <w:p>
            <w:r>
              <w:t>Explicit resource/audience eligibility</w:t>
            </w:r>
          </w:p>
        </w:tc>
        <w:tc>
          <w:tcPr>
            <w:tcW w:type="dxa" w:w="2016"/>
          </w:tcPr>
          <w:p>
            <w:r>
              <w:t>Specific Session/audience scope</w:t>
            </w:r>
          </w:p>
        </w:tc>
        <w:tc>
          <w:tcPr>
            <w:tcW w:type="dxa" w:w="2016"/>
          </w:tcPr>
          <w:p>
            <w:r>
              <w:t>Private ≠ automatic invitation persistence</w:t>
            </w:r>
          </w:p>
        </w:tc>
      </w:tr>
    </w:tbl>
    <w:p>
      <w:pPr>
        <w:pStyle w:val="Heading1"/>
      </w:pPr>
      <w:r>
        <w:t>7. RLS Policy Shape — Final Design Boundary, Not SQL</w:t>
      </w:r>
    </w:p>
    <w:p>
      <w:pPr>
        <w:pStyle w:val="ListBullet"/>
      </w:pPr>
      <w:r>
        <w:t>RLS must enforce effective data scope; it must not invent capabilities.</w:t>
      </w:r>
    </w:p>
    <w:p>
      <w:pPr>
        <w:pStyle w:val="ListBullet"/>
      </w:pPr>
      <w:r>
        <w:t>Client-supplied organization_id, resource_id or scope value is never authorization proof.</w:t>
      </w:r>
    </w:p>
    <w:p>
      <w:pPr>
        <w:pStyle w:val="ListBullet"/>
      </w:pPr>
      <w:r>
        <w:t>Organization visibility requires authoritative organization context/membership where applicable.</w:t>
      </w:r>
    </w:p>
    <w:p>
      <w:pPr>
        <w:pStyle w:val="ListBullet"/>
      </w:pPr>
      <w:r>
        <w:t>Private Session reads require explicit audience/resource eligibility; authentication alone is insufficient.</w:t>
      </w:r>
    </w:p>
    <w:p>
      <w:pPr>
        <w:pStyle w:val="ListBullet"/>
      </w:pPr>
      <w:r>
        <w:t>Agent hard ownership remains non-bypassable where the governing rule requires it; granted_scope=all must not defeat hard ownership.</w:t>
      </w:r>
    </w:p>
    <w:p>
      <w:pPr>
        <w:pStyle w:val="ListBullet"/>
      </w:pPr>
      <w:r>
        <w:t>Learner enrollment policy must allow own PENDING creation/read as defined, but must not grant generic lifecycle UPDATE.</w:t>
      </w:r>
    </w:p>
    <w:p>
      <w:pPr>
        <w:pStyle w:val="ListBullet"/>
      </w:pPr>
      <w:r>
        <w:t>Provider binding writes require explicit privileged capability; provider credentials remain infrastructure-controlled.</w:t>
      </w:r>
    </w:p>
    <w:p>
      <w:pPr>
        <w:pStyle w:val="ListBullet"/>
      </w:pPr>
      <w:r>
        <w:t>Historical participation evidence, attendance evaluation and completion outcome must not be writable through generic profile/configuration permissions.</w:t>
      </w:r>
    </w:p>
    <w:p>
      <w:pPr>
        <w:pStyle w:val="ListBullet"/>
      </w:pPr>
      <w:r>
        <w:t>RLS is the second enforcement layer after application authorization.</w:t>
      </w:r>
    </w:p>
    <w:p>
      <w:pPr>
        <w:pStyle w:val="Heading1"/>
      </w:pPr>
      <w:r>
        <w:t>8. Required Authorization Test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Scenario</w:t>
            </w:r>
          </w:p>
        </w:tc>
        <w:tc>
          <w:tcPr>
            <w:tcW w:type="dxa" w:w="3360"/>
            <w:shd w:fill="D9EAF7"/>
          </w:tcPr>
          <w:p>
            <w:r>
              <w:t>Expected</w:t>
            </w:r>
          </w:p>
        </w:tc>
        <w:tc>
          <w:tcPr>
            <w:tcW w:type="dxa" w:w="3360"/>
            <w:shd w:fill="D9EAF7"/>
          </w:tcPr>
          <w:p>
            <w:r>
              <w:t>Primary control</w:t>
            </w:r>
          </w:p>
        </w:tc>
      </w:tr>
      <w:tr>
        <w:tc>
          <w:tcPr>
            <w:tcW w:type="dxa" w:w="3360"/>
          </w:tcPr>
          <w:p>
            <w:r>
              <w:t>Public Session read</w:t>
            </w:r>
          </w:p>
        </w:tc>
        <w:tc>
          <w:tcPr>
            <w:tcW w:type="dxa" w:w="3360"/>
          </w:tcPr>
          <w:p>
            <w:r>
              <w:t>ALLOW if visibility policy permits</w:t>
            </w:r>
          </w:p>
        </w:tc>
        <w:tc>
          <w:tcPr>
            <w:tcW w:type="dxa" w:w="3360"/>
          </w:tcPr>
          <w:p>
            <w:r>
              <w:t>Session read capability + visibility</w:t>
            </w:r>
          </w:p>
        </w:tc>
      </w:tr>
      <w:tr>
        <w:tc>
          <w:tcPr>
            <w:tcW w:type="dxa" w:w="3360"/>
          </w:tcPr>
          <w:p>
            <w:r>
              <w:t>Public Session mutation by unauthorized actor</w:t>
            </w:r>
          </w:p>
        </w:tc>
        <w:tc>
          <w:tcPr>
            <w:tcW w:type="dxa" w:w="3360"/>
          </w:tcPr>
          <w:p>
            <w:r>
              <w:t>DENY</w:t>
            </w:r>
          </w:p>
        </w:tc>
        <w:tc>
          <w:tcPr>
            <w:tcW w:type="dxa" w:w="3360"/>
          </w:tcPr>
          <w:p>
            <w:r>
              <w:t>Platform permission</w:t>
            </w:r>
          </w:p>
        </w:tc>
      </w:tr>
      <w:tr>
        <w:tc>
          <w:tcPr>
            <w:tcW w:type="dxa" w:w="3360"/>
          </w:tcPr>
          <w:p>
            <w:r>
              <w:t>Organization Session read by active member</w:t>
            </w:r>
          </w:p>
        </w:tc>
        <w:tc>
          <w:tcPr>
            <w:tcW w:type="dxa" w:w="3360"/>
          </w:tcPr>
          <w:p>
            <w:r>
              <w:t>ALLOW when permission + membership match</w:t>
            </w:r>
          </w:p>
        </w:tc>
        <w:tc>
          <w:tcPr>
            <w:tcW w:type="dxa" w:w="3360"/>
          </w:tcPr>
          <w:p>
            <w:r>
              <w:t>RBAC + organization scope</w:t>
            </w:r>
          </w:p>
        </w:tc>
      </w:tr>
      <w:tr>
        <w:tc>
          <w:tcPr>
            <w:tcW w:type="dxa" w:w="3360"/>
          </w:tcPr>
          <w:p>
            <w:r>
              <w:t>Organization Session read by non-member</w:t>
            </w:r>
          </w:p>
        </w:tc>
        <w:tc>
          <w:tcPr>
            <w:tcW w:type="dxa" w:w="3360"/>
          </w:tcPr>
          <w:p>
            <w:r>
              <w:t>DENY</w:t>
            </w:r>
          </w:p>
        </w:tc>
        <w:tc>
          <w:tcPr>
            <w:tcW w:type="dxa" w:w="3360"/>
          </w:tcPr>
          <w:p>
            <w:r>
              <w:t>Organization authority/RLS</w:t>
            </w:r>
          </w:p>
        </w:tc>
      </w:tr>
      <w:tr>
        <w:tc>
          <w:tcPr>
            <w:tcW w:type="dxa" w:w="3360"/>
          </w:tcPr>
          <w:p>
            <w:r>
              <w:t>Organization Session manage by member without manage capability</w:t>
            </w:r>
          </w:p>
        </w:tc>
        <w:tc>
          <w:tcPr>
            <w:tcW w:type="dxa" w:w="3360"/>
          </w:tcPr>
          <w:p>
            <w:r>
              <w:t>DENY</w:t>
            </w:r>
          </w:p>
        </w:tc>
        <w:tc>
          <w:tcPr>
            <w:tcW w:type="dxa" w:w="3360"/>
          </w:tcPr>
          <w:p>
            <w:r>
              <w:t>RBAC first</w:t>
            </w:r>
          </w:p>
        </w:tc>
      </w:tr>
      <w:tr>
        <w:tc>
          <w:tcPr>
            <w:tcW w:type="dxa" w:w="3360"/>
          </w:tcPr>
          <w:p>
            <w:r>
              <w:t>Private Session read by unrelated authenticated actor</w:t>
            </w:r>
          </w:p>
        </w:tc>
        <w:tc>
          <w:tcPr>
            <w:tcW w:type="dxa" w:w="3360"/>
          </w:tcPr>
          <w:p>
            <w:r>
              <w:t>DENY</w:t>
            </w:r>
          </w:p>
        </w:tc>
        <w:tc>
          <w:tcPr>
            <w:tcW w:type="dxa" w:w="3360"/>
          </w:tcPr>
          <w:p>
            <w:r>
              <w:t>Explicit audience/resource scope</w:t>
            </w:r>
          </w:p>
        </w:tc>
      </w:tr>
      <w:tr>
        <w:tc>
          <w:tcPr>
            <w:tcW w:type="dxa" w:w="3360"/>
          </w:tcPr>
          <w:p>
            <w:r>
              <w:t>Learner creates own PENDING enrollment</w:t>
            </w:r>
          </w:p>
        </w:tc>
        <w:tc>
          <w:tcPr>
            <w:tcW w:type="dxa" w:w="3360"/>
          </w:tcPr>
          <w:p>
            <w:r>
              <w:t>ALLOW if enrollment feature is open</w:t>
            </w:r>
          </w:p>
        </w:tc>
        <w:tc>
          <w:tcPr>
            <w:tcW w:type="dxa" w:w="3360"/>
          </w:tcPr>
          <w:p>
            <w:r>
              <w:t>Own enrollment permission</w:t>
            </w:r>
          </w:p>
        </w:tc>
      </w:tr>
      <w:tr>
        <w:tc>
          <w:tcPr>
            <w:tcW w:type="dxa" w:w="3360"/>
          </w:tcPr>
          <w:p>
            <w:r>
              <w:t>Learner changes own PENDING → ACTIVE</w:t>
            </w:r>
          </w:p>
        </w:tc>
        <w:tc>
          <w:tcPr>
            <w:tcW w:type="dxa" w:w="3360"/>
          </w:tcPr>
          <w:p>
            <w:r>
              <w:t>DENY</w:t>
            </w:r>
          </w:p>
        </w:tc>
        <w:tc>
          <w:tcPr>
            <w:tcW w:type="dxa" w:w="3360"/>
          </w:tcPr>
          <w:p>
            <w:r>
              <w:t>No lifecycle UPDATE authority</w:t>
            </w:r>
          </w:p>
        </w:tc>
      </w:tr>
      <w:tr>
        <w:tc>
          <w:tcPr>
            <w:tcW w:type="dxa" w:w="3360"/>
          </w:tcPr>
          <w:p>
            <w:r>
              <w:t>Instructor manages assigned Session</w:t>
            </w:r>
          </w:p>
        </w:tc>
        <w:tc>
          <w:tcPr>
            <w:tcW w:type="dxa" w:w="3360"/>
          </w:tcPr>
          <w:p>
            <w:r>
              <w:t>ALLOW when Instructor capability + Session scope match</w:t>
            </w:r>
          </w:p>
        </w:tc>
        <w:tc>
          <w:tcPr>
            <w:tcW w:type="dxa" w:w="3360"/>
          </w:tcPr>
          <w:p>
            <w:r>
              <w:t>RBAC + resource scope</w:t>
            </w:r>
          </w:p>
        </w:tc>
      </w:tr>
      <w:tr>
        <w:tc>
          <w:tcPr>
            <w:tcW w:type="dxa" w:w="3360"/>
          </w:tcPr>
          <w:p>
            <w:r>
              <w:t>Instructor switches provider without binding capability</w:t>
            </w:r>
          </w:p>
        </w:tc>
        <w:tc>
          <w:tcPr>
            <w:tcW w:type="dxa" w:w="3360"/>
          </w:tcPr>
          <w:p>
            <w:r>
              <w:t>DENY</w:t>
            </w:r>
          </w:p>
        </w:tc>
        <w:tc>
          <w:tcPr>
            <w:tcW w:type="dxa" w:w="3360"/>
          </w:tcPr>
          <w:p>
            <w:r>
              <w:t>Explicit provider-binding capability</w:t>
            </w:r>
          </w:p>
        </w:tc>
      </w:tr>
      <w:tr>
        <w:tc>
          <w:tcPr>
            <w:tcW w:type="dxa" w:w="3360"/>
          </w:tcPr>
          <w:p>
            <w:r>
              <w:t>Host performs Instructor-only operation without Instructor capability</w:t>
            </w:r>
          </w:p>
        </w:tc>
        <w:tc>
          <w:tcPr>
            <w:tcW w:type="dxa" w:w="3360"/>
          </w:tcPr>
          <w:p>
            <w:r>
              <w:t>DENY</w:t>
            </w:r>
          </w:p>
        </w:tc>
        <w:tc>
          <w:tcPr>
            <w:tcW w:type="dxa" w:w="3360"/>
          </w:tcPr>
          <w:p>
            <w:r>
              <w:t>Host ≠ Instructor</w:t>
            </w:r>
          </w:p>
        </w:tc>
      </w:tr>
      <w:tr>
        <w:tc>
          <w:tcPr>
            <w:tcW w:type="dxa" w:w="3360"/>
          </w:tcPr>
          <w:p>
            <w:r>
              <w:t>Agent reads another user's attendance</w:t>
            </w:r>
          </w:p>
        </w:tc>
        <w:tc>
          <w:tcPr>
            <w:tcW w:type="dxa" w:w="3360"/>
          </w:tcPr>
          <w:p>
            <w:r>
              <w:t>DENY</w:t>
            </w:r>
          </w:p>
        </w:tc>
        <w:tc>
          <w:tcPr>
            <w:tcW w:type="dxa" w:w="3360"/>
          </w:tcPr>
          <w:p>
            <w:r>
              <w:t>Own scope / RLS</w:t>
            </w:r>
          </w:p>
        </w:tc>
      </w:tr>
      <w:tr>
        <w:tc>
          <w:tcPr>
            <w:tcW w:type="dxa" w:w="3360"/>
          </w:tcPr>
          <w:p>
            <w:r>
              <w:t>Paid Session without required entitlement</w:t>
            </w:r>
          </w:p>
        </w:tc>
        <w:tc>
          <w:tcPr>
            <w:tcW w:type="dxa" w:w="3360"/>
          </w:tcPr>
          <w:p>
            <w:r>
              <w:t>DENY/NOT ACTIVE per access policy</w:t>
            </w:r>
          </w:p>
        </w:tc>
        <w:tc>
          <w:tcPr>
            <w:tcW w:type="dxa" w:w="3360"/>
          </w:tcPr>
          <w:p>
            <w:r>
              <w:t>Commercial Entitlement boundary</w:t>
            </w:r>
          </w:p>
        </w:tc>
      </w:tr>
      <w:tr>
        <w:tc>
          <w:tcPr>
            <w:tcW w:type="dxa" w:w="3360"/>
          </w:tcPr>
          <w:p>
            <w:r>
              <w:t>Provider external ID supplied by client as authorization proof</w:t>
            </w:r>
          </w:p>
        </w:tc>
        <w:tc>
          <w:tcPr>
            <w:tcW w:type="dxa" w:w="3360"/>
          </w:tcPr>
          <w:p>
            <w:r>
              <w:t>DENY</w:t>
            </w:r>
          </w:p>
        </w:tc>
        <w:tc>
          <w:tcPr>
            <w:tcW w:type="dxa" w:w="3360"/>
          </w:tcPr>
          <w:p>
            <w:r>
              <w:t>Provider ID is not authorization</w:t>
            </w:r>
          </w:p>
        </w:tc>
      </w:tr>
    </w:tbl>
    <w:p>
      <w:pPr>
        <w:pStyle w:val="Heading1"/>
      </w:pPr>
      <w:r>
        <w:t>9. Evidence Gap — Exact Permission Catalogue</w:t>
      </w:r>
    </w:p>
    <w:p>
      <w:r>
        <w:t>The current File Search retrieval again surfaces the project's Authorization-Access-Control-Specification as the current downstream baseline, but does not surface the exact permission rows. TECH-04 already recorded this same evidence gap and explicitly prohibited invention. Therefore TECH-19 does not claim any new physical permission ID.</w:t>
      </w:r>
    </w:p>
    <w:p>
      <w:r>
        <w:t>This is an evidence-access gap, not a semantic governance gap. The approved MADCR-053/MADCR-054 boundaries remain usable.</w:t>
      </w:r>
    </w:p>
    <w:p>
      <w:pPr>
        <w:pStyle w:val="Heading1"/>
      </w:pPr>
      <w:r>
        <w:t>10. Controlled Residuals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Residual</w:t>
            </w:r>
          </w:p>
        </w:tc>
        <w:tc>
          <w:tcPr>
            <w:tcW w:type="dxa" w:w="3360"/>
            <w:shd w:fill="D9EAF7"/>
          </w:tcPr>
          <w:p>
            <w:r>
              <w:t>Status</w:t>
            </w:r>
          </w:p>
        </w:tc>
        <w:tc>
          <w:tcPr>
            <w:tcW w:type="dxa" w:w="3360"/>
            <w:shd w:fill="D9EAF7"/>
          </w:tcPr>
          <w:p>
            <w:r>
              <w:t>Required before physical implementation</w:t>
            </w:r>
          </w:p>
        </w:tc>
      </w:tr>
      <w:tr>
        <w:tc>
          <w:tcPr>
            <w:tcW w:type="dxa" w:w="3360"/>
          </w:tcPr>
          <w:p>
            <w:r>
              <w:t>Exact permission IDs</w:t>
            </w:r>
          </w:p>
        </w:tc>
        <w:tc>
          <w:tcPr>
            <w:tcW w:type="dxa" w:w="3360"/>
          </w:tcPr>
          <w:p>
            <w:r>
              <w:t>CONTROLLED OPEN</w:t>
            </w:r>
          </w:p>
        </w:tc>
        <w:tc>
          <w:tcPr>
            <w:tcW w:type="dxa" w:w="3360"/>
          </w:tcPr>
          <w:p>
            <w:r>
              <w:t>Direct catalogue rows.</w:t>
            </w:r>
          </w:p>
        </w:tc>
      </w:tr>
      <w:tr>
        <w:tc>
          <w:tcPr>
            <w:tcW w:type="dxa" w:w="3360"/>
          </w:tcPr>
          <w:p>
            <w:r>
              <w:t>role_permissions mapping</w:t>
            </w:r>
          </w:p>
        </w:tc>
        <w:tc>
          <w:tcPr>
            <w:tcW w:type="dxa" w:w="3360"/>
          </w:tcPr>
          <w:p>
            <w:r>
              <w:t>CONTROLLED OPEN</w:t>
            </w:r>
          </w:p>
        </w:tc>
        <w:tc>
          <w:tcPr>
            <w:tcW w:type="dxa" w:w="3360"/>
          </w:tcPr>
          <w:p>
            <w:r>
              <w:t>Actual permission IDs + actor/role assignment.</w:t>
            </w:r>
          </w:p>
        </w:tc>
      </w:tr>
      <w:tr>
        <w:tc>
          <w:tcPr>
            <w:tcW w:type="dxa" w:w="3360"/>
          </w:tcPr>
          <w:p>
            <w:r>
              <w:t>Organization Session cardinality</w:t>
            </w:r>
          </w:p>
        </w:tc>
        <w:tc>
          <w:tcPr>
            <w:tcW w:type="dxa" w:w="3360"/>
          </w:tcPr>
          <w:p>
            <w:r>
              <w:t>CONTROLLED OPEN</w:t>
            </w:r>
          </w:p>
        </w:tc>
        <w:tc>
          <w:tcPr>
            <w:tcW w:type="dxa" w:w="3360"/>
          </w:tcPr>
          <w:p>
            <w:r>
              <w:t>Evidence-backed physical relationship decision.</w:t>
            </w:r>
          </w:p>
        </w:tc>
      </w:tr>
      <w:tr>
        <w:tc>
          <w:tcPr>
            <w:tcW w:type="dxa" w:w="3360"/>
          </w:tcPr>
          <w:p>
            <w:r>
              <w:t>Partner Session relationship</w:t>
            </w:r>
          </w:p>
        </w:tc>
        <w:tc>
          <w:tcPr>
            <w:tcW w:type="dxa" w:w="3360"/>
          </w:tcPr>
          <w:p>
            <w:r>
              <w:t>CONTROLLED OPEN</w:t>
            </w:r>
          </w:p>
        </w:tc>
        <w:tc>
          <w:tcPr>
            <w:tcW w:type="dxa" w:w="3360"/>
          </w:tcPr>
          <w:p>
            <w:r>
              <w:t>Partner authority/entity evidence.</w:t>
            </w:r>
          </w:p>
        </w:tc>
      </w:tr>
      <w:tr>
        <w:tc>
          <w:tcPr>
            <w:tcW w:type="dxa" w:w="3360"/>
          </w:tcPr>
          <w:p>
            <w:r>
              <w:t>Private audience persistence</w:t>
            </w:r>
          </w:p>
        </w:tc>
        <w:tc>
          <w:tcPr>
            <w:tcW w:type="dxa" w:w="3360"/>
          </w:tcPr>
          <w:p>
            <w:r>
              <w:t>CONTROLLED OPEN</w:t>
            </w:r>
          </w:p>
        </w:tc>
        <w:tc>
          <w:tcPr>
            <w:tcW w:type="dxa" w:w="3360"/>
          </w:tcPr>
          <w:p>
            <w:r>
              <w:t>Evidence-backed persistence/access model.</w:t>
            </w:r>
          </w:p>
        </w:tc>
      </w:tr>
      <w:tr>
        <w:tc>
          <w:tcPr>
            <w:tcW w:type="dxa" w:w="3360"/>
          </w:tcPr>
          <w:p>
            <w:r>
              <w:t>Exact RLS SQL</w:t>
            </w:r>
          </w:p>
        </w:tc>
        <w:tc>
          <w:tcPr>
            <w:tcW w:type="dxa" w:w="3360"/>
          </w:tcPr>
          <w:p>
            <w:r>
              <w:t>DEFERRED</w:t>
            </w:r>
          </w:p>
        </w:tc>
        <w:tc>
          <w:tcPr>
            <w:tcW w:type="dxa" w:w="3360"/>
          </w:tcPr>
          <w:p>
            <w:r>
              <w:t>After permission/scope mapping and physical resource decisions.</w:t>
            </w:r>
          </w:p>
        </w:tc>
      </w:tr>
      <w:tr>
        <w:tc>
          <w:tcPr>
            <w:tcW w:type="dxa" w:w="3360"/>
          </w:tcPr>
          <w:p>
            <w:r>
              <w:t>PostgreSQL runtime</w:t>
            </w:r>
          </w:p>
        </w:tc>
        <w:tc>
          <w:tcPr>
            <w:tcW w:type="dxa" w:w="3360"/>
          </w:tcPr>
          <w:p>
            <w:r>
              <w:t>OPEN</w:t>
            </w:r>
          </w:p>
        </w:tc>
        <w:tc>
          <w:tcPr>
            <w:tcW w:type="dxa" w:w="3360"/>
          </w:tcPr>
          <w:p>
            <w:r>
              <w:t>Staging environment required.</w:t>
            </w:r>
          </w:p>
        </w:tc>
      </w:tr>
      <w:tr>
        <w:tc>
          <w:tcPr>
            <w:tcW w:type="dxa" w:w="3360"/>
          </w:tcPr>
          <w:p>
            <w:r>
              <w:t>Provider OAuth scopes</w:t>
            </w:r>
          </w:p>
        </w:tc>
        <w:tc>
          <w:tcPr>
            <w:tcW w:type="dxa" w:w="3360"/>
          </w:tcPr>
          <w:p>
            <w:r>
              <w:t>OPEN</w:t>
            </w:r>
          </w:p>
        </w:tc>
        <w:tc>
          <w:tcPr>
            <w:tcW w:type="dxa" w:w="3360"/>
          </w:tcPr>
          <w:p>
            <w:r>
              <w:t>Provider implementation gate.</w:t>
            </w:r>
          </w:p>
        </w:tc>
      </w:tr>
      <w:tr>
        <w:tc>
          <w:tcPr>
            <w:tcW w:type="dxa" w:w="3360"/>
          </w:tcPr>
          <w:p>
            <w:r>
              <w:t>Automatic failover</w:t>
            </w:r>
          </w:p>
        </w:tc>
        <w:tc>
          <w:tcPr>
            <w:tcW w:type="dxa" w:w="3360"/>
          </w:tcPr>
          <w:p>
            <w:r>
              <w:t>DEFERRED</w:t>
            </w:r>
          </w:p>
        </w:tc>
        <w:tc>
          <w:tcPr>
            <w:tcW w:type="dxa" w:w="3360"/>
          </w:tcPr>
          <w:p>
            <w:r>
              <w:t>AEP4-OD-08.</w:t>
            </w:r>
          </w:p>
        </w:tc>
      </w:tr>
    </w:tbl>
    <w:p>
      <w:pPr>
        <w:pStyle w:val="Heading1"/>
      </w:pPr>
      <w:r>
        <w:t>11. Gate Result</w:t>
      </w:r>
    </w:p>
    <w:p>
      <w:r>
        <w:t>TECH-19 = PASS WITH EVIDENCE GAP. The physical authorization evaluation model and RLS design boundary are ready. The exact physical permission catalogue mapping cannot be legitimately closed from the currently surfaced evidence. No new user Open Decision is required at this moment because the missing item is source evidence, not an architecture choice.</w:t>
      </w:r>
    </w:p>
    <w:p>
      <w:pPr>
        <w:pStyle w:val="Heading1"/>
      </w:pPr>
      <w:r>
        <w:t>12. Next Step — TECH-20</w:t>
      </w:r>
    </w:p>
    <w:p>
      <w:r>
        <w:t>TECH-20 — Session Scope Relationship &amp; Physical Authorization Closure. First recover the exact current permission catalogue rows and the latest Organization/Partner/Private physical evidence from the project source package; then finalize the permission-to-capability map, role_permissions direction, Session Organization/Partner/private-audience physical boundary, and RLS SQL design. Only after that should the frozen migration candidate be revised, if a revision is actually required.</w:t>
      </w:r>
    </w:p>
    <w:p>
      <w:pPr>
        <w:pStyle w:val="Heading1"/>
      </w:pPr>
      <w:r>
        <w:t>13. Traceability</w:t>
      </w:r>
    </w:p>
    <w:p>
      <w:pPr>
        <w:pStyle w:val="ListBullet"/>
      </w:pPr>
      <w:r>
        <w:t>TECH-04 Permission Catalogue &amp; Scope Reconciliation.</w:t>
      </w:r>
    </w:p>
    <w:p>
      <w:pPr>
        <w:pStyle w:val="ListBullet"/>
      </w:pPr>
      <w:r>
        <w:t>TECH-05 Authorization Scope &amp; RLS Design Readiness.</w:t>
      </w:r>
    </w:p>
    <w:p>
      <w:pPr>
        <w:pStyle w:val="ListBullet"/>
      </w:pPr>
      <w:r>
        <w:t>TECH-06 Learning Session Resource Scope &amp; Relationship Design.</w:t>
      </w:r>
    </w:p>
    <w:p>
      <w:pPr>
        <w:pStyle w:val="ListBullet"/>
      </w:pPr>
      <w:r>
        <w:t>TECH-15-R1 Permission Catalogue Reconciliation.</w:t>
      </w:r>
    </w:p>
    <w:p>
      <w:pPr>
        <w:pStyle w:val="ListBullet"/>
      </w:pPr>
      <w:r>
        <w:t>AEP4 STEP-10 RBAC Permission Impact.</w:t>
      </w:r>
    </w:p>
    <w:p>
      <w:pPr>
        <w:pStyle w:val="ListBullet"/>
      </w:pPr>
      <w:r>
        <w:t>MADCR-053 Formal Decision / governing taxonomy.</w:t>
      </w:r>
    </w:p>
    <w:p>
      <w:pPr>
        <w:pStyle w:val="ListBullet"/>
      </w:pPr>
      <w:r>
        <w:t>MADCR-054 Formal Decision / Host-Instructor boundary.</w:t>
      </w:r>
    </w:p>
    <w:p>
      <w:pPr>
        <w:pStyle w:val="ListBullet"/>
      </w:pPr>
      <w:r>
        <w:t>TECH-13 Final Migration Candidate.</w:t>
      </w:r>
    </w:p>
    <w:p>
      <w:pPr>
        <w:pStyle w:val="ListBullet"/>
      </w:pPr>
      <w:r>
        <w:t>TECH-14 Staging Runtime Verification Readiness.</w:t>
      </w:r>
    </w:p>
    <w:p>
      <w:pPr>
        <w:pStyle w:val="ListBullet"/>
      </w:pPr>
      <w:r>
        <w:t>TECH-18 Technical Execution Authorization Consolidation.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