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</w:t>
      </w:r>
    </w:p>
    <w:p>
      <w:pPr>
        <w:jc w:val="center"/>
      </w:pPr>
      <w:r>
        <w:rPr>
          <w:b/>
          <w:sz w:val="34"/>
        </w:rPr>
        <w:t>AEP #3 — Title / Awarding Business Rules</w:t>
      </w:r>
    </w:p>
    <w:p>
      <w:pPr>
        <w:jc w:val="center"/>
      </w:pPr>
      <w:r>
        <w:rPr>
          <w:b/>
          <w:sz w:val="25"/>
        </w:rPr>
        <w:t>Impact 03 — ERD / Entity &amp; Relationship Impact Specification</w:t>
      </w:r>
    </w:p>
    <w:p>
      <w:pPr>
        <w:jc w:val="center"/>
      </w:pPr>
      <w:r>
        <w:rPr>
          <w:i/>
        </w:rPr>
        <w:t>Version 1.0 | Status: COMPLETED — PASS WITH OPEN ARCHITECTURE DECISIONS</w:t>
      </w:r>
    </w:p>
    <w:p>
      <w:pPr>
        <w:pStyle w:val="Heading1"/>
      </w:pPr>
      <w:r>
        <w:t>1. Purpose</w:t>
      </w:r>
    </w:p>
    <w:p>
      <w:r>
        <w:t>Dokumen ini menerjemahkan Target Title/Awarding Domain Architecture AEP #3 ke dalam logical entity and relationship impact terhadap current downstream ERD v1.4. Ini adalah specification logis, bukan perubahan fisik terhadap ERD, schema, migration, atau database.</w:t>
      </w:r>
    </w:p>
    <w:p>
      <w:pPr>
        <w:pStyle w:val="Heading1"/>
      </w:pPr>
      <w:r>
        <w:t>2. Current Baseline Evidence</w:t>
      </w:r>
    </w:p>
    <w:p>
      <w:pPr>
        <w:pStyle w:val="ListBullet"/>
      </w:pPr>
      <w:r>
        <w:t>ERD v1.4 adalah CURRENT DOWNSTREAM dan memuat Modul 4 Learning Center: courses, course_lessons, quizzes, quiz_questions, quiz_options, enrollments, quiz_attempts, certificates.</w:t>
      </w:r>
    </w:p>
    <w:p>
      <w:pPr>
        <w:pStyle w:val="ListBullet"/>
      </w:pPr>
      <w:r>
        <w:t>Current certificates adalah association User × Course dengan UNIQUE(agent_id, course_id), certificate_url, dan issued_at.</w:t>
      </w:r>
    </w:p>
    <w:p>
      <w:pPr>
        <w:pStyle w:val="ListBullet"/>
      </w:pPr>
      <w:r>
        <w:t>Entity Mapping v1.0 mengklasifikasikan ENT-M04-Certificate sebagai association User × Course dan menyatakan AgentProfile hanya membaca relasi Certificate.</w:t>
      </w:r>
    </w:p>
    <w:p>
      <w:pPr>
        <w:pStyle w:val="ListBullet"/>
      </w:pPr>
      <w:r>
        <w:t>Current ERD memiliki Organization entities dan organization_members/invitations, tetapi belum memiliki dedicated Title/Awarding entities.</w:t>
      </w:r>
    </w:p>
    <w:p>
      <w:pPr>
        <w:pStyle w:val="ListBullet"/>
      </w:pPr>
      <w:r>
        <w:t>AEP #2 sudah menetapkan bahwa Learning dapat menyediakan evidence/outcome, tetapi Awarding tetap menjadi authority; Award Instance harus mempertahankan Path Version dan Rule Version provenance.</w:t>
      </w:r>
    </w:p>
    <w:p>
      <w:pPr>
        <w:pStyle w:val="ListBullet"/>
      </w:pPr>
      <w:r>
        <w:t>MADCR-046 melarang existing M04 certificates menjadi/diubah menjadi/di-repurpose sebagai M15 Award Instance storage.</w:t>
      </w:r>
    </w:p>
    <w:p>
      <w:pPr>
        <w:pStyle w:val="Heading1"/>
      </w:pPr>
      <w:r>
        <w:t>3. ERD Impact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Logical Area</w:t>
            </w:r>
          </w:p>
        </w:tc>
        <w:tc>
          <w:tcPr>
            <w:tcW w:type="dxa" w:w="2556"/>
          </w:tcPr>
          <w:p>
            <w:r>
              <w:t>Classification</w:t>
            </w:r>
          </w:p>
        </w:tc>
        <w:tc>
          <w:tcPr>
            <w:tcW w:type="dxa" w:w="2556"/>
          </w:tcPr>
          <w:p>
            <w:r>
              <w:t>Impact</w:t>
            </w:r>
          </w:p>
        </w:tc>
        <w:tc>
          <w:tcPr>
            <w:tcW w:type="dxa" w:w="2556"/>
          </w:tcPr>
          <w:p>
            <w:r>
              <w:t>Reason</w:t>
            </w:r>
          </w:p>
        </w:tc>
      </w:tr>
      <w:tr>
        <w:tc>
          <w:tcPr>
            <w:tcW w:type="dxa" w:w="2556"/>
          </w:tcPr>
          <w:p>
            <w:r>
              <w:t>M04 Certificate</w:t>
            </w:r>
          </w:p>
        </w:tc>
        <w:tc>
          <w:tcPr>
            <w:tcW w:type="dxa" w:w="2556"/>
          </w:tcPr>
          <w:p>
            <w:r>
              <w:t>KEEP + ISOLATE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Tetap untuk Learning Credential; tidak menjadi Award Instance.</w:t>
            </w:r>
          </w:p>
        </w:tc>
      </w:tr>
      <w:tr>
        <w:tc>
          <w:tcPr>
            <w:tcW w:type="dxa" w:w="2556"/>
          </w:tcPr>
          <w:p>
            <w:r>
              <w:t>M04 Course / Enrollment / Quiz</w:t>
            </w:r>
          </w:p>
        </w:tc>
        <w:tc>
          <w:tcPr>
            <w:tcW w:type="dxa" w:w="2556"/>
          </w:tcPr>
          <w:p>
            <w:r>
              <w:t>KEEP + INTEGRATE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Menjadi sumber evidence/outcome bila dipakai Awarding Path.</w:t>
            </w:r>
          </w:p>
        </w:tc>
      </w:tr>
      <w:tr>
        <w:tc>
          <w:tcPr>
            <w:tcW w:type="dxa" w:w="2556"/>
          </w:tcPr>
          <w:p>
            <w:r>
              <w:t>Title Definition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Belum ada dedicated Title domain entity.</w:t>
            </w:r>
          </w:p>
        </w:tc>
      </w:tr>
      <w:tr>
        <w:tc>
          <w:tcPr>
            <w:tcW w:type="dxa" w:w="2556"/>
          </w:tcPr>
          <w:p>
            <w:r>
              <w:t>Title Identity Version</w:t>
            </w:r>
          </w:p>
        </w:tc>
        <w:tc>
          <w:tcPr>
            <w:tcW w:type="dxa" w:w="2556"/>
          </w:tcPr>
          <w:p>
            <w:r>
              <w:t>OPEN / NEW CANDIDATE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Dibutuhkan hanya jika version semantics Title Identity dipertahankan sebagai physical logical entity; governance detail belum lengkap.</w:t>
            </w:r>
          </w:p>
        </w:tc>
      </w:tr>
      <w:tr>
        <w:tc>
          <w:tcPr>
            <w:tcW w:type="dxa" w:w="2556"/>
          </w:tcPr>
          <w:p>
            <w:r>
              <w:t>Awarding Path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Satu Title dapat memiliki beberapa qualifying routes.</w:t>
            </w:r>
          </w:p>
        </w:tc>
      </w:tr>
      <w:tr>
        <w:tc>
          <w:tcPr>
            <w:tcW w:type="dxa" w:w="2556"/>
          </w:tcPr>
          <w:p>
            <w:r>
              <w:t>Awarding Path Version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Governing MADCR-037 requires independent version boundary.</w:t>
            </w:r>
          </w:p>
        </w:tc>
      </w:tr>
      <w:tr>
        <w:tc>
          <w:tcPr>
            <w:tcW w:type="dxa" w:w="2556"/>
          </w:tcPr>
          <w:p>
            <w:r>
              <w:t>Awarding Rule Version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Governing MADCR-041 requires independent rule version boundary.</w:t>
            </w:r>
          </w:p>
        </w:tc>
      </w:tr>
      <w:tr>
        <w:tc>
          <w:tcPr>
            <w:tcW w:type="dxa" w:w="2556"/>
          </w:tcPr>
          <w:p>
            <w:r>
              <w:t>Awarding Condition / Group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Mendukung AND/OR/grouping dan configurable condition model.</w:t>
            </w:r>
          </w:p>
        </w:tc>
      </w:tr>
      <w:tr>
        <w:tc>
          <w:tcPr>
            <w:tcW w:type="dxa" w:w="2556"/>
          </w:tcPr>
          <w:p>
            <w:r>
              <w:t>Prerequisite</w:t>
            </w:r>
          </w:p>
        </w:tc>
        <w:tc>
          <w:tcPr>
            <w:tcW w:type="dxa" w:w="2556"/>
          </w:tcPr>
          <w:p>
            <w:r>
              <w:t>NEW / EVOLVE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Prerequisite dapat berasal dari learning, assessment, LP, achievement source, dll.</w:t>
            </w:r>
          </w:p>
        </w:tc>
      </w:tr>
      <w:tr>
        <w:tc>
          <w:tcPr>
            <w:tcW w:type="dxa" w:w="2556"/>
          </w:tcPr>
          <w:p>
            <w:r>
              <w:t>Evidence / Qualification Evidence</w:t>
            </w:r>
          </w:p>
        </w:tc>
        <w:tc>
          <w:tcPr>
            <w:tcW w:type="dxa" w:w="2556"/>
          </w:tcPr>
          <w:p>
            <w:r>
              <w:t>NEW / EVOLVE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Evidence harus dapat ditelusurkan ke source/outcome.</w:t>
            </w:r>
          </w:p>
        </w:tc>
      </w:tr>
      <w:tr>
        <w:tc>
          <w:tcPr>
            <w:tcW w:type="dxa" w:w="2556"/>
          </w:tcPr>
          <w:p>
            <w:r>
              <w:t>Qualification Evaluation / Result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Qualification berbeda dari Award Instance.</w:t>
            </w:r>
          </w:p>
        </w:tc>
      </w:tr>
      <w:tr>
        <w:tc>
          <w:tcPr>
            <w:tcW w:type="dxa" w:w="2556"/>
          </w:tcPr>
          <w:p>
            <w:r>
              <w:t>Award Instance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  <w:tc>
          <w:tcPr>
            <w:tcW w:type="dxa" w:w="2556"/>
          </w:tcPr>
          <w:p>
            <w:r>
              <w:t>Recognition occurrence yang historis dan distinct dari Certificate.</w:t>
            </w:r>
          </w:p>
        </w:tc>
      </w:tr>
      <w:tr>
        <w:tc>
          <w:tcPr>
            <w:tcW w:type="dxa" w:w="2556"/>
          </w:tcPr>
          <w:p>
            <w:r>
              <w:t>Award Qualifying Path Provenance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Mendukung primary awarding path + optional additional qualifying paths.</w:t>
            </w:r>
          </w:p>
        </w:tc>
      </w:tr>
      <w:tr>
        <w:tc>
          <w:tcPr>
            <w:tcW w:type="dxa" w:w="2556"/>
          </w:tcPr>
          <w:p>
            <w:r>
              <w:t>Award Lifecycle / Appeal</w:t>
            </w:r>
          </w:p>
        </w:tc>
        <w:tc>
          <w:tcPr>
            <w:tcW w:type="dxa" w:w="2556"/>
          </w:tcPr>
          <w:p>
            <w:r>
              <w:t>NEW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Revocation, appeal, stay, restoration, validity perlu historical semantics.</w:t>
            </w:r>
          </w:p>
        </w:tc>
      </w:tr>
      <w:tr>
        <w:tc>
          <w:tcPr>
            <w:tcW w:type="dxa" w:w="2556"/>
          </w:tcPr>
          <w:p>
            <w:r>
              <w:t>Presentation / Profile Selection</w:t>
            </w:r>
          </w:p>
        </w:tc>
        <w:tc>
          <w:tcPr>
            <w:tcW w:type="dxa" w:w="2556"/>
          </w:tcPr>
          <w:p>
            <w:r>
              <w:t>EVOLVE / NEW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Primary 0–1, Featured 0–3; presentation ≠ ownership.</w:t>
            </w:r>
          </w:p>
        </w:tc>
      </w:tr>
      <w:tr>
        <w:tc>
          <w:tcPr>
            <w:tcW w:type="dxa" w:w="2556"/>
          </w:tcPr>
          <w:p>
            <w:r>
              <w:t>Authority / Scope Binding</w:t>
            </w:r>
          </w:p>
        </w:tc>
        <w:tc>
          <w:tcPr>
            <w:tcW w:type="dxa" w:w="2556"/>
          </w:tcPr>
          <w:p>
            <w:r>
              <w:t>EVOLVE / NEW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Title authority hybrid; scope-dependent Title harus mempertahankan context.</w:t>
            </w:r>
          </w:p>
        </w:tc>
      </w:tr>
      <w:tr>
        <w:tc>
          <w:tcPr>
            <w:tcW w:type="dxa" w:w="2556"/>
          </w:tcPr>
          <w:p>
            <w:r>
              <w:t>Audit / Provenance</w:t>
            </w:r>
          </w:p>
        </w:tc>
        <w:tc>
          <w:tcPr>
            <w:tcW w:type="dxa" w:w="2556"/>
          </w:tcPr>
          <w:p>
            <w:r>
              <w:t>EVOLVE / NEW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Historical explanation and lifecycle changes must remain auditable.</w:t>
            </w:r>
          </w:p>
        </w:tc>
      </w:tr>
    </w:tbl>
    <w:p>
      <w:pPr>
        <w:pStyle w:val="Heading1"/>
      </w:pPr>
      <w:r>
        <w:t>4. Proposed Logical Entity Set</w:t>
      </w:r>
    </w:p>
    <w:p>
      <w:r>
        <w:rPr>
          <w:b/>
        </w:rPr>
        <w:t xml:space="preserve">TITLE_DEFINITION — </w:t>
      </w:r>
      <w:r>
        <w:t>Stable Title identity, canonical/display metadata, category, lifecycle/validity/presentation policy references.</w:t>
      </w:r>
    </w:p>
    <w:p>
      <w:r>
        <w:rPr>
          <w:b/>
        </w:rPr>
        <w:t xml:space="preserve">TITLE_IDENTITY_VERSION — </w:t>
      </w:r>
      <w:r>
        <w:t>Potential version boundary for Title identity/definition changes. This is an open architecture point and is not yet a governing physical design.</w:t>
      </w:r>
    </w:p>
    <w:p>
      <w:r>
        <w:rPr>
          <w:b/>
        </w:rPr>
        <w:t xml:space="preserve">AWARDING_PATH — </w:t>
      </w:r>
      <w:r>
        <w:t>Logical qualifying-route identity under a Title.</w:t>
      </w:r>
    </w:p>
    <w:p>
      <w:r>
        <w:rPr>
          <w:b/>
        </w:rPr>
        <w:t xml:space="preserve">AWARDING_PATH_VERSION — </w:t>
      </w:r>
      <w:r>
        <w:t>Versioned route configuration; used version immutable; superseded version not reactivated.</w:t>
      </w:r>
    </w:p>
    <w:p>
      <w:r>
        <w:rPr>
          <w:b/>
        </w:rPr>
        <w:t xml:space="preserve">AWARDING_RULE_VERSION — </w:t>
      </w:r>
      <w:r>
        <w:t>Independent versioned business-rule definition.</w:t>
      </w:r>
    </w:p>
    <w:p>
      <w:r>
        <w:rPr>
          <w:b/>
        </w:rPr>
        <w:t xml:space="preserve">AWARDING_CONDITION_GROUP / CONDITION — </w:t>
      </w:r>
      <w:r>
        <w:t>Logical rule expression supporting AND/OR/grouping; NOT is excluded by BR-049.</w:t>
      </w:r>
    </w:p>
    <w:p>
      <w:r>
        <w:rPr>
          <w:b/>
        </w:rPr>
        <w:t xml:space="preserve">PREREQUISITE — </w:t>
      </w:r>
      <w:r>
        <w:t>A qualification requirement referenced by a Path/Rule; later prerequisite state does not automatically invalidate earned Award.</w:t>
      </w:r>
    </w:p>
    <w:p>
      <w:r>
        <w:rPr>
          <w:b/>
        </w:rPr>
        <w:t xml:space="preserve">QUALIFICATION_EVALUATION — </w:t>
      </w:r>
      <w:r>
        <w:t>Evaluation attempt/result against a Path/Rule Version and evidence.</w:t>
      </w:r>
    </w:p>
    <w:p>
      <w:r>
        <w:rPr>
          <w:b/>
        </w:rPr>
        <w:t xml:space="preserve">EVIDENCE / OUTCOME — </w:t>
      </w:r>
      <w:r>
        <w:t>Evidence contributed by Learning, Assessment, Partner or other approved achievement sources.</w:t>
      </w:r>
    </w:p>
    <w:p>
      <w:r>
        <w:rPr>
          <w:b/>
        </w:rPr>
        <w:t xml:space="preserve">AWARD_INSTANCE — </w:t>
      </w:r>
      <w:r>
        <w:t>Historical recognition occurrence for an agent/subject; binds historical Title/Path/Rule context.</w:t>
      </w:r>
    </w:p>
    <w:p>
      <w:r>
        <w:rPr>
          <w:b/>
        </w:rPr>
        <w:t xml:space="preserve">AWARD_QUALIFYING_PATH — </w:t>
      </w:r>
      <w:r>
        <w:t>Optional additional qualifying-path provenance for an Award Instance.</w:t>
      </w:r>
    </w:p>
    <w:p>
      <w:r>
        <w:rPr>
          <w:b/>
        </w:rPr>
        <w:t xml:space="preserve">AWARD_LIFECYCLE / APPEAL RECORD — </w:t>
      </w:r>
      <w:r>
        <w:t>Lifecycle transitions, revocation, appeal, stay and restoration history; conceptual separation from current Award state.</w:t>
      </w:r>
    </w:p>
    <w:p>
      <w:r>
        <w:rPr>
          <w:b/>
        </w:rPr>
        <w:t xml:space="preserve">TITLE_PRESENTATION — </w:t>
      </w:r>
      <w:r>
        <w:t>Agent presentation preferences for Primary and Featured positions.</w:t>
      </w:r>
    </w:p>
    <w:p>
      <w:r>
        <w:rPr>
          <w:b/>
        </w:rPr>
        <w:t xml:space="preserve">TITLE_AUTHORITY_SCOPE — </w:t>
      </w:r>
      <w:r>
        <w:t>Authority/issuer/scope context needed to evaluate management and issuance authority.</w:t>
      </w:r>
    </w:p>
    <w:p>
      <w:r>
        <w:rPr>
          <w:b/>
        </w:rPr>
        <w:t xml:space="preserve">AWARD_PROVENANCE / AUDIT — </w:t>
      </w:r>
      <w:r>
        <w:t>Historical explanation of qualification, issuance and lifecycle actions.</w:t>
      </w:r>
    </w:p>
    <w:p>
      <w:pPr>
        <w:pStyle w:val="Heading1"/>
      </w:pPr>
      <w:r>
        <w:t>5. Core Logical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Parent</w:t>
            </w:r>
          </w:p>
        </w:tc>
        <w:tc>
          <w:tcPr>
            <w:tcW w:type="dxa" w:w="2556"/>
          </w:tcPr>
          <w:p>
            <w:r>
              <w:t>Relationship</w:t>
            </w:r>
          </w:p>
        </w:tc>
        <w:tc>
          <w:tcPr>
            <w:tcW w:type="dxa" w:w="2556"/>
          </w:tcPr>
          <w:p>
            <w:r>
              <w:t>Child</w:t>
            </w:r>
          </w:p>
        </w:tc>
        <w:tc>
          <w:tcPr>
            <w:tcW w:type="dxa" w:w="2556"/>
          </w:tcPr>
          <w:p>
            <w:r>
              <w:t>Cardinality / Note</w:t>
            </w:r>
          </w:p>
        </w:tc>
      </w:tr>
      <w:tr>
        <w:tc>
          <w:tcPr>
            <w:tcW w:type="dxa" w:w="2556"/>
          </w:tcPr>
          <w:p>
            <w:r>
              <w:t>TITLE_DEFINITION</w:t>
            </w:r>
          </w:p>
        </w:tc>
        <w:tc>
          <w:tcPr>
            <w:tcW w:type="dxa" w:w="2556"/>
          </w:tcPr>
          <w:p>
            <w:r>
              <w:t>has</w:t>
            </w:r>
          </w:p>
        </w:tc>
        <w:tc>
          <w:tcPr>
            <w:tcW w:type="dxa" w:w="2556"/>
          </w:tcPr>
          <w:p>
            <w:r>
              <w:t>AWARDING_PATH</w:t>
            </w:r>
          </w:p>
        </w:tc>
        <w:tc>
          <w:tcPr>
            <w:tcW w:type="dxa" w:w="2556"/>
          </w:tcPr>
          <w:p>
            <w:r>
              <w:t>1 : N</w:t>
            </w:r>
          </w:p>
        </w:tc>
      </w:tr>
      <w:tr>
        <w:tc>
          <w:tcPr>
            <w:tcW w:type="dxa" w:w="2556"/>
          </w:tcPr>
          <w:p>
            <w:r>
              <w:t>AWARDING_PATH</w:t>
            </w:r>
          </w:p>
        </w:tc>
        <w:tc>
          <w:tcPr>
            <w:tcW w:type="dxa" w:w="2556"/>
          </w:tcPr>
          <w:p>
            <w:r>
              <w:t>has</w:t>
            </w:r>
          </w:p>
        </w:tc>
        <w:tc>
          <w:tcPr>
            <w:tcW w:type="dxa" w:w="2556"/>
          </w:tcPr>
          <w:p>
            <w:r>
              <w:t>AWARDING_PATH_VERSION</w:t>
            </w:r>
          </w:p>
        </w:tc>
        <w:tc>
          <w:tcPr>
            <w:tcW w:type="dxa" w:w="2556"/>
          </w:tcPr>
          <w:p>
            <w:r>
              <w:t>1 : N</w:t>
            </w:r>
          </w:p>
        </w:tc>
      </w:tr>
      <w:tr>
        <w:tc>
          <w:tcPr>
            <w:tcW w:type="dxa" w:w="2556"/>
          </w:tcPr>
          <w:p>
            <w:r>
              <w:t>AWARDING_PATH_VERSION</w:t>
            </w:r>
          </w:p>
        </w:tc>
        <w:tc>
          <w:tcPr>
            <w:tcW w:type="dxa" w:w="2556"/>
          </w:tcPr>
          <w:p>
            <w:r>
              <w:t>uses</w:t>
            </w:r>
          </w:p>
        </w:tc>
        <w:tc>
          <w:tcPr>
            <w:tcW w:type="dxa" w:w="2556"/>
          </w:tcPr>
          <w:p>
            <w:r>
              <w:t>AWARDING_RULE_VERSION</w:t>
            </w:r>
          </w:p>
        </w:tc>
        <w:tc>
          <w:tcPr>
            <w:tcW w:type="dxa" w:w="2556"/>
          </w:tcPr>
          <w:p>
            <w:r>
              <w:t>N : 1; Rule Version may be reused by multiple Path Versions.</w:t>
            </w:r>
          </w:p>
        </w:tc>
      </w:tr>
      <w:tr>
        <w:tc>
          <w:tcPr>
            <w:tcW w:type="dxa" w:w="2556"/>
          </w:tcPr>
          <w:p>
            <w:r>
              <w:t>AWARDING_RULE_VERSION</w:t>
            </w:r>
          </w:p>
        </w:tc>
        <w:tc>
          <w:tcPr>
            <w:tcW w:type="dxa" w:w="2556"/>
          </w:tcPr>
          <w:p>
            <w:r>
              <w:t>contains</w:t>
            </w:r>
          </w:p>
        </w:tc>
        <w:tc>
          <w:tcPr>
            <w:tcW w:type="dxa" w:w="2556"/>
          </w:tcPr>
          <w:p>
            <w:r>
              <w:t>CONDITION_GROUP / CONDITION</w:t>
            </w:r>
          </w:p>
        </w:tc>
        <w:tc>
          <w:tcPr>
            <w:tcW w:type="dxa" w:w="2556"/>
          </w:tcPr>
          <w:p>
            <w:r>
              <w:t>1 : N logical condition structure.</w:t>
            </w:r>
          </w:p>
        </w:tc>
      </w:tr>
      <w:tr>
        <w:tc>
          <w:tcPr>
            <w:tcW w:type="dxa" w:w="2556"/>
          </w:tcPr>
          <w:p>
            <w:r>
              <w:t>AWARDING_PATH_VERSION</w:t>
            </w:r>
          </w:p>
        </w:tc>
        <w:tc>
          <w:tcPr>
            <w:tcW w:type="dxa" w:w="2556"/>
          </w:tcPr>
          <w:p>
            <w:r>
              <w:t>references</w:t>
            </w:r>
          </w:p>
        </w:tc>
        <w:tc>
          <w:tcPr>
            <w:tcW w:type="dxa" w:w="2556"/>
          </w:tcPr>
          <w:p>
            <w:r>
              <w:t>PREREQUISITE</w:t>
            </w:r>
          </w:p>
        </w:tc>
        <w:tc>
          <w:tcPr>
            <w:tcW w:type="dxa" w:w="2556"/>
          </w:tcPr>
          <w:p>
            <w:r>
              <w:t>1 : N; exact physical composition deferred.</w:t>
            </w:r>
          </w:p>
        </w:tc>
      </w:tr>
      <w:tr>
        <w:tc>
          <w:tcPr>
            <w:tcW w:type="dxa" w:w="2556"/>
          </w:tcPr>
          <w:p>
            <w:r>
              <w:t>QUALIFICATION_EVALUATION</w:t>
            </w:r>
          </w:p>
        </w:tc>
        <w:tc>
          <w:tcPr>
            <w:tcW w:type="dxa" w:w="2556"/>
          </w:tcPr>
          <w:p>
            <w:r>
              <w:t>evaluates</w:t>
            </w:r>
          </w:p>
        </w:tc>
        <w:tc>
          <w:tcPr>
            <w:tcW w:type="dxa" w:w="2556"/>
          </w:tcPr>
          <w:p>
            <w:r>
              <w:t>AWARDING_PATH_VERSION + AWARDING_RULE_VERSION</w:t>
            </w:r>
          </w:p>
        </w:tc>
        <w:tc>
          <w:tcPr>
            <w:tcW w:type="dxa" w:w="2556"/>
          </w:tcPr>
          <w:p>
            <w:r>
              <w:t>Historical evaluation context must be retained.</w:t>
            </w:r>
          </w:p>
        </w:tc>
      </w:tr>
      <w:tr>
        <w:tc>
          <w:tcPr>
            <w:tcW w:type="dxa" w:w="2556"/>
          </w:tcPr>
          <w:p>
            <w:r>
              <w:t>QUALIFICATION_EVALUATION</w:t>
            </w:r>
          </w:p>
        </w:tc>
        <w:tc>
          <w:tcPr>
            <w:tcW w:type="dxa" w:w="2556"/>
          </w:tcPr>
          <w:p>
            <w:r>
              <w:t>uses</w:t>
            </w:r>
          </w:p>
        </w:tc>
        <w:tc>
          <w:tcPr>
            <w:tcW w:type="dxa" w:w="2556"/>
          </w:tcPr>
          <w:p>
            <w:r>
              <w:t>EVIDENCE / OUTCOME</w:t>
            </w:r>
          </w:p>
        </w:tc>
        <w:tc>
          <w:tcPr>
            <w:tcW w:type="dxa" w:w="2556"/>
          </w:tcPr>
          <w:p>
            <w:r>
              <w:t>1 : N</w:t>
            </w:r>
          </w:p>
        </w:tc>
      </w:tr>
      <w:tr>
        <w:tc>
          <w:tcPr>
            <w:tcW w:type="dxa" w:w="2556"/>
          </w:tcPr>
          <w:p>
            <w:r>
              <w:t>QUALIFICATION_EVALUATION</w:t>
            </w:r>
          </w:p>
        </w:tc>
        <w:tc>
          <w:tcPr>
            <w:tcW w:type="dxa" w:w="2556"/>
          </w:tcPr>
          <w:p>
            <w:r>
              <w:t>may produce</w:t>
            </w:r>
          </w:p>
        </w:tc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0 : 1 per evaluation outcome; repeat policy may permit multiple Awards over time.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belongs to</w:t>
            </w:r>
          </w:p>
        </w:tc>
        <w:tc>
          <w:tcPr>
            <w:tcW w:type="dxa" w:w="2556"/>
          </w:tcPr>
          <w:p>
            <w:r>
              <w:t>TITLE_DEFINITION</w:t>
            </w:r>
          </w:p>
        </w:tc>
        <w:tc>
          <w:tcPr>
            <w:tcW w:type="dxa" w:w="2556"/>
          </w:tcPr>
          <w:p>
            <w:r>
              <w:t>N : 1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binds historically to</w:t>
            </w:r>
          </w:p>
        </w:tc>
        <w:tc>
          <w:tcPr>
            <w:tcW w:type="dxa" w:w="2556"/>
          </w:tcPr>
          <w:p>
            <w:r>
              <w:t>AWARDING_PATH_VERSION</w:t>
            </w:r>
          </w:p>
        </w:tc>
        <w:tc>
          <w:tcPr>
            <w:tcW w:type="dxa" w:w="2556"/>
          </w:tcPr>
          <w:p>
            <w:r>
              <w:t>N : 1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binds historically to</w:t>
            </w:r>
          </w:p>
        </w:tc>
        <w:tc>
          <w:tcPr>
            <w:tcW w:type="dxa" w:w="2556"/>
          </w:tcPr>
          <w:p>
            <w:r>
              <w:t>AWARDING_RULE_VERSION</w:t>
            </w:r>
          </w:p>
        </w:tc>
        <w:tc>
          <w:tcPr>
            <w:tcW w:type="dxa" w:w="2556"/>
          </w:tcPr>
          <w:p>
            <w:r>
              <w:t>N : 1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may record</w:t>
            </w:r>
          </w:p>
        </w:tc>
        <w:tc>
          <w:tcPr>
            <w:tcW w:type="dxa" w:w="2556"/>
          </w:tcPr>
          <w:p>
            <w:r>
              <w:t>AWARD_QUALIFYING_PATH</w:t>
            </w:r>
          </w:p>
        </w:tc>
        <w:tc>
          <w:tcPr>
            <w:tcW w:type="dxa" w:w="2556"/>
          </w:tcPr>
          <w:p>
            <w:r>
              <w:t>1 : N; optional additional qualifying paths.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has</w:t>
            </w:r>
          </w:p>
        </w:tc>
        <w:tc>
          <w:tcPr>
            <w:tcW w:type="dxa" w:w="2556"/>
          </w:tcPr>
          <w:p>
            <w:r>
              <w:t>LIFECYCLE / APPEAL HISTORY</w:t>
            </w:r>
          </w:p>
        </w:tc>
        <w:tc>
          <w:tcPr>
            <w:tcW w:type="dxa" w:w="2556"/>
          </w:tcPr>
          <w:p>
            <w:r>
              <w:t>1 : N history records conceptually.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has presentation preference</w:t>
            </w:r>
          </w:p>
        </w:tc>
        <w:tc>
          <w:tcPr>
            <w:tcW w:type="dxa" w:w="2556"/>
          </w:tcPr>
          <w:p>
            <w:r>
              <w:t>TITLE_PRESENTATION</w:t>
            </w:r>
          </w:p>
        </w:tc>
        <w:tc>
          <w:tcPr>
            <w:tcW w:type="dxa" w:w="2556"/>
          </w:tcPr>
          <w:p>
            <w:r>
              <w:t>0/1 current presentation association per relevant role/position; exact profile implementation deferred.</w:t>
            </w:r>
          </w:p>
        </w:tc>
      </w:tr>
      <w:tr>
        <w:tc>
          <w:tcPr>
            <w:tcW w:type="dxa" w:w="2556"/>
          </w:tcPr>
          <w:p>
            <w:r>
              <w:t>TITLE_DEFINITION</w:t>
            </w:r>
          </w:p>
        </w:tc>
        <w:tc>
          <w:tcPr>
            <w:tcW w:type="dxa" w:w="2556"/>
          </w:tcPr>
          <w:p>
            <w:r>
              <w:t>has authority/scope</w:t>
            </w:r>
          </w:p>
        </w:tc>
        <w:tc>
          <w:tcPr>
            <w:tcW w:type="dxa" w:w="2556"/>
          </w:tcPr>
          <w:p>
            <w:r>
              <w:t>TITLE_AUTHORITY_SCOPE</w:t>
            </w:r>
          </w:p>
        </w:tc>
        <w:tc>
          <w:tcPr>
            <w:tcW w:type="dxa" w:w="2556"/>
          </w:tcPr>
          <w:p>
            <w:r>
              <w:t>1 : N or governed association; exact cardinality is open.</w:t>
            </w:r>
          </w:p>
        </w:tc>
      </w:tr>
      <w:tr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has provenance</w:t>
            </w:r>
          </w:p>
        </w:tc>
        <w:tc>
          <w:tcPr>
            <w:tcW w:type="dxa" w:w="2556"/>
          </w:tcPr>
          <w:p>
            <w:r>
              <w:t>AWARD_PROVENANCE / AUDIT</w:t>
            </w:r>
          </w:p>
        </w:tc>
        <w:tc>
          <w:tcPr>
            <w:tcW w:type="dxa" w:w="2556"/>
          </w:tcPr>
          <w:p>
            <w:r>
              <w:t>1 : N / auditable history.</w:t>
            </w:r>
          </w:p>
        </w:tc>
      </w:tr>
      <w:tr>
        <w:tc>
          <w:tcPr>
            <w:tcW w:type="dxa" w:w="2556"/>
          </w:tcPr>
          <w:p>
            <w:r>
              <w:t>M04 LEARNING OUTCOME</w:t>
            </w:r>
          </w:p>
        </w:tc>
        <w:tc>
          <w:tcPr>
            <w:tcW w:type="dxa" w:w="2556"/>
          </w:tcPr>
          <w:p>
            <w:r>
              <w:t>contributes evidence to</w:t>
            </w:r>
          </w:p>
        </w:tc>
        <w:tc>
          <w:tcPr>
            <w:tcW w:type="dxa" w:w="2556"/>
          </w:tcPr>
          <w:p>
            <w:r>
              <w:t>EVIDENCE / OUTCOME</w:t>
            </w:r>
          </w:p>
        </w:tc>
        <w:tc>
          <w:tcPr>
            <w:tcW w:type="dxa" w:w="2556"/>
          </w:tcPr>
          <w:p>
            <w:r>
              <w:t>N : 1/ N : N depending source model; exact physical bridge deferred.</w:t>
            </w:r>
          </w:p>
        </w:tc>
      </w:tr>
      <w:tr>
        <w:tc>
          <w:tcPr>
            <w:tcW w:type="dxa" w:w="2556"/>
          </w:tcPr>
          <w:p>
            <w:r>
              <w:t>M04 CERTIFICATE</w:t>
            </w:r>
          </w:p>
        </w:tc>
        <w:tc>
          <w:tcPr>
            <w:tcW w:type="dxa" w:w="2556"/>
          </w:tcPr>
          <w:p>
            <w:r>
              <w:t>remains separate from</w:t>
            </w:r>
          </w:p>
        </w:tc>
        <w:tc>
          <w:tcPr>
            <w:tcW w:type="dxa" w:w="2556"/>
          </w:tcPr>
          <w:p>
            <w:r>
              <w:t>AWARD_INSTANCE</w:t>
            </w:r>
          </w:p>
        </w:tc>
        <w:tc>
          <w:tcPr>
            <w:tcW w:type="dxa" w:w="2556"/>
          </w:tcPr>
          <w:p>
            <w:r>
              <w:t>No conversion or repurposing.</w:t>
            </w:r>
          </w:p>
        </w:tc>
      </w:tr>
    </w:tbl>
    <w:p>
      <w:pPr>
        <w:pStyle w:val="Heading1"/>
      </w:pPr>
      <w:r>
        <w:t>6. Current M04-to-M15 Boundary</w:t>
      </w:r>
    </w:p>
    <w:p>
      <w:r>
        <w:t>Current M04 Certificate remains associated with User × Course. The new M15 Award Instance is a separate recognition concept. No migration mapping, FK, automatic conversion, or physical cross-reference is approved by this artifact.</w:t>
      </w:r>
    </w:p>
    <w:p>
      <w:pPr>
        <w:pStyle w:val="ListBullet"/>
      </w:pPr>
      <w:r>
        <w:t>Course completion may be evidence for an Awarding Path if the applicable rule permits it.</w:t>
      </w:r>
    </w:p>
    <w:p>
      <w:pPr>
        <w:pStyle w:val="ListBullet"/>
      </w:pPr>
      <w:r>
        <w:t>Quiz/assessment result may be evidence for qualification.</w:t>
      </w:r>
    </w:p>
    <w:p>
      <w:pPr>
        <w:pStyle w:val="ListBullet"/>
      </w:pPr>
      <w:r>
        <w:t>Certificate may remain a learning credential and is not itself an Award Instance.</w:t>
      </w:r>
    </w:p>
    <w:p>
      <w:pPr>
        <w:pStyle w:val="ListBullet"/>
      </w:pPr>
      <w:r>
        <w:t>Award Instance provenance must point to Awarding Path Version and Awarding Rule Version, not merely to course/certificate.</w:t>
      </w:r>
    </w:p>
    <w:p>
      <w:pPr>
        <w:pStyle w:val="Heading1"/>
      </w:pPr>
      <w:r>
        <w:t>7. Versioning Relationship</w:t>
      </w:r>
    </w:p>
    <w:p>
      <w:pPr>
        <w:jc w:val="center"/>
      </w:pPr>
      <w:r>
        <w:t>Title Definition</w:t>
      </w:r>
    </w:p>
    <w:p>
      <w:pPr>
        <w:jc w:val="center"/>
      </w:pPr>
      <w:r>
        <w:t xml:space="preserve">   ├── Awarding Path A → Path Version 1 → Rule Version 3</w:t>
      </w:r>
    </w:p>
    <w:p>
      <w:pPr>
        <w:jc w:val="center"/>
      </w:pPr>
      <w:r>
        <w:t xml:space="preserve">   ├── Awarding Path A → Path Version 2 → Rule Version 3</w:t>
      </w:r>
    </w:p>
    <w:p>
      <w:pPr>
        <w:jc w:val="center"/>
      </w:pPr>
      <w:r>
        <w:t xml:space="preserve">   └── Awarding Path B → Path Version 1 → Rule Version 4</w:t>
      </w:r>
    </w:p>
    <w:p>
      <w:pPr>
        <w:jc w:val="center"/>
      </w:pPr>
      <w:r/>
    </w:p>
    <w:p>
      <w:pPr>
        <w:jc w:val="center"/>
      </w:pPr>
      <w:r>
        <w:t>Award Instance #1 → Path Version A1 + Rule Version 3</w:t>
      </w:r>
    </w:p>
    <w:p>
      <w:pPr>
        <w:jc w:val="center"/>
      </w:pPr>
      <w:r>
        <w:t>Award Instance #2 → Path Version A2 + Rule Version 3</w:t>
      </w:r>
    </w:p>
    <w:p>
      <w:r>
        <w:t>This relationship directly preserves MADCR-037/041 semantics: Path Version and Rule Version are separate boundaries, and a new Path Version may reuse an applicable Rule Version.</w:t>
      </w:r>
    </w:p>
    <w:p>
      <w:pPr>
        <w:pStyle w:val="Heading1"/>
      </w:pPr>
      <w:r>
        <w:t>8. Lifecycle / Appeal Logical Separation</w:t>
      </w:r>
    </w:p>
    <w:p>
      <w:pPr>
        <w:pStyle w:val="ListBullet"/>
      </w:pPr>
      <w:r>
        <w:t>Award Instance identity must survive lifecycle transitions.</w:t>
      </w:r>
    </w:p>
    <w:p>
      <w:pPr>
        <w:pStyle w:val="ListBullet"/>
      </w:pPr>
      <w:r>
        <w:t>Revocation is a lifecycle event/state, not deletion of the Award Instance.</w:t>
      </w:r>
    </w:p>
    <w:p>
      <w:pPr>
        <w:pStyle w:val="ListBullet"/>
      </w:pPr>
      <w:r>
        <w:t>Appeal must be represented separately enough to preserve review history and Stay behavior.</w:t>
      </w:r>
    </w:p>
    <w:p>
      <w:pPr>
        <w:pStyle w:val="ListBullet"/>
      </w:pPr>
      <w:r>
        <w:t>Successful appeal restores the original Award Instance; original Award Date remains unchanged.</w:t>
      </w:r>
    </w:p>
    <w:p>
      <w:pPr>
        <w:pStyle w:val="ListBullet"/>
      </w:pPr>
      <w:r>
        <w:t>Validity/expiration is distinct from revocation and appeal.</w:t>
      </w:r>
    </w:p>
    <w:p>
      <w:pPr>
        <w:pStyle w:val="ListBullet"/>
      </w:pPr>
      <w:r>
        <w:t>Presentation eligibility is derived from Award/lifecycle/policy state and does not own the Award.</w:t>
      </w:r>
    </w:p>
    <w:p>
      <w:pPr>
        <w:pStyle w:val="Heading1"/>
      </w:pPr>
      <w:r>
        <w:t>9. Presentation Impact</w:t>
      </w:r>
    </w:p>
    <w:p>
      <w:pPr>
        <w:pStyle w:val="ListBullet"/>
      </w:pPr>
      <w:r>
        <w:t>Primary: 0–1.</w:t>
      </w:r>
    </w:p>
    <w:p>
      <w:pPr>
        <w:pStyle w:val="ListBullet"/>
      </w:pPr>
      <w:r>
        <w:t>Featured: 0–3.</w:t>
      </w:r>
    </w:p>
    <w:p>
      <w:pPr>
        <w:pStyle w:val="ListBullet"/>
      </w:pPr>
      <w:r>
        <w:t>Featured ordering belongs to agent presentation preference.</w:t>
      </w:r>
    </w:p>
    <w:p>
      <w:pPr>
        <w:pStyle w:val="ListBullet"/>
      </w:pPr>
      <w:r>
        <w:t>Removing Featured must not delete or mutate Award Instance.</w:t>
      </w:r>
    </w:p>
    <w:p>
      <w:pPr>
        <w:pStyle w:val="ListBullet"/>
      </w:pPr>
      <w:r>
        <w:t>Expired may remain Featured subject to policy; Revoked cannot be presented as Active and cannot remain Featured.</w:t>
      </w:r>
    </w:p>
    <w:p>
      <w:pPr>
        <w:pStyle w:val="ListBullet"/>
      </w:pPr>
      <w:r>
        <w:t>Representative Award Instance selection is needed where multiple Award Instances exist and policy permits it.</w:t>
      </w:r>
    </w:p>
    <w:p>
      <w:pPr>
        <w:pStyle w:val="Heading1"/>
      </w:pPr>
      <w:r>
        <w:t>10. Authority / Scope Impact</w:t>
      </w:r>
    </w:p>
    <w:p>
      <w:r>
        <w:t>Title authority is hybrid: RumahAgen, Partner, and Agency/Organization according to scope and authority. The current ERD already has organizations and organization_members, but the Title/Awarding logical model must not assume that Organization and Agency semantics are interchangeable. Exact authority/scope cardinality remains downstream-governance dependent.</w:t>
      </w:r>
    </w:p>
    <w:p>
      <w:pPr>
        <w:pStyle w:val="Heading1"/>
      </w:pPr>
      <w:r>
        <w:t>11. Open Architecture Decisions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Open Decision</w:t>
            </w:r>
          </w:p>
        </w:tc>
        <w:tc>
          <w:tcPr>
            <w:tcW w:type="dxa" w:w="2556"/>
          </w:tcPr>
          <w:p>
            <w:r>
              <w:t>Why It Matters</w:t>
            </w:r>
          </w:p>
        </w:tc>
        <w:tc>
          <w:tcPr>
            <w:tcW w:type="dxa" w:w="2556"/>
          </w:tcPr>
          <w:p>
            <w:r>
              <w:t>Impact</w:t>
            </w:r>
          </w:p>
        </w:tc>
      </w:tr>
      <w:tr>
        <w:tc>
          <w:tcPr>
            <w:tcW w:type="dxa" w:w="2556"/>
          </w:tcPr>
          <w:p>
            <w:r>
              <w:t>AEP3-OD-01</w:t>
            </w:r>
          </w:p>
        </w:tc>
        <w:tc>
          <w:tcPr>
            <w:tcW w:type="dxa" w:w="2556"/>
          </w:tcPr>
          <w:p>
            <w:r>
              <w:t>Apakah Title Definition memiliki physical/logical Title Identity Version entity, atau version semantics cukup ditangani melalui Path/Rule Version + immutable Title identity?</w:t>
            </w:r>
          </w:p>
        </w:tc>
        <w:tc>
          <w:tcPr>
            <w:tcW w:type="dxa" w:w="2556"/>
          </w:tcPr>
          <w:p>
            <w:r>
              <w:t>MADCR-037 menyebut Title Identity Version sebagai boundary yang berbeda dari Path Version, sementara BR-021 menyebut Title/Rule versioning. Physical semantics belum dikunci.</w:t>
            </w:r>
          </w:p>
        </w:tc>
        <w:tc>
          <w:tcPr>
            <w:tcW w:type="dxa" w:w="2556"/>
          </w:tcPr>
          <w:p>
            <w:r>
              <w:t>HIGH / SHOULD RESOLVE BEFORE SCHEMA</w:t>
            </w:r>
          </w:p>
        </w:tc>
      </w:tr>
      <w:tr>
        <w:tc>
          <w:tcPr>
            <w:tcW w:type="dxa" w:w="2556"/>
          </w:tcPr>
          <w:p>
            <w:r>
              <w:t>AEP3-OD-02</w:t>
            </w:r>
          </w:p>
        </w:tc>
        <w:tc>
          <w:tcPr>
            <w:tcW w:type="dxa" w:w="2556"/>
          </w:tcPr>
          <w:p>
            <w:r>
              <w:t>Bagaimana cardinality Authority/Scope terhadap Title Definition dan Award Instance ditetapkan secara physical?</w:t>
            </w:r>
          </w:p>
        </w:tc>
        <w:tc>
          <w:tcPr>
            <w:tcW w:type="dxa" w:w="2556"/>
          </w:tcPr>
          <w:p>
            <w:r>
              <w:t>BR-002 dan BR-071–074 membutuhkan hybrid authority/scope, tetapi exact Agency/Organization semantics masih governance-dependent.</w:t>
            </w:r>
          </w:p>
        </w:tc>
        <w:tc>
          <w:tcPr>
            <w:tcW w:type="dxa" w:w="2556"/>
          </w:tcPr>
          <w:p>
            <w:r>
              <w:t>HIGH / CAN DEFER WITH PLACEHOLDER</w:t>
            </w:r>
          </w:p>
        </w:tc>
      </w:tr>
      <w:tr>
        <w:tc>
          <w:tcPr>
            <w:tcW w:type="dxa" w:w="2556"/>
          </w:tcPr>
          <w:p>
            <w:r>
              <w:t>AEP3-OD-03</w:t>
            </w:r>
          </w:p>
        </w:tc>
        <w:tc>
          <w:tcPr>
            <w:tcW w:type="dxa" w:w="2556"/>
          </w:tcPr>
          <w:p>
            <w:r>
              <w:t>Apakah lifecycle/appeal disimpan sebagai immutable history records terpisah atau state + audit model?</w:t>
            </w:r>
          </w:p>
        </w:tc>
        <w:tc>
          <w:tcPr>
            <w:tcW w:type="dxa" w:w="2556"/>
          </w:tcPr>
          <w:p>
            <w:r>
              <w:t>Business rules menuntut historical appeal/revocation/restoration semantics, tetapi MADCR tidak memilih physical mechanism.</w:t>
            </w:r>
          </w:p>
        </w:tc>
        <w:tc>
          <w:tcPr>
            <w:tcW w:type="dxa" w:w="2556"/>
          </w:tcPr>
          <w:p>
            <w:r>
              <w:t>MEDIUM / IMPLEMENTATION DESIGN</w:t>
            </w:r>
          </w:p>
        </w:tc>
      </w:tr>
    </w:tbl>
    <w:p>
      <w:pPr>
        <w:pStyle w:val="Heading1"/>
      </w:pPr>
      <w:r>
        <w:t>12. Lead Decision on Open Decisions</w:t>
      </w:r>
    </w:p>
    <w:p>
      <w:r>
        <w:t>AEP3-OD-01 adalah satu-satunya open decision yang saya nilai cukup penting untuk diselesaikan sebelum kita mengunci Schema/Database design, karena ia memengaruhi entity boundary dan historical identity semantics. AEP3-OD-02 dapat dibawa sebagai controlled dependency bila governance belum siap. AEP3-OD-03 dapat tetap sebagai implementation-level design choice selama historical invariants tidak dilanggar.</w:t>
      </w:r>
    </w:p>
    <w:p>
      <w:r>
        <w:rPr>
          <w:b/>
        </w:rPr>
        <w:t>RECOMMENDATION: OPEN DECISION REQUIRED — AEP3-OD-01</w:t>
      </w:r>
    </w:p>
    <w:p>
      <w:r>
        <w:t>Saya belum memilih A/B secara sepihak. Keputusan ini sebaiknya ditetapkan oleh user/governance sebelum Impact 04 Schema/Database Specification, agar kita tidak membangun model fisik yang kemudian harus dibongkar.</w:t>
      </w:r>
    </w:p>
    <w:p>
      <w:pPr>
        <w:pStyle w:val="Heading1"/>
      </w:pPr>
      <w:r>
        <w:t>13. Non-Goals</w:t>
      </w:r>
    </w:p>
    <w:p>
      <w:pPr>
        <w:pStyle w:val="ListBullet"/>
      </w:pPr>
      <w:r>
        <w:t>Tidak membuat SQL migration.</w:t>
      </w:r>
    </w:p>
    <w:p>
      <w:pPr>
        <w:pStyle w:val="ListBullet"/>
      </w:pPr>
      <w:r>
        <w:t>Tidak menetapkan exact table names, columns, data types, indexes, FK enforcement, or RLS.</w:t>
      </w:r>
    </w:p>
    <w:p>
      <w:pPr>
        <w:pStyle w:val="ListBullet"/>
      </w:pPr>
      <w:r>
        <w:t>Tidak mengubah current ERD v1.4.</w:t>
      </w:r>
    </w:p>
    <w:p>
      <w:pPr>
        <w:pStyle w:val="ListBullet"/>
      </w:pPr>
      <w:r>
        <w:t>Tidak memindahkan certificates.</w:t>
      </w:r>
    </w:p>
    <w:p>
      <w:pPr>
        <w:pStyle w:val="ListBullet"/>
      </w:pPr>
      <w:r>
        <w:t>Tidak mengunci unresolved governance semantics.</w:t>
      </w:r>
    </w:p>
    <w:p>
      <w:pPr>
        <w:pStyle w:val="Heading1"/>
      </w:pPr>
      <w:r>
        <w:t>14. Gate Result</w:t>
      </w:r>
    </w:p>
    <w:p>
      <w:r>
        <w:rPr>
          <w:b/>
        </w:rPr>
        <w:t>ERD / ENTITY IMPACT GATE: PASS WITH CONTROLLED OPEN DECISION</w:t>
      </w:r>
    </w:p>
    <w:p>
      <w:r>
        <w:t>Logical entity and relationship impact is sufficiently defined. Physical schema work should pause at the Title Identity Version boundary until AEP3-OD-01 is decided.</w:t>
      </w:r>
    </w:p>
    <w:p>
      <w:pPr>
        <w:pStyle w:val="Heading1"/>
      </w:pPr>
      <w:r>
        <w:t>15. Artifact Control</w:t>
      </w:r>
    </w:p>
    <w:p>
      <w:r>
        <w:t>Artifact ID: AEP3-Impact-03</w:t>
      </w:r>
    </w:p>
    <w:p>
      <w:r>
        <w:t>AEP: #3 — Title / Awarding Business Rules</w:t>
      </w:r>
    </w:p>
    <w:p>
      <w:r>
        <w:t>Status: COMPLETED — awaiting AEP3-OD-01 before physical schema lock</w:t>
      </w:r>
    </w:p>
    <w:p>
      <w:r>
        <w:t>Implementation authorization: NOT GRANTED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