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RUMAHAGEN — AEP #3</w:t>
      </w:r>
    </w:p>
    <w:p>
      <w:pPr>
        <w:jc w:val="center"/>
      </w:pPr>
      <w:r>
        <w:rPr>
          <w:b/>
          <w:sz w:val="36"/>
        </w:rPr>
        <w:t>AEP3-OD-06 — Awarding Authority Model Decision</w:t>
      </w:r>
    </w:p>
    <w:p>
      <w:pPr>
        <w:jc w:val="center"/>
      </w:pPr>
      <w:r>
        <w:rPr>
          <w:i/>
        </w:rPr>
        <w:t>Version 1.0 | User Decision: B | Status: DECIDED FOR AEP #3</w:t>
      </w:r>
    </w:p>
    <w:p>
      <w:pPr>
        <w:pStyle w:val="Heading1"/>
      </w:pPr>
      <w:r>
        <w:t>1. Decision Question</w:t>
      </w:r>
    </w:p>
    <w:p>
      <w:r>
        <w:t>Apakah Title/Awarding Authority direpresentasikan sebagai role RBAC baru (Issuer/Awarding Authority), atau menggunakan existing roles + capability permissions + explicit Authority/Scope Binding?</w:t>
      </w:r>
    </w:p>
    <w:p>
      <w:pPr>
        <w:pStyle w:val="Heading1"/>
      </w:pPr>
      <w:r>
        <w:t>2. Decision</w:t>
      </w:r>
    </w:p>
    <w:p>
      <w:r>
        <w:rPr>
          <w:b/>
        </w:rPr>
        <w:t>OPTION B — APPROVED</w:t>
      </w:r>
    </w:p>
    <w:p>
      <w:r>
        <w:t>RumahAgen tidak menambahkan role RBAC baru khusus Issuer/Awarding Authority pada AEP #3. Awarding authority direpresentasikan melalui kombinasi existing actor role, capability permission, dan explicit Authority/Scope Binding.</w:t>
      </w:r>
    </w:p>
    <w:p>
      <w:pPr>
        <w:pStyle w:val="Heading1"/>
      </w:pPr>
      <w:r>
        <w:t>3. Effective Authorization Model</w:t>
      </w:r>
    </w:p>
    <w:p>
      <w:pPr>
        <w:jc w:val="center"/>
      </w:pPr>
      <w:r>
        <w:t>Existing Actor Role</w:t>
      </w:r>
    </w:p>
    <w:p>
      <w:pPr>
        <w:jc w:val="center"/>
      </w:pPr>
      <w:r>
        <w:t xml:space="preserve">       +</w:t>
      </w:r>
    </w:p>
    <w:p>
      <w:pPr>
        <w:jc w:val="center"/>
      </w:pPr>
      <w:r>
        <w:t>Capability Permission</w:t>
      </w:r>
    </w:p>
    <w:p>
      <w:pPr>
        <w:jc w:val="center"/>
      </w:pPr>
      <w:r>
        <w:t xml:space="preserve">       +</w:t>
      </w:r>
    </w:p>
    <w:p>
      <w:pPr>
        <w:jc w:val="center"/>
      </w:pPr>
      <w:r>
        <w:t>Authority / Scope Binding</w:t>
      </w:r>
    </w:p>
    <w:p>
      <w:pPr>
        <w:jc w:val="center"/>
      </w:pPr>
      <w:r>
        <w:t xml:space="preserve">       ↓</w:t>
      </w:r>
    </w:p>
    <w:p>
      <w:pPr>
        <w:jc w:val="center"/>
      </w:pPr>
      <w:r>
        <w:t>Effective Awarding Authority</w:t>
      </w:r>
    </w:p>
    <w:p>
      <w:pPr>
        <w:jc w:val="center"/>
      </w:pPr>
      <w:r>
        <w:t xml:space="preserve">       ↓</w:t>
      </w:r>
    </w:p>
    <w:p>
      <w:pPr>
        <w:jc w:val="center"/>
      </w:pPr>
      <w:r>
        <w:t>Allowed Title / Path / Rule / Award operation</w:t>
      </w:r>
    </w:p>
    <w:p>
      <w:r>
        <w:t>Role menjelaskan actor category. Permission menjelaskan capability. Authority/Scope Binding menjelaskan terhadap Title, issuer scope, partner, agency/organization atau governed authority boundary mana capability tersebut berlaku.</w:t>
      </w:r>
    </w:p>
    <w:p>
      <w:pPr>
        <w:pStyle w:val="Heading1"/>
      </w:pPr>
      <w:r>
        <w:t>4. Rationale</w:t>
      </w:r>
    </w:p>
    <w:p>
      <w:pPr>
        <w:pStyle w:val="ListBullet"/>
      </w:pPr>
      <w:r>
        <w:t>Current RBAC baseline already separates roles, permissions, granted scope and hard ownership boundaries.</w:t>
      </w:r>
    </w:p>
    <w:p>
      <w:pPr>
        <w:pStyle w:val="ListBullet"/>
      </w:pPr>
      <w:r>
        <w:t>AEP #3 does not provide evidence that a dedicated Issuer role is required.</w:t>
      </w:r>
    </w:p>
    <w:p>
      <w:pPr>
        <w:pStyle w:val="ListBullet"/>
      </w:pPr>
      <w:r>
        <w:t>A dedicated Issuer role risks role proliferation and mixes actor identity with domain authority.</w:t>
      </w:r>
    </w:p>
    <w:p>
      <w:pPr>
        <w:pStyle w:val="ListBullet"/>
      </w:pPr>
      <w:r>
        <w:t>Authority over a Title is potentially narrower than an actor's global role.</w:t>
      </w:r>
    </w:p>
    <w:p>
      <w:pPr>
        <w:pStyle w:val="ListBullet"/>
      </w:pPr>
      <w:r>
        <w:t>Existing role + capability + authority/scope binding allows one actor category to receive different Title authorities without creating new roles.</w:t>
      </w:r>
    </w:p>
    <w:p>
      <w:pPr>
        <w:pStyle w:val="ListBullet"/>
      </w:pPr>
      <w:r>
        <w:t>The model preserves separation between authorization and qualification: having award.issue permission does not itself mean the subject is qualified for a Title.</w:t>
      </w:r>
    </w:p>
    <w:p>
      <w:pPr>
        <w:pStyle w:val="Heading1"/>
      </w:pPr>
      <w:r>
        <w:t>5. Consequences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Decision Consequence</w:t>
            </w:r>
          </w:p>
        </w:tc>
        <w:tc>
          <w:tcPr>
            <w:tcW w:type="dxa" w:w="2880"/>
          </w:tcPr>
          <w:p>
            <w:r>
              <w:t>Control</w:t>
            </w:r>
          </w:p>
        </w:tc>
      </w:tr>
      <w:tr>
        <w:tc>
          <w:tcPr>
            <w:tcW w:type="dxa" w:w="2880"/>
          </w:tcPr>
          <w:p>
            <w:r>
              <w:t>Roles</w:t>
            </w:r>
          </w:p>
        </w:tc>
        <w:tc>
          <w:tcPr>
            <w:tcW w:type="dxa" w:w="2880"/>
          </w:tcPr>
          <w:p>
            <w:r>
              <w:t>No new Issuer/Awarding Authority role in AEP #3.</w:t>
            </w:r>
          </w:p>
        </w:tc>
        <w:tc>
          <w:tcPr>
            <w:tcW w:type="dxa" w:w="2880"/>
          </w:tcPr>
          <w:p>
            <w:r>
              <w:t>Use existing role taxonomy.</w:t>
            </w:r>
          </w:p>
        </w:tc>
      </w:tr>
      <w:tr>
        <w:tc>
          <w:tcPr>
            <w:tcW w:type="dxa" w:w="2880"/>
          </w:tcPr>
          <w:p>
            <w:r>
              <w:t>Permissions</w:t>
            </w:r>
          </w:p>
        </w:tc>
        <w:tc>
          <w:tcPr>
            <w:tcW w:type="dxa" w:w="2880"/>
          </w:tcPr>
          <w:p>
            <w:r>
              <w:t>Introduce conceptual Awarding capability permissions as needed.</w:t>
            </w:r>
          </w:p>
        </w:tc>
        <w:tc>
          <w:tcPr>
            <w:tcW w:type="dxa" w:w="2880"/>
          </w:tcPr>
          <w:p>
            <w:r>
              <w:t>Final permission IDs reconciled downstream.</w:t>
            </w:r>
          </w:p>
        </w:tc>
      </w:tr>
      <w:tr>
        <w:tc>
          <w:tcPr>
            <w:tcW w:type="dxa" w:w="2880"/>
          </w:tcPr>
          <w:p>
            <w:r>
              <w:t>Authority</w:t>
            </w:r>
          </w:p>
        </w:tc>
        <w:tc>
          <w:tcPr>
            <w:tcW w:type="dxa" w:w="2880"/>
          </w:tcPr>
          <w:p>
            <w:r>
              <w:t>Explicit binding required for Title/Awarding scope.</w:t>
            </w:r>
          </w:p>
        </w:tc>
        <w:tc>
          <w:tcPr>
            <w:tcW w:type="dxa" w:w="2880"/>
          </w:tcPr>
          <w:p>
            <w:r>
              <w:t>Do not overload role or granted_scope alone.</w:t>
            </w:r>
          </w:p>
        </w:tc>
      </w:tr>
      <w:tr>
        <w:tc>
          <w:tcPr>
            <w:tcW w:type="dxa" w:w="2880"/>
          </w:tcPr>
          <w:p>
            <w:r>
              <w:t>Agent ownership</w:t>
            </w:r>
          </w:p>
        </w:tc>
        <w:tc>
          <w:tcPr>
            <w:tcW w:type="dxa" w:w="2880"/>
          </w:tcPr>
          <w:p>
            <w:r>
              <w:t>Existing hard ownership boundary remains.</w:t>
            </w:r>
          </w:p>
        </w:tc>
        <w:tc>
          <w:tcPr>
            <w:tcW w:type="dxa" w:w="2880"/>
          </w:tcPr>
          <w:p>
            <w:r>
              <w:t>Award authority does not bypass ownership.</w:t>
            </w:r>
          </w:p>
        </w:tc>
      </w:tr>
      <w:tr>
        <w:tc>
          <w:tcPr>
            <w:tcW w:type="dxa" w:w="2880"/>
          </w:tcPr>
          <w:p>
            <w:r>
              <w:t>Partner</w:t>
            </w:r>
          </w:p>
        </w:tc>
        <w:tc>
          <w:tcPr>
            <w:tcW w:type="dxa" w:w="2880"/>
          </w:tcPr>
          <w:p>
            <w:r>
              <w:t>Partner authority may be scoped to approved Titles/paths/outcomes.</w:t>
            </w:r>
          </w:p>
        </w:tc>
        <w:tc>
          <w:tcPr>
            <w:tcW w:type="dxa" w:w="2880"/>
          </w:tcPr>
          <w:p>
            <w:r>
              <w:t>Partner role alone does not grant Award authority.</w:t>
            </w:r>
          </w:p>
        </w:tc>
      </w:tr>
      <w:tr>
        <w:tc>
          <w:tcPr>
            <w:tcW w:type="dxa" w:w="2880"/>
          </w:tcPr>
          <w:p>
            <w:r>
              <w:t>Agency/Organization</w:t>
            </w:r>
          </w:p>
        </w:tc>
        <w:tc>
          <w:tcPr>
            <w:tcW w:type="dxa" w:w="2880"/>
          </w:tcPr>
          <w:p>
            <w:r>
              <w:t>Can be represented as an authority/scope binding when governance permits.</w:t>
            </w:r>
          </w:p>
        </w:tc>
        <w:tc>
          <w:tcPr>
            <w:tcW w:type="dxa" w:w="2880"/>
          </w:tcPr>
          <w:p>
            <w:r>
              <w:t>Exact cardinality remains AEP3-OD-02.</w:t>
            </w:r>
          </w:p>
        </w:tc>
      </w:tr>
      <w:tr>
        <w:tc>
          <w:tcPr>
            <w:tcW w:type="dxa" w:w="2880"/>
          </w:tcPr>
          <w:p>
            <w:r>
              <w:t>Manager/Admin</w:t>
            </w:r>
          </w:p>
        </w:tc>
        <w:tc>
          <w:tcPr>
            <w:tcW w:type="dxa" w:w="2880"/>
          </w:tcPr>
          <w:p>
            <w:r>
              <w:t>May receive Awarding capability only when explicitly assigned and bound to authority scope.</w:t>
            </w:r>
          </w:p>
        </w:tc>
        <w:tc>
          <w:tcPr>
            <w:tcW w:type="dxa" w:w="2880"/>
          </w:tcPr>
          <w:p>
            <w:r>
              <w:t>No automatic universal issuer authority.</w:t>
            </w:r>
          </w:p>
        </w:tc>
      </w:tr>
      <w:tr>
        <w:tc>
          <w:tcPr>
            <w:tcW w:type="dxa" w:w="2880"/>
          </w:tcPr>
          <w:p>
            <w:r>
              <w:t>Learning Instructor</w:t>
            </w:r>
          </w:p>
        </w:tc>
        <w:tc>
          <w:tcPr>
            <w:tcW w:type="dxa" w:w="2880"/>
          </w:tcPr>
          <w:p>
            <w:r>
              <w:t>Learning authority does not imply Award authority.</w:t>
            </w:r>
          </w:p>
        </w:tc>
        <w:tc>
          <w:tcPr>
            <w:tcW w:type="dxa" w:w="2880"/>
          </w:tcPr>
          <w:p>
            <w:r>
              <w:t>Separate capability/authority required.</w:t>
            </w:r>
          </w:p>
        </w:tc>
      </w:tr>
    </w:tbl>
    <w:p>
      <w:pPr>
        <w:pStyle w:val="Heading1"/>
      </w:pPr>
      <w:r>
        <w:t>6. Authorization vs Qualification Invariant</w:t>
      </w:r>
    </w:p>
    <w:p>
      <w:r>
        <w:t>AEP3-OD-06 B does not change the qualification model. Authorization answers 'may this actor perform this operation?'; qualification answers 'has the subject satisfied the Title's Awarding conditions?'. These remain independent.</w:t>
      </w:r>
    </w:p>
    <w:p>
      <w:pPr>
        <w:jc w:val="center"/>
      </w:pPr>
      <w:r>
        <w:t>Actor</w:t>
      </w:r>
    </w:p>
    <w:p>
      <w:pPr>
        <w:jc w:val="center"/>
      </w:pPr>
      <w:r>
        <w:t xml:space="preserve"> ↓ authorization</w:t>
      </w:r>
    </w:p>
    <w:p>
      <w:pPr>
        <w:jc w:val="center"/>
      </w:pPr>
      <w:r>
        <w:t>Can perform Awarding action?</w:t>
      </w:r>
    </w:p>
    <w:p>
      <w:pPr>
        <w:jc w:val="center"/>
      </w:pPr>
      <w:r>
        <w:t xml:space="preserve"> ↓</w:t>
      </w:r>
    </w:p>
    <w:p>
      <w:pPr>
        <w:jc w:val="center"/>
      </w:pPr>
      <w:r>
        <w:t>Qualification Engine</w:t>
      </w:r>
    </w:p>
    <w:p>
      <w:pPr>
        <w:jc w:val="center"/>
      </w:pPr>
      <w:r>
        <w:t xml:space="preserve"> ↓ qualification</w:t>
      </w:r>
    </w:p>
    <w:p>
      <w:pPr>
        <w:jc w:val="center"/>
      </w:pPr>
      <w:r>
        <w:t>Subject satisfies Title conditions?</w:t>
      </w:r>
    </w:p>
    <w:p>
      <w:pPr>
        <w:jc w:val="center"/>
      </w:pPr>
      <w:r>
        <w:t xml:space="preserve"> ↓</w:t>
      </w:r>
    </w:p>
    <w:p>
      <w:pPr>
        <w:jc w:val="center"/>
      </w:pPr>
      <w:r>
        <w:t>Award Instance</w:t>
      </w:r>
    </w:p>
    <w:p>
      <w:pPr>
        <w:pStyle w:val="Heading1"/>
      </w:pPr>
      <w:r>
        <w:t>7. Security / RLS Implication</w:t>
      </w:r>
    </w:p>
    <w:p>
      <w:pPr>
        <w:pStyle w:val="ListBullet"/>
      </w:pPr>
      <w:r>
        <w:t>RBAC middleware remains the first authorization layer.</w:t>
      </w:r>
    </w:p>
    <w:p>
      <w:pPr>
        <w:pStyle w:val="ListBullet"/>
      </w:pPr>
      <w:r>
        <w:t>RLS remains the second authorization/data isolation layer.</w:t>
      </w:r>
    </w:p>
    <w:p>
      <w:pPr>
        <w:pStyle w:val="ListBullet"/>
      </w:pPr>
      <w:r>
        <w:t>Authority/Scope Binding must be enforced server-side and cannot be trusted from client-provided scope values.</w:t>
      </w:r>
    </w:p>
    <w:p>
      <w:pPr>
        <w:pStyle w:val="ListBullet"/>
      </w:pPr>
      <w:r>
        <w:t>An actor with broad role permission but no applicable Title authority must be denied.</w:t>
      </w:r>
    </w:p>
    <w:p>
      <w:pPr>
        <w:pStyle w:val="ListBullet"/>
      </w:pPr>
      <w:r>
        <w:t>Historical Award provenance and lifecycle records must not be writable through generic profile permissions.</w:t>
      </w:r>
    </w:p>
    <w:p>
      <w:pPr>
        <w:pStyle w:val="Heading1"/>
      </w:pPr>
      <w:r>
        <w:t>8. Downstream Requirements</w:t>
      </w:r>
    </w:p>
    <w:p>
      <w:pPr>
        <w:pStyle w:val="ListBullet"/>
      </w:pPr>
      <w:r>
        <w:t>RBAC Impact must define conceptual Awarding permissions and map them to existing roles.</w:t>
      </w:r>
    </w:p>
    <w:p>
      <w:pPr>
        <w:pStyle w:val="ListBullet"/>
      </w:pPr>
      <w:r>
        <w:t>Authority/Scope Impact must define the governed binding between actor/organization/partner and Title authority.</w:t>
      </w:r>
    </w:p>
    <w:p>
      <w:pPr>
        <w:pStyle w:val="ListBullet"/>
      </w:pPr>
      <w:r>
        <w:t>API authorization must evaluate both capability permission and applicable authority/scope.</w:t>
      </w:r>
    </w:p>
    <w:p>
      <w:pPr>
        <w:pStyle w:val="ListBullet"/>
      </w:pPr>
      <w:r>
        <w:t>RLS policy must prevent cross-scope Award access/mutation.</w:t>
      </w:r>
    </w:p>
    <w:p>
      <w:pPr>
        <w:pStyle w:val="ListBullet"/>
      </w:pPr>
      <w:r>
        <w:t>Audit must capture which authority scope authorized a privileged Awarding operation.</w:t>
      </w:r>
    </w:p>
    <w:p>
      <w:pPr>
        <w:pStyle w:val="ListBullet"/>
      </w:pPr>
      <w:r>
        <w:t>Final permission IDs must be checked against current permission catalogue before implementation.</w:t>
      </w:r>
    </w:p>
    <w:p>
      <w:pPr>
        <w:pStyle w:val="Heading1"/>
      </w:pPr>
      <w:r>
        <w:t>9. Remaining Open Items</w:t>
      </w:r>
    </w:p>
    <w:p>
      <w:pPr>
        <w:pStyle w:val="ListBullet"/>
      </w:pPr>
      <w:r>
        <w:t>AEP3-OD-02 — exact Authority/Scope cardinality for Agency/Organization/Partner/Platform remains open.</w:t>
      </w:r>
    </w:p>
    <w:p>
      <w:pPr>
        <w:pStyle w:val="ListBullet"/>
      </w:pPr>
      <w:r>
        <w:t>AEP3-OD-03 — lifecycle/appeal physical storage mechanism remains open.</w:t>
      </w:r>
    </w:p>
    <w:p>
      <w:pPr>
        <w:pStyle w:val="ListBullet"/>
      </w:pPr>
      <w:r>
        <w:t>AEP3-OD-04 — Rule lineage cardinality remains open.</w:t>
      </w:r>
    </w:p>
    <w:p>
      <w:pPr>
        <w:pStyle w:val="ListBullet"/>
      </w:pPr>
      <w:r>
        <w:t>AEP3-OD-05 — Rule temporal/effective-date semantics remain open.</w:t>
      </w:r>
    </w:p>
    <w:p>
      <w:pPr>
        <w:pStyle w:val="Heading1"/>
      </w:pPr>
      <w:r>
        <w:t>10. Decision Closure</w:t>
      </w:r>
    </w:p>
    <w:p>
      <w:r>
        <w:rPr>
          <w:b/>
        </w:rPr>
        <w:t>AEP3-OD-06 CLOSED — OPTION B</w:t>
      </w:r>
    </w:p>
    <w:p>
      <w:r>
        <w:t>No dedicated Issuer/Awarding Authority role is introduced by AEP #3. The final RBAC model must use existing roles, capability permissions, and explicit Authority/Scope Binding. Any future proposal for a dedicated role would require a new governance decision and evidence.</w:t>
      </w:r>
    </w:p>
    <w:p>
      <w:pPr>
        <w:pStyle w:val="Heading1"/>
      </w:pPr>
      <w:r>
        <w:t>11. Impact on Previous AEP3 Artifacts</w:t>
      </w:r>
    </w:p>
    <w:p>
      <w:pPr>
        <w:pStyle w:val="ListBullet"/>
      </w:pPr>
      <w:r>
        <w:t>Impact 06: RBAC semantic model is now closed from the role-model decision perspective.</w:t>
      </w:r>
    </w:p>
    <w:p>
      <w:pPr>
        <w:pStyle w:val="ListBullet"/>
      </w:pPr>
      <w:r>
        <w:t>Impact 07: Issuer/Authority actor flows can now be mapped to existing roles plus authority binding.</w:t>
      </w:r>
    </w:p>
    <w:p>
      <w:pPr>
        <w:pStyle w:val="ListBullet"/>
      </w:pPr>
      <w:r>
        <w:t>Impact 08: PRD actor labels may use capability/authority semantics rather than requiring a new Issuer role.</w:t>
      </w:r>
    </w:p>
    <w:p>
      <w:pPr>
        <w:pStyle w:val="ListBullet"/>
      </w:pPr>
      <w:r>
        <w:t>Impact 09: Engineering authorization adapter must evaluate role + permission + authority/scope binding.</w:t>
      </w:r>
    </w:p>
    <w:p>
      <w:pPr>
        <w:pStyle w:val="ListBullet"/>
      </w:pPr>
      <w:r>
        <w:t>Impact 10: Traceability and acceptance tests shall include the effective authorization model.</w:t>
      </w:r>
    </w:p>
    <w:p>
      <w:pPr>
        <w:pStyle w:val="Heading1"/>
      </w:pPr>
      <w:r>
        <w:t>12. Artifact Control</w:t>
      </w:r>
    </w:p>
    <w:p>
      <w:r>
        <w:t>Decision ID: AEP3-OD-06</w:t>
      </w:r>
    </w:p>
    <w:p>
      <w:r>
        <w:t>Decision: B — Existing roles + capability permissions + Authority/Scope Binding</w:t>
      </w:r>
    </w:p>
    <w:p>
      <w:r>
        <w:t>Status: CLOSED</w:t>
      </w:r>
    </w:p>
    <w:p>
      <w:r>
        <w:t>AEP: #3 — Title / Awarding Business Rules</w:t>
      </w:r>
    </w:p>
    <w:p>
      <w:r>
        <w:t>Implementation authorization: NOT GRANTED</w:t>
      </w:r>
    </w:p>
    <w:p>
      <w:r>
        <w:t>Next step: AEP3-Impact-10 — Traceability &amp; Acceptance/Test Impact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