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10 — RBAC / Permission Impact</w:t>
      </w:r>
    </w:p>
    <w:p>
      <w:pPr>
        <w:jc w:val="center"/>
      </w:pPr>
      <w:r>
        <w:rPr>
          <w:i/>
        </w:rPr>
        <w:t>Version 1.0 | Semantic authorization impact | Final permission IDs NOT AUTHORIZED</w:t>
      </w:r>
    </w:p>
    <w:p>
      <w:pPr>
        <w:pStyle w:val="Heading1"/>
      </w:pPr>
      <w:r>
        <w:t>1. Purpose &amp; Current RBAC Basis</w:t>
      </w:r>
    </w:p>
    <w:p>
      <w:r>
        <w:t>This step reconciles AEP4 API capabilities against the current RBAC architecture. The current project architecture defines roles → permissions → role_permissions, permission identity as module_code + action_code, granted_scope values own/all/none, Superadmin bypass, Manager relevant-module all-scope, hard Agent ownership, and a middleware order of authentication → RBAC → rate limit → handler, with RLS as a second authorization layer. fileciteturn12file4turn12file5</w:t>
      </w:r>
    </w:p>
    <w:p>
      <w:r>
        <w:t>Current role taxonomy is seven account roles — superadmin, manager, admin, instructor, agent, developer_partner, buyer — plus guest without a roles row. The project inventory classifies Authorization-Access-Control-Specification-v1_1-FINAL.md as CURRENT DOWNSTREAM. fileciteturn12file5turn11file6</w:t>
      </w:r>
    </w:p>
    <w:p>
      <w:r>
        <w:t>AEP3-OD-06 also establishes that the project should use existing roles plus capability permissions and explicit authority/scope binding rather than introducing a dedicated Issuer role. That principle is reused here: AEP4 does not introduce a new Host/Session Manager role. fileciteturn12file17</w:t>
      </w:r>
    </w:p>
    <w:p>
      <w:pPr>
        <w:pStyle w:val="Heading1"/>
      </w:pPr>
      <w:r>
        <w:t>2. Gate Result</w:t>
      </w:r>
    </w:p>
    <w:p>
      <w:r>
        <w:t>PASS WITH CURRENT-RBAC-EVIDENCE CONDITION.</w:t>
      </w:r>
    </w:p>
    <w:p>
      <w:r>
        <w:t>Semantic authority boundaries are sufficiently defined to continue. Exact permission IDs and final role_permission rows remain conditional on direct reconciliation with the current permission catalogue. No conceptual permission name below is claimed to already exist.</w:t>
      </w:r>
    </w:p>
    <w:p>
      <w:pPr>
        <w:pStyle w:val="Heading1"/>
      </w:pPr>
      <w:r>
        <w:t>3. Actor / Capability Impact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Actor</w:t>
            </w:r>
          </w:p>
        </w:tc>
        <w:tc>
          <w:tcPr>
            <w:tcW w:type="dxa" w:w="2074"/>
          </w:tcPr>
          <w:p>
            <w:r>
              <w:t>Capability</w:t>
            </w:r>
          </w:p>
        </w:tc>
        <w:tc>
          <w:tcPr>
            <w:tcW w:type="dxa" w:w="2074"/>
          </w:tcPr>
          <w:p>
            <w:r>
              <w:t>Allowed direction</w:t>
            </w:r>
          </w:p>
        </w:tc>
        <w:tc>
          <w:tcPr>
            <w:tcW w:type="dxa" w:w="2074"/>
          </w:tcPr>
          <w:p>
            <w:r>
              <w:t>Class</w:t>
            </w:r>
          </w:p>
        </w:tc>
        <w:tc>
          <w:tcPr>
            <w:tcW w:type="dxa" w:w="2074"/>
          </w:tcPr>
          <w:p>
            <w:r>
              <w:t>Constraint</w:t>
            </w:r>
          </w:p>
        </w:tc>
      </w:tr>
      <w:tr>
        <w:tc>
          <w:tcPr>
            <w:tcW w:type="dxa" w:w="2074"/>
          </w:tcPr>
          <w:p>
            <w:r>
              <w:t>Agent / Learner</w:t>
            </w:r>
          </w:p>
        </w:tc>
        <w:tc>
          <w:tcPr>
            <w:tcW w:type="dxa" w:w="2074"/>
          </w:tcPr>
          <w:p>
            <w:r>
              <w:t>Learning Session discovery/read</w:t>
            </w:r>
          </w:p>
        </w:tc>
        <w:tc>
          <w:tcPr>
            <w:tcW w:type="dxa" w:w="2074"/>
          </w:tcPr>
          <w:p>
            <w:r>
              <w:t>Read visible/eligible sessions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Scope by visibility/access policy; own enrollment data remains own.</w:t>
            </w:r>
          </w:p>
        </w:tc>
      </w:tr>
      <w:tr>
        <w:tc>
          <w:tcPr>
            <w:tcW w:type="dxa" w:w="2074"/>
          </w:tcPr>
          <w:p>
            <w:r>
              <w:t>Agent / Learner</w:t>
            </w:r>
          </w:p>
        </w:tc>
        <w:tc>
          <w:tcPr>
            <w:tcW w:type="dxa" w:w="2074"/>
          </w:tcPr>
          <w:p>
            <w:r>
              <w:t>Session Enrollment create/read</w:t>
            </w:r>
          </w:p>
        </w:tc>
        <w:tc>
          <w:tcPr>
            <w:tcW w:type="dxa" w:w="2074"/>
          </w:tcPr>
          <w:p>
            <w:r>
              <w:t>Enroll and read own Session Enrollment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Cannot activate arbitrary access or mutate lifecycle directly.</w:t>
            </w:r>
          </w:p>
        </w:tc>
      </w:tr>
      <w:tr>
        <w:tc>
          <w:tcPr>
            <w:tcW w:type="dxa" w:w="2074"/>
          </w:tcPr>
          <w:p>
            <w:r>
              <w:t>Agent / Learner</w:t>
            </w:r>
          </w:p>
        </w:tc>
        <w:tc>
          <w:tcPr>
            <w:tcW w:type="dxa" w:w="2074"/>
          </w:tcPr>
          <w:p>
            <w:r>
              <w:t>Session Access</w:t>
            </w:r>
          </w:p>
        </w:tc>
        <w:tc>
          <w:tcPr>
            <w:tcW w:type="dxa" w:w="2074"/>
          </w:tcPr>
          <w:p>
            <w:r>
              <w:t>Resolve/join active session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Requires ACTIVE enrollment + authorization.</w:t>
            </w:r>
          </w:p>
        </w:tc>
      </w:tr>
      <w:tr>
        <w:tc>
          <w:tcPr>
            <w:tcW w:type="dxa" w:w="2074"/>
          </w:tcPr>
          <w:p>
            <w:r>
              <w:t>Agent / Learner</w:t>
            </w:r>
          </w:p>
        </w:tc>
        <w:tc>
          <w:tcPr>
            <w:tcW w:type="dxa" w:w="2074"/>
          </w:tcPr>
          <w:p>
            <w:r>
              <w:t>Session Artifact read</w:t>
            </w:r>
          </w:p>
        </w:tc>
        <w:tc>
          <w:tcPr>
            <w:tcW w:type="dxa" w:w="2074"/>
          </w:tcPr>
          <w:p>
            <w:r>
              <w:t>Read permitted recording/artifact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Subject to session visibility/access.</w:t>
            </w:r>
          </w:p>
        </w:tc>
      </w:tr>
      <w:tr>
        <w:tc>
          <w:tcPr>
            <w:tcW w:type="dxa" w:w="2074"/>
          </w:tcPr>
          <w:p>
            <w:r>
              <w:t>Agent / Learner</w:t>
            </w:r>
          </w:p>
        </w:tc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Create/change provider binding</w:t>
            </w:r>
          </w:p>
        </w:tc>
        <w:tc>
          <w:tcPr>
            <w:tcW w:type="dxa" w:w="2074"/>
          </w:tcPr>
          <w:p>
            <w:r>
              <w:t>PROHIBITED</w:t>
            </w:r>
          </w:p>
        </w:tc>
        <w:tc>
          <w:tcPr>
            <w:tcW w:type="dxa" w:w="2074"/>
          </w:tcPr>
          <w:p>
            <w:r>
              <w:t>Provider is infrastructure authority; learner cannot switch provider.</w:t>
            </w:r>
          </w:p>
        </w:tc>
      </w:tr>
      <w:tr>
        <w:tc>
          <w:tcPr>
            <w:tcW w:type="dxa" w:w="2074"/>
          </w:tcPr>
          <w:p>
            <w:r>
              <w:t>Agent / Learner</w:t>
            </w:r>
          </w:p>
        </w:tc>
        <w:tc>
          <w:tcPr>
            <w:tcW w:type="dxa" w:w="2074"/>
          </w:tcPr>
          <w:p>
            <w:r>
              <w:t>Attendance</w:t>
            </w:r>
          </w:p>
        </w:tc>
        <w:tc>
          <w:tcPr>
            <w:tcW w:type="dxa" w:w="2074"/>
          </w:tcPr>
          <w:p>
            <w:r>
              <w:t>Read own evaluated attendance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Cannot override.</w:t>
            </w:r>
          </w:p>
        </w:tc>
      </w:tr>
      <w:tr>
        <w:tc>
          <w:tcPr>
            <w:tcW w:type="dxa" w:w="2074"/>
          </w:tcPr>
          <w:p>
            <w:r>
              <w:t>Agent / Learner</w:t>
            </w:r>
          </w:p>
        </w:tc>
        <w:tc>
          <w:tcPr>
            <w:tcW w:type="dxa" w:w="2074"/>
          </w:tcPr>
          <w:p>
            <w:r>
              <w:t>Completion</w:t>
            </w:r>
          </w:p>
        </w:tc>
        <w:tc>
          <w:tcPr>
            <w:tcW w:type="dxa" w:w="2074"/>
          </w:tcPr>
          <w:p>
            <w:r>
              <w:t>Read own completion outcome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Cannot set/override.</w:t>
            </w:r>
          </w:p>
        </w:tc>
      </w:tr>
      <w:tr>
        <w:tc>
          <w:tcPr>
            <w:tcW w:type="dxa" w:w="2074"/>
          </w:tcPr>
          <w:p>
            <w:r>
              <w:t>Instructor</w:t>
            </w:r>
          </w:p>
        </w:tc>
        <w:tc>
          <w:tcPr>
            <w:tcW w:type="dxa" w:w="2074"/>
          </w:tcPr>
          <w:p>
            <w:r>
              <w:t>Learning Session manage</w:t>
            </w:r>
          </w:p>
        </w:tc>
        <w:tc>
          <w:tcPr>
            <w:tcW w:type="dxa" w:w="2074"/>
          </w:tcPr>
          <w:p>
            <w:r>
              <w:t>Create/update/manage sessions within assigned Learning authority</w:t>
            </w:r>
          </w:p>
        </w:tc>
        <w:tc>
          <w:tcPr>
            <w:tcW w:type="dxa" w:w="2074"/>
          </w:tcPr>
          <w:p>
            <w:r>
              <w:t>EVOLVE/NEW</w:t>
            </w:r>
          </w:p>
        </w:tc>
        <w:tc>
          <w:tcPr>
            <w:tcW w:type="dxa" w:w="2074"/>
          </w:tcPr>
          <w:p>
            <w:r>
              <w:t>Learning authority does not imply Awarding authority.</w:t>
            </w:r>
          </w:p>
        </w:tc>
      </w:tr>
      <w:tr>
        <w:tc>
          <w:tcPr>
            <w:tcW w:type="dxa" w:w="2074"/>
          </w:tcPr>
          <w:p>
            <w:r>
              <w:t>Instructor</w:t>
            </w:r>
          </w:p>
        </w:tc>
        <w:tc>
          <w:tcPr>
            <w:tcW w:type="dxa" w:w="2074"/>
          </w:tcPr>
          <w:p>
            <w:r>
              <w:t>Lifecycle control</w:t>
            </w:r>
          </w:p>
        </w:tc>
        <w:tc>
          <w:tcPr>
            <w:tcW w:type="dxa" w:w="2074"/>
          </w:tcPr>
          <w:p>
            <w:r>
              <w:t>Schedule/start/end/cancel/fail operations within assigned session authority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Exact scope requires RBAC mapping.</w:t>
            </w:r>
          </w:p>
        </w:tc>
      </w:tr>
      <w:tr>
        <w:tc>
          <w:tcPr>
            <w:tcW w:type="dxa" w:w="2074"/>
          </w:tcPr>
          <w:p>
            <w:r>
              <w:t>Instructor</w:t>
            </w:r>
          </w:p>
        </w:tc>
        <w:tc>
          <w:tcPr>
            <w:tcW w:type="dxa" w:w="2074"/>
          </w:tcPr>
          <w:p>
            <w:r>
              <w:t>Attendance review</w:t>
            </w:r>
          </w:p>
        </w:tc>
        <w:tc>
          <w:tcPr>
            <w:tcW w:type="dxa" w:w="2074"/>
          </w:tcPr>
          <w:p>
            <w:r>
              <w:t>Review/evaluate attendance where governed</w:t>
            </w:r>
          </w:p>
        </w:tc>
        <w:tc>
          <w:tcPr>
            <w:tcW w:type="dxa" w:w="2074"/>
          </w:tcPr>
          <w:p>
            <w:r>
              <w:t>NEW/OPEN</w:t>
            </w:r>
          </w:p>
        </w:tc>
        <w:tc>
          <w:tcPr>
            <w:tcW w:type="dxa" w:w="2074"/>
          </w:tcPr>
          <w:p>
            <w:r>
              <w:t>Exact override authority remains policy/RBAC decision.</w:t>
            </w:r>
          </w:p>
        </w:tc>
      </w:tr>
      <w:tr>
        <w:tc>
          <w:tcPr>
            <w:tcW w:type="dxa" w:w="2074"/>
          </w:tcPr>
          <w:p>
            <w:r>
              <w:t>Instructor</w:t>
            </w:r>
          </w:p>
        </w:tc>
        <w:tc>
          <w:tcPr>
            <w:tcW w:type="dxa" w:w="2074"/>
          </w:tcPr>
          <w:p>
            <w:r>
              <w:t>Completion evaluation</w:t>
            </w:r>
          </w:p>
        </w:tc>
        <w:tc>
          <w:tcPr>
            <w:tcW w:type="dxa" w:w="2074"/>
          </w:tcPr>
          <w:p>
            <w:r>
              <w:t>Perform governed completion evaluation where authorized</w:t>
            </w:r>
          </w:p>
        </w:tc>
        <w:tc>
          <w:tcPr>
            <w:tcW w:type="dxa" w:w="2074"/>
          </w:tcPr>
          <w:p>
            <w:r>
              <w:t>NEW/OPEN</w:t>
            </w:r>
          </w:p>
        </w:tc>
        <w:tc>
          <w:tcPr>
            <w:tcW w:type="dxa" w:w="2074"/>
          </w:tcPr>
          <w:p>
            <w:r>
              <w:t>Must remain separate from Awarding.</w:t>
            </w:r>
          </w:p>
        </w:tc>
      </w:tr>
      <w:tr>
        <w:tc>
          <w:tcPr>
            <w:tcW w:type="dxa" w:w="2074"/>
          </w:tcPr>
          <w:p>
            <w:r>
              <w:t>Instructor</w:t>
            </w:r>
          </w:p>
        </w:tc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Manage provider binding where authorized</w:t>
            </w:r>
          </w:p>
        </w:tc>
        <w:tc>
          <w:tcPr>
            <w:tcW w:type="dxa" w:w="2074"/>
          </w:tcPr>
          <w:p>
            <w:r>
              <w:t>NEW/OPEN</w:t>
            </w:r>
          </w:p>
        </w:tc>
        <w:tc>
          <w:tcPr>
            <w:tcW w:type="dxa" w:w="2074"/>
          </w:tcPr>
          <w:p>
            <w:r>
              <w:t>Should be explicit capability, not inferred from Instructor role.</w:t>
            </w:r>
          </w:p>
        </w:tc>
      </w:tr>
      <w:tr>
        <w:tc>
          <w:tcPr>
            <w:tcW w:type="dxa" w:w="2074"/>
          </w:tcPr>
          <w:p>
            <w:r>
              <w:t>Admin</w:t>
            </w:r>
          </w:p>
        </w:tc>
        <w:tc>
          <w:tcPr>
            <w:tcW w:type="dxa" w:w="2074"/>
          </w:tcPr>
          <w:p>
            <w:r>
              <w:t>Learning Session administration</w:t>
            </w:r>
          </w:p>
        </w:tc>
        <w:tc>
          <w:tcPr>
            <w:tcW w:type="dxa" w:w="2074"/>
          </w:tcPr>
          <w:p>
            <w:r>
              <w:t>Manage session/content/configuration within assigned platform capability</w:t>
            </w:r>
          </w:p>
        </w:tc>
        <w:tc>
          <w:tcPr>
            <w:tcW w:type="dxa" w:w="2074"/>
          </w:tcPr>
          <w:p>
            <w:r>
              <w:t>EVOLVE/NEW</w:t>
            </w:r>
          </w:p>
        </w:tc>
        <w:tc>
          <w:tcPr>
            <w:tcW w:type="dxa" w:w="2074"/>
          </w:tcPr>
          <w:p>
            <w:r>
              <w:t>Existing Admin is operational administration; exact scope remains permission-driven.</w:t>
            </w:r>
          </w:p>
        </w:tc>
      </w:tr>
      <w:tr>
        <w:tc>
          <w:tcPr>
            <w:tcW w:type="dxa" w:w="2074"/>
          </w:tcPr>
          <w:p>
            <w:r>
              <w:t>Admin</w:t>
            </w:r>
          </w:p>
        </w:tc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Manage provider binding if explicitly assigned</w:t>
            </w:r>
          </w:p>
        </w:tc>
        <w:tc>
          <w:tcPr>
            <w:tcW w:type="dxa" w:w="2074"/>
          </w:tcPr>
          <w:p>
            <w:r>
              <w:t>NEW/OPEN</w:t>
            </w:r>
          </w:p>
        </w:tc>
        <w:tc>
          <w:tcPr>
            <w:tcW w:type="dxa" w:w="2074"/>
          </w:tcPr>
          <w:p>
            <w:r>
              <w:t>No automatic provider authority solely from role.</w:t>
            </w:r>
          </w:p>
        </w:tc>
      </w:tr>
      <w:tr>
        <w:tc>
          <w:tcPr>
            <w:tcW w:type="dxa" w:w="2074"/>
          </w:tcPr>
          <w:p>
            <w:r>
              <w:t>Manager</w:t>
            </w:r>
          </w:p>
        </w:tc>
        <w:tc>
          <w:tcPr>
            <w:tcW w:type="dxa" w:w="2074"/>
          </w:tcPr>
          <w:p>
            <w:r>
              <w:t>Learning Session administration</w:t>
            </w:r>
          </w:p>
        </w:tc>
        <w:tc>
          <w:tcPr>
            <w:tcW w:type="dxa" w:w="2074"/>
          </w:tcPr>
          <w:p>
            <w:r>
              <w:t>Global relevant-module access under current Manager model</w:t>
            </w:r>
          </w:p>
        </w:tc>
        <w:tc>
          <w:tcPr>
            <w:tcW w:type="dxa" w:w="2074"/>
          </w:tcPr>
          <w:p>
            <w:r>
              <w:t>EVOLVE/NEW</w:t>
            </w:r>
          </w:p>
        </w:tc>
        <w:tc>
          <w:tcPr>
            <w:tcW w:type="dxa" w:w="2074"/>
          </w:tcPr>
          <w:p>
            <w:r>
              <w:t>Current baseline says Manager relevant-module granted_scope=all.</w:t>
            </w:r>
          </w:p>
        </w:tc>
      </w:tr>
      <w:tr>
        <w:tc>
          <w:tcPr>
            <w:tcW w:type="dxa" w:w="2074"/>
          </w:tcPr>
          <w:p>
            <w:r>
              <w:t>Manager</w:t>
            </w:r>
          </w:p>
        </w:tc>
        <w:tc>
          <w:tcPr>
            <w:tcW w:type="dxa" w:w="2074"/>
          </w:tcPr>
          <w:p>
            <w:r>
              <w:t>Permission administration</w:t>
            </w:r>
          </w:p>
        </w:tc>
        <w:tc>
          <w:tcPr>
            <w:tcW w:type="dxa" w:w="2074"/>
          </w:tcPr>
          <w:p>
            <w:r>
              <w:t>Manage Agent role_permissions only within existing boundary</w:t>
            </w:r>
          </w:p>
        </w:tc>
        <w:tc>
          <w:tcPr>
            <w:tcW w:type="dxa" w:w="2074"/>
          </w:tcPr>
          <w:p>
            <w:r>
              <w:t>KEEP</w:t>
            </w:r>
          </w:p>
        </w:tc>
        <w:tc>
          <w:tcPr>
            <w:tcW w:type="dxa" w:w="2074"/>
          </w:tcPr>
          <w:p>
            <w:r>
              <w:t>Does not create new AEP4 role.</w:t>
            </w:r>
          </w:p>
        </w:tc>
      </w:tr>
      <w:tr>
        <w:tc>
          <w:tcPr>
            <w:tcW w:type="dxa" w:w="2074"/>
          </w:tcPr>
          <w:p>
            <w:r>
              <w:t>Superadmin</w:t>
            </w:r>
          </w:p>
        </w:tc>
        <w:tc>
          <w:tcPr>
            <w:tcW w:type="dxa" w:w="2074"/>
          </w:tcPr>
          <w:p>
            <w:r>
              <w:t>All governed AEP4 operations</w:t>
            </w:r>
          </w:p>
        </w:tc>
        <w:tc>
          <w:tcPr>
            <w:tcW w:type="dxa" w:w="2074"/>
          </w:tcPr>
          <w:p>
            <w:r>
              <w:t>Full platform capability by current bypass rule</w:t>
            </w:r>
          </w:p>
        </w:tc>
        <w:tc>
          <w:tcPr>
            <w:tcW w:type="dxa" w:w="2074"/>
          </w:tcPr>
          <w:p>
            <w:r>
              <w:t>KEEP/EXTEND</w:t>
            </w:r>
          </w:p>
        </w:tc>
        <w:tc>
          <w:tcPr>
            <w:tcW w:type="dxa" w:w="2074"/>
          </w:tcPr>
          <w:p>
            <w:r>
              <w:t>Superadmin bypass is current baseline.</w:t>
            </w:r>
          </w:p>
        </w:tc>
      </w:tr>
      <w:tr>
        <w:tc>
          <w:tcPr>
            <w:tcW w:type="dxa" w:w="2074"/>
          </w:tcPr>
          <w:p>
            <w:r>
              <w:t>Developer Partner</w:t>
            </w:r>
          </w:p>
        </w:tc>
        <w:tc>
          <w:tcPr>
            <w:tcW w:type="dxa" w:w="2074"/>
          </w:tcPr>
          <w:p>
            <w:r>
              <w:t>Session proposal/partner-owned operations</w:t>
            </w:r>
          </w:p>
        </w:tc>
        <w:tc>
          <w:tcPr>
            <w:tcW w:type="dxa" w:w="2074"/>
          </w:tcPr>
          <w:p>
            <w:r>
              <w:t>No AEP4 Learning Session authority unless separately assigned</w:t>
            </w:r>
          </w:p>
        </w:tc>
        <w:tc>
          <w:tcPr>
            <w:tcW w:type="dxa" w:w="2074"/>
          </w:tcPr>
          <w:p>
            <w:r>
              <w:t>OPEN</w:t>
            </w:r>
          </w:p>
        </w:tc>
        <w:tc>
          <w:tcPr>
            <w:tcW w:type="dxa" w:w="2074"/>
          </w:tcPr>
          <w:p>
            <w:r>
              <w:t>Existing Event/Developer capability does not imply Learning Session control.</w:t>
            </w:r>
          </w:p>
        </w:tc>
      </w:tr>
      <w:tr>
        <w:tc>
          <w:tcPr>
            <w:tcW w:type="dxa" w:w="2074"/>
          </w:tcPr>
          <w:p>
            <w:r>
              <w:t>Buyer</w:t>
            </w:r>
          </w:p>
        </w:tc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No default AEP4 authority</w:t>
            </w:r>
          </w:p>
        </w:tc>
        <w:tc>
          <w:tcPr>
            <w:tcW w:type="dxa" w:w="2074"/>
          </w:tcPr>
          <w:p>
            <w:r>
              <w:t>KEEP</w:t>
            </w:r>
          </w:p>
        </w:tc>
        <w:tc>
          <w:tcPr>
            <w:tcW w:type="dxa" w:w="2074"/>
          </w:tcPr>
          <w:p>
            <w:r>
              <w:t>No evidence requires buyer access.</w:t>
            </w:r>
          </w:p>
        </w:tc>
      </w:tr>
      <w:tr>
        <w:tc>
          <w:tcPr>
            <w:tcW w:type="dxa" w:w="2074"/>
          </w:tcPr>
          <w:p>
            <w:r>
              <w:t>Provider Adapter/System</w:t>
            </w:r>
          </w:p>
        </w:tc>
        <w:tc>
          <w:tcPr>
            <w:tcW w:type="dxa" w:w="2074"/>
          </w:tcPr>
          <w:p>
            <w:r>
              <w:t>Provider event ingestion</w:t>
            </w:r>
          </w:p>
        </w:tc>
        <w:tc>
          <w:tcPr>
            <w:tcW w:type="dxa" w:w="2074"/>
          </w:tcPr>
          <w:p>
            <w:r>
              <w:t>Receive, validate, normalize, idempotently process provider events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Technical actor; cannot directly create Completion/LP/Credential/Award.</w:t>
            </w:r>
          </w:p>
        </w:tc>
      </w:tr>
      <w:tr>
        <w:tc>
          <w:tcPr>
            <w:tcW w:type="dxa" w:w="2074"/>
          </w:tcPr>
          <w:p>
            <w:r>
              <w:t>System / Orchestrator</w:t>
            </w:r>
          </w:p>
        </w:tc>
        <w:tc>
          <w:tcPr>
            <w:tcW w:type="dxa" w:w="2074"/>
          </w:tcPr>
          <w:p>
            <w:r>
              <w:t>Lifecycle/evidence synchronization</w:t>
            </w:r>
          </w:p>
        </w:tc>
        <w:tc>
          <w:tcPr>
            <w:tcW w:type="dxa" w:w="2074"/>
          </w:tcPr>
          <w:p>
            <w:r>
              <w:t>Execute governed transitions and synchronization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Must not bypass domain authority.</w:t>
            </w:r>
          </w:p>
        </w:tc>
      </w:tr>
      <w:tr>
        <w:tc>
          <w:tcPr>
            <w:tcW w:type="dxa" w:w="2074"/>
          </w:tcPr>
          <w:p>
            <w:r>
              <w:t>Commercial/Payment</w:t>
            </w:r>
          </w:p>
        </w:tc>
        <w:tc>
          <w:tcPr>
            <w:tcW w:type="dxa" w:w="2074"/>
          </w:tcPr>
          <w:p>
            <w:r>
              <w:t>Entitlement outcome</w:t>
            </w:r>
          </w:p>
        </w:tc>
        <w:tc>
          <w:tcPr>
            <w:tcW w:type="dxa" w:w="2074"/>
          </w:tcPr>
          <w:p>
            <w:r>
              <w:t>Provide trusted commercial/payment outcome to Learning</w:t>
            </w:r>
          </w:p>
        </w:tc>
        <w:tc>
          <w:tcPr>
            <w:tcW w:type="dxa" w:w="2074"/>
          </w:tcPr>
          <w:p>
            <w:r>
              <w:t>INTEGRATION ONLY</w:t>
            </w:r>
          </w:p>
        </w:tc>
        <w:tc>
          <w:tcPr>
            <w:tcW w:type="dxa" w:w="2074"/>
          </w:tcPr>
          <w:p>
            <w:r>
              <w:t>Does not own Learning Session state or RBAC.</w:t>
            </w:r>
          </w:p>
        </w:tc>
      </w:tr>
    </w:tbl>
    <w:p>
      <w:pPr>
        <w:pStyle w:val="Heading1"/>
      </w:pPr>
      <w:r>
        <w:t>4. Conceptual Permission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Conceptual permission</w:t>
            </w:r>
          </w:p>
        </w:tc>
        <w:tc>
          <w:tcPr>
            <w:tcW w:type="dxa" w:w="2592"/>
          </w:tcPr>
          <w:p>
            <w:r>
              <w:t>Capability</w:t>
            </w:r>
          </w:p>
        </w:tc>
        <w:tc>
          <w:tcPr>
            <w:tcW w:type="dxa" w:w="2592"/>
          </w:tcPr>
          <w:p>
            <w:r>
              <w:t>Candidate actor scope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</w:tr>
      <w:tr>
        <w:tc>
          <w:tcPr>
            <w:tcW w:type="dxa" w:w="2592"/>
          </w:tcPr>
          <w:p>
            <w:r>
              <w:t>learning.session.read</w:t>
            </w:r>
          </w:p>
        </w:tc>
        <w:tc>
          <w:tcPr>
            <w:tcW w:type="dxa" w:w="2592"/>
          </w:tcPr>
          <w:p>
            <w:r>
              <w:t>Read session catalog/detail</w:t>
            </w:r>
          </w:p>
        </w:tc>
        <w:tc>
          <w:tcPr>
            <w:tcW w:type="dxa" w:w="2592"/>
          </w:tcPr>
          <w:p>
            <w:r>
              <w:t>Agent; Instructor; Admin; Manager; Superadmin; other roles only if explicitly scoped</w:t>
            </w:r>
          </w:p>
        </w:tc>
        <w:tc>
          <w:tcPr>
            <w:tcW w:type="dxa" w:w="2592"/>
          </w:tcPr>
          <w:p>
            <w:r>
              <w:t>CONCEPTUAL — not final ID</w:t>
            </w:r>
          </w:p>
        </w:tc>
      </w:tr>
      <w:tr>
        <w:tc>
          <w:tcPr>
            <w:tcW w:type="dxa" w:w="2592"/>
          </w:tcPr>
          <w:p>
            <w:r>
              <w:t>learning.session.manage</w:t>
            </w:r>
          </w:p>
        </w:tc>
        <w:tc>
          <w:tcPr>
            <w:tcW w:type="dxa" w:w="2592"/>
          </w:tcPr>
          <w:p>
            <w:r>
              <w:t>Create/update session</w:t>
            </w:r>
          </w:p>
        </w:tc>
        <w:tc>
          <w:tcPr>
            <w:tcW w:type="dxa" w:w="2592"/>
          </w:tcPr>
          <w:p>
            <w:r>
              <w:t>Instructor/Admin/Manager/Superadmin as explicitly assigned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learning.session.lifecycle</w:t>
            </w:r>
          </w:p>
        </w:tc>
        <w:tc>
          <w:tcPr>
            <w:tcW w:type="dxa" w:w="2592"/>
          </w:tcPr>
          <w:p>
            <w:r>
              <w:t>Execute governed lifecycle actions</w:t>
            </w:r>
          </w:p>
        </w:tc>
        <w:tc>
          <w:tcPr>
            <w:tcW w:type="dxa" w:w="2592"/>
          </w:tcPr>
          <w:p>
            <w:r>
              <w:t>Authorized Learning role/system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learning.session.enroll</w:t>
            </w:r>
          </w:p>
        </w:tc>
        <w:tc>
          <w:tcPr>
            <w:tcW w:type="dxa" w:w="2592"/>
          </w:tcPr>
          <w:p>
            <w:r>
              <w:t>Create own enrollment</w:t>
            </w:r>
          </w:p>
        </w:tc>
        <w:tc>
          <w:tcPr>
            <w:tcW w:type="dxa" w:w="2592"/>
          </w:tcPr>
          <w:p>
            <w:r>
              <w:t>Agent/Learner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learning.session.enrollment.read</w:t>
            </w:r>
          </w:p>
        </w:tc>
        <w:tc>
          <w:tcPr>
            <w:tcW w:type="dxa" w:w="2592"/>
          </w:tcPr>
          <w:p>
            <w:r>
              <w:t>Read own/scoped enrollment</w:t>
            </w:r>
          </w:p>
        </w:tc>
        <w:tc>
          <w:tcPr>
            <w:tcW w:type="dxa" w:w="2592"/>
          </w:tcPr>
          <w:p>
            <w:r>
              <w:t>Agent + authorized internal roles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learning.session.access</w:t>
            </w:r>
          </w:p>
        </w:tc>
        <w:tc>
          <w:tcPr>
            <w:tcW w:type="dxa" w:w="2592"/>
          </w:tcPr>
          <w:p>
            <w:r>
              <w:t>Resolve session access</w:t>
            </w:r>
          </w:p>
        </w:tc>
        <w:tc>
          <w:tcPr>
            <w:tcW w:type="dxa" w:w="2592"/>
          </w:tcPr>
          <w:p>
            <w:r>
              <w:t>Enrolled authorized learner / authorized internal role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learning.session.provider.manage</w:t>
            </w:r>
          </w:p>
        </w:tc>
        <w:tc>
          <w:tcPr>
            <w:tcW w:type="dxa" w:w="2592"/>
          </w:tcPr>
          <w:p>
            <w:r>
              <w:t>Create/change provider binding</w:t>
            </w:r>
          </w:p>
        </w:tc>
        <w:tc>
          <w:tcPr>
            <w:tcW w:type="dxa" w:w="2592"/>
          </w:tcPr>
          <w:p>
            <w:r>
              <w:t>Explicitly authorized internal/system capability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learning.session.evidence.read</w:t>
            </w:r>
          </w:p>
        </w:tc>
        <w:tc>
          <w:tcPr>
            <w:tcW w:type="dxa" w:w="2592"/>
          </w:tcPr>
          <w:p>
            <w:r>
              <w:t>Read participation evidence</w:t>
            </w:r>
          </w:p>
        </w:tc>
        <w:tc>
          <w:tcPr>
            <w:tcW w:type="dxa" w:w="2592"/>
          </w:tcPr>
          <w:p>
            <w:r>
              <w:t>Authorized Learning/Ops roles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learning.session.attendance.review</w:t>
            </w:r>
          </w:p>
        </w:tc>
        <w:tc>
          <w:tcPr>
            <w:tcW w:type="dxa" w:w="2592"/>
          </w:tcPr>
          <w:p>
            <w:r>
              <w:t>Evaluate/review attendance</w:t>
            </w:r>
          </w:p>
        </w:tc>
        <w:tc>
          <w:tcPr>
            <w:tcW w:type="dxa" w:w="2592"/>
          </w:tcPr>
          <w:p>
            <w:r>
              <w:t>Explicitly authorized Learning role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learning.session.completion.evaluate</w:t>
            </w:r>
          </w:p>
        </w:tc>
        <w:tc>
          <w:tcPr>
            <w:tcW w:type="dxa" w:w="2592"/>
          </w:tcPr>
          <w:p>
            <w:r>
              <w:t>Evaluate/finalize governed completion</w:t>
            </w:r>
          </w:p>
        </w:tc>
        <w:tc>
          <w:tcPr>
            <w:tcW w:type="dxa" w:w="2592"/>
          </w:tcPr>
          <w:p>
            <w:r>
              <w:t>Explicitly authorized Learning role/system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learning.session.artifact.read</w:t>
            </w:r>
          </w:p>
        </w:tc>
        <w:tc>
          <w:tcPr>
            <w:tcW w:type="dxa" w:w="2592"/>
          </w:tcPr>
          <w:p>
            <w:r>
              <w:t>Read permitted artifacts</w:t>
            </w:r>
          </w:p>
        </w:tc>
        <w:tc>
          <w:tcPr>
            <w:tcW w:type="dxa" w:w="2592"/>
          </w:tcPr>
          <w:p>
            <w:r>
              <w:t>Agent + authorized roles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  <w:tr>
        <w:tc>
          <w:tcPr>
            <w:tcW w:type="dxa" w:w="2592"/>
          </w:tcPr>
          <w:p>
            <w:r>
              <w:t>learning.session.capability.read</w:t>
            </w:r>
          </w:p>
        </w:tc>
        <w:tc>
          <w:tcPr>
            <w:tcW w:type="dxa" w:w="2592"/>
          </w:tcPr>
          <w:p>
            <w:r>
              <w:t>Read provider capability profile</w:t>
            </w:r>
          </w:p>
        </w:tc>
        <w:tc>
          <w:tcPr>
            <w:tcW w:type="dxa" w:w="2592"/>
          </w:tcPr>
          <w:p>
            <w:r>
              <w:t>Authorized Admin/Manager/System</w:t>
            </w:r>
          </w:p>
        </w:tc>
        <w:tc>
          <w:tcPr>
            <w:tcW w:type="dxa" w:w="2592"/>
          </w:tcPr>
          <w:p>
            <w:r>
              <w:t>CONCEPTUAL</w:t>
            </w:r>
          </w:p>
        </w:tc>
      </w:tr>
    </w:tbl>
    <w:p>
      <w:pPr>
        <w:pStyle w:val="Heading1"/>
      </w:pPr>
      <w:r>
        <w:t>5. Authorization Invariants</w:t>
      </w:r>
    </w:p>
    <w:p>
      <w:pPr>
        <w:pStyle w:val="ListBullet"/>
      </w:pPr>
      <w:r>
        <w:t>Do not create a new RBAC role named Host, Session Manager, Issuer, Provider Admin, or similar solely for AEP4. Existing role taxonomy is the authority; capability permissions express AEP4 operations.</w:t>
      </w:r>
    </w:p>
    <w:p>
      <w:pPr>
        <w:pStyle w:val="ListBullet"/>
      </w:pPr>
      <w:r>
        <w:t>Authorization and qualification remain separate. Having a permission to evaluate completion does not mean the learner has satisfied completion conditions.</w:t>
      </w:r>
    </w:p>
    <w:p>
      <w:pPr>
        <w:pStyle w:val="ListBullet"/>
      </w:pPr>
      <w:r>
        <w:t>Learning completion, Learning Points, payment confirmation, entitlement, credential or award state do not automatically grant RBAC permission.</w:t>
      </w:r>
    </w:p>
    <w:p>
      <w:pPr>
        <w:pStyle w:val="ListBullet"/>
      </w:pPr>
      <w:r>
        <w:t>Provider Adapter is a technical integration actor, not a human RBAC role.</w:t>
      </w:r>
    </w:p>
    <w:p>
      <w:pPr>
        <w:pStyle w:val="ListBullet"/>
      </w:pPr>
      <w:r>
        <w:t>Provider binding authority must be explicit; Instructor/Admin/Manager role alone should not silently imply provider-switch authority if the permission is not assigned.</w:t>
      </w:r>
    </w:p>
    <w:p>
      <w:pPr>
        <w:pStyle w:val="ListBullet"/>
      </w:pPr>
      <w:r>
        <w:t>Agent hard ownership boundary remains intact; granted_scope cannot bypass ownership. Existing architecture applies RBAC first and RLS as a second authorization layer.</w:t>
      </w:r>
    </w:p>
    <w:p>
      <w:pPr>
        <w:pStyle w:val="ListBullet"/>
      </w:pPr>
      <w:r>
        <w:t>Organization-scoped authorization, where applicable, remains a second domain-specific layer and does not change the platform granted_scope taxonomy.</w:t>
      </w:r>
    </w:p>
    <w:p>
      <w:pPr>
        <w:pStyle w:val="ListBullet"/>
      </w:pPr>
      <w:r>
        <w:t>Completion authority must not imply Awarding authority. AEP3-OD-06 explicitly separates capability permission from Awarding Authority/Scope Binding.</w:t>
      </w:r>
    </w:p>
    <w:p>
      <w:pPr>
        <w:pStyle w:val="ListBullet"/>
      </w:pPr>
      <w:r>
        <w:t>Historical evidence/outcomes must not be writable through generic profile or configuration permissions.</w:t>
      </w:r>
    </w:p>
    <w:p>
      <w:pPr>
        <w:pStyle w:val="ListBullet"/>
      </w:pPr>
      <w:r>
        <w:t>Final permission IDs must be reconciled against the actual current permission catalogue before implementation; this artifact does not claim conceptual names already exist.</w:t>
      </w:r>
    </w:p>
    <w:p>
      <w:pPr>
        <w:pStyle w:val="Heading1"/>
      </w:pPr>
      <w:r>
        <w:t>6. Existing RBAC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3456"/>
          </w:tcPr>
          <w:p>
            <w:r>
              <w:t>Classification</w:t>
            </w:r>
          </w:p>
        </w:tc>
        <w:tc>
          <w:tcPr>
            <w:tcW w:type="dxa" w:w="3456"/>
          </w:tcPr>
          <w:p>
            <w:r>
              <w:t>AEP4 consequence</w:t>
            </w:r>
          </w:p>
        </w:tc>
      </w:tr>
      <w:tr>
        <w:tc>
          <w:tcPr>
            <w:tcW w:type="dxa" w:w="3456"/>
          </w:tcPr>
          <w:p>
            <w:r>
              <w:t>Superadmin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Current bypass remains; AEP4 does not create a special super-role.</w:t>
            </w:r>
          </w:p>
        </w:tc>
      </w:tr>
      <w:tr>
        <w:tc>
          <w:tcPr>
            <w:tcW w:type="dxa" w:w="3456"/>
          </w:tcPr>
          <w:p>
            <w:r>
              <w:t>Manager</w:t>
            </w:r>
          </w:p>
        </w:tc>
        <w:tc>
          <w:tcPr>
            <w:tcW w:type="dxa" w:w="3456"/>
          </w:tcPr>
          <w:p>
            <w:r>
              <w:t>KEEP / EXTEND</w:t>
            </w:r>
          </w:p>
        </w:tc>
        <w:tc>
          <w:tcPr>
            <w:tcW w:type="dxa" w:w="3456"/>
          </w:tcPr>
          <w:p>
            <w:r>
              <w:t>Current relevant-module all-scope remains; no team/region scope introduced.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EVOLVE</w:t>
            </w:r>
          </w:p>
        </w:tc>
        <w:tc>
          <w:tcPr>
            <w:tcW w:type="dxa" w:w="3456"/>
          </w:tcPr>
          <w:p>
            <w:r>
              <w:t>May receive explicit Learning Session capabilities within assigned permission scope.</w:t>
            </w:r>
          </w:p>
        </w:tc>
      </w:tr>
      <w:tr>
        <w:tc>
          <w:tcPr>
            <w:tcW w:type="dxa" w:w="3456"/>
          </w:tcPr>
          <w:p>
            <w:r>
              <w:t>Instructor</w:t>
            </w:r>
          </w:p>
        </w:tc>
        <w:tc>
          <w:tcPr>
            <w:tcW w:type="dxa" w:w="3456"/>
          </w:tcPr>
          <w:p>
            <w:r>
              <w:t>EVOLVE</w:t>
            </w:r>
          </w:p>
        </w:tc>
        <w:tc>
          <w:tcPr>
            <w:tcW w:type="dxa" w:w="3456"/>
          </w:tcPr>
          <w:p>
            <w:r>
              <w:t>Learning role can receive explicit session/host capabilities; learning authority does not imply Awarding authority.</w:t>
            </w:r>
          </w:p>
        </w:tc>
      </w:tr>
      <w:tr>
        <w:tc>
          <w:tcPr>
            <w:tcW w:type="dxa" w:w="3456"/>
          </w:tcPr>
          <w:p>
            <w:r>
              <w:t>Agent</w:t>
            </w:r>
          </w:p>
        </w:tc>
        <w:tc>
          <w:tcPr>
            <w:tcW w:type="dxa" w:w="3456"/>
          </w:tcPr>
          <w:p>
            <w:r>
              <w:t>KEEP / EXTEND</w:t>
            </w:r>
          </w:p>
        </w:tc>
        <w:tc>
          <w:tcPr>
            <w:tcW w:type="dxa" w:w="3456"/>
          </w:tcPr>
          <w:p>
            <w:r>
              <w:t>Own enrollment/access/read capabilities; hard ownership boundary remains.</w:t>
            </w:r>
          </w:p>
        </w:tc>
      </w:tr>
      <w:tr>
        <w:tc>
          <w:tcPr>
            <w:tcW w:type="dxa" w:w="3456"/>
          </w:tcPr>
          <w:p>
            <w:r>
              <w:t>Developer Partner</w:t>
            </w:r>
          </w:p>
        </w:tc>
        <w:tc>
          <w:tcPr>
            <w:tcW w:type="dxa" w:w="3456"/>
          </w:tcPr>
          <w:p>
            <w:r>
              <w:t>KEEP / OPEN</w:t>
            </w:r>
          </w:p>
        </w:tc>
        <w:tc>
          <w:tcPr>
            <w:tcW w:type="dxa" w:w="3456"/>
          </w:tcPr>
          <w:p>
            <w:r>
              <w:t>No automatic Learning Session management authority inferred from existing Event/Developer responsibilities.</w:t>
            </w:r>
          </w:p>
        </w:tc>
      </w:tr>
      <w:tr>
        <w:tc>
          <w:tcPr>
            <w:tcW w:type="dxa" w:w="3456"/>
          </w:tcPr>
          <w:p>
            <w:r>
              <w:t>Buyer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No default AEP4 capability evidenced.</w:t>
            </w:r>
          </w:p>
        </w:tc>
      </w:tr>
      <w:tr>
        <w:tc>
          <w:tcPr>
            <w:tcW w:type="dxa" w:w="3456"/>
          </w:tcPr>
          <w:p>
            <w:r>
              <w:t>Guest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Public read only where session visibility permits; no enrollment-management authority.</w:t>
            </w:r>
          </w:p>
        </w:tc>
      </w:tr>
    </w:tbl>
    <w:p>
      <w:pPr>
        <w:pStyle w:val="Heading1"/>
      </w:pPr>
      <w:r>
        <w:t>7. RLS / Scope Boundary</w:t>
      </w:r>
    </w:p>
    <w:p>
      <w:pPr>
        <w:pStyle w:val="ListBullet"/>
      </w:pPr>
      <w:r>
        <w:t>RBAC remains the first authorization layer and RLS remains the second layer.</w:t>
      </w:r>
    </w:p>
    <w:p>
      <w:pPr>
        <w:pStyle w:val="ListBullet"/>
      </w:pPr>
      <w:r>
        <w:t>Session-specific data must not rely only on client-provided scope values.</w:t>
      </w:r>
    </w:p>
    <w:p>
      <w:pPr>
        <w:pStyle w:val="ListBullet"/>
      </w:pPr>
      <w:r>
        <w:t>Where a session is organization-scoped, organization authorization must be evaluated as a separate domain-specific layer consistent with ADR-027; it does not change granted_scope values.</w:t>
      </w:r>
    </w:p>
    <w:p>
      <w:pPr>
        <w:pStyle w:val="ListBullet"/>
      </w:pPr>
      <w:r>
        <w:t>Agent ownership rules remain hard boundaries and cannot be bypassed by assigning granted_scope=all.</w:t>
      </w:r>
    </w:p>
    <w:p>
      <w:pPr>
        <w:pStyle w:val="ListBullet"/>
      </w:pPr>
      <w:r>
        <w:t>Provider evidence and session artifacts must be filtered by effective authorization/visibility, not by provider credentials or raw provider identifiers.</w:t>
      </w:r>
    </w:p>
    <w:p>
      <w:pPr>
        <w:pStyle w:val="Heading1"/>
      </w:pPr>
      <w:r>
        <w:t>8. Open / Deferred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Question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Handling</w:t>
            </w:r>
          </w:p>
        </w:tc>
      </w:tr>
      <w:tr>
        <w:tc>
          <w:tcPr>
            <w:tcW w:type="dxa" w:w="2592"/>
          </w:tcPr>
          <w:p>
            <w:r>
              <w:t>Permission catalogue exact IDs</w:t>
            </w:r>
          </w:p>
        </w:tc>
        <w:tc>
          <w:tcPr>
            <w:tcW w:type="dxa" w:w="2592"/>
          </w:tcPr>
          <w:p>
            <w:r>
              <w:t>Exact current permission rows for Learning/Event were not independently surfaced in this pass.</w:t>
            </w:r>
          </w:p>
        </w:tc>
        <w:tc>
          <w:tcPr>
            <w:tcW w:type="dxa" w:w="2592"/>
          </w:tcPr>
          <w:p>
            <w:r>
              <w:t>OPEN / CONDITIONAL</w:t>
            </w:r>
          </w:p>
        </w:tc>
        <w:tc>
          <w:tcPr>
            <w:tcW w:type="dxa" w:w="2592"/>
          </w:tcPr>
          <w:p>
            <w:r>
              <w:t>Reconcile before implementation.</w:t>
            </w:r>
          </w:p>
        </w:tc>
      </w:tr>
      <w:tr>
        <w:tc>
          <w:tcPr>
            <w:tcW w:type="dxa" w:w="2592"/>
          </w:tcPr>
          <w:p>
            <w:r>
              <w:t>Learning host/instructor authority</w:t>
            </w:r>
          </w:p>
        </w:tc>
        <w:tc>
          <w:tcPr>
            <w:tcW w:type="dxa" w:w="2592"/>
          </w:tcPr>
          <w:p>
            <w:r>
              <w:t>Who can create/manage sessions and whether Instructor has default authority.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May require MADCR-054 dependency.</w:t>
            </w:r>
          </w:p>
        </w:tc>
      </w:tr>
      <w:tr>
        <w:tc>
          <w:tcPr>
            <w:tcW w:type="dxa" w:w="2592"/>
          </w:tcPr>
          <w:p>
            <w:r>
              <w:t>Provider binding authority</w:t>
            </w:r>
          </w:p>
        </w:tc>
        <w:tc>
          <w:tcPr>
            <w:tcW w:type="dxa" w:w="2592"/>
          </w:tcPr>
          <w:p>
            <w:r>
              <w:t>Which role/capability can bind/switch provider.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May depend on MADCR-054 and provider operations.</w:t>
            </w:r>
          </w:p>
        </w:tc>
      </w:tr>
      <w:tr>
        <w:tc>
          <w:tcPr>
            <w:tcW w:type="dxa" w:w="2592"/>
          </w:tcPr>
          <w:p>
            <w:r>
              <w:t>Attendance override</w:t>
            </w:r>
          </w:p>
        </w:tc>
        <w:tc>
          <w:tcPr>
            <w:tcW w:type="dxa" w:w="2592"/>
          </w:tcPr>
          <w:p>
            <w:r>
              <w:t>Who may override evaluated attendance and under what evidence/audit rule.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 Rule / authorization.</w:t>
            </w:r>
          </w:p>
        </w:tc>
      </w:tr>
      <w:tr>
        <w:tc>
          <w:tcPr>
            <w:tcW w:type="dxa" w:w="2592"/>
          </w:tcPr>
          <w:p>
            <w:r>
              <w:t>Completion finalize</w:t>
            </w:r>
          </w:p>
        </w:tc>
        <w:tc>
          <w:tcPr>
            <w:tcW w:type="dxa" w:w="2592"/>
          </w:tcPr>
          <w:p>
            <w:r>
              <w:t>Who may finalize completion versus system-only evaluation.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Learning governance.</w:t>
            </w:r>
          </w:p>
        </w:tc>
      </w:tr>
      <w:tr>
        <w:tc>
          <w:tcPr>
            <w:tcW w:type="dxa" w:w="2592"/>
          </w:tcPr>
          <w:p>
            <w:r>
              <w:t>Session↔Organization scope</w:t>
            </w:r>
          </w:p>
        </w:tc>
        <w:tc>
          <w:tcPr>
            <w:tcW w:type="dxa" w:w="2592"/>
          </w:tcPr>
          <w:p>
            <w:r>
              <w:t>Exact organization cardinality and scope.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Organization authorization reconciliation.</w:t>
            </w:r>
          </w:p>
        </w:tc>
      </w:tr>
      <w:tr>
        <w:tc>
          <w:tcPr>
            <w:tcW w:type="dxa" w:w="2592"/>
          </w:tcPr>
          <w:p>
            <w:r>
              <w:t>AEP4 cross-domain permission taxonomy</w:t>
            </w:r>
          </w:p>
        </w:tc>
        <w:tc>
          <w:tcPr>
            <w:tcW w:type="dxa" w:w="2592"/>
          </w:tcPr>
          <w:p>
            <w:r>
              <w:t>Potential dependency on MADCR-053.</w:t>
            </w:r>
          </w:p>
        </w:tc>
        <w:tc>
          <w:tcPr>
            <w:tcW w:type="dxa" w:w="2592"/>
          </w:tcPr>
          <w:p>
            <w:r>
              <w:t>OPEN / DEPENDENCY</w:t>
            </w:r>
          </w:p>
        </w:tc>
        <w:tc>
          <w:tcPr>
            <w:tcW w:type="dxa" w:w="2592"/>
          </w:tcPr>
          <w:p>
            <w:r>
              <w:t>Do not create conflicting taxonomy.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model remains open.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Do not close through RBAC.</w:t>
            </w:r>
          </w:p>
        </w:tc>
      </w:tr>
    </w:tbl>
    <w:p>
      <w:pPr>
        <w:pStyle w:val="Heading1"/>
      </w:pPr>
      <w:r>
        <w:t>9. Important Governance Dependency — MADCR-053</w:t>
      </w:r>
    </w:p>
    <w:p>
      <w:r>
        <w:t>The project readiness matrix identifies MADCR-053 (New cross-domain permission taxonomy) as a Batch 4 architecture decision that blocks MADCR-048, MADCR-054, MADCR-055, MADCR-056 and MADCR-057. AEP4 should therefore avoid inventing a competing cross-domain permission taxonomy. AEP4 conceptual permission families above are a domain impact specification, not a closure of MADCR-053 or any final permission catalogue.</w:t>
      </w:r>
    </w:p>
    <w:p>
      <w:r>
        <w:t>The same readiness matrix identifies MADCR-054 as Learning Session host/instructor authorization. Therefore the exact default Instructor authority should remain OPEN rather than being inferred from the existing Instructor role. fileciteturn11file12</w:t>
      </w:r>
    </w:p>
    <w:p>
      <w:pPr>
        <w:pStyle w:val="Heading1"/>
      </w:pPr>
      <w:r>
        <w:t>10. Decision Assessment</w:t>
      </w:r>
    </w:p>
    <w:p>
      <w:r>
        <w:t>No new user Open Decision is required to continue. However, two governance dependencies must be carried forward explicitly: MADCR-053 cross-domain permission taxonomy and MADCR-054 Learning Session host/instructor authorization. AEP4 can proceed to User Flow impact using semantic actor boundaries, but it must not claim final RBAC permission IDs or default Instructor host authority.</w:t>
      </w:r>
    </w:p>
    <w:p>
      <w:pPr>
        <w:pStyle w:val="Heading1"/>
      </w:pPr>
      <w:r>
        <w:t>11. Next Step</w:t>
      </w:r>
    </w:p>
    <w:p>
      <w:r>
        <w:t>STEP 11 — User Flow Impact. Translate the approved session lifecycle, enrollment lifecycle, provider access, evidence, attendance, completion, artifact and authorization boundaries into end-to-end learner/instructor/admin/system flows. The flows will explicitly show denied/unauthorized paths and preserve existing Course Enrollment/Event RSVP flows.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