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Batch-2 Candidate Status Verification</w:t>
      </w:r>
    </w:p>
    <w:p>
      <w:pPr>
        <w:jc w:val="center"/>
      </w:pPr>
      <w:r>
        <w:rPr>
          <w:i/>
        </w:rPr>
        <w:t>v1.0 — 15 Candidate Governance-State Verification</w:t>
      </w:r>
    </w:p>
    <w:p>
      <w:pPr>
        <w:pStyle w:val="Heading1"/>
      </w:pPr>
      <w:r>
        <w:t>1. Verification Mandate</w:t>
      </w:r>
    </w:p>
    <w:p>
      <w:r>
        <w:rPr>
          <w:b/>
        </w:rPr>
        <w:t xml:space="preserve">• </w:t>
      </w:r>
      <w:r>
        <w:t>Verify the actual governance state of every one of the 15 Category-A candidates assigned to Batch 2 in ADR-BATCH-READINESS-MATRIX-v1.0.</w:t>
      </w:r>
    </w:p>
    <w:p>
      <w:r>
        <w:rPr>
          <w:b/>
        </w:rPr>
        <w:t xml:space="preserve">• </w:t>
      </w:r>
      <w:r>
        <w:t>The readiness matrix is treated as the sequencing/planning reference. Actual approval status is taken only from explicit ADR, ARB, MAEDR, or equivalent governing evidence retrieved from the project corpus.</w:t>
      </w:r>
    </w:p>
    <w:p>
      <w:r>
        <w:rPr>
          <w:b/>
        </w:rPr>
        <w:t xml:space="preserve">• </w:t>
      </w:r>
      <w:r>
        <w:t>Where evidence is absent, status remains VERIFY. It is not converted to APPROVED, CLOSED, or READY by inference.</w:t>
      </w:r>
    </w:p>
    <w:p>
      <w:pPr>
        <w:pStyle w:val="Heading1"/>
      </w:pPr>
      <w:r>
        <w:t>2. Batch-2 Candidate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</w:t>
            </w:r>
          </w:p>
        </w:tc>
        <w:tc>
          <w:tcPr>
            <w:tcW w:type="dxa" w:w="1728"/>
          </w:tcPr>
          <w:p>
            <w:r>
              <w:t>Category / Scope</w:t>
            </w:r>
          </w:p>
        </w:tc>
        <w:tc>
          <w:tcPr>
            <w:tcW w:type="dxa" w:w="1728"/>
          </w:tcPr>
          <w:p>
            <w:r>
              <w:t>Verified Status</w:t>
            </w:r>
          </w:p>
        </w:tc>
        <w:tc>
          <w:tcPr>
            <w:tcW w:type="dxa" w:w="1728"/>
          </w:tcPr>
          <w:p>
            <w:r>
              <w:t>Evidence Basis</w:t>
            </w:r>
          </w:p>
        </w:tc>
        <w:tc>
          <w:tcPr>
            <w:tcW w:type="dxa" w:w="1728"/>
          </w:tcPr>
          <w:p>
            <w:r>
              <w:t>Governance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MADCR-001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Readiness matrix lists as Batch 2 candidate; no current approval/ARB/ADR evidence retrieved in this verification pass.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MADCR-004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approval/ARB/ADR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MADCR-014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approval/ARB/ADR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MADCR-023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approval/ARB/ADR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MADCR-002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ARB-08 + ADR-002 + MAEDR Batch-2 evidence explicitly establish approval.</w:t>
            </w:r>
          </w:p>
        </w:tc>
        <w:tc>
          <w:tcPr>
            <w:tcW w:type="dxa" w:w="1728"/>
            <w:vAlign w:val="top"/>
          </w:tcPr>
          <w:p>
            <w:r>
              <w:t>Payment provider-adapter architecture is governing.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MADCR-003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ARB-09 + ADR-003 + MAEDR Batch-2 v1.1 evidence explicitly establish approval.</w:t>
            </w:r>
          </w:p>
        </w:tc>
        <w:tc>
          <w:tcPr>
            <w:tcW w:type="dxa" w:w="1728"/>
            <w:vAlign w:val="top"/>
          </w:tcPr>
          <w:p>
            <w:r>
              <w:t>Verification/idempotency remains distinct from adapter architecture.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MADCR-005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ARB-10 + ADR-005 + MAEDR Batch-2 v1.2 evidence explicitly establish approval.</w:t>
            </w:r>
          </w:p>
        </w:tc>
        <w:tc>
          <w:tcPr>
            <w:tcW w:type="dxa" w:w="1728"/>
            <w:vAlign w:val="top"/>
          </w:tcPr>
          <w:p>
            <w:r>
              <w:t>Reconciliation remains a separate first-class capability.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MADCR-006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Readiness matrix marks possible/eligible; current approval evidence not retrieved.</w:t>
            </w:r>
          </w:p>
        </w:tc>
        <w:tc>
          <w:tcPr>
            <w:tcW w:type="dxa" w:w="1728"/>
            <w:vAlign w:val="top"/>
          </w:tcPr>
          <w:p>
            <w:r>
              <w:t>Do not treat as approved.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MADCR-007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Readiness matrix marks possible/eligible; current approval evidence not retrieved.</w:t>
            </w:r>
          </w:p>
        </w:tc>
        <w:tc>
          <w:tcPr>
            <w:tcW w:type="dxa" w:w="1728"/>
            <w:vAlign w:val="top"/>
          </w:tcPr>
          <w:p>
            <w:r>
              <w:t>Do not treat as approved.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MADCR-009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 / DEPENDENCY</w:t>
            </w:r>
          </w:p>
        </w:tc>
        <w:tc>
          <w:tcPr>
            <w:tcW w:type="dxa" w:w="1728"/>
            <w:vAlign w:val="top"/>
          </w:tcPr>
          <w:p>
            <w:r>
              <w:t>Matrix says blocked until Batch-1 closes; current matrix reconciliation says final state must be re-evaluated.</w:t>
            </w:r>
          </w:p>
        </w:tc>
        <w:tc>
          <w:tcPr>
            <w:tcW w:type="dxa" w:w="1728"/>
            <w:vAlign w:val="top"/>
          </w:tcPr>
          <w:p>
            <w:r>
              <w:t>Do not treat old blocker text as current fact without re-evaluation.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MADCR-015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MADCR-016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MADCR-037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Approved in ARB-03 / related reconciliation evidence; later Batch-1 MAEDR confirms governing status.</w:t>
            </w:r>
          </w:p>
        </w:tc>
        <w:tc>
          <w:tcPr>
            <w:tcW w:type="dxa" w:w="1728"/>
            <w:vAlign w:val="top"/>
          </w:tcPr>
          <w:p>
            <w:r>
              <w:t>Versioned Awarding Path remains governing.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MADCR-039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MADCR-040</w:t>
            </w:r>
          </w:p>
        </w:tc>
        <w:tc>
          <w:tcPr>
            <w:tcW w:type="dxa" w:w="1728"/>
            <w:vAlign w:val="top"/>
          </w:tcPr>
          <w:p>
            <w:r>
              <w:t>Category-A / 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Candidate in Batch 2; no current approval evidence retrieved.</w:t>
            </w:r>
          </w:p>
        </w:tc>
        <w:tc>
          <w:tcPr>
            <w:tcW w:type="dxa" w:w="1728"/>
            <w:vAlign w:val="top"/>
          </w:tcPr>
          <w:p>
            <w:r>
              <w:t>No approval inferred.</w:t>
            </w:r>
          </w:p>
        </w:tc>
      </w:tr>
    </w:tbl>
    <w:p>
      <w:pPr>
        <w:pStyle w:val="Heading1"/>
      </w:pPr>
      <w:r>
        <w:t>3. Verified Approved Subset</w:t>
      </w:r>
    </w:p>
    <w:p>
      <w:r>
        <w:rPr>
          <w:b/>
        </w:rPr>
        <w:t xml:space="preserve">• </w:t>
      </w:r>
      <w:r>
        <w:t>MADCR-002 is APPROVED / GOVERNING through ARB-08 and ADR-002. The ADR explicitly defines provider-independent Payment Core and Provider Adapter Boundary within M14 Payment Subdomain. fileciteturn30file7</w:t>
      </w:r>
    </w:p>
    <w:p>
      <w:r>
        <w:rPr>
          <w:b/>
        </w:rPr>
        <w:t xml:space="preserve">• </w:t>
      </w:r>
      <w:r>
        <w:t>MADCR-003 is recorded as the subsequent Payment architecture decision in the Batch-2 reconciliation chain; the master reconciliation identifies it as APPROVED / GOVERNING.</w:t>
      </w:r>
    </w:p>
    <w:p>
      <w:r>
        <w:rPr>
          <w:b/>
        </w:rPr>
        <w:t xml:space="preserve">• </w:t>
      </w:r>
      <w:r>
        <w:t>MADCR-005 is recorded as APPROVED / GOVERNING through ARB-10 and MAEDR Batch-2 v1.2 in the master reconciliation.</w:t>
      </w:r>
    </w:p>
    <w:p>
      <w:r>
        <w:rPr>
          <w:b/>
        </w:rPr>
        <w:t xml:space="preserve">• </w:t>
      </w:r>
      <w:r>
        <w:t>MADCR-037 is APPROVED / GOVERNING from the earlier ARB-03 decision set and is also carried as governing in Batch-1 reconciliation evidence.</w:t>
      </w:r>
    </w:p>
    <w:p>
      <w:pPr>
        <w:pStyle w:val="Heading1"/>
      </w:pPr>
      <w:r>
        <w:t>4. Critical Correction to Previous Sequencing</w:t>
      </w:r>
    </w:p>
    <w:p>
      <w:r>
        <w:rPr>
          <w:b/>
        </w:rPr>
        <w:t xml:space="preserve">• </w:t>
      </w:r>
      <w:r>
        <w:t>Batch 2 is NOT complete.</w:t>
      </w:r>
    </w:p>
    <w:p>
      <w:r>
        <w:rPr>
          <w:b/>
        </w:rPr>
        <w:t xml:space="preserve">• </w:t>
      </w:r>
      <w:r>
        <w:t>Only four of the fifteen Batch-2 candidates are currently supported by explicit approval evidence in the retrieved corpus: MADCR-002, MADCR-003, MADCR-005, and MADCR-037.</w:t>
      </w:r>
    </w:p>
    <w:p>
      <w:r>
        <w:rPr>
          <w:b/>
        </w:rPr>
        <w:t xml:space="preserve">• </w:t>
      </w:r>
      <w:r>
        <w:t>The Payment cluster is complete as a decision cluster, but it is only a subset of the planned Batch-2 candidate set.</w:t>
      </w:r>
    </w:p>
    <w:p>
      <w:r>
        <w:rPr>
          <w:b/>
        </w:rPr>
        <w:t xml:space="preserve">• </w:t>
      </w:r>
      <w:r>
        <w:t>Therefore the previous phrase 'Batch-2 downstream alignment' must not be interpreted as permission to close Batch 2 or to move automatically to Batch 3.</w:t>
      </w:r>
    </w:p>
    <w:p>
      <w:pPr>
        <w:pStyle w:val="Heading1"/>
      </w:pPr>
      <w:r>
        <w:t>5. MADCR-009 Dependency Caution</w:t>
      </w:r>
    </w:p>
    <w:p>
      <w:r>
        <w:rPr>
          <w:b/>
        </w:rPr>
        <w:t xml:space="preserve">• </w:t>
      </w:r>
      <w:r>
        <w:t>The readiness matrix states MADCR-009 is blocked until Batch-1 closes, but our later reconciliation documents changed Batch-1 status materially by approving MADCR-046, MADCR-010, and MADCR-011.</w:t>
      </w:r>
    </w:p>
    <w:p>
      <w:r>
        <w:rPr>
          <w:b/>
        </w:rPr>
        <w:t xml:space="preserve">• </w:t>
      </w:r>
      <w:r>
        <w:t>Because the exact MADCR-009 decision artifact/approval record was not retrieved in this verification pass, the old 'blocked until Batch-1 closes' text is treated as STALE/REQUIRES RE-EVALUATION, not as a current blocking fact.</w:t>
      </w:r>
    </w:p>
    <w:p>
      <w:r>
        <w:rPr>
          <w:b/>
        </w:rPr>
        <w:t xml:space="preserve">• </w:t>
      </w:r>
      <w:r>
        <w:t>This does not approve MADCR-009.</w:t>
      </w:r>
    </w:p>
    <w:p>
      <w:pPr>
        <w:pStyle w:val="Heading1"/>
      </w:pPr>
      <w:r>
        <w:t>6. Batch-2 Status Gate</w:t>
      </w:r>
    </w:p>
    <w:p>
      <w:r>
        <w:rPr>
          <w:b/>
        </w:rPr>
        <w:t xml:space="preserve">• </w:t>
      </w:r>
      <w:r>
        <w:t>Candidate inventory: VERIFIED — 15 candidates.</w:t>
      </w:r>
    </w:p>
    <w:p>
      <w:r>
        <w:rPr>
          <w:b/>
        </w:rPr>
        <w:t xml:space="preserve">• </w:t>
      </w:r>
      <w:r>
        <w:t>Approved/governing: 4 candidates (002, 003, 005, 037).</w:t>
      </w:r>
    </w:p>
    <w:p>
      <w:r>
        <w:rPr>
          <w:b/>
        </w:rPr>
        <w:t xml:space="preserve">• </w:t>
      </w:r>
      <w:r>
        <w:t>Unverified: 11 candidates (001, 004, 006, 007, 009, 014, 015, 016, 023, 039, 040).</w:t>
      </w:r>
    </w:p>
    <w:p>
      <w:r>
        <w:rPr>
          <w:b/>
        </w:rPr>
        <w:t xml:space="preserve">• </w:t>
      </w:r>
      <w:r>
        <w:t>Current Batch-2 overall status: PARTIAL / NOT CLOSED.</w:t>
      </w:r>
    </w:p>
    <w:p>
      <w:r>
        <w:rPr>
          <w:b/>
        </w:rPr>
        <w:t xml:space="preserve">• </w:t>
      </w:r>
      <w:r>
        <w:t>Payment decision cluster: APPROVED / COHERENT.</w:t>
      </w:r>
    </w:p>
    <w:p>
      <w:r>
        <w:rPr>
          <w:b/>
        </w:rPr>
        <w:t xml:space="preserve">• </w:t>
      </w:r>
      <w:r>
        <w:t>Batch-2 architecture-wide closure: NOT AUTHORIZED.</w:t>
      </w:r>
    </w:p>
    <w:p>
      <w:r>
        <w:rPr>
          <w:b/>
        </w:rPr>
        <w:t xml:space="preserve">• </w:t>
      </w:r>
      <w:r>
        <w:t>Batch-3 opening: NOT YET AUTHORIZED by this verification.</w:t>
      </w:r>
    </w:p>
    <w:p>
      <w:pPr>
        <w:pStyle w:val="Heading1"/>
      </w:pPr>
      <w:r>
        <w:t>7. Lead Decision</w:t>
      </w:r>
    </w:p>
    <w:p>
      <w:r>
        <w:rPr>
          <w:b/>
        </w:rPr>
        <w:t xml:space="preserve">• </w:t>
      </w:r>
      <w:r>
        <w:t>Do not manufacture missing ADRs for the 11 VERIFY candidates.</w:t>
      </w:r>
    </w:p>
    <w:p>
      <w:r>
        <w:rPr>
          <w:b/>
        </w:rPr>
        <w:t xml:space="preserve">• </w:t>
      </w:r>
      <w:r>
        <w:t>Do not mark the 11 candidates as abandoned or obsolete; the matrix still lists them and their actual status requires evidence recovery.</w:t>
      </w:r>
    </w:p>
    <w:p>
      <w:r>
        <w:rPr>
          <w:b/>
        </w:rPr>
        <w:t xml:space="preserve">• </w:t>
      </w:r>
      <w:r>
        <w:t>Next action is a targeted evidence-recovery pass for the 11 VERIFY candidates, prioritizing dependency-ready candidates and any candidate with existing ARB/question documents.</w:t>
      </w:r>
    </w:p>
    <w:p>
      <w:r>
        <w:rPr>
          <w:b/>
        </w:rPr>
        <w:t xml:space="preserve">• </w:t>
      </w:r>
      <w:r>
        <w:t>After evidence recovery, classify each as APPROVED / READY FOR ARB / DRAFTABLE / BLOCKED / OBSOLETE-SUPERSEDED only when the source supports that classification.</w:t>
      </w:r>
    </w:p>
    <w:p>
      <w:r>
        <w:rPr>
          <w:b/>
        </w:rPr>
        <w:t xml:space="preserve">• </w:t>
      </w:r>
      <w:r>
        <w:t>Only after Batch-2 candidate status is sufficiently resolved should we decide which ARB is canonical next.</w:t>
      </w:r>
    </w:p>
    <w:p>
      <w:pPr>
        <w:pStyle w:val="Heading1"/>
      </w:pPr>
      <w:r>
        <w:t>8. Governance Boundary</w:t>
      </w:r>
    </w:p>
    <w:p>
      <w:r>
        <w:rPr>
          <w:b/>
        </w:rPr>
        <w:t xml:space="preserve">• </w:t>
      </w:r>
      <w:r>
        <w:t>No ERD, API, RBAC/RLS, migration, or implementation is authorized by this verification.</w:t>
      </w:r>
    </w:p>
    <w:p>
      <w:r>
        <w:rPr>
          <w:b/>
        </w:rPr>
        <w:t xml:space="preserve">• </w:t>
      </w:r>
      <w:r>
        <w:t>Approved decisions remain unchanged.</w:t>
      </w:r>
    </w:p>
    <w:p>
      <w:r>
        <w:rPr>
          <w:b/>
        </w:rPr>
        <w:t xml:space="preserve">• </w:t>
      </w:r>
      <w:r>
        <w:t>OPEN-C01, MADCR-049, and DISC-08 remain separately tracked residual governance items; this verification does not close them.</w:t>
      </w:r>
    </w:p>
    <w:p>
      <w:r>
        <w:rPr>
          <w:b/>
        </w:rPr>
        <w:t xml:space="preserve">• </w:t>
      </w:r>
      <w:r>
        <w:t>The ADR-BATCH-READINESS-MATRIX remains ACTIVE as the sequencing map, while ADR/MAEDR remain the approval authority.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