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RUMAHAGEN — MASTER BATCH MATRIX RECONCILIATION</w:t>
      </w:r>
    </w:p>
    <w:p>
      <w:pPr>
        <w:jc w:val="center"/>
      </w:pPr>
      <w:r>
        <w:rPr>
          <w:i/>
        </w:rPr>
        <w:t>v1.0 — Planning Matrix vs Actual Governance Progress</w:t>
      </w:r>
    </w:p>
    <w:p>
      <w:pPr>
        <w:pStyle w:val="Heading1"/>
      </w:pPr>
      <w:r>
        <w:t>1. Status and Authority</w:t>
      </w:r>
    </w:p>
    <w:p>
      <w:r>
        <w:rPr>
          <w:b/>
        </w:rPr>
        <w:t xml:space="preserve">• </w:t>
      </w:r>
      <w:r>
        <w:t>Planning reference: ADR-BATCH-READINESS-MATRIX-v1.0 is ACTIVE as a governance planning/sequencing artifact, not an ADR and not a replacement for approved ADR/MAEDR status.</w:t>
      </w:r>
    </w:p>
    <w:p>
      <w:r>
        <w:rPr>
          <w:b/>
        </w:rPr>
        <w:t xml:space="preserve">• </w:t>
      </w:r>
      <w:r>
        <w:t>The matrix explicitly defines Batches 0–6 and accounts for 32 Category-A candidates across Batches 1–4.</w:t>
      </w:r>
    </w:p>
    <w:p>
      <w:r>
        <w:rPr>
          <w:b/>
        </w:rPr>
        <w:t xml:space="preserve">• </w:t>
      </w:r>
      <w:r>
        <w:t>Actual status is reconciled only where approval/reconciliation evidence was retrieved. 'VERIFY' means the matrix says the candidate exists, but this pass did not retrieve sufficient current approval evidence.</w:t>
      </w:r>
    </w:p>
    <w:p>
      <w:r>
        <w:rPr>
          <w:b/>
        </w:rPr>
        <w:t xml:space="preserve">• </w:t>
      </w:r>
      <w:r>
        <w:t>Batch membership is not the same as completion status.</w:t>
      </w:r>
    </w:p>
    <w:p>
      <w:r>
        <w:rPr>
          <w:b/>
        </w:rPr>
        <w:t xml:space="preserve">• </w:t>
      </w:r>
      <w:r>
        <w:t>Downstream Impact &amp; Alignment is tracked separately from ADR approval. Batch-1 v1.0 audit is PASS for architecture coherence but HOLD for current ERD/API evidence; this does not mean Batch 1 is fully closed.</w:t>
      </w:r>
    </w:p>
    <w:p>
      <w:r>
        <w:rPr>
          <w:b/>
        </w:rPr>
        <w:t xml:space="preserve">• </w:t>
      </w:r>
      <w:r>
        <w:t>Batch-2 Payment cluster (002/003/005) is approved and coherent, but Batch 2 as a whole is not complete because the matrix contains additional candidates.</w:t>
      </w:r>
    </w:p>
    <w:p>
      <w:r>
        <w:rPr>
          <w:b/>
        </w:rPr>
        <w:t xml:space="preserve">• </w:t>
      </w:r>
      <w:r>
        <w:t>No Batch-3 candidate is inferred as approved merely because its dependency is satisfied; only MADCR-041 has current approval evidence in the retrieved corpus.</w:t>
      </w:r>
    </w:p>
    <w:p>
      <w:r>
        <w:rPr>
          <w:b/>
        </w:rPr>
        <w:t xml:space="preserve">• </w:t>
      </w:r>
      <w:r>
        <w:t>Do not authorize ERD/API/RBAC implementation from this matrix alone.</w:t>
      </w:r>
    </w:p>
    <w:p>
      <w:pPr>
        <w:pStyle w:val="Heading1"/>
      </w:pPr>
      <w:r>
        <w:t>BATCH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MADCR / Item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Matrix Scope</w:t>
            </w:r>
          </w:p>
        </w:tc>
        <w:tc>
          <w:tcPr>
            <w:tcW w:type="dxa" w:w="1728"/>
          </w:tcPr>
          <w:p>
            <w:r>
              <w:t>Reconciled Actual Status</w:t>
            </w:r>
          </w:p>
        </w:tc>
        <w:tc>
          <w:tcPr>
            <w:tcW w:type="dxa" w:w="1728"/>
          </w:tcPr>
          <w:p>
            <w:r>
              <w:t>Basis / Note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MADCR-022</w:t>
            </w:r>
          </w:p>
        </w:tc>
        <w:tc>
          <w:tcPr>
            <w:tcW w:type="dxa" w:w="1728"/>
            <w:vAlign w:val="top"/>
          </w:tcPr>
          <w:p>
            <w:r>
              <w:t>G</w:t>
            </w:r>
          </w:p>
        </w:tc>
        <w:tc>
          <w:tcPr>
            <w:tcW w:type="dxa" w:w="1728"/>
            <w:vAlign w:val="top"/>
          </w:tcPr>
          <w:p>
            <w:r>
              <w:t>Already Decided</w:t>
            </w:r>
          </w:p>
        </w:tc>
        <w:tc>
          <w:tcPr>
            <w:tcW w:type="dxa" w:w="1728"/>
            <w:vAlign w:val="top"/>
          </w:tcPr>
          <w:p>
            <w:r>
              <w:t>PLANNED</w:t>
            </w:r>
          </w:p>
        </w:tc>
        <w:tc>
          <w:tcPr>
            <w:tcW w:type="dxa" w:w="1728"/>
            <w:vAlign w:val="top"/>
          </w:tcPr>
          <w:p>
            <w:r>
              <w:t>Formal ADR numbering / governance record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MADCR-029</w:t>
            </w:r>
          </w:p>
        </w:tc>
        <w:tc>
          <w:tcPr>
            <w:tcW w:type="dxa" w:w="1728"/>
            <w:vAlign w:val="top"/>
          </w:tcPr>
          <w:p>
            <w:r>
              <w:t>G</w:t>
            </w:r>
          </w:p>
        </w:tc>
        <w:tc>
          <w:tcPr>
            <w:tcW w:type="dxa" w:w="1728"/>
            <w:vAlign w:val="top"/>
          </w:tcPr>
          <w:p>
            <w:r>
              <w:t>Already Decided</w:t>
            </w:r>
          </w:p>
        </w:tc>
        <w:tc>
          <w:tcPr>
            <w:tcW w:type="dxa" w:w="1728"/>
            <w:vAlign w:val="top"/>
          </w:tcPr>
          <w:p>
            <w:r>
              <w:t>PLANNED</w:t>
            </w:r>
          </w:p>
        </w:tc>
        <w:tc>
          <w:tcPr>
            <w:tcW w:type="dxa" w:w="1728"/>
            <w:vAlign w:val="top"/>
          </w:tcPr>
          <w:p>
            <w:r>
              <w:t>Formal ADR numbering / governance record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MADCR-059</w:t>
            </w:r>
          </w:p>
        </w:tc>
        <w:tc>
          <w:tcPr>
            <w:tcW w:type="dxa" w:w="1728"/>
            <w:vAlign w:val="top"/>
          </w:tcPr>
          <w:p>
            <w:r>
              <w:t>F</w:t>
            </w:r>
          </w:p>
        </w:tc>
        <w:tc>
          <w:tcPr>
            <w:tcW w:type="dxa" w:w="1728"/>
            <w:vAlign w:val="top"/>
          </w:tcPr>
          <w:p>
            <w:r>
              <w:t>Governance</w:t>
            </w:r>
          </w:p>
        </w:tc>
        <w:tc>
          <w:tcPr>
            <w:tcW w:type="dxa" w:w="1728"/>
            <w:vAlign w:val="top"/>
          </w:tcPr>
          <w:p>
            <w:r>
              <w:t>PLANNED</w:t>
            </w:r>
          </w:p>
        </w:tc>
        <w:tc>
          <w:tcPr>
            <w:tcW w:type="dxa" w:w="1728"/>
            <w:vAlign w:val="top"/>
          </w:tcPr>
          <w:p>
            <w:r>
              <w:t>Migration -FIXED canonicalization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MADCR-012 / OPEN-C01</w:t>
            </w:r>
          </w:p>
        </w:tc>
        <w:tc>
          <w:tcPr>
            <w:tcW w:type="dxa" w:w="1728"/>
            <w:vAlign w:val="top"/>
          </w:tcPr>
          <w:p>
            <w:r>
              <w:t>F</w:t>
            </w:r>
          </w:p>
        </w:tc>
        <w:tc>
          <w:tcPr>
            <w:tcW w:type="dxa" w:w="1728"/>
            <w:vAlign w:val="top"/>
          </w:tcPr>
          <w:p>
            <w:r>
              <w:t>Governance</w:t>
            </w:r>
          </w:p>
        </w:tc>
        <w:tc>
          <w:tcPr>
            <w:tcW w:type="dxa" w:w="1728"/>
            <w:vAlign w:val="top"/>
          </w:tcPr>
          <w:p>
            <w:r>
              <w:t>OPEN</w:t>
            </w:r>
          </w:p>
        </w:tc>
        <w:tc>
          <w:tcPr>
            <w:tcW w:type="dxa" w:w="1728"/>
            <w:vAlign w:val="top"/>
          </w:tcPr>
          <w:p>
            <w:r>
              <w:t>AEP-MON-001 vs AEP-MON-002 relationship</w:t>
            </w:r>
          </w:p>
        </w:tc>
      </w:tr>
      <w:tr>
        <w:tc>
          <w:tcPr>
            <w:tcW w:type="dxa" w:w="1728"/>
            <w:vAlign w:val="top"/>
          </w:tcPr>
          <w:p>
            <w:r>
              <w:t>DISC-06/07/08</w:t>
            </w:r>
          </w:p>
        </w:tc>
        <w:tc>
          <w:tcPr>
            <w:tcW w:type="dxa" w:w="1728"/>
            <w:vAlign w:val="top"/>
          </w:tcPr>
          <w:p>
            <w:r>
              <w:t>F</w:t>
            </w:r>
          </w:p>
        </w:tc>
        <w:tc>
          <w:tcPr>
            <w:tcW w:type="dxa" w:w="1728"/>
            <w:vAlign w:val="top"/>
          </w:tcPr>
          <w:p>
            <w:r>
              <w:t>Governance</w:t>
            </w:r>
          </w:p>
        </w:tc>
        <w:tc>
          <w:tcPr>
            <w:tcW w:type="dxa" w:w="1728"/>
            <w:vAlign w:val="top"/>
          </w:tcPr>
          <w:p>
            <w:r>
              <w:t>OPEN / HYGIENE</w:t>
            </w:r>
          </w:p>
        </w:tc>
        <w:tc>
          <w:tcPr>
            <w:tcW w:type="dxa" w:w="1728"/>
            <w:vAlign w:val="top"/>
          </w:tcPr>
          <w:p>
            <w:r>
              <w:t>MADCR dependency hygiene</w:t>
            </w:r>
          </w:p>
        </w:tc>
      </w:tr>
      <w:tr>
        <w:tc>
          <w:tcPr>
            <w:tcW w:type="dxa" w:w="1728"/>
            <w:vAlign w:val="top"/>
          </w:tcPr>
          <w:p>
            <w:r>
              <w:t>D-01/D-02</w:t>
            </w:r>
          </w:p>
        </w:tc>
        <w:tc>
          <w:tcPr>
            <w:tcW w:type="dxa" w:w="1728"/>
            <w:vAlign w:val="top"/>
          </w:tcPr>
          <w:p>
            <w:r>
              <w:t>F</w:t>
            </w:r>
          </w:p>
        </w:tc>
        <w:tc>
          <w:tcPr>
            <w:tcW w:type="dxa" w:w="1728"/>
            <w:vAlign w:val="top"/>
          </w:tcPr>
          <w:p>
            <w:r>
              <w:t>Governance</w:t>
            </w:r>
          </w:p>
        </w:tc>
        <w:tc>
          <w:tcPr>
            <w:tcW w:type="dxa" w:w="1728"/>
            <w:vAlign w:val="top"/>
          </w:tcPr>
          <w:p>
            <w:r>
              <w:t>PLANNED / HYGIENE</w:t>
            </w:r>
          </w:p>
        </w:tc>
        <w:tc>
          <w:tcPr>
            <w:tcW w:type="dxa" w:w="1728"/>
            <w:vAlign w:val="top"/>
          </w:tcPr>
          <w:p>
            <w:r>
              <w:t>ADR inventory hygiene</w:t>
            </w:r>
          </w:p>
        </w:tc>
      </w:tr>
    </w:tbl>
    <w:p>
      <w:pPr>
        <w:pStyle w:val="Heading1"/>
      </w:pPr>
      <w:r>
        <w:t>BATCH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MADCR / Item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Matrix Scope</w:t>
            </w:r>
          </w:p>
        </w:tc>
        <w:tc>
          <w:tcPr>
            <w:tcW w:type="dxa" w:w="1728"/>
          </w:tcPr>
          <w:p>
            <w:r>
              <w:t>Reconciled Actual Status</w:t>
            </w:r>
          </w:p>
        </w:tc>
        <w:tc>
          <w:tcPr>
            <w:tcW w:type="dxa" w:w="1728"/>
          </w:tcPr>
          <w:p>
            <w:r>
              <w:t>Basis / Note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MADCR-036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Foundation</w:t>
            </w:r>
          </w:p>
        </w:tc>
        <w:tc>
          <w:tcPr>
            <w:tcW w:type="dxa" w:w="1728"/>
            <w:vAlign w:val="top"/>
          </w:tcPr>
          <w:p>
            <w:r>
              <w:t>APPROVED / GOVERNING</w:t>
            </w:r>
          </w:p>
        </w:tc>
        <w:tc>
          <w:tcPr>
            <w:tcW w:type="dxa" w:w="1728"/>
            <w:vAlign w:val="top"/>
          </w:tcPr>
          <w:p>
            <w:r>
              <w:t>Confirmed by MAEDR Batch-1 v1.0/v1.1+ and later alignment audit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MADCR-011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Foundation</w:t>
            </w:r>
          </w:p>
        </w:tc>
        <w:tc>
          <w:tcPr>
            <w:tcW w:type="dxa" w:w="1728"/>
            <w:vAlign w:val="top"/>
          </w:tcPr>
          <w:p>
            <w:r>
              <w:t>APPROVED / GOVERNING</w:t>
            </w:r>
          </w:p>
        </w:tc>
        <w:tc>
          <w:tcPr>
            <w:tcW w:type="dxa" w:w="1728"/>
            <w:vAlign w:val="top"/>
          </w:tcPr>
          <w:p>
            <w:r>
              <w:t>Confirmed by later ADR-011 / Batch-2 prerequisite evidence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MADCR-010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Foundation</w:t>
            </w:r>
          </w:p>
        </w:tc>
        <w:tc>
          <w:tcPr>
            <w:tcW w:type="dxa" w:w="1728"/>
            <w:vAlign w:val="top"/>
          </w:tcPr>
          <w:p>
            <w:r>
              <w:t>APPROVED / GOVERNING</w:t>
            </w:r>
          </w:p>
        </w:tc>
        <w:tc>
          <w:tcPr>
            <w:tcW w:type="dxa" w:w="1728"/>
            <w:vAlign w:val="top"/>
          </w:tcPr>
          <w:p>
            <w:r>
              <w:t>Confirmed by MAEDR Batch-1 v1.2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MADCR-046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Foundation</w:t>
            </w:r>
          </w:p>
        </w:tc>
        <w:tc>
          <w:tcPr>
            <w:tcW w:type="dxa" w:w="1728"/>
            <w:vAlign w:val="top"/>
          </w:tcPr>
          <w:p>
            <w:r>
              <w:t>APPROVED / GOVERNING</w:t>
            </w:r>
          </w:p>
        </w:tc>
        <w:tc>
          <w:tcPr>
            <w:tcW w:type="dxa" w:w="1728"/>
            <w:vAlign w:val="top"/>
          </w:tcPr>
          <w:p>
            <w:r>
              <w:t>Confirmed by MAEDR Batch-1 v1.2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MADCR-049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Foundation</w:t>
            </w:r>
          </w:p>
        </w:tc>
        <w:tc>
          <w:tcPr>
            <w:tcW w:type="dxa" w:w="1728"/>
            <w:vAlign w:val="top"/>
          </w:tcPr>
          <w:p>
            <w:r>
              <w:t>OPEN / RE-EVALUATION</w:t>
            </w:r>
          </w:p>
        </w:tc>
        <w:tc>
          <w:tcPr>
            <w:tcW w:type="dxa" w:w="1728"/>
            <w:vAlign w:val="top"/>
          </w:tcPr>
          <w:p>
            <w:r>
              <w:t>Evidence recovery/re-evaluation remains open</w:t>
            </w:r>
          </w:p>
        </w:tc>
      </w:tr>
    </w:tbl>
    <w:p>
      <w:pPr>
        <w:pStyle w:val="Heading1"/>
      </w:pPr>
      <w:r>
        <w:t>BATCH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MADCR / Item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Matrix Scope</w:t>
            </w:r>
          </w:p>
        </w:tc>
        <w:tc>
          <w:tcPr>
            <w:tcW w:type="dxa" w:w="1728"/>
          </w:tcPr>
          <w:p>
            <w:r>
              <w:t>Reconciled Actual Status</w:t>
            </w:r>
          </w:p>
        </w:tc>
        <w:tc>
          <w:tcPr>
            <w:tcW w:type="dxa" w:w="1728"/>
          </w:tcPr>
          <w:p>
            <w:r>
              <w:t>Basis / Note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MADCR-001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Matrix candidate; no current approval evidence retrieved in this reconciliation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MADCR-004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Matrix candidate; no current approval evidence retrieved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MADCR-014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Matrix candidate; no current approval evidence retrieved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MADCR-023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Matrix candidate; no current approval evidence retrieved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MADCR-002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APPROVED / GOVERNING</w:t>
            </w:r>
          </w:p>
        </w:tc>
        <w:tc>
          <w:tcPr>
            <w:tcW w:type="dxa" w:w="1728"/>
            <w:vAlign w:val="top"/>
          </w:tcPr>
          <w:p>
            <w:r>
              <w:t>ARB-08 + ADR-002 + MAEDR Batch-2 evidence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MADCR-003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APPROVED / GOVERNING</w:t>
            </w:r>
          </w:p>
        </w:tc>
        <w:tc>
          <w:tcPr>
            <w:tcW w:type="dxa" w:w="1728"/>
            <w:vAlign w:val="top"/>
          </w:tcPr>
          <w:p>
            <w:r>
              <w:t>ARB-09 + ADR-003 + MAEDR Batch-2 v1.1 evidence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MADCR-005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APPROVED / GOVERNING</w:t>
            </w:r>
          </w:p>
        </w:tc>
        <w:tc>
          <w:tcPr>
            <w:tcW w:type="dxa" w:w="1728"/>
            <w:vAlign w:val="top"/>
          </w:tcPr>
          <w:p>
            <w:r>
              <w:t>ARB-10 + ADR-005 + MAEDR Batch-2 v1.2 evidence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MADCR-006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Matrix marks possible/eligible; current approval not established here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MADCR-007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Matrix marks possible/eligible; current approval not established here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MADCR-009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VERIFY / DEPENDENCY</w:t>
            </w:r>
          </w:p>
        </w:tc>
        <w:tc>
          <w:tcPr>
            <w:tcW w:type="dxa" w:w="1728"/>
            <w:vAlign w:val="top"/>
          </w:tcPr>
          <w:p>
            <w:r>
              <w:t>Matrix says blocked until Batch-1 closes; current final state must be re-evaluated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MADCR-015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Matrix candidate; no current approval evidence retrieved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MADCR-016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Matrix candidate; no current approval evidence retrieved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MADCR-037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APPROVED / GOVERNING</w:t>
            </w:r>
          </w:p>
        </w:tc>
        <w:tc>
          <w:tcPr>
            <w:tcW w:type="dxa" w:w="1728"/>
            <w:vAlign w:val="top"/>
          </w:tcPr>
          <w:p>
            <w:r>
              <w:t>Approved in ARB-03/related reconciliation evidence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MADCR-039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Matrix candidate; no current approval evidence retrieved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MADCR-040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Domain Architecture</w:t>
            </w:r>
          </w:p>
        </w:tc>
        <w:tc>
          <w:tcPr>
            <w:tcW w:type="dxa" w:w="1728"/>
            <w:vAlign w:val="top"/>
          </w:tcPr>
          <w:p>
            <w:r>
              <w:t>VERIFY</w:t>
            </w:r>
          </w:p>
        </w:tc>
        <w:tc>
          <w:tcPr>
            <w:tcW w:type="dxa" w:w="1728"/>
            <w:vAlign w:val="top"/>
          </w:tcPr>
          <w:p>
            <w:r>
              <w:t>Matrix candidate; no current approval evidence retrieved</w:t>
            </w:r>
          </w:p>
        </w:tc>
      </w:tr>
    </w:tbl>
    <w:p>
      <w:pPr>
        <w:pStyle w:val="Heading1"/>
      </w:pPr>
      <w:r>
        <w:t>BATCH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MADCR / Item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Matrix Scope</w:t>
            </w:r>
          </w:p>
        </w:tc>
        <w:tc>
          <w:tcPr>
            <w:tcW w:type="dxa" w:w="1728"/>
          </w:tcPr>
          <w:p>
            <w:r>
              <w:t>Reconciled Actual Status</w:t>
            </w:r>
          </w:p>
        </w:tc>
        <w:tc>
          <w:tcPr>
            <w:tcW w:type="dxa" w:w="1728"/>
          </w:tcPr>
          <w:p>
            <w:r>
              <w:t>Basis / Note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MADCR-038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Cross-Domain Architecture</w:t>
            </w:r>
          </w:p>
        </w:tc>
        <w:tc>
          <w:tcPr>
            <w:tcW w:type="dxa" w:w="1728"/>
            <w:vAlign w:val="top"/>
          </w:tcPr>
          <w:p>
            <w:r>
              <w:t>PLANNED / NOT YET VERIFIED</w:t>
            </w:r>
          </w:p>
        </w:tc>
        <w:tc>
          <w:tcPr>
            <w:tcW w:type="dxa" w:w="1728"/>
            <w:vAlign w:val="top"/>
          </w:tcPr>
          <w:p>
            <w:r>
              <w:t>Depends on 036,037; matrix says draftable shell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MADCR-041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Cross-Domain Architecture</w:t>
            </w:r>
          </w:p>
        </w:tc>
        <w:tc>
          <w:tcPr>
            <w:tcW w:type="dxa" w:w="1728"/>
            <w:vAlign w:val="top"/>
          </w:tcPr>
          <w:p>
            <w:r>
              <w:t>APPROVED / GOVERNING</w:t>
            </w:r>
          </w:p>
        </w:tc>
        <w:tc>
          <w:tcPr>
            <w:tcW w:type="dxa" w:w="1728"/>
            <w:vAlign w:val="top"/>
          </w:tcPr>
          <w:p>
            <w:r>
              <w:t>Approved in ARB-04 evidence; matrix still lists it in Batch 3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MADCR-042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Cross-Domain Architecture</w:t>
            </w:r>
          </w:p>
        </w:tc>
        <w:tc>
          <w:tcPr>
            <w:tcW w:type="dxa" w:w="1728"/>
            <w:vAlign w:val="top"/>
          </w:tcPr>
          <w:p>
            <w:r>
              <w:t>PLANNED / NOT YET VERIFIED</w:t>
            </w:r>
          </w:p>
        </w:tc>
        <w:tc>
          <w:tcPr>
            <w:tcW w:type="dxa" w:w="1728"/>
            <w:vAlign w:val="top"/>
          </w:tcPr>
          <w:p>
            <w:r>
              <w:t>Depends on 039; matrix says draftable shell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MADCR-043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Cross-Domain Architecture</w:t>
            </w:r>
          </w:p>
        </w:tc>
        <w:tc>
          <w:tcPr>
            <w:tcW w:type="dxa" w:w="1728"/>
            <w:vAlign w:val="top"/>
          </w:tcPr>
          <w:p>
            <w:r>
              <w:t>PLANNED / NOT YET VERIFIED</w:t>
            </w:r>
          </w:p>
        </w:tc>
        <w:tc>
          <w:tcPr>
            <w:tcW w:type="dxa" w:w="1728"/>
            <w:vAlign w:val="top"/>
          </w:tcPr>
          <w:p>
            <w:r>
              <w:t>Depends on 036,038; matrix says draftable shell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MADCR-050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Cross-Domain Architecture</w:t>
            </w:r>
          </w:p>
        </w:tc>
        <w:tc>
          <w:tcPr>
            <w:tcW w:type="dxa" w:w="1728"/>
            <w:vAlign w:val="top"/>
          </w:tcPr>
          <w:p>
            <w:r>
              <w:t>PLANNED / NOT YET VERIFIED</w:t>
            </w:r>
          </w:p>
        </w:tc>
        <w:tc>
          <w:tcPr>
            <w:tcW w:type="dxa" w:w="1728"/>
            <w:vAlign w:val="top"/>
          </w:tcPr>
          <w:p>
            <w:r>
              <w:t>Matrix recommends early; no hard dependency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MADCR-051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Cross-Domain Architecture</w:t>
            </w:r>
          </w:p>
        </w:tc>
        <w:tc>
          <w:tcPr>
            <w:tcW w:type="dxa" w:w="1728"/>
            <w:vAlign w:val="top"/>
          </w:tcPr>
          <w:p>
            <w:r>
              <w:t>PLANNED / NOT YET VERIFIED</w:t>
            </w:r>
          </w:p>
        </w:tc>
        <w:tc>
          <w:tcPr>
            <w:tcW w:type="dxa" w:w="1728"/>
            <w:vAlign w:val="top"/>
          </w:tcPr>
          <w:p>
            <w:r>
              <w:t>Matrix says draftable; blocks technical MADCR-052</w:t>
            </w:r>
          </w:p>
        </w:tc>
      </w:tr>
    </w:tbl>
    <w:p>
      <w:pPr>
        <w:pStyle w:val="Heading1"/>
      </w:pPr>
      <w:r>
        <w:t>BATCH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MADCR / Item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Matrix Scope</w:t>
            </w:r>
          </w:p>
        </w:tc>
        <w:tc>
          <w:tcPr>
            <w:tcW w:type="dxa" w:w="1728"/>
          </w:tcPr>
          <w:p>
            <w:r>
              <w:t>Reconciled Actual Status</w:t>
            </w:r>
          </w:p>
        </w:tc>
        <w:tc>
          <w:tcPr>
            <w:tcW w:type="dxa" w:w="1728"/>
          </w:tcPr>
          <w:p>
            <w:r>
              <w:t>Basis / Note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MADCR-053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Security / Authorization</w:t>
            </w:r>
          </w:p>
        </w:tc>
        <w:tc>
          <w:tcPr>
            <w:tcW w:type="dxa" w:w="1728"/>
            <w:vAlign w:val="top"/>
          </w:tcPr>
          <w:p>
            <w:r>
              <w:t>PLANNED / NOT YET VERIFIED</w:t>
            </w:r>
          </w:p>
        </w:tc>
        <w:tc>
          <w:tcPr>
            <w:tcW w:type="dxa" w:w="1728"/>
            <w:vAlign w:val="top"/>
          </w:tcPr>
          <w:p>
            <w:r>
              <w:t>Convergence point; depends on 010,011,036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MADCR-048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Security / Authorization</w:t>
            </w:r>
          </w:p>
        </w:tc>
        <w:tc>
          <w:tcPr>
            <w:tcW w:type="dxa" w:w="1728"/>
            <w:vAlign w:val="top"/>
          </w:tcPr>
          <w:p>
            <w:r>
              <w:t>BLOCKED BY 053</w:t>
            </w:r>
          </w:p>
        </w:tc>
        <w:tc>
          <w:tcPr>
            <w:tcW w:type="dxa" w:w="1728"/>
            <w:vAlign w:val="top"/>
          </w:tcPr>
          <w:p>
            <w:r>
              <w:t>Matrix explicitly says not yet draftable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MADCR-054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Security / Authorization</w:t>
            </w:r>
          </w:p>
        </w:tc>
        <w:tc>
          <w:tcPr>
            <w:tcW w:type="dxa" w:w="1728"/>
            <w:vAlign w:val="top"/>
          </w:tcPr>
          <w:p>
            <w:r>
              <w:t>BLOCKED BY 053</w:t>
            </w:r>
          </w:p>
        </w:tc>
        <w:tc>
          <w:tcPr>
            <w:tcW w:type="dxa" w:w="1728"/>
            <w:vAlign w:val="top"/>
          </w:tcPr>
          <w:p>
            <w:r>
              <w:t>Matrix explicitly says not yet draftable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MADCR-055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Security / Authorization</w:t>
            </w:r>
          </w:p>
        </w:tc>
        <w:tc>
          <w:tcPr>
            <w:tcW w:type="dxa" w:w="1728"/>
            <w:vAlign w:val="top"/>
          </w:tcPr>
          <w:p>
            <w:r>
              <w:t>BLOCKED BY 053</w:t>
            </w:r>
          </w:p>
        </w:tc>
        <w:tc>
          <w:tcPr>
            <w:tcW w:type="dxa" w:w="1728"/>
            <w:vAlign w:val="top"/>
          </w:tcPr>
          <w:p>
            <w:r>
              <w:t>Matrix explicitly says not yet draftable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MADCR-056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Security / Authorization</w:t>
            </w:r>
          </w:p>
        </w:tc>
        <w:tc>
          <w:tcPr>
            <w:tcW w:type="dxa" w:w="1728"/>
            <w:vAlign w:val="top"/>
          </w:tcPr>
          <w:p>
            <w:r>
              <w:t>BLOCKED BY 053</w:t>
            </w:r>
          </w:p>
        </w:tc>
        <w:tc>
          <w:tcPr>
            <w:tcW w:type="dxa" w:w="1728"/>
            <w:vAlign w:val="top"/>
          </w:tcPr>
          <w:p>
            <w:r>
              <w:t>Matrix explicitly says not yet draftable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MADCR-057</w:t>
            </w:r>
          </w:p>
        </w:tc>
        <w:tc>
          <w:tcPr>
            <w:tcW w:type="dxa" w:w="1728"/>
            <w:vAlign w:val="top"/>
          </w:tcPr>
          <w:p>
            <w:r>
              <w:t>A</w:t>
            </w:r>
          </w:p>
        </w:tc>
        <w:tc>
          <w:tcPr>
            <w:tcW w:type="dxa" w:w="1728"/>
            <w:vAlign w:val="top"/>
          </w:tcPr>
          <w:p>
            <w:r>
              <w:t>Security / Authorization</w:t>
            </w:r>
          </w:p>
        </w:tc>
        <w:tc>
          <w:tcPr>
            <w:tcW w:type="dxa" w:w="1728"/>
            <w:vAlign w:val="top"/>
          </w:tcPr>
          <w:p>
            <w:r>
              <w:t>BLOCKED BY 053</w:t>
            </w:r>
          </w:p>
        </w:tc>
        <w:tc>
          <w:tcPr>
            <w:tcW w:type="dxa" w:w="1728"/>
            <w:vAlign w:val="top"/>
          </w:tcPr>
          <w:p>
            <w:r>
              <w:t>Matrix explicitly says not yet draftable</w:t>
            </w:r>
          </w:p>
        </w:tc>
      </w:tr>
    </w:tbl>
    <w:p>
      <w:pPr>
        <w:pStyle w:val="Heading1"/>
      </w:pPr>
      <w:r>
        <w:t>BATCH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MADCR / Item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Matrix Scope</w:t>
            </w:r>
          </w:p>
        </w:tc>
        <w:tc>
          <w:tcPr>
            <w:tcW w:type="dxa" w:w="1728"/>
          </w:tcPr>
          <w:p>
            <w:r>
              <w:t>Reconciled Actual Status</w:t>
            </w:r>
          </w:p>
        </w:tc>
        <w:tc>
          <w:tcPr>
            <w:tcW w:type="dxa" w:w="1728"/>
          </w:tcPr>
          <w:p>
            <w:r>
              <w:t>Basis / Note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MADCR-026</w:t>
            </w:r>
          </w:p>
        </w:tc>
        <w:tc>
          <w:tcPr>
            <w:tcW w:type="dxa" w:w="1728"/>
            <w:vAlign w:val="top"/>
          </w:tcPr>
          <w:p>
            <w:r>
              <w:t>E</w:t>
            </w:r>
          </w:p>
        </w:tc>
        <w:tc>
          <w:tcPr>
            <w:tcW w:type="dxa" w:w="1728"/>
            <w:vAlign w:val="top"/>
          </w:tcPr>
          <w:p>
            <w:r>
              <w:t>Integration / Platform</w:t>
            </w:r>
          </w:p>
        </w:tc>
        <w:tc>
          <w:tcPr>
            <w:tcW w:type="dxa" w:w="1728"/>
            <w:vAlign w:val="top"/>
          </w:tcPr>
          <w:p>
            <w:r>
              <w:t>RESEARCH REQUIRED</w:t>
            </w:r>
          </w:p>
        </w:tc>
        <w:tc>
          <w:tcPr>
            <w:tcW w:type="dxa" w:w="1728"/>
            <w:vAlign w:val="top"/>
          </w:tcPr>
          <w:p>
            <w:r>
              <w:t>Daily/LiveKit capability verification; not an ADR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MADCR-027</w:t>
            </w:r>
          </w:p>
        </w:tc>
        <w:tc>
          <w:tcPr>
            <w:tcW w:type="dxa" w:w="1728"/>
            <w:vAlign w:val="top"/>
          </w:tcPr>
          <w:p>
            <w:r>
              <w:t>E</w:t>
            </w:r>
          </w:p>
        </w:tc>
        <w:tc>
          <w:tcPr>
            <w:tcW w:type="dxa" w:w="1728"/>
            <w:vAlign w:val="top"/>
          </w:tcPr>
          <w:p>
            <w:r>
              <w:t>Integration / Platform</w:t>
            </w:r>
          </w:p>
        </w:tc>
        <w:tc>
          <w:tcPr>
            <w:tcW w:type="dxa" w:w="1728"/>
            <w:vAlign w:val="top"/>
          </w:tcPr>
          <w:p>
            <w:r>
              <w:t>RESEARCH REQUIRED</w:t>
            </w:r>
          </w:p>
        </w:tc>
        <w:tc>
          <w:tcPr>
            <w:tcW w:type="dxa" w:w="1728"/>
            <w:vAlign w:val="top"/>
          </w:tcPr>
          <w:p>
            <w:r>
              <w:t>Zoom/Google Meet capability verification; not an ADR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MADCR-028</w:t>
            </w:r>
          </w:p>
        </w:tc>
        <w:tc>
          <w:tcPr>
            <w:tcW w:type="dxa" w:w="1728"/>
            <w:vAlign w:val="top"/>
          </w:tcPr>
          <w:p>
            <w:r>
              <w:t>E</w:t>
            </w:r>
          </w:p>
        </w:tc>
        <w:tc>
          <w:tcPr>
            <w:tcW w:type="dxa" w:w="1728"/>
            <w:vAlign w:val="top"/>
          </w:tcPr>
          <w:p>
            <w:r>
              <w:t>Integration / Platform</w:t>
            </w:r>
          </w:p>
        </w:tc>
        <w:tc>
          <w:tcPr>
            <w:tcW w:type="dxa" w:w="1728"/>
            <w:vAlign w:val="top"/>
          </w:tcPr>
          <w:p>
            <w:r>
              <w:t>RESEARCH REQUIRED</w:t>
            </w:r>
          </w:p>
        </w:tc>
        <w:tc>
          <w:tcPr>
            <w:tcW w:type="dxa" w:w="1728"/>
            <w:vAlign w:val="top"/>
          </w:tcPr>
          <w:p>
            <w:r>
              <w:t>YouTube Live capability verification; not an ADR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MADCR-058</w:t>
            </w:r>
          </w:p>
        </w:tc>
        <w:tc>
          <w:tcPr>
            <w:tcW w:type="dxa" w:w="1728"/>
            <w:vAlign w:val="top"/>
          </w:tcPr>
          <w:p>
            <w:r>
              <w:t>E</w:t>
            </w:r>
          </w:p>
        </w:tc>
        <w:tc>
          <w:tcPr>
            <w:tcW w:type="dxa" w:w="1728"/>
            <w:vAlign w:val="top"/>
          </w:tcPr>
          <w:p>
            <w:r>
              <w:t>Integration / Platform</w:t>
            </w:r>
          </w:p>
        </w:tc>
        <w:tc>
          <w:tcPr>
            <w:tcW w:type="dxa" w:w="1728"/>
            <w:vAlign w:val="top"/>
          </w:tcPr>
          <w:p>
            <w:r>
              <w:t>RESEARCH REQUIRED</w:t>
            </w:r>
          </w:p>
        </w:tc>
        <w:tc>
          <w:tcPr>
            <w:tcW w:type="dxa" w:w="1728"/>
            <w:vAlign w:val="top"/>
          </w:tcPr>
          <w:p>
            <w:r>
              <w:t>Payment Gateway vendor selection; separate from MADCR-002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MADCR-052</w:t>
            </w:r>
          </w:p>
        </w:tc>
        <w:tc>
          <w:tcPr>
            <w:tcW w:type="dxa" w:w="1728"/>
            <w:vAlign w:val="top"/>
          </w:tcPr>
          <w:p>
            <w:r>
              <w:t>D</w:t>
            </w:r>
          </w:p>
        </w:tc>
        <w:tc>
          <w:tcPr>
            <w:tcW w:type="dxa" w:w="1728"/>
            <w:vAlign w:val="top"/>
          </w:tcPr>
          <w:p>
            <w:r>
              <w:t>Integration / Platform</w:t>
            </w:r>
          </w:p>
        </w:tc>
        <w:tc>
          <w:tcPr>
            <w:tcW w:type="dxa" w:w="1728"/>
            <w:vAlign w:val="top"/>
          </w:tcPr>
          <w:p>
            <w:r>
              <w:t>BLOCKED BY 051</w:t>
            </w:r>
          </w:p>
        </w:tc>
        <w:tc>
          <w:tcPr>
            <w:tcW w:type="dxa" w:w="1728"/>
            <w:vAlign w:val="top"/>
          </w:tcPr>
          <w:p>
            <w:r>
              <w:t>Concrete event contract schemas; technical spec, not ADR</w:t>
            </w:r>
          </w:p>
        </w:tc>
      </w:tr>
    </w:tbl>
    <w:p>
      <w:pPr>
        <w:pStyle w:val="Heading1"/>
      </w:pPr>
      <w:r>
        <w:t>BATCH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MADCR / Item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Matrix Scope</w:t>
            </w:r>
          </w:p>
        </w:tc>
        <w:tc>
          <w:tcPr>
            <w:tcW w:type="dxa" w:w="1728"/>
          </w:tcPr>
          <w:p>
            <w:r>
              <w:t>Reconciled Actual Status</w:t>
            </w:r>
          </w:p>
        </w:tc>
        <w:tc>
          <w:tcPr>
            <w:tcW w:type="dxa" w:w="1728"/>
          </w:tcPr>
          <w:p>
            <w:r>
              <w:t>Basis / Note</w:t>
            </w:r>
          </w:p>
        </w:tc>
      </w:tr>
      <w:tr>
        <w:tc>
          <w:tcPr>
            <w:tcW w:type="dxa" w:w="1728"/>
            <w:vAlign w:val="top"/>
          </w:tcPr>
          <w:p>
            <w:r>
              <w:t>FINAL CROSS-CHECK</w:t>
            </w:r>
          </w:p>
        </w:tc>
        <w:tc>
          <w:tcPr>
            <w:tcW w:type="dxa" w:w="1728"/>
            <w:vAlign w:val="top"/>
          </w:tcPr>
          <w:p>
            <w:r>
              <w:t>Governance</w:t>
            </w:r>
          </w:p>
        </w:tc>
        <w:tc>
          <w:tcPr>
            <w:tcW w:type="dxa" w:w="1728"/>
            <w:vAlign w:val="top"/>
          </w:tcPr>
          <w:p>
            <w:r>
              <w:t>Final Architecture Gate</w:t>
            </w:r>
          </w:p>
        </w:tc>
        <w:tc>
          <w:tcPr>
            <w:tcW w:type="dxa" w:w="1728"/>
            <w:vAlign w:val="top"/>
          </w:tcPr>
          <w:p>
            <w:r>
              <w:t>NOT STARTED</w:t>
            </w:r>
          </w:p>
        </w:tc>
        <w:tc>
          <w:tcPr>
            <w:tcW w:type="dxa" w:w="1728"/>
            <w:vAlign w:val="top"/>
          </w:tcPr>
          <w:p>
            <w:r>
              <w:t>Cross-check all Category-A shells before READY FOR DECISION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MADCR-062 / MADCR-063</w:t>
            </w:r>
          </w:p>
        </w:tc>
        <w:tc>
          <w:tcPr>
            <w:tcW w:type="dxa" w:w="1728"/>
            <w:vAlign w:val="top"/>
          </w:tcPr>
          <w:p>
            <w:r>
              <w:t>K</w:t>
            </w:r>
          </w:p>
        </w:tc>
        <w:tc>
          <w:tcPr>
            <w:tcW w:type="dxa" w:w="1728"/>
            <w:vAlign w:val="top"/>
          </w:tcPr>
          <w:p>
            <w:r>
              <w:t>Governance follow-up</w:t>
            </w:r>
          </w:p>
        </w:tc>
        <w:tc>
          <w:tcPr>
            <w:tcW w:type="dxa" w:w="1728"/>
            <w:vAlign w:val="top"/>
          </w:tcPr>
          <w:p>
            <w:r>
              <w:t>OPEN / PARTIAL</w:t>
            </w:r>
          </w:p>
        </w:tc>
        <w:tc>
          <w:tcPr>
            <w:tcW w:type="dxa" w:w="1728"/>
            <w:vAlign w:val="top"/>
          </w:tcPr>
          <w:p>
            <w:r>
              <w:t>063 reclassification evidenced; 062 remains unresolved per matrix</w:t>
            </w:r>
          </w:p>
        </w:tc>
      </w:tr>
    </w:tbl>
    <w:p>
      <w:pPr>
        <w:pStyle w:val="Heading1"/>
      </w:pPr>
      <w:r>
        <w:t>8. Master Reconciliation Verdict</w:t>
      </w:r>
    </w:p>
    <w:p>
      <w:r>
        <w:rPr>
          <w:b/>
        </w:rPr>
        <w:t xml:space="preserve">• </w:t>
      </w:r>
      <w:r>
        <w:t>Batch 0–6 planning taxonomy is CONFIRMED by the uploaded readiness matrix.</w:t>
      </w:r>
    </w:p>
    <w:p>
      <w:r>
        <w:rPr>
          <w:b/>
        </w:rPr>
        <w:t xml:space="preserve">• </w:t>
      </w:r>
      <w:r>
        <w:t>Batch 1: architecture decisions are largely governing, but downstream current-state alignment remains HOLD and MADCR-049 remains open.</w:t>
      </w:r>
    </w:p>
    <w:p>
      <w:r>
        <w:rPr>
          <w:b/>
        </w:rPr>
        <w:t xml:space="preserve">• </w:t>
      </w:r>
      <w:r>
        <w:t>Batch 2: only the Payment subset 002/003/005 is confirmed approved in the retrieved evidence; the rest of Batch 2 must not be assumed complete.</w:t>
      </w:r>
    </w:p>
    <w:p>
      <w:r>
        <w:rPr>
          <w:b/>
        </w:rPr>
        <w:t xml:space="preserve">• </w:t>
      </w:r>
      <w:r>
        <w:t>Batch 3 EXISTS. It is not yet a completed batch; only MADCR-041 is confirmed approved in the retrieved corpus.</w:t>
      </w:r>
    </w:p>
    <w:p>
      <w:r>
        <w:rPr>
          <w:b/>
        </w:rPr>
        <w:t xml:space="preserve">• </w:t>
      </w:r>
      <w:r>
        <w:t>Batch 4 and Batch 5 are planned/downstream and contain explicit dependency or research gates.</w:t>
      </w:r>
    </w:p>
    <w:p>
      <w:r>
        <w:rPr>
          <w:b/>
        </w:rPr>
        <w:t xml:space="preserve">• </w:t>
      </w:r>
      <w:r>
        <w:t>Batch 6 is a final architecture gate, not an ordinary decision batch.</w:t>
      </w:r>
    </w:p>
    <w:p>
      <w:r>
        <w:rPr>
          <w:b/>
        </w:rPr>
        <w:t xml:space="preserve">• </w:t>
      </w:r>
      <w:r>
        <w:t>The next controlled process should use this matrix as the sequencing map while using ADR/MAEDR as the authority for actual approval status.</w:t>
      </w:r>
    </w:p>
    <w:p>
      <w:pPr>
        <w:pStyle w:val="Heading1"/>
      </w:pPr>
      <w:r>
        <w:t>9. Next Lead Action</w:t>
      </w:r>
    </w:p>
    <w:p>
      <w:r>
        <w:rPr>
          <w:b/>
        </w:rPr>
        <w:t xml:space="preserve">• </w:t>
      </w:r>
      <w:r>
        <w:t>Freeze the matrix as ACTIVE planning reference; do not mark it obsolete.</w:t>
      </w:r>
    </w:p>
    <w:p>
      <w:r>
        <w:rPr>
          <w:b/>
        </w:rPr>
        <w:t xml:space="preserve">• </w:t>
      </w:r>
      <w:r>
        <w:t>Run a candidate-by-candidate status verification for Batch 2–6 where the current corpus has not yet supplied approval evidence.</w:t>
      </w:r>
    </w:p>
    <w:p>
      <w:r>
        <w:rPr>
          <w:b/>
        </w:rPr>
        <w:t xml:space="preserve">• </w:t>
      </w:r>
      <w:r>
        <w:t>Keep Batch-1 and Batch-2 downstream impact reviews separate from decision approval status.</w:t>
      </w:r>
    </w:p>
    <w:p>
      <w:r>
        <w:rPr>
          <w:b/>
        </w:rPr>
        <w:t xml:space="preserve">• </w:t>
      </w:r>
      <w:r>
        <w:t>Only after the status map is verified should we choose the next ARB/MADCR from the matrix.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