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P7 Focused Execution Pack M08–M15</w:t>
      </w:r>
    </w:p>
    <w:p>
      <w:r>
        <w:t>FULL VERSION REBUILD v1.1</w:t>
      </w:r>
    </w:p>
    <w:p>
      <w:r>
        <w:t>8/8 modules; 28/28 change obligations; 32/32 P4 WPs; 107/107 relevant Core findings explicitly routed to execution WPs.</w:t>
      </w:r>
    </w:p>
    <w:p>
      <w:r>
        <w:t>P7 v1.0 was corrected because generic WP instructions were insufficiently executable.</w:t>
      </w:r>
    </w:p>
    <w:p>
      <w:r>
        <w:t>90 Core findings are incorporated; 17 remain controlled/evidence-gated.</w:t>
      </w:r>
    </w:p>
    <w:p>
      <w:r>
        <w:t>Core v1.3 remains immutable; Q01-Q64 remain M14; no unsupported runtime/API/RLS proof.</w:t>
      </w:r>
    </w:p>
    <w:p>
      <w:r>
        <w:t>Second deep scan: PASS — no further material correction required. Final: PASS WITH CONTROLLED RESIDUALS.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