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color w:val="555555"/>
          <w:sz w:val="30"/>
          <w:szCs w:val="30"/>
        </w:rPr>
        <w:t xml:space="preserve">2022 개정 교육과정</w:t>
      </w:r>
    </w:p>
    <w:p>
      <w:pPr>
        <w:spacing w:after="400"/>
        <w:jc w:val="center"/>
      </w:pPr>
      <w:r>
        <w:rPr>
          <w:b/>
          <w:bCs/>
          <w:color w:val="1F3864"/>
          <w:sz w:val="56"/>
          <w:szCs w:val="56"/>
        </w:rPr>
        <w:t xml:space="preserve">「독서와 작문」</w:t>
      </w:r>
    </w:p>
    <w:p>
      <w:pPr>
        <w:spacing w:after="900"/>
        <w:jc w:val="center"/>
      </w:pPr>
      <w:r>
        <w:rPr>
          <w:b/>
          <w:bCs/>
          <w:color w:val="2F5496"/>
          <w:sz w:val="40"/>
          <w:szCs w:val="40"/>
        </w:rPr>
        <w:t xml:space="preserve">3학점 교수·학습 계획서</w:t>
      </w:r>
    </w:p>
    <w:p>
      <w:pPr>
        <w:spacing w:after="100"/>
        <w:jc w:val="center"/>
      </w:pPr>
      <w:r>
        <w:rPr>
          <w:color w:val="555555"/>
          <w:sz w:val="22"/>
          <w:szCs w:val="22"/>
        </w:rPr>
        <w:t xml:space="preserve">(일반 선택 · 48차시, 16주)</w:t>
      </w:r>
    </w:p>
    <w:p>
      <w:pPr>
        <w:spacing w:before="1600"/>
        <w:jc w:val="center"/>
      </w:pPr>
      <w:r>
        <w:rPr>
          <w:color w:val="777777"/>
          <w:sz w:val="18"/>
          <w:szCs w:val="18"/>
        </w:rPr>
        <w:t xml:space="preserve">근거: 교육부 고시 제2022-33호 [별책5] 국어과 교육과정</w:t>
      </w:r>
    </w:p>
    <w:p>
      <w:pPr>
        <w:jc w:val="center"/>
      </w:pPr>
      <w:r>
        <w:rPr>
          <w:color w:val="777777"/>
          <w:sz w:val="18"/>
          <w:szCs w:val="18"/>
        </w:rPr>
        <w:t xml:space="preserve">작성일: 2026. 8. 3.</w:t>
      </w:r>
    </w:p>
    <w:p>
      <w:r>
        <w:br w:type="page"/>
      </w:r>
    </w:p>
    <w:p>
      <w:pPr>
        <w:pStyle w:val="Heading1"/>
        <w:pBdr>
          <w:bottom w:val="single" w:color="2F5496" w:sz="12" w:space="4"/>
        </w:pBdr>
        <w:spacing w:after="180" w:before="360"/>
      </w:pPr>
      <w:r>
        <w:rPr>
          <w:b/>
          <w:bCs/>
          <w:color w:val="1F3864"/>
          <w:sz w:val="28"/>
          <w:szCs w:val="28"/>
        </w:rPr>
        <w:t xml:space="preserve">Ⅰ. 과목 개요</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700"/>
        <w:gridCol w:w="3466"/>
      </w:tblGrid>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과목명</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독서와 작문</w:t>
            </w:r>
          </w:p>
        </w:tc>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교과(군)</w:t>
            </w:r>
          </w:p>
        </w:tc>
        <w:tc>
          <w:tcPr>
            <w:tcW w:type="dxa" w:w="34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국어과</w:t>
            </w:r>
          </w:p>
        </w:tc>
      </w:tr>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과목 유형</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일반 선택</w:t>
            </w:r>
          </w:p>
        </w:tc>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이수 학점</w:t>
            </w:r>
          </w:p>
        </w:tc>
        <w:tc>
          <w:tcPr>
            <w:tcW w:type="dxa" w:w="34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3학점(48차시)</w:t>
            </w:r>
          </w:p>
        </w:tc>
      </w:tr>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편성 학년(예시)</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고등학교 2학년</w:t>
            </w:r>
          </w:p>
        </w:tc>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편성 학기(예시)</w:t>
            </w:r>
          </w:p>
        </w:tc>
        <w:tc>
          <w:tcPr>
            <w:tcW w:type="dxa" w:w="34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1개 학기</w:t>
            </w:r>
          </w:p>
        </w:tc>
      </w:tr>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선이수 과목</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공통국어1, 공통국어2</w:t>
            </w:r>
          </w:p>
        </w:tc>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1학점 수업 시수</w:t>
            </w:r>
          </w:p>
        </w:tc>
        <w:tc>
          <w:tcPr>
            <w:tcW w:type="dxa" w:w="34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9"/>
                <w:szCs w:val="19"/>
              </w:rPr>
              <w:t xml:space="preserve">16회(50분)×1학점</w:t>
            </w:r>
          </w:p>
        </w:tc>
      </w:tr>
    </w:tbl>
    <w:p>
      <w:pPr>
        <w:spacing w:after="200" w:line="260"/>
      </w:pPr>
      <w:r>
        <w:rPr>
          <w:i/>
          <w:iCs/>
          <w:color w:val="555555"/>
          <w:sz w:val="17"/>
          <w:szCs w:val="17"/>
        </w:rPr>
        <w:t xml:space="preserve">※ 「독서와 작문」의 교육과정상 기본 이수 학점은 4학점이나, 2022 개정 교육과정은 학교의 교육과정 편성·운영의 자율성을 위해 과목별 기본 이수 학점의 범위 내에서 증감 편성(±1학점)을 허용한다. 본 계획서는 이를 근거로 3학점(48차시)으로 감축 편성한 것으로, 15개 성취기준을 전 영역 통합·프로젝트형 수업으로 재구조화하여 운영한다.</w:t>
      </w:r>
    </w:p>
    <w:p>
      <w:pPr>
        <w:pStyle w:val="Heading1"/>
        <w:pBdr>
          <w:bottom w:val="single" w:color="2F5496" w:sz="12" w:space="4"/>
        </w:pBdr>
        <w:spacing w:after="180" w:before="360"/>
      </w:pPr>
      <w:r>
        <w:rPr>
          <w:b/>
          <w:bCs/>
          <w:color w:val="1F3864"/>
          <w:sz w:val="28"/>
          <w:szCs w:val="28"/>
        </w:rPr>
        <w:t xml:space="preserve">Ⅱ. 과목의 성격 및 목표</w:t>
      </w:r>
    </w:p>
    <w:p>
      <w:pPr>
        <w:pStyle w:val="Heading2"/>
        <w:spacing w:after="120" w:before="260"/>
      </w:pPr>
      <w:r>
        <w:rPr>
          <w:b/>
          <w:bCs/>
          <w:color w:val="2F5496"/>
          <w:sz w:val="23"/>
          <w:szCs w:val="23"/>
        </w:rPr>
        <w:t xml:space="preserve">1. 성격</w:t>
      </w:r>
    </w:p>
    <w:p>
      <w:pPr>
        <w:spacing w:after="120" w:line="300"/>
      </w:pPr>
      <w:r>
        <w:rPr>
          <w:b w:val="false"/>
          <w:bCs w:val="false"/>
          <w:sz w:val="20"/>
          <w:szCs w:val="20"/>
        </w:rPr>
        <w:t xml:space="preserve">「독서와 작문」은 초등학교·중학교 공통 「국어」와 고등학교 「공통국어1, 공통국어2」의 읽기·쓰기 영역을 심화·확장한 과목이다. 다양한 글과 자료를 이해하고 생산하는 활동에 능동적으로 참여함으로써 효과적으로 의사소통하는 능력을 기르고, 바람직한 의사소통 태도를 함양하는 데 목적이 있다. 독서와 작문을 통합적으로 학습하면서 학습자가 능동적인 의미 구성 주체로서의 역할을 인식하고, 문어 의사소통 과정에 적극적으로 참여하며, 학습한 내용을 실제 언어생활에 효과적으로 적용할 수 있는 역량을 함양하도록 구성하였다.</w:t>
      </w:r>
    </w:p>
    <w:p>
      <w:pPr>
        <w:spacing w:after="120" w:line="300"/>
      </w:pPr>
      <w:r>
        <w:rPr>
          <w:b w:val="false"/>
          <w:bCs w:val="false"/>
          <w:sz w:val="20"/>
          <w:szCs w:val="20"/>
        </w:rPr>
        <w:t xml:space="preserve">독서와 작문은 문자 언어에 기반한 문어 의사소통 행위로서, 의미를 구성하는 과정에서 인지적으로 문제를 해결해 가는 행위이자 사회·문화적 맥락 속에서 소통하는 행위라는 공통점을 바탕으로 통합되었다. 독서 과정에서의 작문은 깊이 있는 독해를 촉진하고, 작문 과정에서의 독서는 내용을 풍부하게 생성하므로, 독자와 필자의 역할을 바꾸어 경험함으로써 문어 의사소통의 기능 및 전략을 효과적으로 학습할 수 있다.</w:t>
      </w:r>
    </w:p>
    <w:p>
      <w:pPr>
        <w:pStyle w:val="Heading2"/>
        <w:spacing w:after="120" w:before="260"/>
      </w:pPr>
      <w:r>
        <w:rPr>
          <w:b/>
          <w:bCs/>
          <w:color w:val="2F5496"/>
          <w:sz w:val="23"/>
          <w:szCs w:val="23"/>
        </w:rPr>
        <w:t xml:space="preserve">2. 목표</w:t>
      </w:r>
    </w:p>
    <w:p>
      <w:pPr>
        <w:spacing w:after="80" w:line="300"/>
      </w:pPr>
      <w:r>
        <w:rPr>
          <w:b w:val="false"/>
          <w:bCs w:val="false"/>
          <w:sz w:val="20"/>
          <w:szCs w:val="20"/>
        </w:rPr>
        <w:t xml:space="preserve">의사소통 행위로서의 독서와 작문의 특성을 이해하고, 이를 바탕으로 일상생활 및 학습 상황에 필요한 독서와 작문 능력을 기르며, 바람직한 문어 의사소통 문화의 발전에 기여한다.</w:t>
      </w:r>
    </w:p>
    <w:p>
      <w:pPr>
        <w:pStyle w:val="ListParagraph"/>
        <w:numPr>
          <w:ilvl w:val="0"/>
          <w:numId w:val="2"/>
        </w:numPr>
        <w:spacing w:after="60" w:line="280"/>
      </w:pPr>
      <w:r>
        <w:rPr>
          <w:sz w:val="19"/>
          <w:szCs w:val="19"/>
        </w:rPr>
        <w:t xml:space="preserve">문어 의사소통 행위로서의 독서와 작문의 특성과 문어 의사소통의 맥락을 이해한다.</w:t>
      </w:r>
    </w:p>
    <w:p>
      <w:pPr>
        <w:pStyle w:val="ListParagraph"/>
        <w:numPr>
          <w:ilvl w:val="0"/>
          <w:numId w:val="2"/>
        </w:numPr>
        <w:spacing w:after="60" w:line="280"/>
      </w:pPr>
      <w:r>
        <w:rPr>
          <w:sz w:val="19"/>
          <w:szCs w:val="19"/>
        </w:rPr>
        <w:t xml:space="preserve">문어 의사소통의 원리와 실제를 고려하여 다양한 글과 자료를 읽고 쓰는 활동에 능동적으로 참여한다.</w:t>
      </w:r>
    </w:p>
    <w:p>
      <w:pPr>
        <w:pStyle w:val="ListParagraph"/>
        <w:numPr>
          <w:ilvl w:val="0"/>
          <w:numId w:val="2"/>
        </w:numPr>
        <w:spacing w:after="60" w:line="280"/>
      </w:pPr>
      <w:r>
        <w:rPr>
          <w:sz w:val="19"/>
          <w:szCs w:val="19"/>
        </w:rPr>
        <w:t xml:space="preserve">평생 독자 및 평생 필자로서의 주도성과 책임감을 가지고 문어 의사소통을 실천하고, 이를 통해 바람직한 문어 의사소통 문화의 발전에 기여한다.</w:t>
      </w:r>
    </w:p>
    <w:p>
      <w:pPr>
        <w:pStyle w:val="Heading1"/>
        <w:pBdr>
          <w:bottom w:val="single" w:color="2F5496" w:sz="12" w:space="4"/>
        </w:pBdr>
        <w:spacing w:after="180" w:before="360"/>
      </w:pPr>
      <w:r>
        <w:rPr>
          <w:b/>
          <w:bCs/>
          <w:color w:val="1F3864"/>
          <w:sz w:val="28"/>
          <w:szCs w:val="28"/>
        </w:rPr>
        <w:t xml:space="preserve">Ⅲ. 내용 체계</w:t>
      </w:r>
    </w:p>
    <w:p>
      <w:pPr>
        <w:pStyle w:val="Heading2"/>
        <w:spacing w:after="120" w:before="260"/>
      </w:pPr>
      <w:r>
        <w:rPr>
          <w:b/>
          <w:bCs/>
          <w:color w:val="2F5496"/>
          <w:sz w:val="23"/>
          <w:szCs w:val="23"/>
        </w:rPr>
        <w:t xml:space="preserve">1. 핵심 아이디어</w:t>
      </w:r>
    </w:p>
    <w:p>
      <w:pPr>
        <w:pStyle w:val="ListParagraph"/>
        <w:numPr>
          <w:ilvl w:val="0"/>
          <w:numId w:val="2"/>
        </w:numPr>
        <w:spacing w:after="60" w:line="280"/>
      </w:pPr>
      <w:r>
        <w:rPr>
          <w:sz w:val="19"/>
          <w:szCs w:val="19"/>
        </w:rPr>
        <w:t xml:space="preserve">독서와 작문은 문자 언어를 중심으로 의미를 구성하는 사고 행위이자 사회·문화적 맥락 속에서 소통하는 문어 의사소통 행위이다.</w:t>
      </w:r>
    </w:p>
    <w:p>
      <w:pPr>
        <w:pStyle w:val="ListParagraph"/>
        <w:numPr>
          <w:ilvl w:val="0"/>
          <w:numId w:val="2"/>
        </w:numPr>
        <w:spacing w:after="60" w:line="280"/>
      </w:pPr>
      <w:r>
        <w:rPr>
          <w:sz w:val="19"/>
          <w:szCs w:val="19"/>
        </w:rPr>
        <w:t xml:space="preserve">독자와 필자는 자신의 목적을 달성하기 위해 적절한 전략을 사용하여 다양한 분야 및 유형의 글과 자료를 읽고 쓴다.</w:t>
      </w:r>
    </w:p>
    <w:p>
      <w:pPr>
        <w:pStyle w:val="ListParagraph"/>
        <w:numPr>
          <w:ilvl w:val="0"/>
          <w:numId w:val="2"/>
        </w:numPr>
        <w:spacing w:after="60" w:line="280"/>
      </w:pPr>
      <w:r>
        <w:rPr>
          <w:sz w:val="19"/>
          <w:szCs w:val="19"/>
        </w:rPr>
        <w:t xml:space="preserve">독자와 필자는 주도성과 책임감을 가지고 문어 의사소통을 실천함으로써 바람직한 언어 공동체의 문화와 담론을 형성하는 데 기여한다.</w:t>
      </w:r>
    </w:p>
    <w:p>
      <w:pPr>
        <w:pStyle w:val="Heading2"/>
        <w:spacing w:after="120" w:before="260"/>
      </w:pPr>
      <w:r>
        <w:rPr>
          <w:b/>
          <w:bCs/>
          <w:color w:val="2F5496"/>
          <w:sz w:val="23"/>
          <w:szCs w:val="23"/>
        </w:rPr>
        <w:t xml:space="preserve">2. 범주별 내용 요소</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8766"/>
      </w:tblGrid>
      <w:tr>
        <w:tc>
          <w:tcPr>
            <w:tcW w:type="dxa" w:w="17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범주</w:t>
            </w:r>
          </w:p>
        </w:tc>
        <w:tc>
          <w:tcPr>
            <w:tcW w:type="dxa" w:w="87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내용 요소</w:t>
            </w:r>
          </w:p>
        </w:tc>
      </w:tr>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지식·이해</w:t>
            </w:r>
          </w:p>
        </w:tc>
        <w:tc>
          <w:tcPr>
            <w:tcW w:type="dxa" w:w="8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20"/>
              <w:jc w:val="left"/>
            </w:pPr>
            <w:r>
              <w:rPr>
                <w:sz w:val="18"/>
                <w:szCs w:val="18"/>
              </w:rPr>
              <w:t xml:space="preserve">· 문어 의사소통의 방법</w:t>
            </w:r>
          </w:p>
          <w:p>
            <w:pPr>
              <w:spacing w:after="20"/>
              <w:jc w:val="left"/>
            </w:pPr>
            <w:r>
              <w:rPr>
                <w:sz w:val="18"/>
                <w:szCs w:val="18"/>
              </w:rPr>
              <w:t xml:space="preserve">· 문어 의사소통의 구성 요소</w:t>
            </w:r>
          </w:p>
        </w:tc>
      </w:tr>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과정·기능</w:t>
            </w:r>
          </w:p>
        </w:tc>
        <w:tc>
          <w:tcPr>
            <w:tcW w:type="dxa" w:w="8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20"/>
              <w:jc w:val="left"/>
            </w:pPr>
            <w:r>
              <w:rPr>
                <w:sz w:val="18"/>
                <w:szCs w:val="18"/>
              </w:rPr>
              <w:t xml:space="preserve">· 문어 의사소통의 목적과 맥락을 고려한 글과 자료의 탐색 및 선별하기</w:t>
            </w:r>
          </w:p>
          <w:p>
            <w:pPr>
              <w:spacing w:after="20"/>
              <w:jc w:val="left"/>
            </w:pPr>
            <w:r>
              <w:rPr>
                <w:sz w:val="18"/>
                <w:szCs w:val="18"/>
              </w:rPr>
              <w:t xml:space="preserve">· 내용 확인 및 추론하기 / 평가 및 종합하기</w:t>
            </w:r>
          </w:p>
          <w:p>
            <w:pPr>
              <w:spacing w:after="20"/>
              <w:jc w:val="left"/>
            </w:pPr>
            <w:r>
              <w:rPr>
                <w:sz w:val="18"/>
                <w:szCs w:val="18"/>
              </w:rPr>
              <w:t xml:space="preserve">· 내용 생성 및 조직하기 / 표현 전략을 고려한 표현과 고쳐쓰기</w:t>
            </w:r>
          </w:p>
          <w:p>
            <w:pPr>
              <w:spacing w:after="20"/>
              <w:jc w:val="left"/>
            </w:pPr>
            <w:r>
              <w:rPr>
                <w:sz w:val="18"/>
                <w:szCs w:val="18"/>
              </w:rPr>
              <w:t xml:space="preserve">· 문어 의사소통 과정의 점검 및 조정하기</w:t>
            </w:r>
          </w:p>
          <w:p>
            <w:pPr>
              <w:spacing w:after="20"/>
              <w:jc w:val="left"/>
            </w:pPr>
            <w:r>
              <w:rPr>
                <w:sz w:val="18"/>
                <w:szCs w:val="18"/>
              </w:rPr>
              <w:t xml:space="preserve">· 인문·예술, 사회·문화, 과학·기술 분야별 독서와 작문 수행하기</w:t>
            </w:r>
          </w:p>
          <w:p>
            <w:pPr>
              <w:spacing w:after="20"/>
              <w:jc w:val="left"/>
            </w:pPr>
            <w:r>
              <w:rPr>
                <w:sz w:val="18"/>
                <w:szCs w:val="18"/>
              </w:rPr>
              <w:t xml:space="preserve">· 정보 전달, 논증, 정서 표현 및 자기 성찰의 유형별 작문과 독서 수행하기</w:t>
            </w:r>
          </w:p>
          <w:p>
            <w:pPr>
              <w:spacing w:after="20"/>
              <w:jc w:val="left"/>
            </w:pPr>
            <w:r>
              <w:rPr>
                <w:sz w:val="18"/>
                <w:szCs w:val="18"/>
              </w:rPr>
              <w:t xml:space="preserve">· 주제 통합적 독서와 학습을 위한 작문 수행하기</w:t>
            </w:r>
          </w:p>
          <w:p>
            <w:pPr>
              <w:spacing w:after="20"/>
              <w:jc w:val="left"/>
            </w:pPr>
            <w:r>
              <w:rPr>
                <w:sz w:val="18"/>
                <w:szCs w:val="18"/>
              </w:rPr>
              <w:t xml:space="preserve">· 매체의 유형과 특성을 고려한 독서와 작문 수행하기</w:t>
            </w:r>
          </w:p>
        </w:tc>
      </w:tr>
      <w:tr>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가치·태도</w:t>
            </w:r>
          </w:p>
        </w:tc>
        <w:tc>
          <w:tcPr>
            <w:tcW w:type="dxa" w:w="87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spacing w:after="20"/>
              <w:jc w:val="left"/>
            </w:pPr>
            <w:r>
              <w:rPr>
                <w:sz w:val="18"/>
                <w:szCs w:val="18"/>
              </w:rPr>
              <w:t xml:space="preserve">· 독서와 작문의 주도적 계획 및 실천</w:t>
            </w:r>
          </w:p>
          <w:p>
            <w:pPr>
              <w:spacing w:after="20"/>
              <w:jc w:val="left"/>
            </w:pPr>
            <w:r>
              <w:rPr>
                <w:sz w:val="18"/>
                <w:szCs w:val="18"/>
              </w:rPr>
              <w:t xml:space="preserve">· 공동체의 소통 문화 및 담론 형성에의 참여</w:t>
            </w:r>
          </w:p>
          <w:p>
            <w:pPr>
              <w:spacing w:after="20"/>
              <w:jc w:val="left"/>
            </w:pPr>
            <w:r>
              <w:rPr>
                <w:sz w:val="18"/>
                <w:szCs w:val="18"/>
              </w:rPr>
              <w:t xml:space="preserve">· 문어 의사소통 생활에 대한 성찰 및 책임감</w:t>
            </w:r>
          </w:p>
        </w:tc>
      </w:tr>
    </w:tbl>
    <w:p>
      <w:r>
        <w:br w:type="page"/>
      </w:r>
    </w:p>
    <w:p>
      <w:pPr>
        <w:pStyle w:val="Heading1"/>
        <w:pBdr>
          <w:bottom w:val="single" w:color="2F5496" w:sz="12" w:space="4"/>
        </w:pBdr>
        <w:spacing w:after="180" w:before="360"/>
      </w:pPr>
      <w:r>
        <w:rPr>
          <w:b/>
          <w:bCs/>
          <w:color w:val="1F3864"/>
          <w:sz w:val="28"/>
          <w:szCs w:val="28"/>
        </w:rPr>
        <w:t xml:space="preserve">Ⅳ. 성취기준 및 3학점 편성을 위한 재구조화</w:t>
      </w:r>
    </w:p>
    <w:p>
      <w:pPr>
        <w:pStyle w:val="Heading2"/>
        <w:spacing w:after="120" w:before="260"/>
      </w:pPr>
      <w:r>
        <w:rPr>
          <w:b/>
          <w:bCs/>
          <w:color w:val="2F5496"/>
          <w:sz w:val="23"/>
          <w:szCs w:val="23"/>
        </w:rPr>
        <w:t xml:space="preserve">1. 성취기준(15개, [12독작01-01]~[12독작01-15])</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9066"/>
      </w:tblGrid>
      <w:tr>
        <w:tc>
          <w:tcPr>
            <w:tcW w:type="dxa" w:w="14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코드</w:t>
            </w:r>
          </w:p>
        </w:tc>
        <w:tc>
          <w:tcPr>
            <w:tcW w:type="dxa" w:w="90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성취기준</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[12독작01-01]</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독서와 작문의 의사소통 방법과 특성을 이해하고 문어 의사소통 생활을 주도적으로 실천하고 성찰한다.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[12독작01-02]</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독서의 목적과 작문의 맥락을 고려하여 가치 있는 글이나 자료를 탐색하고 선별한다.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[12독작01-03]</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글에 드러난 정보를 바탕으로 글의 내용을 파악하고 글에 드러나지 않은 정보를 추론하며 읽는다.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[12독작01-04]</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글의 내용이나 관점, 표현 방법, 필자의 의도나 사회·문화적 이념을 평가하며 읽는다.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[12독작01-05]</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글을 읽으며 다양한 내용 조직 방법과 표현 전략을 찾고 이를 글쓰기에 활용한다.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[12독작01-06]</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자신의 글을 분석적·비판적 관점으로 읽고, 내용과 형식을 효과적으로 고쳐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[12독작01-07]</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인간과 예술을 다룬 인문·예술 분야의 글을 읽고 삶과 예술에 대한 자신의 생각을 담은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[12독작01-08]</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사회적·역사적 현상이나 쟁점 등을 다룬 사회·문화 분야의 글을 읽고 사회·문화적 사건이나 역사적 인물에 대한 관점을 담은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[12독작01-09]</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과학·기술의 원리나 지식을 다룬 과학·기술 분야의 글을 읽고 과학·기술의 개념이나 현상을 설명하는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[12독작01-10]</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글이나 자료에서 가치 있는 정보를 수집하고 효과적으로 조직하면서 정보를 전달하는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[12독작01-11]</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글이나 자료에서 타당한 근거를 수집하고 효과적인 설득 전략을 활용하여 논증하는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[12독작01-12]</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정서 표현과 자기 성찰의 글을 읽고 자신의 정서를 진솔하게 표현하거나 자신의 삶을 성찰하는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[12독작01-13]</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다양한 글을 주제 통합적으로 읽고 학습의 목적과 교과의 특성을 고려하여 학습을 위한 글을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[12독작01-14]</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매체의 유형과 특성을 고려하며 글이나 자료를 읽고 쓴다.</w:t>
            </w:r>
          </w:p>
        </w:tc>
      </w:tr>
      <w:tr>
        <w:tc>
          <w:tcPr>
            <w:tcW w:type="dxa" w:w="1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[12독작01-15]</w:t>
            </w:r>
          </w:p>
        </w:tc>
        <w:tc>
          <w:tcPr>
            <w:tcW w:type="dxa" w:w="90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독서와 작문의 관습과 소통 문화를 이해하고 공동체의 소통 문화 및 담론 형성에 책임감 있게 참여한다.</w:t>
            </w:r>
          </w:p>
        </w:tc>
      </w:tr>
    </w:tbl>
    <w:p>
      <w:pPr>
        <w:pStyle w:val="Heading2"/>
        <w:spacing w:after="120" w:before="260"/>
      </w:pPr>
      <w:r>
        <w:rPr>
          <w:b/>
          <w:bCs/>
          <w:color w:val="2F5496"/>
          <w:sz w:val="23"/>
          <w:szCs w:val="23"/>
        </w:rPr>
        <w:t xml:space="preserve">2. 3학점(48차시) 편성을 위한 단원 재구조화</w:t>
      </w:r>
    </w:p>
    <w:p>
      <w:pPr>
        <w:spacing w:after="120" w:line="300"/>
      </w:pPr>
      <w:r>
        <w:rPr>
          <w:b w:val="false"/>
          <w:bCs w:val="false"/>
          <w:sz w:val="20"/>
          <w:szCs w:val="20"/>
        </w:rPr>
        <w:t xml:space="preserve">본 교육과정의 「독서와 작문」은 기본 4학점(64차시)을 기준으로 개발되었다. 3학점(48차시)으로 감축 편성함에 따라, 상호 연계성이 높은 성취기준을 통합 운영하여 15개 성취기준을 13개 단원, 48차시로 재구성하였다. 특히 6~8단원(분야별 프로젝트)과 12단원(주제 통합·매체 자료)은 프로젝트 기반 수업으로 운영하여 차시를 유동적으로 배분한다.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800"/>
        <w:gridCol w:w="3666"/>
      </w:tblGrid>
      <w:tr>
        <w:tc>
          <w:tcPr>
            <w:tcW w:type="dxa" w:w="7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단원</w:t>
            </w:r>
          </w:p>
        </w:tc>
        <w:tc>
          <w:tcPr>
            <w:tcW w:type="dxa" w:w="43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학습 주제</w:t>
            </w:r>
          </w:p>
        </w:tc>
        <w:tc>
          <w:tcPr>
            <w:tcW w:type="dxa" w:w="18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성취기준</w:t>
            </w:r>
          </w:p>
        </w:tc>
        <w:tc>
          <w:tcPr>
            <w:tcW w:type="dxa" w:w="36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재구조화 방식</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오리엔테이션 · 문어 의사소통의 본질</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01-01</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2</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독서 목적·작문 맥락에 따른 자료 탐색·선별</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01-02</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3</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사실적 독해(내용 확인·추론)</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01-03</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4</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비판적 독해(평가하며 읽기)</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01-04</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5</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표현 전략 학습 및 고쳐쓰기</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01-05, 01-06</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2개 기준 통합(읽기전략→고쳐쓰기 연계)</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6</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인문·예술 분야 독서-작문 프로젝트</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01-07</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운영(프로젝트형)</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7</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사회·문화 분야 독서-작문 프로젝트</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01-08</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운영(프로젝트형)</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8</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과학·기술 분야 독서-작문 프로젝트</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01-09</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운영(프로젝트형, 매체 활용)</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9</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정보 전달 글쓰기(설명문)</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01-10</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10</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논증하는 글쓰기(논설문)</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01-11</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운영(토론 연계)</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11</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정서 표현·자기 성찰 글쓰기</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01-12</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12</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주제 통합적 독서·학습을 위한 글쓰기 + 매체 자료 독서·작문</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01-13, 01-14</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2개 기준 통합(한 학기 한 권 읽기 연계)</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13</w:t>
            </w:r>
          </w:p>
        </w:tc>
        <w:tc>
          <w:tcPr>
            <w:tcW w:type="dxa" w:w="43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8"/>
                <w:szCs w:val="18"/>
              </w:rPr>
              <w:t xml:space="preserve">독서·작문의 관습과 소통 문화 성찰</w:t>
            </w:r>
          </w:p>
        </w:tc>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01-15</w:t>
            </w:r>
          </w:p>
        </w:tc>
        <w:tc>
          <w:tcPr>
            <w:tcW w:type="dxa" w:w="3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독립 운영(총괄·성찰)</w:t>
            </w:r>
          </w:p>
        </w:tc>
      </w:tr>
    </w:tbl>
    <w:p>
      <w:pPr>
        <w:pStyle w:val="Heading1"/>
        <w:pBdr>
          <w:bottom w:val="single" w:color="2F5496" w:sz="12" w:space="4"/>
        </w:pBdr>
        <w:spacing w:after="180" w:before="360"/>
      </w:pPr>
      <w:r>
        <w:rPr>
          <w:b/>
          <w:bCs/>
          <w:color w:val="1F3864"/>
          <w:sz w:val="28"/>
          <w:szCs w:val="28"/>
        </w:rPr>
        <w:t xml:space="preserve">Ⅴ. 교수·학습 방법</w:t>
      </w:r>
    </w:p>
    <w:p>
      <w:pPr>
        <w:pStyle w:val="Heading2"/>
        <w:spacing w:after="120" w:before="260"/>
      </w:pPr>
      <w:r>
        <w:rPr>
          <w:b/>
          <w:bCs/>
          <w:color w:val="2F5496"/>
          <w:sz w:val="23"/>
          <w:szCs w:val="23"/>
        </w:rPr>
        <w:t xml:space="preserve">1. 교수·학습의 방향</w:t>
      </w:r>
    </w:p>
    <w:p>
      <w:pPr>
        <w:pStyle w:val="ListParagraph"/>
        <w:numPr>
          <w:ilvl w:val="0"/>
          <w:numId w:val="2"/>
        </w:numPr>
        <w:spacing w:after="60" w:line="280"/>
      </w:pPr>
      <w:r>
        <w:rPr>
          <w:sz w:val="19"/>
          <w:szCs w:val="19"/>
        </w:rPr>
        <w:t xml:space="preserve">미래 사회에서 요구하는 국어과 역량(비판적·창의적 사고, 디지털·미디어, 의사소통, 공동체·대인 관계, 문화 향유, 자기 성찰·계발 역량)을 기를 수 있도록 학습자의 실생활과 가까운 맥락을 제공하고 상호 협력적 문제 해결을 지원한다.</w:t>
      </w:r>
    </w:p>
    <w:p>
      <w:pPr>
        <w:pStyle w:val="ListParagraph"/>
        <w:numPr>
          <w:ilvl w:val="0"/>
          <w:numId w:val="2"/>
        </w:numPr>
        <w:spacing w:after="60" w:line="280"/>
      </w:pPr>
      <w:r>
        <w:rPr>
          <w:sz w:val="19"/>
          <w:szCs w:val="19"/>
        </w:rPr>
        <w:t xml:space="preserve">학습자의 능력 수준, 관심과 흥미, 적성과 진로, 언어·문화 배경 등 개인차를 고려하여 학습자가 학습 방법과 소재를 주도적으로 선택하는 맞춤형·자기 선택적 교수·학습을 운용한다.</w:t>
      </w:r>
    </w:p>
    <w:p>
      <w:pPr>
        <w:pStyle w:val="ListParagraph"/>
        <w:numPr>
          <w:ilvl w:val="0"/>
          <w:numId w:val="2"/>
        </w:numPr>
        <w:spacing w:after="60" w:line="280"/>
      </w:pPr>
      <w:r>
        <w:rPr>
          <w:sz w:val="19"/>
          <w:szCs w:val="19"/>
        </w:rPr>
        <w:t xml:space="preserve">디지털 환경에서의 의사소통 맥락을 고려하여 온·오프라인 수업을 적절히 활용하고, 학습자가 실생활에서 활용할 수 있는 디지털 도구를 적극 활용한다.</w:t>
      </w:r>
    </w:p>
    <w:p>
      <w:pPr>
        <w:pStyle w:val="ListParagraph"/>
        <w:numPr>
          <w:ilvl w:val="0"/>
          <w:numId w:val="2"/>
        </w:numPr>
        <w:spacing w:after="60" w:line="280"/>
      </w:pPr>
      <w:r>
        <w:rPr>
          <w:sz w:val="19"/>
          <w:szCs w:val="19"/>
        </w:rPr>
        <w:t xml:space="preserve">문자 기반 활동을 중심으로 하되 디지털 기반의 음성·시각·복합양식 자료도 함께 활용하여 언어 소양과 디지털 소양을 균형 있게 기른다.</w:t>
      </w:r>
    </w:p>
    <w:p>
      <w:pPr>
        <w:pStyle w:val="ListParagraph"/>
        <w:numPr>
          <w:ilvl w:val="0"/>
          <w:numId w:val="2"/>
        </w:numPr>
        <w:spacing w:after="60" w:line="280"/>
      </w:pPr>
      <w:r>
        <w:rPr>
          <w:sz w:val="19"/>
          <w:szCs w:val="19"/>
        </w:rPr>
        <w:t xml:space="preserve">성취기준에 대한 통합적이고 깊이 있는 학습을 위해 한 권 이상의 도서를 선정하여 긴 호흡으로 읽는 '한 학기 한 권 읽기'를 영역 간·교과 간 통합 수업에 활용한다.</w:t>
      </w:r>
    </w:p>
    <w:p>
      <w:pPr>
        <w:pStyle w:val="Heading2"/>
        <w:spacing w:after="120" w:before="260"/>
      </w:pPr>
      <w:r>
        <w:rPr>
          <w:b/>
          <w:bCs/>
          <w:color w:val="2F5496"/>
          <w:sz w:val="23"/>
          <w:szCs w:val="23"/>
        </w:rPr>
        <w:t xml:space="preserve">2. 단원별 교수·학습 방법 적용 계획</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5266"/>
      </w:tblGrid>
      <w:tr>
        <w:tc>
          <w:tcPr>
            <w:tcW w:type="dxa" w:w="22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교수·학습 방법</w:t>
            </w:r>
          </w:p>
        </w:tc>
        <w:tc>
          <w:tcPr>
            <w:tcW w:type="dxa" w:w="30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주요 적용 단원</w:t>
            </w:r>
          </w:p>
        </w:tc>
        <w:tc>
          <w:tcPr>
            <w:tcW w:type="dxa" w:w="52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운영 초점</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개별화 수업</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1~5단원(독해 전략), 11단원(자기 성찰 글쓰기)</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학습자의 준비도·흥미·학습 유형을 고려해 학습 소재·과정·속도를 학습자가 선택하도록 하고, 교사는 개별 학습 과정을 면밀히 관찰·피드백한다.</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프로젝트 기반 수업</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6~8단원(분야별 프로젝트), 12단원(한 학기 한 권 읽기)</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학습자의 실생활과 관련된 주제·탐구 문제를 학습자가 직접 선정하게 하고, 조사→집필→발표→평가에 이르는 전 과정에 주도적으로 참여하게 한다.</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토의·토론 및 협동 수업</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4단원(비판적 독해), 10단원(논증 글쓰기), 13단원(소통 문화 성찰)</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안전·건강, 민주시민, 환경 등 범교과 주제와 연계한 토의·토론으로 협력적 문제 해결을 경험하게 하고, 역할 부여와 상호 피드백으로 참여를 독려한다.</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온·오프라인 연계 수업</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전 단원(수시), 특히 8단원(매체 자료)</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공유 문서·온라인 플랫폼으로 학습 과정과 결과를 실시간 공유·상호 피드백하며, 학습자가 실제 언어생활에서 사용하는 디지털 도구와 디지털 윤리를 함께 학습한다.</w:t>
            </w:r>
          </w:p>
        </w:tc>
      </w:tr>
      <w:tr>
        <w:tc>
          <w:tcPr>
            <w:tcW w:type="dxa" w:w="22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8"/>
                <w:szCs w:val="18"/>
              </w:rPr>
              <w:t xml:space="preserve">최소 성취수준 보장 지도</w:t>
            </w:r>
          </w:p>
        </w:tc>
        <w:tc>
          <w:tcPr>
            <w:tcW w:type="dxa" w:w="3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1단원(진단평가) 및 매 단원 상시</w:t>
            </w:r>
          </w:p>
        </w:tc>
        <w:tc>
          <w:tcPr>
            <w:tcW w:type="dxa" w:w="52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학기 초 진단평가로 미도달 예상 학습자를 사전 파악하고, 상시 형성평가·대화·면담·학습 일지를 통해 방과 후 지도, 보충 과제, 학습 멘토링을 운영한다.</w:t>
            </w:r>
          </w:p>
        </w:tc>
      </w:tr>
    </w:tbl>
    <w:p>
      <w:r>
        <w:br w:type="page"/>
      </w:r>
    </w:p>
    <w:p>
      <w:pPr>
        <w:pStyle w:val="Heading1"/>
        <w:pBdr>
          <w:bottom w:val="single" w:color="2F5496" w:sz="12" w:space="4"/>
        </w:pBdr>
        <w:spacing w:after="180" w:before="360"/>
      </w:pPr>
      <w:r>
        <w:rPr>
          <w:b/>
          <w:bCs/>
          <w:color w:val="1F3864"/>
          <w:sz w:val="28"/>
          <w:szCs w:val="28"/>
        </w:rPr>
        <w:t xml:space="preserve">Ⅵ. 평가 계획</w:t>
      </w:r>
    </w:p>
    <w:p>
      <w:pPr>
        <w:pStyle w:val="Heading2"/>
        <w:spacing w:after="120" w:before="260"/>
      </w:pPr>
      <w:r>
        <w:rPr>
          <w:b/>
          <w:bCs/>
          <w:color w:val="2F5496"/>
          <w:sz w:val="23"/>
          <w:szCs w:val="23"/>
        </w:rPr>
        <w:t xml:space="preserve">1. 평가의 방향</w:t>
      </w:r>
    </w:p>
    <w:p>
      <w:pPr>
        <w:pStyle w:val="ListParagraph"/>
        <w:numPr>
          <w:ilvl w:val="0"/>
          <w:numId w:val="2"/>
        </w:numPr>
        <w:spacing w:after="60" w:line="280"/>
      </w:pPr>
      <w:r>
        <w:rPr>
          <w:sz w:val="19"/>
          <w:szCs w:val="19"/>
        </w:rPr>
        <w:t xml:space="preserve">성취기준을 고려하여 구체적인 평가 요소를 도출하고, 지엽적 지식이나 분절적 기능이 아니라 실제 국어 활동 상황에서 지식과 기능을 통합·적용하는 능력을 평가한다.</w:t>
      </w:r>
    </w:p>
    <w:p>
      <w:pPr>
        <w:pStyle w:val="ListParagraph"/>
        <w:numPr>
          <w:ilvl w:val="0"/>
          <w:numId w:val="2"/>
        </w:numPr>
        <w:spacing w:after="60" w:line="280"/>
      </w:pPr>
      <w:r>
        <w:rPr>
          <w:sz w:val="19"/>
          <w:szCs w:val="19"/>
        </w:rPr>
        <w:t xml:space="preserve">교사 주도 평가 외에 자기평가·동료평가를 함께 활용하여 학습자가 자기주도적으로 학습 상태를 점검·개선하도록 한다.</w:t>
      </w:r>
    </w:p>
    <w:p>
      <w:pPr>
        <w:pStyle w:val="ListParagraph"/>
        <w:numPr>
          <w:ilvl w:val="0"/>
          <w:numId w:val="2"/>
        </w:numPr>
        <w:spacing w:after="60" w:line="280"/>
      </w:pPr>
      <w:r>
        <w:rPr>
          <w:sz w:val="19"/>
          <w:szCs w:val="19"/>
        </w:rPr>
        <w:t xml:space="preserve">인지적 영역뿐 아니라 흥미·동기·효능감 등 정의적 영역의 평가가 균형을 이루도록 한다.</w:t>
      </w:r>
    </w:p>
    <w:p>
      <w:pPr>
        <w:pStyle w:val="ListParagraph"/>
        <w:numPr>
          <w:ilvl w:val="0"/>
          <w:numId w:val="2"/>
        </w:numPr>
        <w:spacing w:after="60" w:line="280"/>
      </w:pPr>
      <w:r>
        <w:rPr>
          <w:sz w:val="19"/>
          <w:szCs w:val="19"/>
        </w:rPr>
        <w:t xml:space="preserve">결과 중심 평가 외에 수행평가·형성평가 등 과정 중심 평가를 적극 활용하여 성취기준 도달 과정을 평가하고 성장 기회를 제공한다.</w:t>
      </w:r>
    </w:p>
    <w:p>
      <w:pPr>
        <w:pStyle w:val="ListParagraph"/>
        <w:numPr>
          <w:ilvl w:val="0"/>
          <w:numId w:val="2"/>
        </w:numPr>
        <w:spacing w:after="60" w:line="280"/>
      </w:pPr>
      <w:r>
        <w:rPr>
          <w:sz w:val="19"/>
          <w:szCs w:val="19"/>
        </w:rPr>
        <w:t xml:space="preserve">온라인 수업 상황에서도 다양한 평가 방법과 디지털 도구를 활용하여 학습 상태를 상시 진단·피드백한다.</w:t>
      </w:r>
    </w:p>
    <w:p>
      <w:pPr>
        <w:pStyle w:val="Heading2"/>
        <w:spacing w:after="120" w:before="260"/>
      </w:pPr>
      <w:r>
        <w:rPr>
          <w:b/>
          <w:bCs/>
          <w:color w:val="2F5496"/>
          <w:sz w:val="23"/>
          <w:szCs w:val="23"/>
        </w:rPr>
        <w:t xml:space="preserve">2. 평가 방법</w:t>
      </w:r>
    </w:p>
    <w:p>
      <w:pPr>
        <w:pStyle w:val="ListParagraph"/>
        <w:numPr>
          <w:ilvl w:val="0"/>
          <w:numId w:val="2"/>
        </w:numPr>
        <w:spacing w:after="60" w:line="280"/>
      </w:pPr>
      <w:r>
        <w:rPr>
          <w:sz w:val="19"/>
          <w:szCs w:val="19"/>
        </w:rPr>
        <w:t xml:space="preserve">수행평가: 실제 언어생활 맥락과 연계된 과제로 구성하며, 최종 산출물뿐 아니라 포트폴리오·성찰 일지 등을 통해 과정을 누적적으로 평가한다.</w:t>
      </w:r>
    </w:p>
    <w:p>
      <w:pPr>
        <w:pStyle w:val="ListParagraph"/>
        <w:numPr>
          <w:ilvl w:val="0"/>
          <w:numId w:val="2"/>
        </w:numPr>
        <w:spacing w:after="60" w:line="280"/>
      </w:pPr>
      <w:r>
        <w:rPr>
          <w:sz w:val="19"/>
          <w:szCs w:val="19"/>
        </w:rPr>
        <w:t xml:space="preserve">서·논술형 평가: 선택형 지필평가의 한계를 보완하여 지식·의견을 학습자 자신의 언어로 표현하게 하고, 세부 채점 기준으로 타당도·신뢰도를 확보한다.</w:t>
      </w:r>
    </w:p>
    <w:p>
      <w:pPr>
        <w:pStyle w:val="ListParagraph"/>
        <w:numPr>
          <w:ilvl w:val="0"/>
          <w:numId w:val="2"/>
        </w:numPr>
        <w:spacing w:after="60" w:line="280"/>
      </w:pPr>
      <w:r>
        <w:rPr>
          <w:sz w:val="19"/>
          <w:szCs w:val="19"/>
        </w:rPr>
        <w:t xml:space="preserve">자기평가·동료평가: 학생과 교사가 함께 평가기준을 마련하고, 장점과 개선점 중심으로 상호 피드백하며 정의적 영역도 함께 점검한다.</w:t>
      </w:r>
    </w:p>
    <w:p>
      <w:pPr>
        <w:pStyle w:val="Heading2"/>
        <w:spacing w:after="120" w:before="260"/>
      </w:pPr>
      <w:r>
        <w:rPr>
          <w:b/>
          <w:bCs/>
          <w:color w:val="2F5496"/>
          <w:sz w:val="23"/>
          <w:szCs w:val="23"/>
        </w:rPr>
        <w:t xml:space="preserve">3. 평가 요소 및 반영 비율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3866"/>
        <w:gridCol w:w="1700"/>
      </w:tblGrid>
      <w:tr>
        <w:tc>
          <w:tcPr>
            <w:tcW w:type="dxa" w:w="15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구분</w:t>
            </w:r>
          </w:p>
        </w:tc>
        <w:tc>
          <w:tcPr>
            <w:tcW w:type="dxa" w:w="34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평가 요소</w:t>
            </w:r>
          </w:p>
        </w:tc>
        <w:tc>
          <w:tcPr>
            <w:tcW w:type="dxa" w:w="38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대상 단원</w:t>
            </w:r>
          </w:p>
        </w:tc>
        <w:tc>
          <w:tcPr>
            <w:tcW w:type="dxa" w:w="17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반영 비율</w:t>
            </w:r>
          </w:p>
        </w:tc>
      </w:tr>
      <w:tr>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지필평가</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서·논술형 평가(1차, 중간)</w:t>
            </w:r>
          </w:p>
        </w:tc>
        <w:tc>
          <w:tcPr>
            <w:tcW w:type="dxa" w:w="3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1~5단원 관련 사실적·비판적 독해 및 표현 전략 서술</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15%</w:t>
            </w:r>
          </w:p>
        </w:tc>
      </w:tr>
      <w:tr>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지필평가</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서·논술형 평가(2차, 기말)</w:t>
            </w:r>
          </w:p>
        </w:tc>
        <w:tc>
          <w:tcPr>
            <w:tcW w:type="dxa" w:w="3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9~13단원 관련 정보전달·논증·성찰 글쓰기 원리 논술</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15%</w:t>
            </w:r>
          </w:p>
        </w:tc>
      </w:tr>
      <w:tr>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수행평가</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비판적 읽기 활동 및 고쳐쓰기 포트폴리오</w:t>
            </w:r>
          </w:p>
        </w:tc>
        <w:tc>
          <w:tcPr>
            <w:tcW w:type="dxa" w:w="3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2~5단원</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15%</w:t>
            </w:r>
          </w:p>
        </w:tc>
      </w:tr>
      <w:tr>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수행평가</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분야별(인문·예술/사회·문화/과학·기술) 독서-작문 프로젝트</w:t>
            </w:r>
          </w:p>
        </w:tc>
        <w:tc>
          <w:tcPr>
            <w:tcW w:type="dxa" w:w="3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6~8단원</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25%</w:t>
            </w:r>
          </w:p>
        </w:tc>
      </w:tr>
      <w:tr>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수행평가</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정보 전달·논증·자기 성찰 글쓰기 과제</w:t>
            </w:r>
          </w:p>
        </w:tc>
        <w:tc>
          <w:tcPr>
            <w:tcW w:type="dxa" w:w="3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9~11단원</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20%</w:t>
            </w:r>
          </w:p>
        </w:tc>
      </w:tr>
      <w:tr>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8"/>
                <w:szCs w:val="18"/>
              </w:rPr>
              <w:t xml:space="preserve">수행평가</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한 학기 한 권 읽기 및 자기·동료평가(정의적 영역 포함)</w:t>
            </w:r>
          </w:p>
        </w:tc>
        <w:tc>
          <w:tcPr>
            <w:tcW w:type="dxa" w:w="38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12~13단원</w:t>
            </w:r>
          </w:p>
        </w:tc>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color w:val="000000"/>
                <w:sz w:val="18"/>
                <w:szCs w:val="18"/>
              </w:rPr>
              <w:t xml:space="preserve">10%</w:t>
            </w:r>
          </w:p>
        </w:tc>
      </w:tr>
      <w:tr>
        <w:tc>
          <w:tcPr>
            <w:tcW w:type="dxa" w:w="15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합계</w:t>
            </w:r>
          </w:p>
        </w:tc>
        <w:tc>
          <w:tcPr>
            <w:tcW w:type="dxa" w:w="34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val="false"/>
                <w:bCs w:val="false"/>
                <w:color w:val="000000"/>
                <w:sz w:val="17"/>
                <w:szCs w:val="17"/>
              </w:rPr>
              <w:t xml:space="preserve">지필평가 30% + 수행평가 70%</w:t>
            </w:r>
          </w:p>
        </w:tc>
        <w:tc>
          <w:tcPr>
            <w:tcW w:type="dxa" w:w="3866"/>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left"/>
            </w:pPr>
            <w:r>
              <w:rPr>
                <w:b w:val="false"/>
                <w:bCs w:val="false"/>
                <w:color w:val="000000"/>
                <w:sz w:val="19"/>
                <w:szCs w:val="19"/>
              </w:rPr>
              <w:t xml:space="preserve"/>
            </w:r>
          </w:p>
        </w:tc>
        <w:tc>
          <w:tcPr>
            <w:tcW w:type="dxa" w:w="1700"/>
            <w:tcBorders>
              <w:top w:val="single" w:color="999999" w:sz="4"/>
              <w:left w:val="single" w:color="999999" w:sz="4"/>
              <w:bottom w:val="single" w:color="999999" w:sz="4"/>
              <w:right w:val="single" w:color="999999" w:sz="4"/>
            </w:tcBorders>
            <w:shd w:fill="EDEFF7" w:color="auto" w:val="clear"/>
            <w:tcMar>
              <w:top w:type="dxa" w:w="60"/>
              <w:left w:type="dxa" w:w="80"/>
              <w:bottom w:type="dxa" w:w="60"/>
              <w:right w:type="dxa" w:w="80"/>
            </w:tcMar>
            <w:vAlign w:val="center"/>
          </w:tcPr>
          <w:p>
            <w:pPr>
              <w:jc w:val="center"/>
            </w:pPr>
            <w:r>
              <w:rPr>
                <w:b/>
                <w:bCs/>
                <w:color w:val="000000"/>
                <w:sz w:val="19"/>
                <w:szCs w:val="19"/>
              </w:rPr>
              <w:t xml:space="preserve">100%</w:t>
            </w:r>
          </w:p>
        </w:tc>
      </w:tr>
    </w:tbl>
    <w:p>
      <w:pPr>
        <w:pStyle w:val="Heading2"/>
        <w:spacing w:after="120" w:before="260"/>
      </w:pPr>
      <w:r>
        <w:rPr>
          <w:b/>
          <w:bCs/>
          <w:color w:val="2F5496"/>
          <w:sz w:val="23"/>
          <w:szCs w:val="23"/>
        </w:rPr>
        <w:t xml:space="preserve">4. 최소 성취수준 보장 지도 계획</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3366"/>
      </w:tblGrid>
      <w:tr>
        <w:tc>
          <w:tcPr>
            <w:tcW w:type="dxa" w:w="17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시기</w:t>
            </w:r>
          </w:p>
        </w:tc>
        <w:tc>
          <w:tcPr>
            <w:tcW w:type="dxa" w:w="20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대상</w:t>
            </w:r>
          </w:p>
        </w:tc>
        <w:tc>
          <w:tcPr>
            <w:tcW w:type="dxa" w:w="34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지도·평가 방법</w:t>
            </w:r>
          </w:p>
        </w:tc>
        <w:tc>
          <w:tcPr>
            <w:tcW w:type="dxa" w:w="33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비고</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학기 초(1주)</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전체 학습자</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진단평가(기초 문식성 확인)</w:t>
            </w:r>
          </w:p>
        </w:tc>
        <w:tc>
          <w:tcPr>
            <w:tcW w:type="dxa" w:w="33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최소 성취수준 도달이 어려울 것으로 예상되는 학습자 사전 파악</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매 단원 종료 시</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형성평가 미도달 학습자</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상시 형성평가 + 대화·면담·학습 일지</w:t>
            </w:r>
          </w:p>
        </w:tc>
        <w:tc>
          <w:tcPr>
            <w:tcW w:type="dxa" w:w="33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학습자 스스로 학습을 점검·개선하도록 유도, 일방적 피드백 지양</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수시</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미도달 예상 학습자</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방과 후 지도, 보충 과제 부여, 학습 멘토링</w:t>
            </w:r>
          </w:p>
        </w:tc>
        <w:tc>
          <w:tcPr>
            <w:tcW w:type="dxa" w:w="33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개별 학습 상황에 맞는 보충 학습 자료 지원</w:t>
            </w:r>
          </w:p>
        </w:tc>
      </w:tr>
      <w:tr>
        <w:tc>
          <w:tcPr>
            <w:tcW w:type="dxa" w:w="1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학기 말</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7"/>
                <w:szCs w:val="17"/>
              </w:rPr>
              <w:t xml:space="preserve">미도달 학습자</w:t>
            </w:r>
          </w:p>
        </w:tc>
        <w:tc>
          <w:tcPr>
            <w:tcW w:type="dxa" w:w="34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보충 지도 프로그램 운영 및 재확인</w:t>
            </w:r>
          </w:p>
        </w:tc>
        <w:tc>
          <w:tcPr>
            <w:tcW w:type="dxa" w:w="33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7"/>
                <w:szCs w:val="17"/>
              </w:rPr>
              <w:t xml:space="preserve">최소 성취수준 도달 여부를 누적적으로 점검·확인</w:t>
            </w:r>
          </w:p>
        </w:tc>
      </w:tr>
    </w:tbl>
    <w:p>
      <w:r>
        <w:br w:type="page"/>
      </w:r>
    </w:p>
    <w:p>
      <w:pPr>
        <w:pStyle w:val="Heading1"/>
        <w:pBdr>
          <w:bottom w:val="single" w:color="2F5496" w:sz="12" w:space="4"/>
        </w:pBdr>
        <w:spacing w:after="180" w:before="360"/>
      </w:pPr>
      <w:r>
        <w:rPr>
          <w:b/>
          <w:bCs/>
          <w:color w:val="1F3864"/>
          <w:sz w:val="28"/>
          <w:szCs w:val="28"/>
        </w:rPr>
        <w:t xml:space="preserve">Ⅶ. 차시별(주별) 교수·학습 계획 (총 48차시)</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600"/>
        <w:gridCol w:w="1600"/>
        <w:gridCol w:w="2000"/>
        <w:gridCol w:w="1666"/>
      </w:tblGrid>
      <w:tr>
        <w:trPr>
          <w:tblHeader/>
        </w:trPr>
        <w:tc>
          <w:tcPr>
            <w:tcW w:type="dxa" w:w="7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주</w:t>
            </w:r>
          </w:p>
        </w:tc>
        <w:tc>
          <w:tcPr>
            <w:tcW w:type="dxa" w:w="9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차시</w:t>
            </w:r>
          </w:p>
        </w:tc>
        <w:tc>
          <w:tcPr>
            <w:tcW w:type="dxa" w:w="3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학습 주제 / 단원</w:t>
            </w:r>
          </w:p>
        </w:tc>
        <w:tc>
          <w:tcPr>
            <w:tcW w:type="dxa" w:w="16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성취기준</w:t>
            </w:r>
          </w:p>
        </w:tc>
        <w:tc>
          <w:tcPr>
            <w:tcW w:type="dxa" w:w="2000"/>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교수·학습 방법</w:t>
            </w:r>
          </w:p>
        </w:tc>
        <w:tc>
          <w:tcPr>
            <w:tcW w:type="dxa" w:w="1666"/>
            <w:tcBorders>
              <w:top w:val="single" w:color="999999" w:sz="4"/>
              <w:left w:val="single" w:color="999999" w:sz="4"/>
              <w:bottom w:val="single" w:color="999999" w:sz="4"/>
              <w:right w:val="single" w:color="999999" w:sz="4"/>
            </w:tcBorders>
            <w:shd w:fill="2F5496" w:color="auto" w:val="clear"/>
            <w:tcMar>
              <w:top w:type="dxa" w:w="60"/>
              <w:left w:type="dxa" w:w="80"/>
              <w:bottom w:type="dxa" w:w="60"/>
              <w:right w:type="dxa" w:w="80"/>
            </w:tcMar>
            <w:vAlign w:val="center"/>
          </w:tcPr>
          <w:p>
            <w:pPr>
              <w:jc w:val="center"/>
            </w:pPr>
            <w:r>
              <w:rPr>
                <w:b/>
                <w:bCs/>
                <w:color w:val="FFFFFF"/>
                <w:sz w:val="19"/>
                <w:szCs w:val="19"/>
              </w:rPr>
              <w:t xml:space="preserve">평가(비고)</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1~3</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오리엔테이션, 문어 의사소통 행위로서 독서·작문의 특성 이해, 학기 초 진단평가</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강의·토의 / 최소성취수준 보장 지도</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진단평가</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2</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4~6</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독서 목적과 작문 맥락에 따른 글·자료의 탐색과 선별(자기 선택적 독서)</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개별화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형성평가(체크리스트)</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3</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7~9</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사실적 독해: 내용 확인 및 추론하며 읽기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01-03</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개별화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형성평가</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4</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10~12</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비판적 독해: 관점·표현·의도·이념을 평가하며 읽기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토의·토론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수행평가① 비판적 읽기 활동지(5%)</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5</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13~15</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표현 전략 탐구 및 자기 글 분석적·비판적 고쳐쓰기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01-05, 01-06</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개별화 수업 + 온·오프라인 연계</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수행평가② 고쳐쓰기 포트폴리오(10%)</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6~7</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16~21</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인문·예술 분야 독서-작문 프로젝트(삶과 예술을 다룬 글 읽고 쓰기)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01-07</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프로젝트 기반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수행평가③ 프로젝트 산출물(8%)</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8</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22~24</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중간 점검: 서·논술형 평가(1차) 및 오류 클리닉</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01-01~01-07 통합</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지필평가 + 피드백</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지필평가 1차(15%)</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9~10</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25~30</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사회·문화 분야 독서-작문 프로젝트(쟁점·인물에 대한 관점 담은 글쓰기)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01-08</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토의·토론 + 프로젝트 기반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수행평가④ 프로젝트 산출물(9%)</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11</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31~33</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과학·기술 분야 독서-작문(원리·개념을 설명하는 글쓰기, 매체 자료 활용)</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01-09</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개별화 수업 + 디지털 도구 활용</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수행평가⑤ 프로젝트 산출물(8%)</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12</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34~36</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정보 전달 글쓰기: 자료 수집·조직을 통한 설명하는 글쓰기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01-10</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프로젝트 기반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수행평가⑥ 정보전달문(7%)</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13</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37~39</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논증하는 글쓰기: 근거 수집과 설득 전략을 활용한 논설문 쓰기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01-11</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토의·토론(찬반 토론 연계)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수행평가⑦ 논증문(7%)</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14</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40~42</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정서 표현과 자기 성찰의 글쓰기</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01-12</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개별화 수업</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수행평가⑧ 성찰문(6%)</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15</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43~45</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주제 통합적 독서·학습을 위한 글쓰기(한 학기 한 권 읽기) 및 매체 자료 독서·작문</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01-13, 01-14</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프로젝트 기반 수업(온·오프라인 연계)</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수행평가⑨ 독서기록·보고서(10%)</w:t>
            </w:r>
          </w:p>
        </w:tc>
      </w:tr>
      <w:tr>
        <w:tc>
          <w:tcPr>
            <w:tcW w:type="dxa" w:w="7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16</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6"/>
                <w:szCs w:val="16"/>
              </w:rPr>
              <w:t xml:space="preserve">46~48</w:t>
            </w:r>
          </w:p>
        </w:tc>
        <w:tc>
          <w:tcPr>
            <w:tcW w:type="dxa" w:w="3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6"/>
                <w:szCs w:val="16"/>
              </w:rPr>
              <w:t xml:space="preserve">독서·작문의 관습과 소통 문화 성찰, 자기·동료평가, 기말 서·논술형 평가(2차)</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val="false"/>
                <w:bCs w:val="false"/>
                <w:color w:val="000000"/>
                <w:sz w:val="15"/>
                <w:szCs w:val="15"/>
              </w:rPr>
              <w:t xml:space="preserve">01-15</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협동 수업 + 자기·동료평가</w:t>
            </w:r>
          </w:p>
        </w:tc>
        <w:tc>
          <w:tcPr>
            <w:tcW w:type="dxa" w:w="1666"/>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rPr>
                <w:b w:val="false"/>
                <w:bCs w:val="false"/>
                <w:color w:val="000000"/>
                <w:sz w:val="15"/>
                <w:szCs w:val="15"/>
              </w:rPr>
              <w:t xml:space="preserve">지필평가 2차(15%)</w:t>
            </w:r>
          </w:p>
        </w:tc>
      </w:tr>
    </w:tbl>
    <w:p>
      <w:pPr>
        <w:pStyle w:val="Heading1"/>
        <w:pBdr>
          <w:bottom w:val="single" w:color="2F5496" w:sz="12" w:space="4"/>
        </w:pBdr>
        <w:spacing w:after="180" w:before="360"/>
      </w:pPr>
      <w:r>
        <w:rPr>
          <w:b/>
          <w:bCs/>
          <w:color w:val="1F3864"/>
          <w:sz w:val="28"/>
          <w:szCs w:val="28"/>
        </w:rPr>
        <w:t xml:space="preserve">Ⅷ. 운영상 유의 사항</w:t>
      </w:r>
    </w:p>
    <w:p>
      <w:pPr>
        <w:pStyle w:val="ListParagraph"/>
        <w:numPr>
          <w:ilvl w:val="0"/>
          <w:numId w:val="2"/>
        </w:numPr>
        <w:spacing w:after="60" w:line="280"/>
      </w:pPr>
      <w:r>
        <w:rPr>
          <w:sz w:val="19"/>
          <w:szCs w:val="19"/>
        </w:rPr>
        <w:t xml:space="preserve">한 학기 한 권 읽기(15주차)에 대비하여 학기 초 학습자가 개별 관심사와 진로를 고려해 도서를 자기 선택적으로 선정하도록 안내하고, 충분한 독서 시간을 확보한다.</w:t>
      </w:r>
    </w:p>
    <w:p>
      <w:pPr>
        <w:pStyle w:val="ListParagraph"/>
        <w:numPr>
          <w:ilvl w:val="0"/>
          <w:numId w:val="2"/>
        </w:numPr>
        <w:spacing w:after="60" w:line="280"/>
      </w:pPr>
      <w:r>
        <w:rPr>
          <w:sz w:val="19"/>
          <w:szCs w:val="19"/>
        </w:rPr>
        <w:t xml:space="preserve">온·오프라인 연계 수업 및 디지털 도구 활용 시 학습자의 디지털 기기 활용 능력을 고려하고, 활용 과정에서 지켜야 할 디지털 윤리 의식을 함께 지도한다.</w:t>
      </w:r>
    </w:p>
    <w:p>
      <w:pPr>
        <w:pStyle w:val="ListParagraph"/>
        <w:numPr>
          <w:ilvl w:val="0"/>
          <w:numId w:val="2"/>
        </w:numPr>
        <w:spacing w:after="60" w:line="280"/>
      </w:pPr>
      <w:r>
        <w:rPr>
          <w:sz w:val="19"/>
          <w:szCs w:val="19"/>
        </w:rPr>
        <w:t xml:space="preserve">토의·토론 및 프로젝트 수업(6~10단원)은 안전·건강, 민주시민, 환경·지속가능발전 등 범교과 학습 주제와 연계하여 타 교과와의 주제 통합 수업으로 확장할 수 있다.</w:t>
      </w:r>
    </w:p>
    <w:p>
      <w:pPr>
        <w:pStyle w:val="ListParagraph"/>
        <w:numPr>
          <w:ilvl w:val="0"/>
          <w:numId w:val="2"/>
        </w:numPr>
        <w:spacing w:after="60" w:line="280"/>
      </w:pPr>
      <w:r>
        <w:rPr>
          <w:sz w:val="19"/>
          <w:szCs w:val="19"/>
        </w:rPr>
        <w:t xml:space="preserve">최소 성취수준 미도달이 예상되는 학습자에게는 방과 후 지도, 보충 과제, 학습 멘토링을 상시 제공하여 학기 말까지 도달 여부를 누적적으로 점검한다.</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개정 교육과정 「독서와 작문」 3학점 교수·학습 계획서</dc:title>
  <dc:creator>muju44</dc:creator>
  <cp:lastModifiedBy>Un-named</cp:lastModifiedBy>
  <cp:revision>1</cp:revision>
  <dcterms:created xsi:type="dcterms:W3CDTF">2026-08-03T13:27:21.095Z</dcterms:created>
  <dcterms:modified xsi:type="dcterms:W3CDTF">2026-08-03T13:27:21.101Z</dcterms:modified>
</cp:coreProperties>
</file>

<file path=docProps/custom.xml><?xml version="1.0" encoding="utf-8"?>
<Properties xmlns="http://schemas.openxmlformats.org/officeDocument/2006/custom-properties" xmlns:vt="http://schemas.openxmlformats.org/officeDocument/2006/docPropsVTypes"/>
</file>