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69CA" w:rsidRPr="006969CA" w:rsidRDefault="006969CA" w:rsidP="006969CA">
      <w:pPr>
        <w:spacing w:after="0"/>
        <w:jc w:val="center"/>
        <w:rPr>
          <w:rFonts w:ascii="Times New Roman" w:eastAsia="Times New Roman" w:hAnsi="Times New Roman" w:cs="Times New Roman"/>
          <w:b/>
          <w:sz w:val="28"/>
          <w:szCs w:val="28"/>
          <w:lang w:val="en-US" w:eastAsia="ru-RU"/>
        </w:rPr>
      </w:pPr>
      <w:r w:rsidRPr="006969CA">
        <w:rPr>
          <w:rFonts w:ascii="Times New Roman" w:eastAsia="Times New Roman" w:hAnsi="Times New Roman" w:cs="Times New Roman"/>
          <w:b/>
          <w:sz w:val="28"/>
          <w:szCs w:val="28"/>
          <w:lang w:val="en-US" w:eastAsia="ru-RU"/>
        </w:rPr>
        <w:t>4-Mavzu:</w:t>
      </w:r>
      <w:r w:rsidRPr="006969CA">
        <w:rPr>
          <w:rFonts w:ascii="Times New Roman" w:eastAsia="Times New Roman" w:hAnsi="Times New Roman" w:cs="Times New Roman"/>
          <w:bCs/>
          <w:sz w:val="28"/>
          <w:szCs w:val="28"/>
          <w:lang w:val="en-US" w:eastAsia="ru-RU"/>
        </w:rPr>
        <w:t xml:space="preserve"> </w:t>
      </w:r>
      <w:r w:rsidRPr="006969CA">
        <w:rPr>
          <w:rFonts w:ascii="Times New Roman" w:eastAsia="Times New Roman" w:hAnsi="Times New Roman" w:cs="Times New Roman"/>
          <w:b/>
          <w:sz w:val="28"/>
          <w:szCs w:val="28"/>
          <w:lang w:val="en-US" w:eastAsia="ru-RU"/>
        </w:rPr>
        <w:t>O‘zbekiston Respublikasining intellektual mulk agentligi. Sanoat mulki ob’yektlari. Sanoat namunasi patenti.</w:t>
      </w:r>
    </w:p>
    <w:p w:rsidR="006969CA" w:rsidRPr="006969CA" w:rsidRDefault="006969CA" w:rsidP="006969CA">
      <w:pPr>
        <w:spacing w:after="0"/>
        <w:jc w:val="center"/>
        <w:rPr>
          <w:rFonts w:ascii="Times New Roman" w:eastAsia="Times New Roman" w:hAnsi="Times New Roman" w:cs="Times New Roman"/>
          <w:b/>
          <w:sz w:val="28"/>
          <w:szCs w:val="28"/>
          <w:lang w:val="en-US" w:eastAsia="ru-RU"/>
        </w:rPr>
      </w:pPr>
    </w:p>
    <w:p w:rsidR="006969CA" w:rsidRPr="006969CA" w:rsidRDefault="006969CA" w:rsidP="006969CA">
      <w:pPr>
        <w:spacing w:after="0"/>
        <w:ind w:left="156"/>
        <w:rPr>
          <w:rFonts w:ascii="Times New Roman" w:eastAsia="Times New Roman" w:hAnsi="Times New Roman" w:cs="Times New Roman"/>
          <w:b/>
          <w:sz w:val="28"/>
          <w:szCs w:val="28"/>
          <w:lang w:val="en-US" w:eastAsia="ru-RU"/>
        </w:rPr>
      </w:pPr>
      <w:r w:rsidRPr="006969CA">
        <w:rPr>
          <w:rFonts w:ascii="Times New Roman" w:eastAsia="Times New Roman" w:hAnsi="Times New Roman" w:cs="Times New Roman"/>
          <w:b/>
          <w:sz w:val="28"/>
          <w:szCs w:val="28"/>
          <w:lang w:val="en-US" w:eastAsia="ru-RU"/>
        </w:rPr>
        <w:t>Reja:</w:t>
      </w:r>
    </w:p>
    <w:p w:rsidR="006969CA" w:rsidRPr="006969CA" w:rsidRDefault="006969CA" w:rsidP="006969CA">
      <w:pPr>
        <w:numPr>
          <w:ilvl w:val="0"/>
          <w:numId w:val="1"/>
        </w:numPr>
        <w:spacing w:after="0" w:line="240" w:lineRule="auto"/>
        <w:contextualSpacing/>
        <w:rPr>
          <w:rFonts w:ascii="Times New Roman" w:eastAsia="Times New Roman" w:hAnsi="Times New Roman" w:cs="Times New Roman"/>
          <w:bCs/>
          <w:sz w:val="28"/>
          <w:szCs w:val="28"/>
          <w:lang w:val="en-US" w:eastAsia="ru-RU"/>
        </w:rPr>
      </w:pPr>
      <w:r w:rsidRPr="006969CA">
        <w:rPr>
          <w:rFonts w:ascii="Times New Roman" w:eastAsia="Times New Roman" w:hAnsi="Times New Roman" w:cs="Times New Roman"/>
          <w:bCs/>
          <w:sz w:val="28"/>
          <w:szCs w:val="28"/>
          <w:lang w:val="en-US" w:eastAsia="ru-RU"/>
        </w:rPr>
        <w:t xml:space="preserve">Sanoat namunalarining huquqiy muhofazasi. </w:t>
      </w:r>
    </w:p>
    <w:p w:rsidR="006969CA" w:rsidRPr="006969CA" w:rsidRDefault="006969CA" w:rsidP="006969CA">
      <w:pPr>
        <w:numPr>
          <w:ilvl w:val="0"/>
          <w:numId w:val="1"/>
        </w:numPr>
        <w:spacing w:after="0" w:line="240" w:lineRule="auto"/>
        <w:contextualSpacing/>
        <w:rPr>
          <w:rFonts w:ascii="Times New Roman" w:eastAsia="Times New Roman" w:hAnsi="Times New Roman" w:cs="Times New Roman"/>
          <w:bCs/>
          <w:sz w:val="28"/>
          <w:szCs w:val="28"/>
          <w:lang w:val="en-US" w:eastAsia="ru-RU"/>
        </w:rPr>
      </w:pPr>
      <w:r w:rsidRPr="006969CA">
        <w:rPr>
          <w:rFonts w:ascii="Times New Roman" w:eastAsia="Times New Roman" w:hAnsi="Times New Roman" w:cs="Times New Roman"/>
          <w:bCs/>
          <w:sz w:val="28"/>
          <w:szCs w:val="28"/>
          <w:lang w:val="en-US" w:eastAsia="ru-RU"/>
        </w:rPr>
        <w:t xml:space="preserve">Sanoat namunasining xalqaro klassifikasiyasini ta’sis etish bo‘yicha xalqaro bitimlar. </w:t>
      </w:r>
    </w:p>
    <w:p w:rsidR="006969CA" w:rsidRPr="006969CA" w:rsidRDefault="006969CA" w:rsidP="006969CA">
      <w:pPr>
        <w:numPr>
          <w:ilvl w:val="0"/>
          <w:numId w:val="1"/>
        </w:numPr>
        <w:spacing w:after="0" w:line="240" w:lineRule="auto"/>
        <w:contextualSpacing/>
        <w:rPr>
          <w:rFonts w:ascii="Times New Roman" w:eastAsia="Times New Roman" w:hAnsi="Times New Roman" w:cs="Times New Roman"/>
          <w:bCs/>
          <w:sz w:val="28"/>
          <w:szCs w:val="28"/>
          <w:lang w:val="en-US" w:eastAsia="ru-RU"/>
        </w:rPr>
      </w:pPr>
      <w:r w:rsidRPr="006969CA">
        <w:rPr>
          <w:rFonts w:ascii="Times New Roman" w:eastAsia="Times New Roman" w:hAnsi="Times New Roman" w:cs="Times New Roman"/>
          <w:bCs/>
          <w:sz w:val="28"/>
          <w:szCs w:val="28"/>
          <w:lang w:val="en-US" w:eastAsia="ru-RU"/>
        </w:rPr>
        <w:t xml:space="preserve">Foydali model ob’yektlari muhofazasi. Foydali model patenti. </w:t>
      </w:r>
    </w:p>
    <w:p w:rsidR="006969CA" w:rsidRPr="006969CA" w:rsidRDefault="006969CA" w:rsidP="006969CA">
      <w:pPr>
        <w:numPr>
          <w:ilvl w:val="0"/>
          <w:numId w:val="1"/>
        </w:numPr>
        <w:spacing w:after="0" w:line="240" w:lineRule="auto"/>
        <w:contextualSpacing/>
        <w:rPr>
          <w:rFonts w:ascii="Times New Roman" w:eastAsia="Times New Roman" w:hAnsi="Times New Roman" w:cs="Times New Roman"/>
          <w:bCs/>
          <w:sz w:val="28"/>
          <w:szCs w:val="28"/>
          <w:lang w:val="en-US" w:eastAsia="ru-RU"/>
        </w:rPr>
      </w:pPr>
      <w:r w:rsidRPr="006969CA">
        <w:rPr>
          <w:rFonts w:ascii="Times New Roman" w:eastAsia="Times New Roman" w:hAnsi="Times New Roman" w:cs="Times New Roman"/>
          <w:bCs/>
          <w:sz w:val="28"/>
          <w:szCs w:val="28"/>
          <w:lang w:val="en-US" w:eastAsia="ru-RU"/>
        </w:rPr>
        <w:t>O‘zbekiston Respublikasi va chet ellarda foydali modellarni muhofaza qilish.</w:t>
      </w:r>
    </w:p>
    <w:p w:rsidR="006969CA" w:rsidRPr="006969CA" w:rsidRDefault="006969CA" w:rsidP="006969CA">
      <w:pPr>
        <w:overflowPunct w:val="0"/>
        <w:autoSpaceDE w:val="0"/>
        <w:autoSpaceDN w:val="0"/>
        <w:adjustRightInd w:val="0"/>
        <w:spacing w:after="0"/>
        <w:jc w:val="both"/>
        <w:textAlignment w:val="baseline"/>
        <w:rPr>
          <w:rFonts w:ascii="Times New Roman" w:eastAsia="Times New Roman" w:hAnsi="Times New Roman" w:cs="Times New Roman"/>
          <w:sz w:val="28"/>
          <w:szCs w:val="28"/>
          <w:lang w:val="en-US" w:eastAsia="ru-RU"/>
        </w:rPr>
      </w:pP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Sanoat mulki ob’yektlari</w:t>
      </w:r>
      <w:r w:rsidRPr="006969CA">
        <w:rPr>
          <w:rFonts w:ascii="Times New Roman" w:eastAsia="Calibri" w:hAnsi="Times New Roman" w:cs="Times New Roman"/>
          <w:kern w:val="2"/>
          <w:sz w:val="28"/>
          <w:lang w:val="en-US"/>
          <w14:ligatures w14:val="standardContextual"/>
        </w:rPr>
        <w:t xml:space="preserve"> — texnika, texnologiya, ishlab chiqarish va xizmat ko‘rsatish sohalarida yaratiladigan, yangilikka ega bo‘lgan, amalda qo‘llanilishi mumkin bo‘lgan, huquqiy himoya oladigan ijodiy natijalardir. Bu obyektlar O‘zbekiston Respublikasining “Sanoat mulki ob’yektlari to‘g‘risida”gi qonuni hamda xalqaro normalar asosida tartibga solinadi.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Sanoat mulki intellektual mulkning muhim qismi bo‘lib, davlat tomonidan patentlash, ekspertiza va huquqiy nazorat orqali himoyalanadi. Sanoat mulki ob’yektlari iqtisodiyotning texnologik rivoji, innovatsion salohiyat va raqobatbardoshlikning asosiy indikatorlaridan biri hisoblanadi.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Qonuniy ta’rif (O‘zbekiston): “Sanoat mulki – ixtirolar, foydali modellar, sanoat namunalari, tovar belgilari, xizmat ko‘rsatish belgilari, firma nomlari, kelib chiqish joyi ko‘rsatkichlari yoki kelib chiqish joyi nomi va boshqa sanoat faoliyatida qo‘llaniladigan ob’ektlar.” (O‘zbekiston Respublikasi “Intellektual mulk to‘g‘risida”gi qonuni, 2002 y., 1-modda)</w:t>
      </w:r>
    </w:p>
    <w:p w:rsidR="006969CA" w:rsidRPr="006969CA" w:rsidRDefault="006969CA" w:rsidP="006969CA">
      <w:pPr>
        <w:spacing w:after="0" w:line="240" w:lineRule="auto"/>
        <w:ind w:firstLine="709"/>
        <w:jc w:val="both"/>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Sanoat mulki ob’yektlarining asosiy turlari. </w:t>
      </w:r>
      <w:r w:rsidRPr="006969CA">
        <w:rPr>
          <w:rFonts w:ascii="Times New Roman" w:eastAsia="Calibri" w:hAnsi="Times New Roman" w:cs="Times New Roman"/>
          <w:kern w:val="2"/>
          <w:sz w:val="28"/>
          <w:lang w:val="en-US"/>
          <w14:ligatures w14:val="standardContextual"/>
        </w:rPr>
        <w:t>O‘zbekiston Respublikasida quyidagi obyektlar sanoat mulki sifatida e’tirof etiladi</w:t>
      </w:r>
      <w:r w:rsidRPr="006969CA">
        <w:rPr>
          <w:rFonts w:ascii="Times New Roman" w:eastAsia="Calibri" w:hAnsi="Times New Roman" w:cs="Times New Roman"/>
          <w:b/>
          <w:bCs/>
          <w:kern w:val="2"/>
          <w:sz w:val="28"/>
          <w:lang w:val="en-US"/>
          <w14:ligatures w14:val="standardContextual"/>
        </w:rPr>
        <w:t xml:space="preserve">. </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Ixtiro — ma’lum texnik muammoni hal qilishga qaratilgan, yangilikka ega bo‘lgan, ixtirochilik darajasiga ega va sanoatda qo‘llanilishi mumkin bo‘lgan texnik yechimdir.</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Ixtirolar quyidagilarga tegishli bo‘lishi mumkin </w:t>
      </w:r>
      <w:r w:rsidRPr="006969CA">
        <w:rPr>
          <w:rFonts w:ascii="Times New Roman" w:eastAsia="Calibri" w:hAnsi="Times New Roman" w:cs="Times New Roman"/>
          <w:kern w:val="2"/>
          <w:sz w:val="28"/>
          <w:lang w:val="en-US"/>
          <w14:ligatures w14:val="standardContextual"/>
        </w:rPr>
        <w:t>qurilmalar (mashina, stanok, mexanizm), usullar yoki jarayonlar, modda tarkiblari (kimyoviy kompozitsiyalar), mikrobiologik yechimlar, biotexnologik ishlanmalar.</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Patent bilan himoyalanadi.</w:t>
      </w:r>
      <w:r w:rsidRPr="006969CA">
        <w:rPr>
          <w:rFonts w:ascii="Times New Roman" w:eastAsia="Calibri" w:hAnsi="Times New Roman" w:cs="Times New Roman"/>
          <w:kern w:val="2"/>
          <w:sz w:val="28"/>
          <w:lang w:val="en-US"/>
          <w14:ligatures w14:val="standardContextual"/>
        </w:rPr>
        <w:t xml:space="preserve"> Himoya muddati — odatda 20 yil.</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Foydali model — mavjud texnik yechimni takomillashtirish yoki yangi konstruktiv yechim yaratishga qaratilgan texnik innovatsiya turi.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Uning xususiyatlari </w:t>
      </w:r>
      <w:r w:rsidRPr="006969CA">
        <w:rPr>
          <w:rFonts w:ascii="Times New Roman" w:eastAsia="Calibri" w:hAnsi="Times New Roman" w:cs="Times New Roman"/>
          <w:kern w:val="2"/>
          <w:sz w:val="28"/>
          <w:lang w:val="en-US"/>
          <w14:ligatures w14:val="standardContextual"/>
        </w:rPr>
        <w:t>ixtiroga nisbatan yangilik talabi osonroq, texnik yechim tez patentlanadi, qo‘llash sohasi asosan kichik va o‘rta texnologik takomillashtirishga qaratilgan.</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Patent muddati</w:t>
      </w:r>
      <w:r w:rsidRPr="006969CA">
        <w:rPr>
          <w:rFonts w:ascii="Times New Roman" w:eastAsia="Calibri" w:hAnsi="Times New Roman" w:cs="Times New Roman"/>
          <w:kern w:val="2"/>
          <w:sz w:val="28"/>
          <w:lang w:val="en-US"/>
          <w14:ligatures w14:val="standardContextual"/>
        </w:rPr>
        <w:t xml:space="preserve"> — 5–10 yil.</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 xml:space="preserve">Sanoat namunasi — buyumning tashqi ko‘rinishi, shakli, bezagi yoki kombinatsiyasiga oid badiiy-konstruktiv yechimdir. </w:t>
      </w:r>
      <w:r w:rsidRPr="006969CA">
        <w:rPr>
          <w:rFonts w:ascii="Times New Roman" w:eastAsia="Calibri" w:hAnsi="Times New Roman" w:cs="Times New Roman"/>
          <w:b/>
          <w:bCs/>
          <w:kern w:val="2"/>
          <w:sz w:val="28"/>
          <w:lang w:val="en-US"/>
          <w14:ligatures w14:val="standardContextual"/>
        </w:rPr>
        <w:t xml:space="preserve">Sanoat namunalari </w:t>
      </w:r>
      <w:r w:rsidRPr="006969CA">
        <w:rPr>
          <w:rFonts w:ascii="Times New Roman" w:eastAsia="Calibri" w:hAnsi="Times New Roman" w:cs="Times New Roman"/>
          <w:kern w:val="2"/>
          <w:sz w:val="28"/>
          <w:lang w:val="en-US"/>
          <w14:ligatures w14:val="standardContextual"/>
        </w:rPr>
        <w:t>maishiy texnika dizayni, sanoat mahsulotlari shakli, mebel, kiyim-kechak, idish-tovoq,transport vositalari ko‘rinishi, texnik buyumlar bezagi kabi</w:t>
      </w:r>
      <w:r w:rsidRPr="006969CA">
        <w:rPr>
          <w:rFonts w:ascii="Times New Roman" w:eastAsia="Calibri" w:hAnsi="Times New Roman" w:cs="Times New Roman"/>
          <w:b/>
          <w:bCs/>
          <w:kern w:val="2"/>
          <w:sz w:val="28"/>
          <w:lang w:val="en-US"/>
          <w14:ligatures w14:val="standardContextual"/>
        </w:rPr>
        <w:t>larda qo‘llanadi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lastRenderedPageBreak/>
        <w:t>Himoya muddati</w:t>
      </w:r>
      <w:r w:rsidRPr="006969CA">
        <w:rPr>
          <w:rFonts w:ascii="Times New Roman" w:eastAsia="Calibri" w:hAnsi="Times New Roman" w:cs="Times New Roman"/>
          <w:kern w:val="2"/>
          <w:sz w:val="28"/>
          <w:lang w:val="en-US"/>
          <w14:ligatures w14:val="standardContextual"/>
        </w:rPr>
        <w:t xml:space="preserve"> — 10 yil (uzaytirilishi mumkin).</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 xml:space="preserve">Tovar belgisi — mahsulot yoki xizmatni boshqalardan farqlashga xizmat qiluvchi tasvir, so‘z, harf, raqam, shakl yoki ularning kombinatsiyasidir. </w:t>
      </w:r>
      <w:r w:rsidRPr="006969CA">
        <w:rPr>
          <w:rFonts w:ascii="Times New Roman" w:eastAsia="Calibri" w:hAnsi="Times New Roman" w:cs="Times New Roman"/>
          <w:b/>
          <w:bCs/>
          <w:kern w:val="2"/>
          <w:sz w:val="28"/>
          <w:lang w:val="en-US"/>
          <w14:ligatures w14:val="standardContextual"/>
        </w:rPr>
        <w:t xml:space="preserve">Belgi </w:t>
      </w:r>
      <w:r w:rsidRPr="006969CA">
        <w:rPr>
          <w:rFonts w:ascii="Times New Roman" w:eastAsia="Calibri" w:hAnsi="Times New Roman" w:cs="Times New Roman"/>
          <w:kern w:val="2"/>
          <w:sz w:val="28"/>
          <w:lang w:val="en-US"/>
          <w14:ligatures w14:val="standardContextual"/>
        </w:rPr>
        <w:t xml:space="preserve">brend nomi, logotip, savdo belgisi, korxona mahsulotlarini farqlash vositasi kabi </w:t>
      </w:r>
      <w:r w:rsidRPr="006969CA">
        <w:rPr>
          <w:rFonts w:ascii="Times New Roman" w:eastAsia="Calibri" w:hAnsi="Times New Roman" w:cs="Times New Roman"/>
          <w:b/>
          <w:bCs/>
          <w:kern w:val="2"/>
          <w:sz w:val="28"/>
          <w:lang w:val="en-US"/>
          <w14:ligatures w14:val="standardContextual"/>
        </w:rPr>
        <w:t>quyidagilarga qo‘llanadi.</w:t>
      </w:r>
      <w:r w:rsidRPr="006969CA">
        <w:rPr>
          <w:rFonts w:ascii="Times New Roman" w:eastAsia="Calibri" w:hAnsi="Times New Roman" w:cs="Times New Roman"/>
          <w:kern w:val="2"/>
          <w:sz w:val="28"/>
          <w:lang w:val="en-US"/>
          <w14:ligatures w14:val="standardContextual"/>
        </w:rPr>
        <w:t>.</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Himoya muddati</w:t>
      </w:r>
      <w:r w:rsidRPr="006969CA">
        <w:rPr>
          <w:rFonts w:ascii="Times New Roman" w:eastAsia="Calibri" w:hAnsi="Times New Roman" w:cs="Times New Roman"/>
          <w:kern w:val="2"/>
          <w:sz w:val="28"/>
          <w:lang w:val="en-US"/>
          <w14:ligatures w14:val="standardContextual"/>
        </w:rPr>
        <w:t xml:space="preserve"> — 10 yil (cheksiz uzaytirish mumkin).</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Geografik ko‘rsatkich — ma’lum hududda ishlab chiqarilgan va o‘ziga xos sifat bilan ajralib turuvchi mahsulotlar (masalan, “Buxoro ipakchasi”, “Farg‘ona kulolchilik maktabi”). Kelib chiqish joy nomi — mahsulot faqat o‘sha geografik hududga xos bo‘lgan xususiyatga ega bo‘lsa qo‘llanadi.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 Seleksiya yutuqlari. </w:t>
      </w:r>
      <w:r w:rsidRPr="006969CA">
        <w:rPr>
          <w:rFonts w:ascii="Times New Roman" w:eastAsia="Calibri" w:hAnsi="Times New Roman" w:cs="Times New Roman"/>
          <w:kern w:val="2"/>
          <w:sz w:val="28"/>
          <w:lang w:val="en-US"/>
          <w14:ligatures w14:val="standardContextual"/>
        </w:rPr>
        <w:t>Bu — qishloq xo‘jaligi o‘simliklari, hayvonlari yangi nav va zotlari bo‘lib, selektsionerlar tomonidan yaratilgan.</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Himoya muddati</w:t>
      </w:r>
      <w:r w:rsidRPr="006969CA">
        <w:rPr>
          <w:rFonts w:ascii="Times New Roman" w:eastAsia="Calibri" w:hAnsi="Times New Roman" w:cs="Times New Roman"/>
          <w:kern w:val="2"/>
          <w:sz w:val="28"/>
          <w:lang w:val="en-US"/>
          <w14:ligatures w14:val="standardContextual"/>
        </w:rPr>
        <w:t xml:space="preserve"> — o‘simliklar uchun 25 yil, hayvonlar uchun 30 yil.</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Integral mikrosxemalar topologiyalari. </w:t>
      </w:r>
      <w:r w:rsidRPr="006969CA">
        <w:rPr>
          <w:rFonts w:ascii="Times New Roman" w:eastAsia="Calibri" w:hAnsi="Times New Roman" w:cs="Times New Roman"/>
          <w:kern w:val="2"/>
          <w:sz w:val="28"/>
          <w:lang w:val="en-US"/>
          <w14:ligatures w14:val="standardContextual"/>
        </w:rPr>
        <w:t>Elektron texnikaning mikroelektron sxemalarida joylashtirilgan elementlarning fazoviy tuzilishi.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p>
    <w:p w:rsidR="006969CA" w:rsidRPr="006969CA" w:rsidRDefault="006969CA" w:rsidP="006969CA">
      <w:pPr>
        <w:spacing w:after="0" w:line="240" w:lineRule="auto"/>
        <w:ind w:firstLine="709"/>
        <w:jc w:val="center"/>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Sanoat mulki ob’yektlarining turlari (klassifikatsiyasi)</w:t>
      </w:r>
    </w:p>
    <w:tbl>
      <w:tblPr>
        <w:tblStyle w:val="GridTable4Accent5"/>
        <w:tblW w:w="0" w:type="auto"/>
        <w:tblLook w:val="04A0" w:firstRow="1" w:lastRow="0" w:firstColumn="1" w:lastColumn="0" w:noHBand="0" w:noVBand="1"/>
      </w:tblPr>
      <w:tblGrid>
        <w:gridCol w:w="1838"/>
        <w:gridCol w:w="2977"/>
        <w:gridCol w:w="1843"/>
        <w:gridCol w:w="2686"/>
      </w:tblGrid>
      <w:tr w:rsidR="006969CA" w:rsidRPr="006969CA"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ind w:firstLine="709"/>
              <w:jc w:val="center"/>
              <w:rPr>
                <w:rFonts w:ascii="Times New Roman" w:eastAsia="Calibri" w:hAnsi="Times New Roman" w:cs="Times New Roman"/>
                <w:sz w:val="28"/>
                <w:lang w:val="en-US"/>
              </w:rPr>
            </w:pPr>
          </w:p>
          <w:p w:rsidR="006969CA" w:rsidRPr="006969CA" w:rsidRDefault="006969CA" w:rsidP="006969CA">
            <w:pPr>
              <w:ind w:firstLine="709"/>
              <w:jc w:val="center"/>
              <w:rPr>
                <w:rFonts w:ascii="Times New Roman" w:eastAsia="Calibri" w:hAnsi="Times New Roman" w:cs="Times New Roman"/>
                <w:sz w:val="28"/>
              </w:rPr>
            </w:pPr>
            <w:r w:rsidRPr="006969CA">
              <w:rPr>
                <w:rFonts w:ascii="Times New Roman" w:eastAsia="Calibri" w:hAnsi="Times New Roman" w:cs="Times New Roman"/>
                <w:sz w:val="28"/>
              </w:rPr>
              <w:t>Ob’yekt</w:t>
            </w:r>
          </w:p>
        </w:tc>
        <w:tc>
          <w:tcPr>
            <w:tcW w:w="2977" w:type="dxa"/>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Ta’rifi</w:t>
            </w:r>
          </w:p>
        </w:tc>
        <w:tc>
          <w:tcPr>
            <w:tcW w:w="1843" w:type="dxa"/>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Himoya muddati</w:t>
            </w:r>
          </w:p>
        </w:tc>
        <w:tc>
          <w:tcPr>
            <w:tcW w:w="2686" w:type="dxa"/>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Misol (texnologik ta’limda)</w:t>
            </w:r>
          </w:p>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tcBorders>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Ixtiro</w:t>
            </w:r>
          </w:p>
        </w:tc>
        <w:tc>
          <w:tcPr>
            <w:tcW w:w="2977" w:type="dxa"/>
            <w:tcBorders>
              <w:top w:val="single" w:sz="4" w:space="0" w:color="auto"/>
            </w:tcBorders>
            <w:hideMark/>
          </w:tcPr>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Yangi texnik yechim (mahsulot yoki usul)</w:t>
            </w:r>
          </w:p>
        </w:tc>
        <w:tc>
          <w:tcPr>
            <w:tcW w:w="1843" w:type="dxa"/>
            <w:tcBorders>
              <w:top w:val="single" w:sz="4" w:space="0" w:color="auto"/>
            </w:tcBorders>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20 yil</w:t>
            </w:r>
          </w:p>
        </w:tc>
        <w:tc>
          <w:tcPr>
            <w:tcW w:w="2686" w:type="dxa"/>
            <w:tcBorders>
              <w:top w:val="single" w:sz="4" w:space="0" w:color="auto"/>
            </w:tcBorders>
            <w:hideMark/>
          </w:tcPr>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“Aqlli yog‘och quritish usuli”</w:t>
            </w:r>
          </w:p>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1838"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Foydali model</w:t>
            </w:r>
          </w:p>
        </w:tc>
        <w:tc>
          <w:tcPr>
            <w:tcW w:w="2977" w:type="dxa"/>
            <w:hideMark/>
          </w:tcPr>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Qurilmaning yangi tuzilishi</w:t>
            </w:r>
          </w:p>
        </w:tc>
        <w:tc>
          <w:tcPr>
            <w:tcW w:w="1843"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10 yil (uzaytiriladi)</w:t>
            </w:r>
          </w:p>
        </w:tc>
        <w:tc>
          <w:tcPr>
            <w:tcW w:w="2686" w:type="dxa"/>
            <w:hideMark/>
          </w:tcPr>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“Mebelning yangi ulash mexanizmi”</w:t>
            </w:r>
          </w:p>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Sanoat namunasi</w:t>
            </w:r>
          </w:p>
        </w:tc>
        <w:tc>
          <w:tcPr>
            <w:tcW w:w="2977" w:type="dxa"/>
            <w:hideMark/>
          </w:tcPr>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Mahsulotning tashqi ko‘rinishi (dizayn)</w:t>
            </w:r>
          </w:p>
        </w:tc>
        <w:tc>
          <w:tcPr>
            <w:tcW w:w="1843"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5 yil (4 marta uzaytiriladi)</w:t>
            </w:r>
          </w:p>
        </w:tc>
        <w:tc>
          <w:tcPr>
            <w:tcW w:w="2686" w:type="dxa"/>
            <w:hideMark/>
          </w:tcPr>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“Zamonaviy stul dizayni”</w:t>
            </w:r>
          </w:p>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1838"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Tovar belgisi</w:t>
            </w:r>
          </w:p>
        </w:tc>
        <w:tc>
          <w:tcPr>
            <w:tcW w:w="2977" w:type="dxa"/>
            <w:hideMark/>
          </w:tcPr>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Mahsulotni farqlash belgisi (logo, nom)</w:t>
            </w:r>
          </w:p>
        </w:tc>
        <w:tc>
          <w:tcPr>
            <w:tcW w:w="1843" w:type="dxa"/>
            <w:hideMark/>
          </w:tcPr>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10 yil (cheksiz uzaytiriladi)</w:t>
            </w:r>
          </w:p>
        </w:tc>
        <w:tc>
          <w:tcPr>
            <w:tcW w:w="2686" w:type="dxa"/>
            <w:hideMark/>
          </w:tcPr>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“O‘zbek Mebel Pro” brendi</w:t>
            </w:r>
          </w:p>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Firma nomi</w:t>
            </w:r>
          </w:p>
        </w:tc>
        <w:tc>
          <w:tcPr>
            <w:tcW w:w="2977" w:type="dxa"/>
            <w:hideMark/>
          </w:tcPr>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Tijorat korxonasi nomi</w:t>
            </w:r>
          </w:p>
        </w:tc>
        <w:tc>
          <w:tcPr>
            <w:tcW w:w="1843" w:type="dxa"/>
            <w:hideMark/>
          </w:tcPr>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Doimiy (ro‘yxat bilan)</w:t>
            </w:r>
          </w:p>
        </w:tc>
        <w:tc>
          <w:tcPr>
            <w:tcW w:w="2686" w:type="dxa"/>
            <w:hideMark/>
          </w:tcPr>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“TexnoDizayn MChJ”</w:t>
            </w:r>
          </w:p>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1838" w:type="dxa"/>
            <w:hideMark/>
          </w:tcPr>
          <w:p w:rsidR="006969CA" w:rsidRPr="006969CA" w:rsidRDefault="006969CA" w:rsidP="006969CA">
            <w:pPr>
              <w:jc w:val="center"/>
              <w:rPr>
                <w:rFonts w:ascii="Times New Roman" w:eastAsia="Calibri" w:hAnsi="Times New Roman" w:cs="Times New Roman"/>
                <w:sz w:val="28"/>
                <w:lang w:val="en-US"/>
              </w:rPr>
            </w:pPr>
            <w:r w:rsidRPr="006969CA">
              <w:rPr>
                <w:rFonts w:ascii="Times New Roman" w:eastAsia="Calibri" w:hAnsi="Times New Roman" w:cs="Times New Roman"/>
                <w:sz w:val="28"/>
                <w:lang w:val="en-US"/>
              </w:rPr>
              <w:t>Kelib chiqish joyi ko‘rsatkichi</w:t>
            </w:r>
          </w:p>
        </w:tc>
        <w:tc>
          <w:tcPr>
            <w:tcW w:w="2977" w:type="dxa"/>
            <w:hideMark/>
          </w:tcPr>
          <w:p w:rsidR="006969CA" w:rsidRPr="006969CA" w:rsidRDefault="006969CA" w:rsidP="006969CA">
            <w:pPr>
              <w:ind w:firstLine="709"/>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Mahsulotning geografik kelib chiqishi</w:t>
            </w:r>
          </w:p>
        </w:tc>
        <w:tc>
          <w:tcPr>
            <w:tcW w:w="1843"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Doimiy</w:t>
            </w:r>
          </w:p>
        </w:tc>
        <w:tc>
          <w:tcPr>
            <w:tcW w:w="2686" w:type="dxa"/>
            <w:hideMark/>
          </w:tcPr>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“Andijon yog‘och mebeli”</w:t>
            </w:r>
          </w:p>
          <w:p w:rsidR="006969CA" w:rsidRPr="006969CA" w:rsidRDefault="006969CA" w:rsidP="006969CA">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bl>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p>
    <w:p w:rsidR="006969CA" w:rsidRPr="006969CA" w:rsidRDefault="006969CA" w:rsidP="006969CA">
      <w:pPr>
        <w:spacing w:after="0" w:line="240" w:lineRule="auto"/>
        <w:ind w:firstLine="709"/>
        <w:jc w:val="center"/>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14:ligatures w14:val="standardContextual"/>
        </w:rPr>
        <w:lastRenderedPageBreak/>
        <w:t>Har bir ob’yektning batafsil tavsifi</w:t>
      </w:r>
    </w:p>
    <w:tbl>
      <w:tblPr>
        <w:tblStyle w:val="GridTable4Accent5"/>
        <w:tblW w:w="0" w:type="auto"/>
        <w:tblLook w:val="04A0" w:firstRow="1" w:lastRow="0" w:firstColumn="1" w:lastColumn="0" w:noHBand="0" w:noVBand="1"/>
      </w:tblPr>
      <w:tblGrid>
        <w:gridCol w:w="1561"/>
        <w:gridCol w:w="2784"/>
        <w:gridCol w:w="1837"/>
        <w:gridCol w:w="3389"/>
      </w:tblGrid>
      <w:tr w:rsidR="006969CA" w:rsidRPr="006969CA"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Ob’yekt</w:t>
            </w:r>
          </w:p>
        </w:tc>
        <w:tc>
          <w:tcPr>
            <w:tcW w:w="0" w:type="auto"/>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Talablar</w:t>
            </w:r>
          </w:p>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(ro‘yxat uchun)</w:t>
            </w:r>
          </w:p>
        </w:tc>
        <w:tc>
          <w:tcPr>
            <w:tcW w:w="0" w:type="auto"/>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Ro‘yxat tartibi</w:t>
            </w:r>
          </w:p>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c>
          <w:tcPr>
            <w:tcW w:w="0" w:type="auto"/>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Talabalar uchun misol</w:t>
            </w: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6969CA" w:rsidRPr="006969CA" w:rsidRDefault="006969CA" w:rsidP="006969CA">
            <w:pPr>
              <w:rPr>
                <w:rFonts w:ascii="Times New Roman" w:eastAsia="Calibri" w:hAnsi="Times New Roman" w:cs="Times New Roman"/>
                <w:sz w:val="28"/>
              </w:rPr>
            </w:pPr>
            <w:r w:rsidRPr="006969CA">
              <w:rPr>
                <w:rFonts w:ascii="Times New Roman" w:eastAsia="Calibri" w:hAnsi="Times New Roman" w:cs="Times New Roman"/>
                <w:sz w:val="28"/>
              </w:rPr>
              <w:t>Ixtiro</w:t>
            </w:r>
          </w:p>
        </w:tc>
        <w:tc>
          <w:tcPr>
            <w:tcW w:w="0" w:type="auto"/>
            <w:tcBorders>
              <w:top w:val="single" w:sz="4" w:space="0" w:color="auto"/>
            </w:tcBorders>
            <w:hideMark/>
          </w:tcPr>
          <w:p w:rsidR="006969CA" w:rsidRPr="006969CA" w:rsidRDefault="006969CA" w:rsidP="006969CA">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 xml:space="preserve"> Yangilik - Ixtiro bosqichi - Sanoatda qo‘llanilishi</w:t>
            </w:r>
          </w:p>
        </w:tc>
        <w:tc>
          <w:tcPr>
            <w:tcW w:w="0" w:type="auto"/>
            <w:tcBorders>
              <w:top w:val="single" w:sz="4" w:space="0" w:color="auto"/>
            </w:tcBorders>
            <w:hideMark/>
          </w:tcPr>
          <w:p w:rsidR="006969CA" w:rsidRPr="006969CA" w:rsidRDefault="006969CA" w:rsidP="006969CA">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1. Ariza</w:t>
            </w:r>
          </w:p>
          <w:p w:rsidR="006969CA" w:rsidRPr="006969CA" w:rsidRDefault="006969CA" w:rsidP="006969CA">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 xml:space="preserve"> 2. Ekspertiza (12–18 oy)</w:t>
            </w:r>
          </w:p>
          <w:p w:rsidR="006969CA" w:rsidRPr="006969CA" w:rsidRDefault="006969CA" w:rsidP="006969CA">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 xml:space="preserve"> 3. Patent berish</w:t>
            </w:r>
          </w:p>
        </w:tc>
        <w:tc>
          <w:tcPr>
            <w:tcW w:w="0" w:type="auto"/>
            <w:tcBorders>
              <w:top w:val="single" w:sz="4" w:space="0" w:color="auto"/>
            </w:tcBorders>
            <w:hideMark/>
          </w:tcPr>
          <w:p w:rsidR="006969CA" w:rsidRPr="006969CA" w:rsidRDefault="006969CA" w:rsidP="006969CA">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Talaba “3D printerda yog‘och qayta ishlash usuli”ni ixtiro qildi → patent.</w:t>
            </w: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rPr>
                <w:rFonts w:ascii="Times New Roman" w:eastAsia="Calibri" w:hAnsi="Times New Roman" w:cs="Times New Roman"/>
                <w:sz w:val="28"/>
              </w:rPr>
            </w:pPr>
            <w:r w:rsidRPr="006969CA">
              <w:rPr>
                <w:rFonts w:ascii="Times New Roman" w:eastAsia="Calibri" w:hAnsi="Times New Roman" w:cs="Times New Roman"/>
                <w:sz w:val="28"/>
              </w:rPr>
              <w:t>Foydali model</w:t>
            </w:r>
          </w:p>
        </w:tc>
        <w:tc>
          <w:tcPr>
            <w:tcW w:w="0" w:type="auto"/>
            <w:hideMark/>
          </w:tcPr>
          <w:p w:rsidR="006969CA" w:rsidRPr="006969CA" w:rsidRDefault="006969CA" w:rsidP="006969CA">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 xml:space="preserve"> Yangilik - Sanoatda qo‘llanilishi (ixtiro bosqichi talab emas)</w:t>
            </w:r>
          </w:p>
        </w:tc>
        <w:tc>
          <w:tcPr>
            <w:tcW w:w="0" w:type="auto"/>
            <w:hideMark/>
          </w:tcPr>
          <w:p w:rsidR="006969CA" w:rsidRPr="006969CA" w:rsidRDefault="006969CA" w:rsidP="006969CA">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rPr>
            </w:pPr>
            <w:r w:rsidRPr="006969CA">
              <w:rPr>
                <w:rFonts w:ascii="Times New Roman" w:eastAsia="Calibri" w:hAnsi="Times New Roman" w:cs="Times New Roman"/>
                <w:b/>
                <w:bCs/>
                <w:sz w:val="28"/>
              </w:rPr>
              <w:t>3–6 oy ekspertiza</w:t>
            </w:r>
          </w:p>
        </w:tc>
        <w:tc>
          <w:tcPr>
            <w:tcW w:w="0" w:type="auto"/>
            <w:hideMark/>
          </w:tcPr>
          <w:p w:rsidR="006969CA" w:rsidRPr="006969CA" w:rsidRDefault="006969CA" w:rsidP="006969CA">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“Mebel oyoqlarini ulashning yangi qisqichi” → foydali model.</w:t>
            </w: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rPr>
                <w:rFonts w:ascii="Times New Roman" w:eastAsia="Calibri" w:hAnsi="Times New Roman" w:cs="Times New Roman"/>
                <w:sz w:val="28"/>
              </w:rPr>
            </w:pPr>
            <w:r w:rsidRPr="006969CA">
              <w:rPr>
                <w:rFonts w:ascii="Times New Roman" w:eastAsia="Calibri" w:hAnsi="Times New Roman" w:cs="Times New Roman"/>
                <w:sz w:val="28"/>
              </w:rPr>
              <w:t>Sanoat namunasi</w:t>
            </w:r>
          </w:p>
        </w:tc>
        <w:tc>
          <w:tcPr>
            <w:tcW w:w="0" w:type="auto"/>
            <w:hideMark/>
          </w:tcPr>
          <w:p w:rsidR="006969CA" w:rsidRPr="006969CA" w:rsidRDefault="006969CA" w:rsidP="006969CA">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Yangi va o‘ziga xos ko‘rinish</w:t>
            </w:r>
          </w:p>
        </w:tc>
        <w:tc>
          <w:tcPr>
            <w:tcW w:w="0" w:type="auto"/>
            <w:hideMark/>
          </w:tcPr>
          <w:p w:rsidR="006969CA" w:rsidRPr="006969CA" w:rsidRDefault="006969CA" w:rsidP="006969CA">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rPr>
            </w:pPr>
            <w:r w:rsidRPr="006969CA">
              <w:rPr>
                <w:rFonts w:ascii="Times New Roman" w:eastAsia="Calibri" w:hAnsi="Times New Roman" w:cs="Times New Roman"/>
                <w:b/>
                <w:bCs/>
                <w:sz w:val="28"/>
              </w:rPr>
              <w:t>3–6 oy</w:t>
            </w:r>
          </w:p>
        </w:tc>
        <w:tc>
          <w:tcPr>
            <w:tcW w:w="0" w:type="auto"/>
            <w:hideMark/>
          </w:tcPr>
          <w:p w:rsidR="006969CA" w:rsidRPr="006969CA" w:rsidRDefault="006969CA" w:rsidP="006969CA">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r w:rsidRPr="006969CA">
              <w:rPr>
                <w:rFonts w:ascii="Times New Roman" w:eastAsia="Calibri" w:hAnsi="Times New Roman" w:cs="Times New Roman"/>
                <w:b/>
                <w:bCs/>
                <w:sz w:val="28"/>
                <w:lang w:val="en-US"/>
              </w:rPr>
              <w:t>“Zamonaviy stol shakli” → dizayn sertifikati.</w:t>
            </w: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rPr>
                <w:rFonts w:ascii="Times New Roman" w:eastAsia="Calibri" w:hAnsi="Times New Roman" w:cs="Times New Roman"/>
                <w:sz w:val="28"/>
              </w:rPr>
            </w:pPr>
            <w:r w:rsidRPr="006969CA">
              <w:rPr>
                <w:rFonts w:ascii="Times New Roman" w:eastAsia="Calibri" w:hAnsi="Times New Roman" w:cs="Times New Roman"/>
                <w:sz w:val="28"/>
              </w:rPr>
              <w:t>Tovar belgisi</w:t>
            </w:r>
          </w:p>
        </w:tc>
        <w:tc>
          <w:tcPr>
            <w:tcW w:w="0" w:type="auto"/>
            <w:hideMark/>
          </w:tcPr>
          <w:p w:rsidR="006969CA" w:rsidRPr="006969CA" w:rsidRDefault="006969CA" w:rsidP="006969CA">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rPr>
            </w:pPr>
            <w:r w:rsidRPr="006969CA">
              <w:rPr>
                <w:rFonts w:ascii="Times New Roman" w:eastAsia="Calibri" w:hAnsi="Times New Roman" w:cs="Times New Roman"/>
                <w:b/>
                <w:bCs/>
                <w:sz w:val="28"/>
              </w:rPr>
              <w:t xml:space="preserve"> Farqlovchi xususiyat</w:t>
            </w:r>
          </w:p>
        </w:tc>
        <w:tc>
          <w:tcPr>
            <w:tcW w:w="0" w:type="auto"/>
            <w:hideMark/>
          </w:tcPr>
          <w:p w:rsidR="006969CA" w:rsidRPr="006969CA" w:rsidRDefault="006969CA" w:rsidP="006969CA">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rPr>
            </w:pPr>
            <w:r w:rsidRPr="006969CA">
              <w:rPr>
                <w:rFonts w:ascii="Times New Roman" w:eastAsia="Calibri" w:hAnsi="Times New Roman" w:cs="Times New Roman"/>
                <w:b/>
                <w:bCs/>
                <w:sz w:val="28"/>
              </w:rPr>
              <w:t>9–12 oy</w:t>
            </w:r>
          </w:p>
        </w:tc>
        <w:tc>
          <w:tcPr>
            <w:tcW w:w="0" w:type="auto"/>
            <w:hideMark/>
          </w:tcPr>
          <w:p w:rsidR="006969CA" w:rsidRPr="006969CA" w:rsidRDefault="006969CA" w:rsidP="006969CA">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rPr>
            </w:pPr>
            <w:r w:rsidRPr="006969CA">
              <w:rPr>
                <w:rFonts w:ascii="Times New Roman" w:eastAsia="Calibri" w:hAnsi="Times New Roman" w:cs="Times New Roman"/>
                <w:b/>
                <w:bCs/>
                <w:sz w:val="28"/>
              </w:rPr>
              <w:t>“SmartMebel” logotipi → sertifikat.</w:t>
            </w:r>
          </w:p>
        </w:tc>
      </w:tr>
    </w:tbl>
    <w:p w:rsidR="006969CA" w:rsidRPr="006969CA" w:rsidRDefault="006969CA" w:rsidP="006969CA">
      <w:pPr>
        <w:spacing w:after="0" w:line="259" w:lineRule="auto"/>
        <w:jc w:val="center"/>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59" w:lineRule="auto"/>
        <w:jc w:val="center"/>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59" w:lineRule="auto"/>
        <w:jc w:val="center"/>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59" w:lineRule="auto"/>
        <w:jc w:val="center"/>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59" w:lineRule="auto"/>
        <w:jc w:val="center"/>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59" w:lineRule="auto"/>
        <w:jc w:val="center"/>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59" w:lineRule="auto"/>
        <w:jc w:val="center"/>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Sanoat mulki ob’yektlarining ro‘yxatdan o‘tkazish tartibi </w:t>
      </w:r>
    </w:p>
    <w:p w:rsidR="006969CA" w:rsidRPr="006969CA" w:rsidRDefault="006969CA" w:rsidP="006969CA">
      <w:pPr>
        <w:spacing w:after="0" w:line="259" w:lineRule="auto"/>
        <w:jc w:val="center"/>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(bosqichma-bosqich)</w:t>
      </w:r>
    </w:p>
    <w:p w:rsidR="006969CA" w:rsidRPr="006969CA" w:rsidRDefault="006969CA" w:rsidP="006969CA">
      <w:pPr>
        <w:spacing w:after="0" w:line="240" w:lineRule="auto"/>
        <w:ind w:firstLine="709"/>
        <w:jc w:val="center"/>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noProof/>
          <w:kern w:val="2"/>
          <w:sz w:val="28"/>
          <w:lang w:eastAsia="ru-RU"/>
          <w14:ligatures w14:val="standardContextual"/>
        </w:rPr>
        <w:drawing>
          <wp:anchor distT="0" distB="0" distL="114300" distR="114300" simplePos="0" relativeHeight="251659264" behindDoc="0" locked="0" layoutInCell="1" allowOverlap="1" wp14:anchorId="24236347" wp14:editId="7CA460D9">
            <wp:simplePos x="0" y="0"/>
            <wp:positionH relativeFrom="margin">
              <wp:align>right</wp:align>
            </wp:positionH>
            <wp:positionV relativeFrom="paragraph">
              <wp:posOffset>340360</wp:posOffset>
            </wp:positionV>
            <wp:extent cx="5932805" cy="2845435"/>
            <wp:effectExtent l="0" t="0" r="10795" b="0"/>
            <wp:wrapSquare wrapText="bothSides"/>
            <wp:docPr id="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p>
    <w:p w:rsidR="006969CA" w:rsidRPr="006969CA" w:rsidRDefault="006969CA" w:rsidP="006969CA">
      <w:pPr>
        <w:spacing w:after="0" w:line="240" w:lineRule="auto"/>
        <w:ind w:left="720"/>
        <w:jc w:val="both"/>
        <w:rPr>
          <w:rFonts w:ascii="Times New Roman" w:eastAsia="Calibri" w:hAnsi="Times New Roman" w:cs="Times New Roman"/>
          <w:kern w:val="2"/>
          <w:sz w:val="28"/>
          <w:lang w:val="en-US"/>
          <w14:ligatures w14:val="standardContextual"/>
        </w:rPr>
      </w:pPr>
    </w:p>
    <w:p w:rsidR="006969CA" w:rsidRPr="006969CA" w:rsidRDefault="006969CA" w:rsidP="006969CA">
      <w:pPr>
        <w:spacing w:after="0" w:line="240" w:lineRule="auto"/>
        <w:ind w:left="720"/>
        <w:jc w:val="center"/>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Texnologik ta’lim talabalari uchun amaliy misollar</w:t>
      </w:r>
    </w:p>
    <w:p w:rsidR="006969CA" w:rsidRPr="006969CA" w:rsidRDefault="006969CA" w:rsidP="006969CA">
      <w:pPr>
        <w:spacing w:after="0" w:line="240" w:lineRule="auto"/>
        <w:ind w:left="720"/>
        <w:jc w:val="center"/>
        <w:rPr>
          <w:rFonts w:ascii="Times New Roman" w:eastAsia="Calibri" w:hAnsi="Times New Roman" w:cs="Times New Roman"/>
          <w:b/>
          <w:bCs/>
          <w:kern w:val="2"/>
          <w:sz w:val="28"/>
          <w:lang w:val="en-US"/>
          <w14:ligatures w14:val="standardContextual"/>
        </w:rPr>
      </w:pPr>
    </w:p>
    <w:tbl>
      <w:tblPr>
        <w:tblStyle w:val="GridTable4Accent5"/>
        <w:tblW w:w="0" w:type="auto"/>
        <w:tblLook w:val="04A0" w:firstRow="1" w:lastRow="0" w:firstColumn="1" w:lastColumn="0" w:noHBand="0" w:noVBand="1"/>
      </w:tblPr>
      <w:tblGrid>
        <w:gridCol w:w="2920"/>
        <w:gridCol w:w="2580"/>
        <w:gridCol w:w="3465"/>
      </w:tblGrid>
      <w:tr w:rsidR="006969CA" w:rsidRPr="006969CA"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lastRenderedPageBreak/>
              <w:t>Loyiha</w:t>
            </w:r>
          </w:p>
        </w:tc>
        <w:tc>
          <w:tcPr>
            <w:tcW w:w="2580" w:type="dxa"/>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Sanoat mulki turi</w:t>
            </w:r>
          </w:p>
        </w:tc>
        <w:tc>
          <w:tcPr>
            <w:tcW w:w="3465" w:type="dxa"/>
            <w:tcBorders>
              <w:top w:val="single" w:sz="4" w:space="0" w:color="auto"/>
              <w:left w:val="single" w:sz="4" w:space="0" w:color="auto"/>
              <w:bottom w:val="single" w:sz="4" w:space="0" w:color="auto"/>
              <w:right w:val="single" w:sz="4" w:space="0" w:color="auto"/>
            </w:tcBorders>
            <w:hideMark/>
          </w:tcPr>
          <w:p w:rsidR="006969CA" w:rsidRPr="006969CA" w:rsidRDefault="006969CA" w:rsidP="006969CA">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Natija</w:t>
            </w:r>
          </w:p>
          <w:p w:rsidR="006969CA" w:rsidRPr="006969CA" w:rsidRDefault="006969CA" w:rsidP="006969CA">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tcBorders>
              <w:top w:val="single" w:sz="4" w:space="0" w:color="auto"/>
            </w:tcBorders>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Yangi tokar dastgohi</w:t>
            </w:r>
          </w:p>
        </w:tc>
        <w:tc>
          <w:tcPr>
            <w:tcW w:w="2580" w:type="dxa"/>
            <w:tcBorders>
              <w:top w:val="single" w:sz="4" w:space="0" w:color="auto"/>
            </w:tcBorders>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Ixtiro</w:t>
            </w:r>
          </w:p>
        </w:tc>
        <w:tc>
          <w:tcPr>
            <w:tcW w:w="3465" w:type="dxa"/>
            <w:tcBorders>
              <w:top w:val="single" w:sz="4" w:space="0" w:color="auto"/>
            </w:tcBorders>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Patent (20 yil himoya)</w:t>
            </w:r>
          </w:p>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2920"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Mebel ulagichi</w:t>
            </w:r>
          </w:p>
        </w:tc>
        <w:tc>
          <w:tcPr>
            <w:tcW w:w="2580"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Foydali model</w:t>
            </w:r>
          </w:p>
        </w:tc>
        <w:tc>
          <w:tcPr>
            <w:tcW w:w="3465"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Sertifikat (10 yil)</w:t>
            </w:r>
          </w:p>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Stul dizayni</w:t>
            </w:r>
          </w:p>
        </w:tc>
        <w:tc>
          <w:tcPr>
            <w:tcW w:w="2580"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Sanoat namunasi</w:t>
            </w:r>
          </w:p>
        </w:tc>
        <w:tc>
          <w:tcPr>
            <w:tcW w:w="3465"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Dizayn himoyasi (5+ yil)</w:t>
            </w:r>
          </w:p>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2920"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“EcoMebel” brendi</w:t>
            </w:r>
          </w:p>
        </w:tc>
        <w:tc>
          <w:tcPr>
            <w:tcW w:w="2580"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Tovar belgisi</w:t>
            </w:r>
          </w:p>
        </w:tc>
        <w:tc>
          <w:tcPr>
            <w:tcW w:w="3465"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Sertifikat (10 yil)</w:t>
            </w:r>
          </w:p>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bl>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 xml:space="preserve"> Sanoat mulki ob’yektlarining umumiy belgilari. Yangi bo‘lishi kerak (dunyoda ilgari ma’lum bo‘lmagan).</w:t>
      </w:r>
    </w:p>
    <w:p w:rsidR="006969CA" w:rsidRPr="006969CA" w:rsidRDefault="006969CA" w:rsidP="006969CA">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Texnik yoki dizaynerlik muammosini hal eta olishi.</w:t>
      </w:r>
    </w:p>
    <w:p w:rsidR="006969CA" w:rsidRPr="006969CA" w:rsidRDefault="006969CA" w:rsidP="006969CA">
      <w:pPr>
        <w:numPr>
          <w:ilvl w:val="0"/>
          <w:numId w:val="2"/>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Sanoatda qo‘llash mumkinligi.</w:t>
      </w:r>
    </w:p>
    <w:p w:rsidR="006969CA" w:rsidRPr="006969CA" w:rsidRDefault="006969CA" w:rsidP="006969CA">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Patentlash uchun ekspertizadan o‘tishi.</w:t>
      </w:r>
    </w:p>
    <w:p w:rsidR="006969CA" w:rsidRPr="006969CA" w:rsidRDefault="006969CA" w:rsidP="006969CA">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Iqtisodiy qiymatga ega bo‘lishi.</w:t>
      </w:r>
    </w:p>
    <w:p w:rsidR="006969CA" w:rsidRPr="006969CA" w:rsidRDefault="006969CA" w:rsidP="006969CA">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Mualliflik va mulk huquqi berilishi.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Sanoat mulki ob’yektlarining iqtisodiy ahamiyati. </w:t>
      </w:r>
      <w:r w:rsidRPr="006969CA">
        <w:rPr>
          <w:rFonts w:ascii="Times New Roman" w:eastAsia="Calibri" w:hAnsi="Times New Roman" w:cs="Times New Roman"/>
          <w:kern w:val="2"/>
          <w:sz w:val="28"/>
          <w:lang w:val="en-US"/>
          <w14:ligatures w14:val="standardContextual"/>
        </w:rPr>
        <w:t>Innovatsion rivojlanishning asosiy omili. Mahsulot raqobatbardoshligini oshiradi. Patentlar asosida investorlar jalb etiladi. Korxonalar uchun litsenziya va franshiza daromad manbai bo‘ladi. Mahalliy texnologiyalar eksportini kengaytiradi.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 </w:t>
      </w:r>
      <w:r w:rsidRPr="006969CA">
        <w:rPr>
          <w:rFonts w:ascii="Times New Roman" w:eastAsia="Calibri" w:hAnsi="Times New Roman" w:cs="Times New Roman"/>
          <w:kern w:val="2"/>
          <w:sz w:val="28"/>
          <w:lang w:val="en-US"/>
          <w14:ligatures w14:val="standardContextual"/>
        </w:rPr>
        <w:t>Sanoat mulki ob’yektlari O‘zbekiston Respublikasining quyidagi hujjatlari asosida tartibga solinadi.</w:t>
      </w:r>
    </w:p>
    <w:p w:rsidR="006969CA" w:rsidRPr="006969CA" w:rsidRDefault="006969CA" w:rsidP="006969CA">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i/>
          <w:iCs/>
          <w:kern w:val="2"/>
          <w:sz w:val="28"/>
          <w:lang w:val="en-US"/>
          <w14:ligatures w14:val="standardContextual"/>
        </w:rPr>
        <w:t>“Ixtirolar, foydali modelllar va sanoat namunalari to‘g‘risida”gi Qonun</w:t>
      </w:r>
    </w:p>
    <w:p w:rsidR="006969CA" w:rsidRPr="006969CA" w:rsidRDefault="006969CA" w:rsidP="006969CA">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i/>
          <w:iCs/>
          <w:kern w:val="2"/>
          <w:sz w:val="28"/>
          <w:lang w:val="en-US"/>
          <w14:ligatures w14:val="standardContextual"/>
        </w:rPr>
        <w:t>“Tovar belgisi va xizmat ko‘rsatish belgilari to‘g‘risida”gi Qonun</w:t>
      </w:r>
    </w:p>
    <w:p w:rsidR="006969CA" w:rsidRPr="006969CA" w:rsidRDefault="006969CA" w:rsidP="006969CA">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i/>
          <w:iCs/>
          <w:kern w:val="2"/>
          <w:sz w:val="28"/>
          <w:lang w:val="en-US"/>
          <w14:ligatures w14:val="standardContextual"/>
        </w:rPr>
        <w:t>“Seleksiya yutuqlari to‘g‘risida”gi Qonun</w:t>
      </w:r>
    </w:p>
    <w:p w:rsidR="006969CA" w:rsidRPr="006969CA" w:rsidRDefault="006969CA" w:rsidP="006969CA">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i/>
          <w:iCs/>
          <w:kern w:val="2"/>
          <w:sz w:val="28"/>
          <w:lang w:val="en-US"/>
          <w14:ligatures w14:val="standardContextual"/>
        </w:rPr>
        <w:t>O‘zbekiston Respublikasi Intellektual mulk agentligi nizomi</w:t>
      </w:r>
    </w:p>
    <w:p w:rsidR="006969CA" w:rsidRPr="006969CA" w:rsidRDefault="006969CA" w:rsidP="006969CA">
      <w:pPr>
        <w:spacing w:after="0" w:line="240" w:lineRule="auto"/>
        <w:ind w:firstLine="709"/>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Sanoat namunasi</w:t>
      </w:r>
      <w:r w:rsidRPr="006969CA">
        <w:rPr>
          <w:rFonts w:ascii="Times New Roman" w:eastAsia="Times New Roman" w:hAnsi="Times New Roman" w:cs="Times New Roman"/>
          <w:sz w:val="28"/>
          <w:szCs w:val="28"/>
          <w:lang w:val="en-US" w:eastAsia="ru-RU"/>
        </w:rPr>
        <w:t xml:space="preserve"> — bu buyumning tashqi ko‘rinishi, shakli, bezagi, fakturasi, konfiguratsiyasi yoki ularning kombinatsiyasini ifodalovchi, mahsulotga estetik va ergonomik ko‘rinish beruvchi badiiy-konstruktorlik yechimidir. “Sanoat namunasi – mahsulotning tashqi ko‘rinishiga (shakl, rang, kontur, tekstura, bezak) oid ijodiy yechim bo‘lib, u mahsulotning estetik va ergonomik xususiyatlarini belgilaydi.” (O‘zbekiston Respublikasi “Intellektual mulk to‘g‘risida”gi qonuni, 2002 y., 1-modda; “Sanoat namunalari to‘g‘risida”gi qonun, 2001 y.) O‘zbekiston Respublikasining “Sanoat namunalari to‘g‘risida”gi qonuniga ko‘ra, sanoat namunasi intellektual mulkning alohida turi bo‘lib, mahsulotning tashqi ko‘rinishini belgilaydi va iste’molchi tomonidan uni boshqa mahsulotlardan farqlashga imkon beradi. Sanoat namunasining asosiy maqsadi — buyumning dizaynini himoya qilish, uning tashqi ko‘rinishini o‘zgacha, jozibador va bozorda raqobatbardosh qilishdir.</w:t>
      </w:r>
      <w:r w:rsidRPr="006969CA">
        <w:rPr>
          <w:rFonts w:ascii="Times New Roman" w:eastAsia="Times New Roman" w:hAnsi="Times New Roman" w:cs="Times New Roman"/>
          <w:b/>
          <w:bCs/>
          <w:sz w:val="28"/>
          <w:szCs w:val="28"/>
          <w:lang w:val="en-US" w:eastAsia="ru-RU"/>
        </w:rPr>
        <w:t xml:space="preserve"> </w:t>
      </w:r>
    </w:p>
    <w:p w:rsidR="006969CA" w:rsidRPr="006969CA" w:rsidRDefault="006969CA" w:rsidP="006969CA">
      <w:pPr>
        <w:spacing w:after="0" w:line="240" w:lineRule="auto"/>
        <w:ind w:firstLine="708"/>
        <w:jc w:val="center"/>
        <w:rPr>
          <w:rFonts w:ascii="Times New Roman" w:eastAsia="Times New Roman" w:hAnsi="Times New Roman" w:cs="Times New Roman"/>
          <w:b/>
          <w:bCs/>
          <w:sz w:val="28"/>
          <w:szCs w:val="28"/>
          <w:lang w:val="en-US" w:eastAsia="ru-RU"/>
        </w:rPr>
      </w:pPr>
      <w:r w:rsidRPr="006969CA">
        <w:rPr>
          <w:rFonts w:ascii="Times New Roman" w:eastAsia="Times New Roman" w:hAnsi="Times New Roman" w:cs="Times New Roman"/>
          <w:b/>
          <w:bCs/>
          <w:sz w:val="28"/>
          <w:szCs w:val="28"/>
          <w:lang w:val="en-US" w:eastAsia="ru-RU"/>
        </w:rPr>
        <w:t>Sanoat namunasi quyidagi elementlar orqali ifodalanadi:</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lastRenderedPageBreak/>
        <w:t xml:space="preserve">Shakl (forma). </w:t>
      </w:r>
      <w:r w:rsidRPr="006969CA">
        <w:rPr>
          <w:rFonts w:ascii="Times New Roman" w:eastAsia="Times New Roman" w:hAnsi="Times New Roman" w:cs="Times New Roman"/>
          <w:sz w:val="28"/>
          <w:szCs w:val="28"/>
          <w:lang w:val="en-US" w:eastAsia="ru-RU"/>
        </w:rPr>
        <w:t>Buyumning umumiy ko‘rinishi, konturi, geometrik tuzilishi. Masalan: maishiy texnika, mebel, transport vositalari shakli.</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Bezagi. </w:t>
      </w:r>
      <w:r w:rsidRPr="006969CA">
        <w:rPr>
          <w:rFonts w:ascii="Times New Roman" w:eastAsia="Times New Roman" w:hAnsi="Times New Roman" w:cs="Times New Roman"/>
          <w:sz w:val="28"/>
          <w:szCs w:val="28"/>
          <w:lang w:val="en-US" w:eastAsia="ru-RU"/>
        </w:rPr>
        <w:t>Yuzadagi naqsh, ranglar, badiiy elementlar, grafik chiziqlar. Masalan: telefon korpusidagi naqsh, idish-tovoq bezagi.</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Konfiguratsiya. </w:t>
      </w:r>
      <w:r w:rsidRPr="006969CA">
        <w:rPr>
          <w:rFonts w:ascii="Times New Roman" w:eastAsia="Times New Roman" w:hAnsi="Times New Roman" w:cs="Times New Roman"/>
          <w:sz w:val="28"/>
          <w:szCs w:val="28"/>
          <w:lang w:val="en-US" w:eastAsia="ru-RU"/>
        </w:rPr>
        <w:t>Buyumning konstruktorlik tuzilishi, qismlar nisbatlari va joylashuvi</w:t>
      </w:r>
      <w:r w:rsidRPr="006969CA">
        <w:rPr>
          <w:rFonts w:ascii="Times New Roman" w:eastAsia="Times New Roman" w:hAnsi="Times New Roman" w:cs="Times New Roman"/>
          <w:b/>
          <w:bCs/>
          <w:sz w:val="28"/>
          <w:szCs w:val="28"/>
          <w:lang w:val="en-US" w:eastAsia="ru-RU"/>
        </w:rPr>
        <w:t xml:space="preserve"> Faktura. </w:t>
      </w:r>
      <w:r w:rsidRPr="006969CA">
        <w:rPr>
          <w:rFonts w:ascii="Times New Roman" w:eastAsia="Times New Roman" w:hAnsi="Times New Roman" w:cs="Times New Roman"/>
          <w:sz w:val="28"/>
          <w:szCs w:val="28"/>
          <w:lang w:val="en-US" w:eastAsia="ru-RU"/>
        </w:rPr>
        <w:t>Materialning tashqi ko‘rinishi — silliq, g‘adir-budir, to‘rsimon tuzilma.</w:t>
      </w:r>
    </w:p>
    <w:p w:rsidR="006969CA" w:rsidRPr="006969CA" w:rsidRDefault="006969CA" w:rsidP="006969CA">
      <w:pPr>
        <w:spacing w:after="0" w:line="240" w:lineRule="auto"/>
        <w:ind w:left="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Kombinatsiya. </w:t>
      </w:r>
      <w:r w:rsidRPr="006969CA">
        <w:rPr>
          <w:rFonts w:ascii="Times New Roman" w:eastAsia="Times New Roman" w:hAnsi="Times New Roman" w:cs="Times New Roman"/>
          <w:sz w:val="28"/>
          <w:szCs w:val="28"/>
          <w:lang w:val="en-US" w:eastAsia="ru-RU"/>
        </w:rPr>
        <w:t>Shakl, bezak va ranglarning birgalikdagi uyg‘unligi.</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Sanoat namunasining asosiy xususiyatlari.  </w:t>
      </w:r>
      <w:r w:rsidRPr="006969CA">
        <w:rPr>
          <w:rFonts w:ascii="Times New Roman" w:eastAsia="Times New Roman" w:hAnsi="Times New Roman" w:cs="Times New Roman"/>
          <w:sz w:val="28"/>
          <w:szCs w:val="28"/>
          <w:lang w:val="en-US" w:eastAsia="ru-RU"/>
        </w:rPr>
        <w:t>Yangilik sanoat namunasining dunyoda ilgari ma’lum bo‘lmagan, oldin ro‘yxatdan o‘tmagan, o‘ziga xos tashqi ko‘rinishga ega bo‘lishi talab qilinadi.</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O‘ziga xoslik (individuality). </w:t>
      </w:r>
      <w:r w:rsidRPr="006969CA">
        <w:rPr>
          <w:rFonts w:ascii="Times New Roman" w:eastAsia="Times New Roman" w:hAnsi="Times New Roman" w:cs="Times New Roman"/>
          <w:sz w:val="28"/>
          <w:szCs w:val="28"/>
          <w:lang w:val="en-US" w:eastAsia="ru-RU"/>
        </w:rPr>
        <w:t>Namuna boshqa mahsulotlardan sezilarli darajada farq qilishi kerak. Masalan, bir telefon dizayni boshqasiga juda o‘xshasa, patent berilmaydi.</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 Amalda qo‘llash imkoniyati. </w:t>
      </w:r>
      <w:r w:rsidRPr="006969CA">
        <w:rPr>
          <w:rFonts w:ascii="Times New Roman" w:eastAsia="Times New Roman" w:hAnsi="Times New Roman" w:cs="Times New Roman"/>
          <w:sz w:val="28"/>
          <w:szCs w:val="28"/>
          <w:lang w:val="en-US" w:eastAsia="ru-RU"/>
        </w:rPr>
        <w:t>Sanoat modeli real ishlab chiqarishda joriy etilishi va iqtisodiy ahamiyatga ega bo‘lishi shart.</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 Dizayn yo‘nalishiga ega bo‘lish. </w:t>
      </w:r>
      <w:r w:rsidRPr="006969CA">
        <w:rPr>
          <w:rFonts w:ascii="Times New Roman" w:eastAsia="Times New Roman" w:hAnsi="Times New Roman" w:cs="Times New Roman"/>
          <w:sz w:val="28"/>
          <w:szCs w:val="28"/>
          <w:lang w:val="en-US" w:eastAsia="ru-RU"/>
        </w:rPr>
        <w:t xml:space="preserve">Sanoat namunalari texnik yechim emas, </w:t>
      </w:r>
      <w:r w:rsidRPr="006969CA">
        <w:rPr>
          <w:rFonts w:ascii="Times New Roman" w:eastAsia="Times New Roman" w:hAnsi="Times New Roman" w:cs="Times New Roman"/>
          <w:b/>
          <w:bCs/>
          <w:sz w:val="28"/>
          <w:szCs w:val="28"/>
          <w:lang w:val="en-US" w:eastAsia="ru-RU"/>
        </w:rPr>
        <w:t>faqat tashqi ko‘rinish</w:t>
      </w:r>
      <w:r w:rsidRPr="006969CA">
        <w:rPr>
          <w:rFonts w:ascii="Times New Roman" w:eastAsia="Times New Roman" w:hAnsi="Times New Roman" w:cs="Times New Roman"/>
          <w:sz w:val="28"/>
          <w:szCs w:val="28"/>
          <w:lang w:val="en-US" w:eastAsia="ru-RU"/>
        </w:rPr>
        <w:t xml:space="preserve">ni belgilaydi. (Texnik yechim ixtiro yoki foydali modelga kiradi.) </w:t>
      </w:r>
      <w:r w:rsidRPr="006969CA">
        <w:rPr>
          <w:rFonts w:ascii="Times New Roman" w:eastAsia="Times New Roman" w:hAnsi="Times New Roman" w:cs="Times New Roman"/>
          <w:b/>
          <w:bCs/>
          <w:sz w:val="28"/>
          <w:szCs w:val="28"/>
          <w:lang w:val="en-US" w:eastAsia="ru-RU"/>
        </w:rPr>
        <w:t xml:space="preserve">Badiiy-konstruktorlik xarakteri. </w:t>
      </w:r>
      <w:r w:rsidRPr="006969CA">
        <w:rPr>
          <w:rFonts w:ascii="Times New Roman" w:eastAsia="Times New Roman" w:hAnsi="Times New Roman" w:cs="Times New Roman"/>
          <w:sz w:val="28"/>
          <w:szCs w:val="28"/>
          <w:lang w:val="en-US" w:eastAsia="ru-RU"/>
        </w:rPr>
        <w:t>Estetik qiymatga ega bo‘lishi; ergonomika, qulaylik va joziba bilan uyg‘unlikda bo‘lishi kerak.</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Iqtisodiy qiymati. </w:t>
      </w:r>
      <w:r w:rsidRPr="006969CA">
        <w:rPr>
          <w:rFonts w:ascii="Times New Roman" w:eastAsia="Times New Roman" w:hAnsi="Times New Roman" w:cs="Times New Roman"/>
          <w:sz w:val="28"/>
          <w:szCs w:val="28"/>
          <w:lang w:val="en-US" w:eastAsia="ru-RU"/>
        </w:rPr>
        <w:t>Sanoat namunasini himoya qilish orqali mahsulotning dizayni takrorlanmasligi ta’minlanadi va kompaniya bozor ustunligini qo‘lga kiritadi.</w:t>
      </w:r>
    </w:p>
    <w:p w:rsidR="006969CA" w:rsidRPr="006969CA" w:rsidRDefault="006969CA" w:rsidP="006969CA">
      <w:pPr>
        <w:spacing w:before="100" w:beforeAutospacing="1" w:after="100" w:afterAutospacing="1" w:line="240" w:lineRule="auto"/>
        <w:jc w:val="center"/>
        <w:rPr>
          <w:rFonts w:ascii="Times New Roman" w:eastAsia="Times New Roman" w:hAnsi="Times New Roman" w:cs="Times New Roman"/>
          <w:b/>
          <w:bCs/>
          <w:sz w:val="28"/>
          <w:szCs w:val="28"/>
          <w:lang w:val="en-US" w:eastAsia="ru-RU"/>
        </w:rPr>
      </w:pPr>
    </w:p>
    <w:p w:rsidR="006969CA" w:rsidRPr="006969CA" w:rsidRDefault="006969CA" w:rsidP="006969CA">
      <w:pPr>
        <w:spacing w:before="100" w:beforeAutospacing="1" w:after="100" w:afterAutospacing="1" w:line="240" w:lineRule="auto"/>
        <w:jc w:val="center"/>
        <w:rPr>
          <w:rFonts w:ascii="Times New Roman" w:eastAsia="Times New Roman" w:hAnsi="Times New Roman" w:cs="Times New Roman"/>
          <w:b/>
          <w:bCs/>
          <w:sz w:val="28"/>
          <w:szCs w:val="28"/>
          <w:lang w:val="en-US" w:eastAsia="ru-RU"/>
        </w:rPr>
      </w:pPr>
    </w:p>
    <w:p w:rsidR="006969CA" w:rsidRPr="006969CA" w:rsidRDefault="006969CA" w:rsidP="006969CA">
      <w:pPr>
        <w:spacing w:before="100" w:beforeAutospacing="1" w:after="100" w:afterAutospacing="1" w:line="240" w:lineRule="auto"/>
        <w:jc w:val="center"/>
        <w:rPr>
          <w:rFonts w:ascii="Times New Roman" w:eastAsia="Times New Roman" w:hAnsi="Times New Roman" w:cs="Times New Roman"/>
          <w:b/>
          <w:bCs/>
          <w:sz w:val="28"/>
          <w:szCs w:val="28"/>
          <w:lang w:val="en-US" w:eastAsia="ru-RU"/>
        </w:rPr>
      </w:pPr>
      <w:r w:rsidRPr="006969CA">
        <w:rPr>
          <w:rFonts w:ascii="Times New Roman" w:eastAsia="Times New Roman" w:hAnsi="Times New Roman" w:cs="Times New Roman"/>
          <w:b/>
          <w:bCs/>
          <w:sz w:val="28"/>
          <w:szCs w:val="28"/>
          <w:lang w:val="en-US" w:eastAsia="ru-RU"/>
        </w:rPr>
        <w:t>Sanoat namunasi xususiyatlari (3 ta asosiy talab)</w:t>
      </w:r>
    </w:p>
    <w:tbl>
      <w:tblPr>
        <w:tblStyle w:val="GridTable4Accent5"/>
        <w:tblW w:w="0" w:type="auto"/>
        <w:tblLook w:val="04A0" w:firstRow="1" w:lastRow="0" w:firstColumn="1" w:lastColumn="0" w:noHBand="0" w:noVBand="1"/>
      </w:tblPr>
      <w:tblGrid>
        <w:gridCol w:w="2307"/>
        <w:gridCol w:w="3862"/>
        <w:gridCol w:w="3402"/>
      </w:tblGrid>
      <w:tr w:rsidR="006969CA" w:rsidRPr="006969CA"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spacing w:before="100" w:beforeAutospacing="1" w:after="100" w:afterAutospacing="1"/>
              <w:jc w:val="center"/>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Xususiyat</w:t>
            </w:r>
          </w:p>
        </w:tc>
        <w:tc>
          <w:tcPr>
            <w:tcW w:w="0" w:type="auto"/>
            <w:hideMark/>
          </w:tcPr>
          <w:p w:rsidR="006969CA" w:rsidRPr="006969CA" w:rsidRDefault="006969CA" w:rsidP="006969C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Tavsif</w:t>
            </w:r>
          </w:p>
        </w:tc>
        <w:tc>
          <w:tcPr>
            <w:tcW w:w="0" w:type="auto"/>
            <w:hideMark/>
          </w:tcPr>
          <w:p w:rsidR="006969CA" w:rsidRPr="006969CA" w:rsidRDefault="006969CA" w:rsidP="006969C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eastAsia="ru-RU"/>
              </w:rPr>
              <w:t>Misol (texnologik ta’limda)</w:t>
            </w:r>
          </w:p>
          <w:p w:rsidR="006969CA" w:rsidRPr="006969CA" w:rsidRDefault="006969CA" w:rsidP="006969C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spacing w:before="100" w:beforeAutospacing="1" w:after="100" w:afterAutospacing="1"/>
              <w:jc w:val="center"/>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1. Yangilik (Novelties)</w:t>
            </w: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Dunyoda avval e’lon qilinmagan bo‘lishi kerak (ro‘yxatdan 12 oy oldin)</w:t>
            </w:r>
          </w:p>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Yangi stol shakli – avval hech qayerda yo‘q</w:t>
            </w: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spacing w:before="100" w:beforeAutospacing="1" w:after="100" w:afterAutospacing="1"/>
              <w:jc w:val="center"/>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2. O‘ziga xoslik (Originality)</w:t>
            </w:r>
          </w:p>
        </w:tc>
        <w:tc>
          <w:tcPr>
            <w:tcW w:w="0" w:type="auto"/>
            <w:hideMark/>
          </w:tcPr>
          <w:p w:rsidR="006969CA" w:rsidRPr="006969CA" w:rsidRDefault="006969CA" w:rsidP="006969C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Boshqa namunadan sezilarli darajada farq qilishi kerak (odatiy dizayndan farqli)</w:t>
            </w:r>
          </w:p>
          <w:p w:rsidR="006969CA" w:rsidRPr="006969CA" w:rsidRDefault="006969CA" w:rsidP="006969C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hideMark/>
          </w:tcPr>
          <w:p w:rsidR="006969CA" w:rsidRPr="006969CA" w:rsidRDefault="006969CA" w:rsidP="006969C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Oddiy to‘rtburchak emas, balki organik shakl</w:t>
            </w: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spacing w:before="100" w:beforeAutospacing="1" w:after="100" w:afterAutospacing="1"/>
              <w:jc w:val="center"/>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3. Sanoatda qo‘llanilishi</w:t>
            </w: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 xml:space="preserve">Omma ishlab chiqarish uchun mos bo‘lishi kerak (qo‘lda </w:t>
            </w:r>
            <w:r w:rsidRPr="006969CA">
              <w:rPr>
                <w:rFonts w:ascii="Times New Roman" w:eastAsia="Times New Roman" w:hAnsi="Times New Roman" w:cs="Times New Roman"/>
                <w:sz w:val="28"/>
                <w:szCs w:val="28"/>
                <w:lang w:val="en-US" w:eastAsia="ru-RU"/>
              </w:rPr>
              <w:lastRenderedPageBreak/>
              <w:t>emas, zavodda)</w:t>
            </w:r>
          </w:p>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lastRenderedPageBreak/>
              <w:t xml:space="preserve">3D printer yoki CNC dastgohida ishlab </w:t>
            </w:r>
            <w:r w:rsidRPr="006969CA">
              <w:rPr>
                <w:rFonts w:ascii="Times New Roman" w:eastAsia="Times New Roman" w:hAnsi="Times New Roman" w:cs="Times New Roman"/>
                <w:sz w:val="28"/>
                <w:szCs w:val="28"/>
                <w:lang w:val="en-US" w:eastAsia="ru-RU"/>
              </w:rPr>
              <w:lastRenderedPageBreak/>
              <w:t>chiqariladigan mebel</w:t>
            </w:r>
          </w:p>
        </w:tc>
      </w:tr>
    </w:tbl>
    <w:p w:rsidR="006969CA" w:rsidRPr="006969CA" w:rsidRDefault="006969CA" w:rsidP="006969CA">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lastRenderedPageBreak/>
        <w:t>Eslatma:</w:t>
      </w:r>
      <w:r w:rsidRPr="006969CA">
        <w:rPr>
          <w:rFonts w:ascii="Times New Roman" w:eastAsia="Times New Roman" w:hAnsi="Times New Roman" w:cs="Times New Roman"/>
          <w:sz w:val="28"/>
          <w:szCs w:val="28"/>
          <w:lang w:val="en-US" w:eastAsia="ru-RU"/>
        </w:rPr>
        <w:t xml:space="preserve"> Texnik funksiya (masalan, mexanizm ichki tuzilishi) sanoat namunasi himoyasiga kirmaydi → bu ixtiro yoki foydali model hisoblanadi.</w:t>
      </w:r>
    </w:p>
    <w:p w:rsidR="006969CA" w:rsidRPr="006969CA" w:rsidRDefault="006969CA" w:rsidP="006969CA">
      <w:pPr>
        <w:spacing w:before="100" w:beforeAutospacing="1" w:after="100" w:afterAutospacing="1" w:line="240" w:lineRule="auto"/>
        <w:jc w:val="center"/>
        <w:rPr>
          <w:rFonts w:ascii="Times New Roman" w:eastAsia="Times New Roman" w:hAnsi="Times New Roman" w:cs="Times New Roman"/>
          <w:b/>
          <w:bCs/>
          <w:sz w:val="28"/>
          <w:szCs w:val="28"/>
          <w:lang w:val="en-US" w:eastAsia="ru-RU"/>
        </w:rPr>
      </w:pPr>
      <w:r w:rsidRPr="006969CA">
        <w:rPr>
          <w:rFonts w:ascii="Times New Roman" w:eastAsia="Times New Roman" w:hAnsi="Times New Roman" w:cs="Times New Roman"/>
          <w:b/>
          <w:bCs/>
          <w:sz w:val="28"/>
          <w:szCs w:val="28"/>
          <w:lang w:val="en-US" w:eastAsia="ru-RU"/>
        </w:rPr>
        <w:t>Sanoat namunasi va boshqa IM ob’yektlari o‘rtasidagi farq</w:t>
      </w:r>
    </w:p>
    <w:tbl>
      <w:tblPr>
        <w:tblStyle w:val="GridTable4Accent5"/>
        <w:tblW w:w="0" w:type="auto"/>
        <w:tblLook w:val="04A0" w:firstRow="1" w:lastRow="0" w:firstColumn="1" w:lastColumn="0" w:noHBand="0" w:noVBand="1"/>
      </w:tblPr>
      <w:tblGrid>
        <w:gridCol w:w="1758"/>
        <w:gridCol w:w="2668"/>
        <w:gridCol w:w="2691"/>
        <w:gridCol w:w="2454"/>
      </w:tblGrid>
      <w:tr w:rsidR="006969CA" w:rsidRPr="006969CA"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spacing w:before="100" w:beforeAutospacing="1" w:after="100" w:afterAutospacing="1"/>
              <w:jc w:val="center"/>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Ob’yekt</w:t>
            </w:r>
          </w:p>
        </w:tc>
        <w:tc>
          <w:tcPr>
            <w:tcW w:w="0" w:type="auto"/>
            <w:hideMark/>
          </w:tcPr>
          <w:p w:rsidR="006969CA" w:rsidRPr="006969CA" w:rsidRDefault="006969CA" w:rsidP="006969C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Nima himoyalanadi?</w:t>
            </w:r>
          </w:p>
        </w:tc>
        <w:tc>
          <w:tcPr>
            <w:tcW w:w="0" w:type="auto"/>
            <w:hideMark/>
          </w:tcPr>
          <w:p w:rsidR="006969CA" w:rsidRPr="006969CA" w:rsidRDefault="006969CA" w:rsidP="006969C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Himoya muddati</w:t>
            </w:r>
          </w:p>
        </w:tc>
        <w:tc>
          <w:tcPr>
            <w:tcW w:w="0" w:type="auto"/>
            <w:hideMark/>
          </w:tcPr>
          <w:p w:rsidR="006969CA" w:rsidRPr="006969CA" w:rsidRDefault="006969CA" w:rsidP="006969C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eastAsia="ru-RU"/>
              </w:rPr>
              <w:t>Misol</w:t>
            </w:r>
          </w:p>
          <w:p w:rsidR="006969CA" w:rsidRPr="006969CA" w:rsidRDefault="006969CA" w:rsidP="006969C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spacing w:before="100" w:beforeAutospacing="1" w:after="100" w:afterAutospacing="1"/>
              <w:jc w:val="center"/>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Sanoat namunasi</w:t>
            </w: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Tashqi ko‘rinish (dizayn)</w:t>
            </w: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 xml:space="preserve">5 yil </w:t>
            </w:r>
          </w:p>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(4 marta uzaytiriladi → jami 25 yil)</w:t>
            </w:r>
          </w:p>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Stolning shakli</w:t>
            </w: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spacing w:before="100" w:beforeAutospacing="1" w:after="100" w:afterAutospacing="1"/>
              <w:jc w:val="center"/>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Ixtiro</w:t>
            </w:r>
          </w:p>
        </w:tc>
        <w:tc>
          <w:tcPr>
            <w:tcW w:w="0" w:type="auto"/>
            <w:hideMark/>
          </w:tcPr>
          <w:p w:rsidR="006969CA" w:rsidRPr="006969CA" w:rsidRDefault="006969CA" w:rsidP="006969C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eastAsia="ru-RU"/>
              </w:rPr>
              <w:t>Texnik yechim (ichki tuzilma)</w:t>
            </w:r>
          </w:p>
          <w:p w:rsidR="006969CA" w:rsidRPr="006969CA" w:rsidRDefault="006969CA" w:rsidP="006969C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hideMark/>
          </w:tcPr>
          <w:p w:rsidR="006969CA" w:rsidRPr="006969CA" w:rsidRDefault="006969CA" w:rsidP="006969C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eastAsia="ru-RU"/>
              </w:rPr>
              <w:t>20 yil</w:t>
            </w:r>
          </w:p>
          <w:p w:rsidR="006969CA" w:rsidRPr="006969CA" w:rsidRDefault="006969CA" w:rsidP="006969C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hideMark/>
          </w:tcPr>
          <w:p w:rsidR="006969CA" w:rsidRPr="006969CA" w:rsidRDefault="006969CA" w:rsidP="006969C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Stolning yangi ulash mexanizmi</w:t>
            </w: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9CA" w:rsidRPr="006969CA" w:rsidRDefault="006969CA" w:rsidP="006969CA">
            <w:pPr>
              <w:spacing w:before="100" w:beforeAutospacing="1" w:after="100" w:afterAutospacing="1"/>
              <w:jc w:val="center"/>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Tovar belgisi</w:t>
            </w: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Brend (logo, nom)</w:t>
            </w: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eastAsia="ru-RU"/>
              </w:rPr>
              <w:t>10 yil</w:t>
            </w:r>
          </w:p>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eastAsia="ru-RU"/>
              </w:rPr>
              <w:t xml:space="preserve"> (cheksiz uzaytiriladi)</w:t>
            </w:r>
          </w:p>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hideMark/>
          </w:tcPr>
          <w:p w:rsidR="006969CA" w:rsidRPr="006969CA" w:rsidRDefault="006969CA" w:rsidP="006969C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6969CA">
              <w:rPr>
                <w:rFonts w:ascii="Times New Roman" w:eastAsia="Times New Roman" w:hAnsi="Times New Roman" w:cs="Times New Roman"/>
                <w:sz w:val="28"/>
                <w:szCs w:val="28"/>
                <w:lang w:eastAsia="ru-RU"/>
              </w:rPr>
              <w:t>“EcoStol” nomi</w:t>
            </w:r>
          </w:p>
        </w:tc>
      </w:tr>
    </w:tbl>
    <w:p w:rsidR="006969CA" w:rsidRPr="006969CA" w:rsidRDefault="006969CA" w:rsidP="006969CA">
      <w:pPr>
        <w:spacing w:before="100" w:beforeAutospacing="1" w:after="0" w:line="240" w:lineRule="auto"/>
        <w:ind w:firstLine="708"/>
        <w:jc w:val="both"/>
        <w:outlineLvl w:val="1"/>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 xml:space="preserve">Sanoat namunalarining qo‘llanish sohalari. </w:t>
      </w:r>
      <w:r w:rsidRPr="006969CA">
        <w:rPr>
          <w:rFonts w:ascii="Times New Roman" w:eastAsia="Times New Roman" w:hAnsi="Times New Roman" w:cs="Times New Roman"/>
          <w:sz w:val="28"/>
          <w:szCs w:val="28"/>
          <w:lang w:val="en-US" w:eastAsia="ru-RU"/>
        </w:rPr>
        <w:t>Sanoat namunasi kundalik hayotdan tortib sanoatgacha bo‘lgan deyarli barcha mahsulotlarga tatbiq etiladi.Kiyim-kechak dizayni, Maishiy texnika (telefonda korpus dizayni), Mebel mahsulotlari, Avtomobillar tashqi ko‘rinishi, Idish-tovoqlar, O‘yinchoqlar, Qadoqlash dizayni, Kompyuter qurilmalarining korpuslari, Aksessuar va buyumlar dizayni kabi mahsulotlarda ko’rish mumkin.</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Sanoat namunasining huquqiy himoyasi patent orqali beriladi. Patent</w:t>
      </w:r>
      <w:r w:rsidRPr="006969CA">
        <w:rPr>
          <w:rFonts w:ascii="Times New Roman" w:eastAsia="Times New Roman" w:hAnsi="Times New Roman" w:cs="Times New Roman"/>
          <w:b/>
          <w:bCs/>
          <w:sz w:val="28"/>
          <w:szCs w:val="28"/>
          <w:lang w:val="en-US" w:eastAsia="ru-RU"/>
        </w:rPr>
        <w:t xml:space="preserve"> </w:t>
      </w:r>
      <w:r w:rsidRPr="006969CA">
        <w:rPr>
          <w:rFonts w:ascii="Times New Roman" w:eastAsia="Times New Roman" w:hAnsi="Times New Roman" w:cs="Times New Roman"/>
          <w:sz w:val="28"/>
          <w:szCs w:val="28"/>
          <w:lang w:val="en-US" w:eastAsia="ru-RU"/>
        </w:rPr>
        <w:t>mahsulot dizaynini nusxalashdan himoya qiladi; boshqa tashkilotlarga litsenziya berish imkonini yaratadi; muallifga iqtisodiy foyda beradi; bozor raqobatida ustunlik beradi. Patent muddati</w:t>
      </w:r>
      <w:r w:rsidRPr="006969CA">
        <w:rPr>
          <w:rFonts w:ascii="Times New Roman" w:eastAsia="Times New Roman" w:hAnsi="Times New Roman" w:cs="Times New Roman"/>
          <w:b/>
          <w:bCs/>
          <w:sz w:val="28"/>
          <w:szCs w:val="28"/>
          <w:lang w:val="en-US" w:eastAsia="ru-RU"/>
        </w:rPr>
        <w:t xml:space="preserve"> </w:t>
      </w:r>
      <w:r w:rsidRPr="006969CA">
        <w:rPr>
          <w:rFonts w:ascii="Times New Roman" w:eastAsia="Times New Roman" w:hAnsi="Times New Roman" w:cs="Times New Roman"/>
          <w:sz w:val="28"/>
          <w:szCs w:val="28"/>
          <w:lang w:val="en-US" w:eastAsia="ru-RU"/>
        </w:rPr>
        <w:t>O‘zbekistonda — 10 yil, yana 5 yilga uzaytirilishi mumkin.</w:t>
      </w:r>
    </w:p>
    <w:p w:rsidR="006969CA" w:rsidRPr="006969CA" w:rsidRDefault="006969CA" w:rsidP="006969CA">
      <w:pPr>
        <w:spacing w:after="100" w:afterAutospacing="1" w:line="240" w:lineRule="auto"/>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Sanoat namunalari mahsulotni bozorda farqlashga yordam beradi; brend imidjini yaratadi; savdo ko‘rsatkichlarini oshiradi; kompaniya innovatsion salohiyatini mustahkamlaydi; iqtisodiyotning dizayn va muhandislik yo‘nalishlarini rivojlantiradi.</w:t>
      </w:r>
    </w:p>
    <w:p w:rsidR="006969CA" w:rsidRPr="006969CA" w:rsidRDefault="006969CA" w:rsidP="006969CA">
      <w:p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 xml:space="preserve">  Sanoat namunasini patentlash — mahsulotning tashqi ko‘rinishiga oid badiiy-konstruktorlik yechimini huquqiy himoya qilish jarayonidir. O‘zbekiston </w:t>
      </w:r>
      <w:r w:rsidRPr="006969CA">
        <w:rPr>
          <w:rFonts w:ascii="Times New Roman" w:eastAsia="Calibri" w:hAnsi="Times New Roman" w:cs="Times New Roman"/>
          <w:kern w:val="2"/>
          <w:sz w:val="28"/>
          <w:lang w:val="en-US"/>
          <w14:ligatures w14:val="standardContextual"/>
        </w:rPr>
        <w:lastRenderedPageBreak/>
        <w:t xml:space="preserve">Respublikasida sanoat namunasiga patent </w:t>
      </w:r>
      <w:r w:rsidRPr="006969CA">
        <w:rPr>
          <w:rFonts w:ascii="Times New Roman" w:eastAsia="Calibri" w:hAnsi="Times New Roman" w:cs="Times New Roman"/>
          <w:b/>
          <w:bCs/>
          <w:kern w:val="2"/>
          <w:sz w:val="28"/>
          <w:lang w:val="en-US"/>
          <w14:ligatures w14:val="standardContextual"/>
        </w:rPr>
        <w:t>O‘zbekiston Respublikasi Intellektual mulk agentligi (O‘zR IMA)</w:t>
      </w:r>
      <w:r w:rsidRPr="006969CA">
        <w:rPr>
          <w:rFonts w:ascii="Times New Roman" w:eastAsia="Calibri" w:hAnsi="Times New Roman" w:cs="Times New Roman"/>
          <w:kern w:val="2"/>
          <w:sz w:val="28"/>
          <w:lang w:val="en-US"/>
          <w14:ligatures w14:val="standardContextual"/>
        </w:rPr>
        <w:t xml:space="preserve"> tomonidan beriladi. Patent berilganidan so‘ng, muallif va patent egasi mahsulot dizaynini nusxalash, takrorlash yoki tijorat maqsadida foydalanishga bo‘lgan eksklyuziv huquqni qo‘lga kiritadi.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Sanoat namunasi patentini olish</w:t>
      </w:r>
      <w:r w:rsidRPr="006969CA">
        <w:rPr>
          <w:rFonts w:ascii="Times New Roman" w:eastAsia="Calibri" w:hAnsi="Times New Roman" w:cs="Times New Roman"/>
          <w:kern w:val="2"/>
          <w:sz w:val="28"/>
          <w:lang w:val="en-US"/>
          <w14:ligatures w14:val="standardContextual"/>
        </w:rPr>
        <w:t xml:space="preserve"> – mahsulotning tashqi ko‘rinishi (dizayni) ni qonuniy himoya qilish uchun </w:t>
      </w:r>
      <w:r w:rsidRPr="006969CA">
        <w:rPr>
          <w:rFonts w:ascii="Times New Roman" w:eastAsia="Calibri" w:hAnsi="Times New Roman" w:cs="Times New Roman"/>
          <w:b/>
          <w:bCs/>
          <w:kern w:val="2"/>
          <w:sz w:val="28"/>
          <w:lang w:val="en-US"/>
          <w14:ligatures w14:val="standardContextual"/>
        </w:rPr>
        <w:t>O‘zbekiston Respublikasi Intellektual mulk agentligi (IMA)</w:t>
      </w:r>
      <w:r w:rsidRPr="006969CA">
        <w:rPr>
          <w:rFonts w:ascii="Times New Roman" w:eastAsia="Calibri" w:hAnsi="Times New Roman" w:cs="Times New Roman"/>
          <w:kern w:val="2"/>
          <w:sz w:val="28"/>
          <w:lang w:val="en-US"/>
          <w14:ligatures w14:val="standardContextual"/>
        </w:rPr>
        <w:t xml:space="preserve"> orqali </w:t>
      </w:r>
      <w:r w:rsidRPr="006969CA">
        <w:rPr>
          <w:rFonts w:ascii="Times New Roman" w:eastAsia="Calibri" w:hAnsi="Times New Roman" w:cs="Times New Roman"/>
          <w:b/>
          <w:bCs/>
          <w:kern w:val="2"/>
          <w:sz w:val="28"/>
          <w:lang w:val="en-US"/>
          <w14:ligatures w14:val="standardContextual"/>
        </w:rPr>
        <w:t>sertifikat</w:t>
      </w:r>
      <w:r w:rsidRPr="006969CA">
        <w:rPr>
          <w:rFonts w:ascii="Times New Roman" w:eastAsia="Calibri" w:hAnsi="Times New Roman" w:cs="Times New Roman"/>
          <w:kern w:val="2"/>
          <w:sz w:val="28"/>
          <w:lang w:val="en-US"/>
          <w14:ligatures w14:val="standardContextual"/>
        </w:rPr>
        <w:t xml:space="preserve"> olish jarayonidir.</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Muhim:</w:t>
      </w:r>
      <w:r w:rsidRPr="006969CA">
        <w:rPr>
          <w:rFonts w:ascii="Times New Roman" w:eastAsia="Calibri" w:hAnsi="Times New Roman" w:cs="Times New Roman"/>
          <w:kern w:val="2"/>
          <w:sz w:val="28"/>
          <w:lang w:val="en-US"/>
          <w14:ligatures w14:val="standardContextual"/>
        </w:rPr>
        <w:t xml:space="preserve"> Sanoat namunasi uchun </w:t>
      </w:r>
      <w:r w:rsidRPr="006969CA">
        <w:rPr>
          <w:rFonts w:ascii="Times New Roman" w:eastAsia="Calibri" w:hAnsi="Times New Roman" w:cs="Times New Roman"/>
          <w:b/>
          <w:bCs/>
          <w:kern w:val="2"/>
          <w:sz w:val="28"/>
          <w:lang w:val="en-US"/>
          <w14:ligatures w14:val="standardContextual"/>
        </w:rPr>
        <w:t>“patent”</w:t>
      </w:r>
      <w:r w:rsidRPr="006969CA">
        <w:rPr>
          <w:rFonts w:ascii="Times New Roman" w:eastAsia="Calibri" w:hAnsi="Times New Roman" w:cs="Times New Roman"/>
          <w:kern w:val="2"/>
          <w:sz w:val="28"/>
          <w:lang w:val="en-US"/>
          <w14:ligatures w14:val="standardContextual"/>
        </w:rPr>
        <w:t xml:space="preserve"> emas, </w:t>
      </w:r>
      <w:r w:rsidRPr="006969CA">
        <w:rPr>
          <w:rFonts w:ascii="Times New Roman" w:eastAsia="Calibri" w:hAnsi="Times New Roman" w:cs="Times New Roman"/>
          <w:b/>
          <w:bCs/>
          <w:kern w:val="2"/>
          <w:sz w:val="28"/>
          <w:lang w:val="en-US"/>
          <w14:ligatures w14:val="standardContextual"/>
        </w:rPr>
        <w:t>“sertifikat”</w:t>
      </w:r>
      <w:r w:rsidRPr="006969CA">
        <w:rPr>
          <w:rFonts w:ascii="Times New Roman" w:eastAsia="Calibri" w:hAnsi="Times New Roman" w:cs="Times New Roman"/>
          <w:kern w:val="2"/>
          <w:sz w:val="28"/>
          <w:lang w:val="en-US"/>
          <w14:ligatures w14:val="standardContextual"/>
        </w:rPr>
        <w:t xml:space="preserve"> beriladi (lekin odatda “sanoat namunasi patentlash” deb ataladi).</w:t>
      </w:r>
    </w:p>
    <w:p w:rsidR="006969CA" w:rsidRPr="006969CA" w:rsidRDefault="006969CA" w:rsidP="006969CA">
      <w:pPr>
        <w:spacing w:after="0" w:line="240" w:lineRule="auto"/>
        <w:ind w:firstLine="709"/>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Himoya muddati:</w:t>
      </w:r>
    </w:p>
    <w:p w:rsidR="006969CA" w:rsidRPr="006969CA" w:rsidRDefault="006969CA" w:rsidP="006969CA">
      <w:pPr>
        <w:numPr>
          <w:ilvl w:val="0"/>
          <w:numId w:val="6"/>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5 yil (boshlang‘ich)</w:t>
      </w:r>
    </w:p>
    <w:p w:rsidR="006969CA" w:rsidRPr="006969CA" w:rsidRDefault="006969CA" w:rsidP="006969CA">
      <w:pPr>
        <w:numPr>
          <w:ilvl w:val="0"/>
          <w:numId w:val="6"/>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4 marta uzaytiriladi → jami 25 yil</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1. Ariza topshirishdan oldingi tayyorgarlik. </w:t>
      </w:r>
      <w:r w:rsidRPr="006969CA">
        <w:rPr>
          <w:rFonts w:ascii="Times New Roman" w:eastAsia="Calibri" w:hAnsi="Times New Roman" w:cs="Times New Roman"/>
          <w:kern w:val="2"/>
          <w:sz w:val="28"/>
          <w:lang w:val="en-US"/>
          <w14:ligatures w14:val="standardContextual"/>
        </w:rPr>
        <w:t>Patent olish jarayonida arizachi quyidagilarni amalga oshirishi kerak:</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Analoglarni (o‘xshash namunalarni) qidirish</w:t>
      </w:r>
      <w:r w:rsidRPr="006969CA">
        <w:rPr>
          <w:rFonts w:ascii="Times New Roman" w:eastAsia="Calibri" w:hAnsi="Times New Roman" w:cs="Times New Roman"/>
          <w:b/>
          <w:bCs/>
          <w:kern w:val="2"/>
          <w:sz w:val="28"/>
          <w:lang w:val="en-US"/>
          <w14:ligatures w14:val="standardContextual"/>
        </w:rPr>
        <w:t>.</w:t>
      </w:r>
      <w:r w:rsidRPr="006969CA">
        <w:rPr>
          <w:rFonts w:ascii="Times New Roman" w:eastAsia="Calibri" w:hAnsi="Times New Roman" w:cs="Times New Roman"/>
          <w:kern w:val="2"/>
          <w:sz w:val="28"/>
          <w:lang w:val="en-US"/>
          <w14:ligatures w14:val="standardContextual"/>
        </w:rPr>
        <w:t xml:space="preserve"> Mahsulot dizayni ilgari ro‘yxatga olingan yoki oshkor qilingan bo‘lmasligi kerak. O‘zR IMA bazasi, WIPO Global Design Database, EAPO va boshqa kataloglarda o‘xshash dizaynlar tekshiriladi. Patentga layoqatlilik mezonlarini baholash</w:t>
      </w:r>
      <w:r w:rsidRPr="006969CA">
        <w:rPr>
          <w:rFonts w:ascii="Times New Roman" w:eastAsia="Calibri" w:hAnsi="Times New Roman" w:cs="Times New Roman"/>
          <w:b/>
          <w:bCs/>
          <w:kern w:val="2"/>
          <w:sz w:val="28"/>
          <w:lang w:val="en-US"/>
          <w14:ligatures w14:val="standardContextual"/>
        </w:rPr>
        <w:t xml:space="preserve">. </w:t>
      </w:r>
      <w:r w:rsidRPr="006969CA">
        <w:rPr>
          <w:rFonts w:ascii="Times New Roman" w:eastAsia="Calibri" w:hAnsi="Times New Roman" w:cs="Times New Roman"/>
          <w:kern w:val="2"/>
          <w:sz w:val="28"/>
          <w:lang w:val="en-US"/>
          <w14:ligatures w14:val="standardContextual"/>
        </w:rPr>
        <w:t>Sanoat namunasi  yangilik, o‘ziga xoslik, sanoatda qo‘llanilishi imkoniyati talablarga javob berishi shart:</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2. Ariza topshirish. </w:t>
      </w:r>
      <w:r w:rsidRPr="006969CA">
        <w:rPr>
          <w:rFonts w:ascii="Times New Roman" w:eastAsia="Calibri" w:hAnsi="Times New Roman" w:cs="Times New Roman"/>
          <w:kern w:val="2"/>
          <w:sz w:val="28"/>
          <w:lang w:val="en-US"/>
          <w14:ligatures w14:val="standardContextual"/>
        </w:rPr>
        <w:t>Ariza O‘zbekiston Respublikasi Intellektual mulk agentligiga quyidagi hujjatlar bilan topshiriladi:</w:t>
      </w:r>
    </w:p>
    <w:p w:rsidR="006969CA" w:rsidRPr="006969CA" w:rsidRDefault="006969CA" w:rsidP="006969CA">
      <w:pPr>
        <w:spacing w:after="0" w:line="240" w:lineRule="auto"/>
        <w:ind w:firstLine="709"/>
        <w:jc w:val="both"/>
        <w:rPr>
          <w:rFonts w:ascii="Times New Roman" w:eastAsia="Calibri" w:hAnsi="Times New Roman" w:cs="Times New Roman"/>
          <w:b/>
          <w:bCs/>
          <w:kern w:val="2"/>
          <w:sz w:val="28"/>
          <w14:ligatures w14:val="standardContextual"/>
        </w:rPr>
      </w:pPr>
      <w:r w:rsidRPr="006969CA">
        <w:rPr>
          <w:rFonts w:ascii="Times New Roman" w:eastAsia="Calibri" w:hAnsi="Times New Roman" w:cs="Times New Roman"/>
          <w:b/>
          <w:bCs/>
          <w:kern w:val="2"/>
          <w:sz w:val="28"/>
          <w:lang w:val="en-US"/>
          <w14:ligatures w14:val="standardContextual"/>
        </w:rPr>
        <w:t xml:space="preserve"> </w:t>
      </w:r>
      <w:r w:rsidRPr="006969CA">
        <w:rPr>
          <w:rFonts w:ascii="Times New Roman" w:eastAsia="Calibri" w:hAnsi="Times New Roman" w:cs="Times New Roman"/>
          <w:b/>
          <w:bCs/>
          <w:kern w:val="2"/>
          <w:sz w:val="28"/>
          <w14:ligatures w14:val="standardContextual"/>
        </w:rPr>
        <w:t>Asosiy hujjatlar:</w:t>
      </w:r>
    </w:p>
    <w:p w:rsidR="006969CA" w:rsidRPr="006969CA" w:rsidRDefault="006969CA" w:rsidP="006969CA">
      <w:pPr>
        <w:numPr>
          <w:ilvl w:val="0"/>
          <w:numId w:val="4"/>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b/>
          <w:bCs/>
          <w:kern w:val="2"/>
          <w:sz w:val="28"/>
          <w14:ligatures w14:val="standardContextual"/>
        </w:rPr>
        <w:t>Ariza formasi</w:t>
      </w:r>
      <w:r w:rsidRPr="006969CA">
        <w:rPr>
          <w:rFonts w:ascii="Times New Roman" w:eastAsia="Calibri" w:hAnsi="Times New Roman" w:cs="Times New Roman"/>
          <w:kern w:val="2"/>
          <w:sz w:val="28"/>
          <w14:ligatures w14:val="standardContextual"/>
        </w:rPr>
        <w:t xml:space="preserve"> (maxsus shaklda)</w:t>
      </w:r>
    </w:p>
    <w:p w:rsidR="006969CA" w:rsidRPr="006969CA" w:rsidRDefault="006969CA" w:rsidP="006969CA">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Tavsif</w:t>
      </w:r>
      <w:r w:rsidRPr="006969CA">
        <w:rPr>
          <w:rFonts w:ascii="Times New Roman" w:eastAsia="Calibri" w:hAnsi="Times New Roman" w:cs="Times New Roman"/>
          <w:kern w:val="2"/>
          <w:sz w:val="28"/>
          <w:lang w:val="en-US"/>
          <w14:ligatures w14:val="standardContextual"/>
        </w:rPr>
        <w:t xml:space="preserve"> (sanoat namunasi mazmuni, dizayn elementlari)</w:t>
      </w:r>
    </w:p>
    <w:p w:rsidR="006969CA" w:rsidRPr="006969CA" w:rsidRDefault="006969CA" w:rsidP="006969CA">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Rasmiy grafik materiallar</w:t>
      </w:r>
      <w:r w:rsidRPr="006969CA">
        <w:rPr>
          <w:rFonts w:ascii="Times New Roman" w:eastAsia="Calibri" w:hAnsi="Times New Roman" w:cs="Times New Roman"/>
          <w:kern w:val="2"/>
          <w:sz w:val="28"/>
          <w:lang w:val="en-US"/>
          <w14:ligatures w14:val="standardContextual"/>
        </w:rPr>
        <w:t xml:space="preserve"> (chizmalar, fotosuratlar, proyeksiyalar)</w:t>
      </w:r>
    </w:p>
    <w:p w:rsidR="006969CA" w:rsidRPr="006969CA" w:rsidRDefault="006969CA" w:rsidP="006969CA">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Muallif(lar) to‘g‘risidagi ma’lumotlar</w:t>
      </w:r>
    </w:p>
    <w:p w:rsidR="006969CA" w:rsidRPr="006969CA" w:rsidRDefault="006969CA" w:rsidP="006969CA">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Patent egasi to‘g‘risidagi ma’lumotlar</w:t>
      </w:r>
    </w:p>
    <w:p w:rsidR="006969CA" w:rsidRPr="006969CA" w:rsidRDefault="006969CA" w:rsidP="006969CA">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Davlat boji to‘langanligi haqida kvitansiya</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Ariza 2 tilda</w:t>
      </w:r>
      <w:r w:rsidRPr="006969CA">
        <w:rPr>
          <w:rFonts w:ascii="Times New Roman" w:eastAsia="Calibri" w:hAnsi="Times New Roman" w:cs="Times New Roman"/>
          <w:kern w:val="2"/>
          <w:sz w:val="28"/>
          <w:lang w:val="en-US"/>
          <w14:ligatures w14:val="standardContextual"/>
        </w:rPr>
        <w:t xml:space="preserve"> (o‘zbek va rus) topshirilishi mumkin.</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3. Arizani qabul qilish va rasmiy ekspertiza. </w:t>
      </w:r>
      <w:r w:rsidRPr="006969CA">
        <w:rPr>
          <w:rFonts w:ascii="Times New Roman" w:eastAsia="Calibri" w:hAnsi="Times New Roman" w:cs="Times New Roman"/>
          <w:kern w:val="2"/>
          <w:sz w:val="28"/>
          <w:lang w:val="en-US"/>
          <w14:ligatures w14:val="standardContextual"/>
        </w:rPr>
        <w:t>O‘zR IMA arizani olgach:</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Rasmiy ekspertiza bosqichi (1–2 oy). </w:t>
      </w:r>
      <w:r w:rsidRPr="006969CA">
        <w:rPr>
          <w:rFonts w:ascii="Times New Roman" w:eastAsia="Calibri" w:hAnsi="Times New Roman" w:cs="Times New Roman"/>
          <w:kern w:val="2"/>
          <w:sz w:val="28"/>
          <w:lang w:val="en-US"/>
          <w14:ligatures w14:val="standardContextual"/>
        </w:rPr>
        <w:t>Agar hujjatlar to‘g‘ri rasmiylashtirilgan bo‘lsa ariza ro‘yxatga olinadi; ariza topshirilgan sana birlamchi ustuvorlik sanasi sifatida belgilanadi; arizaga identifikatsiya raqami beriladi. Agar kamchiliklar bo‘lsa, arizachiga ularni to‘g‘rilash uchun 2 oy muddat beriladi.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Mohiyat (substantiv) ekspertizasi. </w:t>
      </w:r>
      <w:r w:rsidRPr="006969CA">
        <w:rPr>
          <w:rFonts w:ascii="Times New Roman" w:eastAsia="Calibri" w:hAnsi="Times New Roman" w:cs="Times New Roman"/>
          <w:kern w:val="2"/>
          <w:sz w:val="28"/>
          <w:lang w:val="en-US"/>
          <w14:ligatures w14:val="standardContextual"/>
        </w:rPr>
        <w:t>Ekspertiza maqsadi</w:t>
      </w:r>
      <w:r w:rsidRPr="006969CA">
        <w:rPr>
          <w:rFonts w:ascii="Times New Roman" w:eastAsia="Calibri" w:hAnsi="Times New Roman" w:cs="Times New Roman"/>
          <w:b/>
          <w:bCs/>
          <w:kern w:val="2"/>
          <w:sz w:val="28"/>
          <w:lang w:val="en-US"/>
          <w14:ligatures w14:val="standardContextual"/>
        </w:rPr>
        <w:t xml:space="preserve"> </w:t>
      </w:r>
      <w:r w:rsidRPr="006969CA">
        <w:rPr>
          <w:rFonts w:ascii="Times New Roman" w:eastAsia="Calibri" w:hAnsi="Times New Roman" w:cs="Times New Roman"/>
          <w:kern w:val="2"/>
          <w:sz w:val="28"/>
          <w:lang w:val="en-US"/>
          <w14:ligatures w14:val="standardContextual"/>
        </w:rPr>
        <w:t>namunada yangi dizayn elementi bormi? o‘ziga xoslik darajasi qanday? chizmalar va tavsiflar to‘g‘ri tuzilganmi? badiiy-konstruktorlik yechim amalda qo‘llanadimi?kabi savollar qo’llaniladi.</w:t>
      </w:r>
    </w:p>
    <w:p w:rsidR="006969CA" w:rsidRPr="006969CA" w:rsidRDefault="006969CA" w:rsidP="006969CA">
      <w:pPr>
        <w:spacing w:after="0" w:line="240" w:lineRule="auto"/>
        <w:ind w:firstLine="709"/>
        <w:jc w:val="both"/>
        <w:rPr>
          <w:rFonts w:ascii="Times New Roman" w:eastAsia="Calibri" w:hAnsi="Times New Roman" w:cs="Times New Roman"/>
          <w:b/>
          <w:bCs/>
          <w:kern w:val="2"/>
          <w:sz w:val="28"/>
          <w14:ligatures w14:val="standardContextual"/>
        </w:rPr>
      </w:pPr>
      <w:r w:rsidRPr="006969CA">
        <w:rPr>
          <w:rFonts w:ascii="Times New Roman" w:eastAsia="Calibri" w:hAnsi="Times New Roman" w:cs="Times New Roman"/>
          <w:b/>
          <w:bCs/>
          <w:kern w:val="2"/>
          <w:sz w:val="28"/>
          <w:lang w:val="en-US"/>
          <w14:ligatures w14:val="standardContextual"/>
        </w:rPr>
        <w:t>4.</w:t>
      </w:r>
      <w:r w:rsidRPr="006969CA">
        <w:rPr>
          <w:rFonts w:ascii="Times New Roman" w:eastAsia="Calibri" w:hAnsi="Times New Roman" w:cs="Times New Roman"/>
          <w:b/>
          <w:bCs/>
          <w:kern w:val="2"/>
          <w:sz w:val="28"/>
          <w14:ligatures w14:val="standardContextual"/>
        </w:rPr>
        <w:t xml:space="preserve"> Tekshiriladigan mezonlar:</w:t>
      </w:r>
    </w:p>
    <w:p w:rsidR="006969CA" w:rsidRPr="006969CA" w:rsidRDefault="006969CA" w:rsidP="006969CA">
      <w:pPr>
        <w:numPr>
          <w:ilvl w:val="0"/>
          <w:numId w:val="7"/>
        </w:numPr>
        <w:spacing w:after="0" w:line="240" w:lineRule="auto"/>
        <w:contextualSpacing/>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hali dunyoda ma’lum bo‘lmagan tashqi ko‘rinishmi?</w:t>
      </w:r>
    </w:p>
    <w:p w:rsidR="006969CA" w:rsidRPr="006969CA" w:rsidRDefault="006969CA" w:rsidP="006969CA">
      <w:pPr>
        <w:numPr>
          <w:ilvl w:val="0"/>
          <w:numId w:val="7"/>
        </w:numPr>
        <w:spacing w:after="0" w:line="240" w:lineRule="auto"/>
        <w:contextualSpacing/>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ilgari e’lon qilingan boshqa namunalarga o‘xshab ketmaydimi?</w:t>
      </w:r>
    </w:p>
    <w:p w:rsidR="006969CA" w:rsidRPr="006969CA" w:rsidRDefault="006969CA" w:rsidP="006969CA">
      <w:pPr>
        <w:numPr>
          <w:ilvl w:val="0"/>
          <w:numId w:val="7"/>
        </w:numPr>
        <w:spacing w:after="0" w:line="240" w:lineRule="auto"/>
        <w:contextualSpacing/>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dizayn elementlari bir-biri bilan mantiqan bog‘langanmi?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 xml:space="preserve">Ekspertiza odatda </w:t>
      </w:r>
      <w:r w:rsidRPr="006969CA">
        <w:rPr>
          <w:rFonts w:ascii="Times New Roman" w:eastAsia="Calibri" w:hAnsi="Times New Roman" w:cs="Times New Roman"/>
          <w:b/>
          <w:bCs/>
          <w:kern w:val="2"/>
          <w:sz w:val="28"/>
          <w:lang w:val="en-US"/>
          <w14:ligatures w14:val="standardContextual"/>
        </w:rPr>
        <w:t>6–12 oy</w:t>
      </w:r>
      <w:r w:rsidRPr="006969CA">
        <w:rPr>
          <w:rFonts w:ascii="Times New Roman" w:eastAsia="Calibri" w:hAnsi="Times New Roman" w:cs="Times New Roman"/>
          <w:kern w:val="2"/>
          <w:sz w:val="28"/>
          <w:lang w:val="en-US"/>
          <w14:ligatures w14:val="standardContextual"/>
        </w:rPr>
        <w:t xml:space="preserve"> davom etadi.</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5. Patent berish to‘g‘risida qarori quydagi tartibda amalga oshiriladi. </w:t>
      </w:r>
      <w:r w:rsidRPr="006969CA">
        <w:rPr>
          <w:rFonts w:ascii="Times New Roman" w:eastAsia="Calibri" w:hAnsi="Times New Roman" w:cs="Times New Roman"/>
          <w:kern w:val="2"/>
          <w:sz w:val="28"/>
          <w:lang w:val="en-US"/>
          <w14:ligatures w14:val="standardContextual"/>
        </w:rPr>
        <w:t xml:space="preserve">Agar barcha talablar bajarilgan bo‘lsa, O‘zR IMA </w:t>
      </w:r>
      <w:r w:rsidRPr="006969CA">
        <w:rPr>
          <w:rFonts w:ascii="Times New Roman" w:eastAsia="Calibri" w:hAnsi="Times New Roman" w:cs="Times New Roman"/>
          <w:b/>
          <w:bCs/>
          <w:kern w:val="2"/>
          <w:sz w:val="28"/>
          <w:lang w:val="en-US"/>
          <w14:ligatures w14:val="standardContextual"/>
        </w:rPr>
        <w:t>“Patent berilsin”</w:t>
      </w:r>
      <w:r w:rsidRPr="006969CA">
        <w:rPr>
          <w:rFonts w:ascii="Times New Roman" w:eastAsia="Calibri" w:hAnsi="Times New Roman" w:cs="Times New Roman"/>
          <w:kern w:val="2"/>
          <w:sz w:val="28"/>
          <w:lang w:val="en-US"/>
          <w14:ligatures w14:val="standardContextual"/>
        </w:rPr>
        <w:t xml:space="preserve"> degan rasmiy </w:t>
      </w:r>
      <w:r w:rsidRPr="006969CA">
        <w:rPr>
          <w:rFonts w:ascii="Times New Roman" w:eastAsia="Calibri" w:hAnsi="Times New Roman" w:cs="Times New Roman"/>
          <w:kern w:val="2"/>
          <w:sz w:val="28"/>
          <w:lang w:val="en-US"/>
          <w14:ligatures w14:val="standardContextual"/>
        </w:rPr>
        <w:lastRenderedPageBreak/>
        <w:t xml:space="preserve">xulosa chiqaradi, rasmiy axborot byulletenida e’lon qiladi, sanoat namunasiga </w:t>
      </w:r>
      <w:r w:rsidRPr="006969CA">
        <w:rPr>
          <w:rFonts w:ascii="Times New Roman" w:eastAsia="Calibri" w:hAnsi="Times New Roman" w:cs="Times New Roman"/>
          <w:b/>
          <w:bCs/>
          <w:kern w:val="2"/>
          <w:sz w:val="28"/>
          <w:lang w:val="en-US"/>
          <w14:ligatures w14:val="standardContextual"/>
        </w:rPr>
        <w:t>10 yil muddatga patent</w:t>
      </w:r>
      <w:r w:rsidRPr="006969CA">
        <w:rPr>
          <w:rFonts w:ascii="Times New Roman" w:eastAsia="Calibri" w:hAnsi="Times New Roman" w:cs="Times New Roman"/>
          <w:kern w:val="2"/>
          <w:sz w:val="28"/>
          <w:lang w:val="en-US"/>
          <w14:ligatures w14:val="standardContextual"/>
        </w:rPr>
        <w:t xml:space="preserve"> beradi (qo‘shimcha 5 yilga uzaytirilishi mumkin). Patentning amal qilish muddati </w:t>
      </w:r>
      <w:r w:rsidRPr="006969CA">
        <w:rPr>
          <w:rFonts w:ascii="Times New Roman" w:eastAsia="Calibri" w:hAnsi="Times New Roman" w:cs="Times New Roman"/>
          <w:b/>
          <w:bCs/>
          <w:kern w:val="2"/>
          <w:sz w:val="28"/>
          <w:lang w:val="en-US"/>
          <w14:ligatures w14:val="standardContextual"/>
        </w:rPr>
        <w:t>ariza topshirilgan sanadan</w:t>
      </w:r>
      <w:r w:rsidRPr="006969CA">
        <w:rPr>
          <w:rFonts w:ascii="Times New Roman" w:eastAsia="Calibri" w:hAnsi="Times New Roman" w:cs="Times New Roman"/>
          <w:kern w:val="2"/>
          <w:sz w:val="28"/>
          <w:lang w:val="en-US"/>
          <w14:ligatures w14:val="standardContextual"/>
        </w:rPr>
        <w:t xml:space="preserve"> boshlab hisoblanadi.</w:t>
      </w:r>
    </w:p>
    <w:p w:rsidR="006969CA" w:rsidRPr="006969CA" w:rsidRDefault="006969CA" w:rsidP="006969CA">
      <w:pPr>
        <w:spacing w:after="0" w:line="240" w:lineRule="auto"/>
        <w:ind w:firstLine="709"/>
        <w:jc w:val="both"/>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6. Patentni ro‘yxatga olish va berish tartibi.</w:t>
      </w:r>
    </w:p>
    <w:p w:rsidR="006969CA" w:rsidRPr="006969CA" w:rsidRDefault="006969CA" w:rsidP="006969CA">
      <w:pPr>
        <w:spacing w:after="0" w:line="240" w:lineRule="auto"/>
        <w:ind w:firstLine="709"/>
        <w:jc w:val="both"/>
        <w:rPr>
          <w:rFonts w:ascii="Times New Roman" w:eastAsia="Calibri" w:hAnsi="Times New Roman" w:cs="Times New Roman"/>
          <w:b/>
          <w:bCs/>
          <w:kern w:val="2"/>
          <w:sz w:val="28"/>
          <w14:ligatures w14:val="standardContextual"/>
        </w:rPr>
      </w:pPr>
      <w:r w:rsidRPr="006969CA">
        <w:rPr>
          <w:rFonts w:ascii="Times New Roman" w:eastAsia="Calibri" w:hAnsi="Times New Roman" w:cs="Times New Roman"/>
          <w:b/>
          <w:bCs/>
          <w:kern w:val="2"/>
          <w:sz w:val="28"/>
          <w14:ligatures w14:val="standardContextual"/>
        </w:rPr>
        <w:t>Arizachi quyidagilarni oladi:</w:t>
      </w:r>
    </w:p>
    <w:p w:rsidR="006969CA" w:rsidRPr="006969CA" w:rsidRDefault="006969CA" w:rsidP="006969CA">
      <w:pPr>
        <w:numPr>
          <w:ilvl w:val="0"/>
          <w:numId w:val="8"/>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Patent guvohnomasi</w:t>
      </w:r>
    </w:p>
    <w:p w:rsidR="006969CA" w:rsidRPr="006969CA" w:rsidRDefault="006969CA" w:rsidP="006969CA">
      <w:pPr>
        <w:numPr>
          <w:ilvl w:val="0"/>
          <w:numId w:val="8"/>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Ro‘yxatga olish to‘g‘risidagi rasmiy sertifikat</w:t>
      </w:r>
    </w:p>
    <w:p w:rsidR="006969CA" w:rsidRPr="006969CA" w:rsidRDefault="006969CA" w:rsidP="006969CA">
      <w:pPr>
        <w:numPr>
          <w:ilvl w:val="0"/>
          <w:numId w:val="8"/>
        </w:numPr>
        <w:spacing w:after="0" w:line="240" w:lineRule="auto"/>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O‘zR IMA ma’lumotlar bazasiga kiritilgan elektron yozuv</w:t>
      </w:r>
    </w:p>
    <w:p w:rsidR="006969CA" w:rsidRPr="006969CA" w:rsidRDefault="006969CA" w:rsidP="006969CA">
      <w:pPr>
        <w:spacing w:after="0" w:line="240" w:lineRule="auto"/>
        <w:ind w:firstLine="709"/>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7. Patent egasining huquqlari. </w:t>
      </w:r>
      <w:r w:rsidRPr="006969CA">
        <w:rPr>
          <w:rFonts w:ascii="Times New Roman" w:eastAsia="Calibri" w:hAnsi="Times New Roman" w:cs="Times New Roman"/>
          <w:kern w:val="2"/>
          <w:sz w:val="28"/>
          <w:lang w:val="en-US"/>
          <w14:ligatures w14:val="standardContextual"/>
        </w:rPr>
        <w:t>Sanoat namunasiga patent olgan shaxs mahsulot dizaynidan foydalanish huquqiga ega, undan nusxa ko‘chirishni taqiqlashi mumkin. Litsenziya yoki franchayzing orqali foyda olishi mumkin. Mualliflik huquqi himoyalanadi, buzilish holatlarida sud orqali himoyalanishi mumkin.</w:t>
      </w:r>
    </w:p>
    <w:p w:rsidR="006969CA" w:rsidRPr="006969CA" w:rsidRDefault="006969CA" w:rsidP="006969CA">
      <w:pPr>
        <w:spacing w:after="0" w:line="240" w:lineRule="auto"/>
        <w:ind w:firstLine="709"/>
        <w:jc w:val="both"/>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8. Patent olish jarayonining umumiy sxemasi</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Namuna tayyorlash</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Analoglar qidiruvi</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Ariza hujjatlarini tayyorlash</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O‘zR IMAga topshirish</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Rasmiy ekspertiza</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Mohiyat ekspertizasi</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Patent berish qarori</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Patentni ro‘yxatga olish</w:t>
      </w:r>
    </w:p>
    <w:p w:rsidR="006969CA" w:rsidRPr="006969CA" w:rsidRDefault="006969CA" w:rsidP="006969CA">
      <w:pPr>
        <w:numPr>
          <w:ilvl w:val="0"/>
          <w:numId w:val="5"/>
        </w:numPr>
        <w:spacing w:after="0" w:line="240" w:lineRule="auto"/>
        <w:jc w:val="both"/>
        <w:rPr>
          <w:rFonts w:ascii="Times New Roman" w:eastAsia="Calibri" w:hAnsi="Times New Roman" w:cs="Times New Roman"/>
          <w:kern w:val="2"/>
          <w:sz w:val="28"/>
          <w14:ligatures w14:val="standardContextual"/>
        </w:rPr>
      </w:pPr>
      <w:r w:rsidRPr="006969CA">
        <w:rPr>
          <w:rFonts w:ascii="Times New Roman" w:eastAsia="Calibri" w:hAnsi="Times New Roman" w:cs="Times New Roman"/>
          <w:kern w:val="2"/>
          <w:sz w:val="28"/>
          <w14:ligatures w14:val="standardContextual"/>
        </w:rPr>
        <w:t>Patent egasining huquqlaridan foydalanish</w:t>
      </w:r>
    </w:p>
    <w:p w:rsidR="006969CA" w:rsidRPr="006969CA" w:rsidRDefault="006969CA" w:rsidP="006969CA">
      <w:pPr>
        <w:spacing w:after="0" w:line="240" w:lineRule="auto"/>
        <w:jc w:val="both"/>
        <w:rPr>
          <w:rFonts w:ascii="Times New Roman" w:eastAsia="Calibri" w:hAnsi="Times New Roman" w:cs="Times New Roman"/>
          <w:kern w:val="2"/>
          <w:sz w:val="28"/>
          <w:lang w:val="en-US"/>
          <w14:ligatures w14:val="standardContextual"/>
        </w:rPr>
      </w:pPr>
    </w:p>
    <w:p w:rsidR="006969CA" w:rsidRPr="006969CA" w:rsidRDefault="006969CA" w:rsidP="006969CA">
      <w:pPr>
        <w:spacing w:after="0" w:line="240" w:lineRule="auto"/>
        <w:jc w:val="both"/>
        <w:rPr>
          <w:rFonts w:ascii="Times New Roman" w:eastAsia="Calibri" w:hAnsi="Times New Roman" w:cs="Times New Roman"/>
          <w:kern w:val="2"/>
          <w:sz w:val="28"/>
          <w14:ligatures w14:val="standardContextual"/>
        </w:rPr>
      </w:pPr>
    </w:p>
    <w:p w:rsidR="006969CA" w:rsidRPr="006969CA" w:rsidRDefault="006969CA" w:rsidP="006969CA">
      <w:pPr>
        <w:spacing w:after="0" w:line="240" w:lineRule="auto"/>
        <w:ind w:left="360"/>
        <w:jc w:val="both"/>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40" w:lineRule="auto"/>
        <w:ind w:left="360"/>
        <w:jc w:val="center"/>
        <w:rPr>
          <w:rFonts w:ascii="Times New Roman" w:eastAsia="Calibri" w:hAnsi="Times New Roman" w:cs="Times New Roman"/>
          <w:b/>
          <w:b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Bosqichma-bosqich batafsil qo‘llanma</w:t>
      </w:r>
    </w:p>
    <w:p w:rsidR="006969CA" w:rsidRPr="006969CA" w:rsidRDefault="006969CA" w:rsidP="006969CA">
      <w:pPr>
        <w:spacing w:after="0" w:line="240" w:lineRule="auto"/>
        <w:ind w:left="360"/>
        <w:jc w:val="center"/>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40" w:lineRule="auto"/>
        <w:ind w:left="360"/>
        <w:jc w:val="center"/>
        <w:rPr>
          <w:rFonts w:ascii="Times New Roman" w:eastAsia="Calibri" w:hAnsi="Times New Roman" w:cs="Times New Roman"/>
          <w:b/>
          <w:bCs/>
          <w:kern w:val="2"/>
          <w:sz w:val="28"/>
          <w:lang w:val="en-US"/>
          <w14:ligatures w14:val="standardContextual"/>
        </w:rPr>
      </w:pPr>
    </w:p>
    <w:p w:rsidR="006969CA" w:rsidRPr="006969CA" w:rsidRDefault="006969CA" w:rsidP="006969CA">
      <w:pPr>
        <w:spacing w:after="0" w:line="240" w:lineRule="auto"/>
        <w:ind w:left="360"/>
        <w:jc w:val="center"/>
        <w:rPr>
          <w:rFonts w:ascii="Times New Roman" w:eastAsia="Calibri" w:hAnsi="Times New Roman" w:cs="Times New Roman"/>
          <w:b/>
          <w:bCs/>
          <w:kern w:val="2"/>
          <w:sz w:val="28"/>
          <w:lang w:val="en-US"/>
          <w14:ligatures w14:val="standardContextual"/>
        </w:rPr>
      </w:pPr>
    </w:p>
    <w:tbl>
      <w:tblPr>
        <w:tblStyle w:val="GridTable4Accent5"/>
        <w:tblW w:w="9777" w:type="dxa"/>
        <w:tblInd w:w="-147" w:type="dxa"/>
        <w:tblLook w:val="04A0" w:firstRow="1" w:lastRow="0" w:firstColumn="1" w:lastColumn="0" w:noHBand="0" w:noVBand="1"/>
      </w:tblPr>
      <w:tblGrid>
        <w:gridCol w:w="1966"/>
        <w:gridCol w:w="2485"/>
        <w:gridCol w:w="2074"/>
        <w:gridCol w:w="1181"/>
        <w:gridCol w:w="2071"/>
      </w:tblGrid>
      <w:tr w:rsidR="006969CA" w:rsidRPr="006969CA"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Bosqich</w:t>
            </w:r>
          </w:p>
        </w:tc>
        <w:tc>
          <w:tcPr>
            <w:tcW w:w="2552" w:type="dxa"/>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Amallar</w:t>
            </w:r>
          </w:p>
        </w:tc>
        <w:tc>
          <w:tcPr>
            <w:tcW w:w="2126" w:type="dxa"/>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Kerakli hujjatlar</w:t>
            </w:r>
          </w:p>
        </w:tc>
        <w:tc>
          <w:tcPr>
            <w:tcW w:w="984" w:type="dxa"/>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Muddat</w:t>
            </w:r>
          </w:p>
        </w:tc>
        <w:tc>
          <w:tcPr>
            <w:tcW w:w="2130" w:type="dxa"/>
            <w:hideMark/>
          </w:tcPr>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rPr>
              <w:t>Maslahat (talabalar uchun)</w:t>
            </w:r>
          </w:p>
          <w:p w:rsidR="006969CA" w:rsidRPr="006969CA" w:rsidRDefault="006969CA" w:rsidP="006969CA">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1. Tayyorgarlik</w:t>
            </w:r>
          </w:p>
        </w:tc>
        <w:tc>
          <w:tcPr>
            <w:tcW w:w="2552"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Dizaynni yakunlash - Yangilik va o‘ziga xoslikni tekshirish - IMA ma’lumotlar bazasida qidiruv</w:t>
            </w:r>
          </w:p>
        </w:tc>
        <w:tc>
          <w:tcPr>
            <w:tcW w:w="2126"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3D model yoki chizma - 6 tomondan fotosurat - Tavsif (1–2 sahifa)</w:t>
            </w:r>
          </w:p>
        </w:tc>
        <w:tc>
          <w:tcPr>
            <w:tcW w:w="984" w:type="dxa"/>
            <w:hideMark/>
          </w:tcPr>
          <w:p w:rsidR="006969CA" w:rsidRPr="006969CA" w:rsidRDefault="006969CA" w:rsidP="006969CA">
            <w:pPr>
              <w:ind w:left="36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1–2 hafta</w:t>
            </w:r>
          </w:p>
        </w:tc>
        <w:tc>
          <w:tcPr>
            <w:tcW w:w="2130"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 xml:space="preserve">Universitet patent markazida </w:t>
            </w:r>
            <w:r w:rsidRPr="006969CA">
              <w:rPr>
                <w:rFonts w:ascii="Times New Roman" w:eastAsia="Calibri" w:hAnsi="Times New Roman" w:cs="Times New Roman"/>
                <w:b/>
                <w:bCs/>
                <w:sz w:val="28"/>
                <w:lang w:val="en-US"/>
              </w:rPr>
              <w:t>bepul tekshiruv</w:t>
            </w:r>
            <w:r w:rsidRPr="006969CA">
              <w:rPr>
                <w:rFonts w:ascii="Times New Roman" w:eastAsia="Calibri" w:hAnsi="Times New Roman" w:cs="Times New Roman"/>
                <w:sz w:val="28"/>
                <w:lang w:val="en-US"/>
              </w:rPr>
              <w:t xml:space="preserve"> o‘tkazing</w:t>
            </w: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1985"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2.Ariza topshirish</w:t>
            </w:r>
          </w:p>
        </w:tc>
        <w:tc>
          <w:tcPr>
            <w:tcW w:w="2552"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Onlayn: - Shaxsan: Toshkent, Mustaqillik 59</w:t>
            </w:r>
          </w:p>
        </w:tc>
        <w:tc>
          <w:tcPr>
            <w:tcW w:w="2126"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 xml:space="preserve">Ariza shakli - Hujjatlar to‘plami - To‘lov kvitansiyasi </w:t>
            </w:r>
            <w:r w:rsidRPr="006969CA">
              <w:rPr>
                <w:rFonts w:ascii="Times New Roman" w:eastAsia="Calibri" w:hAnsi="Times New Roman" w:cs="Times New Roman"/>
                <w:sz w:val="28"/>
                <w:lang w:val="en-US"/>
              </w:rPr>
              <w:lastRenderedPageBreak/>
              <w:t>(keyinroq)</w:t>
            </w:r>
          </w:p>
        </w:tc>
        <w:tc>
          <w:tcPr>
            <w:tcW w:w="984" w:type="dxa"/>
            <w:hideMark/>
          </w:tcPr>
          <w:p w:rsidR="006969CA" w:rsidRPr="006969CA" w:rsidRDefault="006969CA" w:rsidP="006969CA">
            <w:pPr>
              <w:ind w:left="36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lastRenderedPageBreak/>
              <w:t>1 kun</w:t>
            </w:r>
          </w:p>
        </w:tc>
        <w:tc>
          <w:tcPr>
            <w:tcW w:w="2130"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 xml:space="preserve">Talabalar uchun </w:t>
            </w:r>
            <w:r w:rsidRPr="006969CA">
              <w:rPr>
                <w:rFonts w:ascii="Times New Roman" w:eastAsia="Calibri" w:hAnsi="Times New Roman" w:cs="Times New Roman"/>
                <w:b/>
                <w:bCs/>
                <w:sz w:val="28"/>
                <w:lang w:val="en-US"/>
              </w:rPr>
              <w:t>elektron imzo (e-imzo)</w:t>
            </w:r>
            <w:r w:rsidRPr="006969CA">
              <w:rPr>
                <w:rFonts w:ascii="Times New Roman" w:eastAsia="Calibri" w:hAnsi="Times New Roman" w:cs="Times New Roman"/>
                <w:sz w:val="28"/>
                <w:lang w:val="en-US"/>
              </w:rPr>
              <w:t xml:space="preserve"> talab qilinadi</w:t>
            </w: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lastRenderedPageBreak/>
              <w:t>3. Ekspertiza</w:t>
            </w:r>
          </w:p>
        </w:tc>
        <w:tc>
          <w:tcPr>
            <w:tcW w:w="2552"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IMA mutaxassislari dizaynni tekshiradi - Yangilik, o‘ziga xoslik, sanoat qo‘llanilishi</w:t>
            </w:r>
          </w:p>
        </w:tc>
        <w:tc>
          <w:tcPr>
            <w:tcW w:w="2126"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Hech narsa (avtomatik)</w:t>
            </w:r>
          </w:p>
        </w:tc>
        <w:tc>
          <w:tcPr>
            <w:tcW w:w="984" w:type="dxa"/>
            <w:hideMark/>
          </w:tcPr>
          <w:p w:rsidR="006969CA" w:rsidRPr="006969CA" w:rsidRDefault="006969CA" w:rsidP="006969CA">
            <w:pPr>
              <w:ind w:left="36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b/>
                <w:bCs/>
                <w:sz w:val="28"/>
              </w:rPr>
              <w:t>3–6 oy</w:t>
            </w:r>
          </w:p>
        </w:tc>
        <w:tc>
          <w:tcPr>
            <w:tcW w:w="2130"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Agar xato bo‘lsa – 2 oy ichida tuzatish mumkin</w:t>
            </w:r>
          </w:p>
        </w:tc>
      </w:tr>
      <w:tr w:rsidR="006969CA" w:rsidRPr="006969CA" w:rsidTr="00DC296C">
        <w:tc>
          <w:tcPr>
            <w:cnfStyle w:val="001000000000" w:firstRow="0" w:lastRow="0" w:firstColumn="1" w:lastColumn="0" w:oddVBand="0" w:evenVBand="0" w:oddHBand="0" w:evenHBand="0" w:firstRowFirstColumn="0" w:firstRowLastColumn="0" w:lastRowFirstColumn="0" w:lastRowLastColumn="0"/>
            <w:tcW w:w="1985"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4. To‘lov</w:t>
            </w:r>
          </w:p>
        </w:tc>
        <w:tc>
          <w:tcPr>
            <w:tcW w:w="2552"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 xml:space="preserve">Davlat boji to‘lash - </w:t>
            </w:r>
            <w:r w:rsidRPr="006969CA">
              <w:rPr>
                <w:rFonts w:ascii="Times New Roman" w:eastAsia="Calibri" w:hAnsi="Times New Roman" w:cs="Times New Roman"/>
                <w:b/>
                <w:bCs/>
                <w:sz w:val="28"/>
                <w:lang w:val="en-US"/>
              </w:rPr>
              <w:t>Talabalar uchun 50% chegirma</w:t>
            </w:r>
          </w:p>
        </w:tc>
        <w:tc>
          <w:tcPr>
            <w:tcW w:w="2126"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To‘lov kvitansiyasi</w:t>
            </w:r>
          </w:p>
        </w:tc>
        <w:tc>
          <w:tcPr>
            <w:tcW w:w="984" w:type="dxa"/>
            <w:hideMark/>
          </w:tcPr>
          <w:p w:rsidR="006969CA" w:rsidRPr="006969CA" w:rsidRDefault="006969CA" w:rsidP="006969CA">
            <w:pPr>
              <w:ind w:left="36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1 oy</w:t>
            </w:r>
          </w:p>
        </w:tc>
        <w:tc>
          <w:tcPr>
            <w:tcW w:w="2130" w:type="dxa"/>
            <w:hideMark/>
          </w:tcPr>
          <w:p w:rsidR="006969CA" w:rsidRPr="006969CA" w:rsidRDefault="006969CA" w:rsidP="006969CA">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Universitet orqali chegirmali to‘lov</w:t>
            </w:r>
          </w:p>
        </w:tc>
      </w:tr>
      <w:tr w:rsidR="006969CA" w:rsidRPr="006969CA"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6969CA" w:rsidRPr="006969CA" w:rsidRDefault="006969CA" w:rsidP="006969CA">
            <w:pPr>
              <w:jc w:val="center"/>
              <w:rPr>
                <w:rFonts w:ascii="Times New Roman" w:eastAsia="Calibri" w:hAnsi="Times New Roman" w:cs="Times New Roman"/>
                <w:sz w:val="28"/>
              </w:rPr>
            </w:pPr>
            <w:r w:rsidRPr="006969CA">
              <w:rPr>
                <w:rFonts w:ascii="Times New Roman" w:eastAsia="Calibri" w:hAnsi="Times New Roman" w:cs="Times New Roman"/>
                <w:sz w:val="28"/>
              </w:rPr>
              <w:t>5. Sertifikat</w:t>
            </w:r>
          </w:p>
        </w:tc>
        <w:tc>
          <w:tcPr>
            <w:tcW w:w="2552"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Sertifikat beriladi - IMA bazasida e’lon qilinadi</w:t>
            </w:r>
          </w:p>
        </w:tc>
        <w:tc>
          <w:tcPr>
            <w:tcW w:w="2126"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Sertifikat (PDF + qog‘oz)</w:t>
            </w:r>
          </w:p>
        </w:tc>
        <w:tc>
          <w:tcPr>
            <w:tcW w:w="984" w:type="dxa"/>
            <w:hideMark/>
          </w:tcPr>
          <w:p w:rsidR="006969CA" w:rsidRPr="006969CA" w:rsidRDefault="006969CA" w:rsidP="006969CA">
            <w:pPr>
              <w:ind w:left="36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6969CA">
              <w:rPr>
                <w:rFonts w:ascii="Times New Roman" w:eastAsia="Calibri" w:hAnsi="Times New Roman" w:cs="Times New Roman"/>
                <w:sz w:val="28"/>
              </w:rPr>
              <w:t>1–2 hafta</w:t>
            </w:r>
          </w:p>
        </w:tc>
        <w:tc>
          <w:tcPr>
            <w:tcW w:w="2130" w:type="dxa"/>
            <w:hideMark/>
          </w:tcPr>
          <w:p w:rsidR="006969CA" w:rsidRPr="006969CA" w:rsidRDefault="006969CA" w:rsidP="006969CA">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6969CA">
              <w:rPr>
                <w:rFonts w:ascii="Times New Roman" w:eastAsia="Calibri" w:hAnsi="Times New Roman" w:cs="Times New Roman"/>
                <w:sz w:val="28"/>
                <w:lang w:val="en-US"/>
              </w:rPr>
              <w:t xml:space="preserve">Sertifikatni </w:t>
            </w:r>
            <w:r w:rsidRPr="006969CA">
              <w:rPr>
                <w:rFonts w:ascii="Times New Roman" w:eastAsia="Calibri" w:hAnsi="Times New Roman" w:cs="Times New Roman"/>
                <w:b/>
                <w:bCs/>
                <w:sz w:val="28"/>
                <w:lang w:val="en-US"/>
              </w:rPr>
              <w:t>loyiha hisobotiga</w:t>
            </w:r>
            <w:r w:rsidRPr="006969CA">
              <w:rPr>
                <w:rFonts w:ascii="Times New Roman" w:eastAsia="Calibri" w:hAnsi="Times New Roman" w:cs="Times New Roman"/>
                <w:sz w:val="28"/>
                <w:lang w:val="en-US"/>
              </w:rPr>
              <w:t xml:space="preserve"> ilova qiling</w:t>
            </w:r>
          </w:p>
        </w:tc>
      </w:tr>
    </w:tbl>
    <w:p w:rsidR="006969CA" w:rsidRPr="006969CA" w:rsidRDefault="006969CA" w:rsidP="006969CA">
      <w:pPr>
        <w:spacing w:after="0" w:line="240" w:lineRule="auto"/>
        <w:ind w:left="360"/>
        <w:jc w:val="center"/>
        <w:rPr>
          <w:rFonts w:ascii="Times New Roman" w:eastAsia="Calibri" w:hAnsi="Times New Roman" w:cs="Times New Roman"/>
          <w:kern w:val="2"/>
          <w:sz w:val="28"/>
          <w:lang w:val="en-US"/>
          <w14:ligatures w14:val="standardContextual"/>
        </w:rPr>
      </w:pPr>
    </w:p>
    <w:p w:rsidR="006969CA" w:rsidRPr="006969CA" w:rsidRDefault="006969CA" w:rsidP="006969CA">
      <w:pPr>
        <w:spacing w:after="0" w:line="240" w:lineRule="auto"/>
        <w:ind w:firstLine="360"/>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 xml:space="preserve">Sanoat namunasi bo‘yicha huquqlar. </w:t>
      </w:r>
      <w:r w:rsidRPr="006969CA">
        <w:rPr>
          <w:rFonts w:ascii="Times New Roman" w:eastAsia="Calibri" w:hAnsi="Times New Roman" w:cs="Times New Roman"/>
          <w:kern w:val="2"/>
          <w:sz w:val="28"/>
          <w:lang w:val="en-US"/>
          <w14:ligatures w14:val="standardContextual"/>
        </w:rPr>
        <w:t>Sanoat namunasiga patent berilganidan so‘ng, patent egasi ushbu dizayn bo‘yicha bir qator ekslyuziv huquqlarga ega bo‘ladi. Bu huquqlar muallif va patent egasini mahsulot dizayni nusxalanishi yoki noqonuniy ishlatilishidan himoya qiladi.</w:t>
      </w:r>
    </w:p>
    <w:p w:rsidR="006969CA" w:rsidRPr="006969CA" w:rsidRDefault="006969CA" w:rsidP="006969CA">
      <w:pPr>
        <w:spacing w:after="0" w:line="240" w:lineRule="auto"/>
        <w:ind w:firstLine="360"/>
        <w:jc w:val="both"/>
        <w:rPr>
          <w:rFonts w:ascii="Times New Roman" w:eastAsia="Calibri" w:hAnsi="Times New Roman" w:cs="Times New Roman"/>
          <w:kern w:val="2"/>
          <w:sz w:val="28"/>
          <w:lang w:val="en-US"/>
          <w14:ligatures w14:val="standardContextual"/>
        </w:rPr>
      </w:pPr>
      <w:r w:rsidRPr="006969CA">
        <w:rPr>
          <w:rFonts w:ascii="Times New Roman" w:eastAsia="Calibri" w:hAnsi="Times New Roman" w:cs="Times New Roman"/>
          <w:kern w:val="2"/>
          <w:sz w:val="28"/>
          <w:lang w:val="en-US"/>
          <w14:ligatures w14:val="standardContextual"/>
        </w:rPr>
        <w:t>Sanoat namunasi bo‘yicha huquqlar – muallif (talaba, dizayner) yoki huquq egasiga mahsulotning tashqi ko‘rinishi (dizayni)ni eksklyuziv (mutlaq) foydalanish, tarqatish va himoya qilish imkonini beruvchi intellektual mulk huquqlaridir.</w:t>
      </w:r>
    </w:p>
    <w:p w:rsidR="006969CA" w:rsidRPr="006969CA" w:rsidRDefault="006969CA" w:rsidP="006969CA">
      <w:pPr>
        <w:spacing w:after="0" w:line="240" w:lineRule="auto"/>
        <w:ind w:firstLine="360"/>
        <w:jc w:val="both"/>
        <w:rPr>
          <w:rFonts w:ascii="Times New Roman" w:eastAsia="Calibri" w:hAnsi="Times New Roman" w:cs="Times New Roman"/>
          <w:i/>
          <w:iCs/>
          <w:kern w:val="2"/>
          <w:sz w:val="28"/>
          <w:lang w:val="en-US"/>
          <w14:ligatures w14:val="standardContextual"/>
        </w:rPr>
      </w:pPr>
      <w:r w:rsidRPr="006969CA">
        <w:rPr>
          <w:rFonts w:ascii="Times New Roman" w:eastAsia="Calibri" w:hAnsi="Times New Roman" w:cs="Times New Roman"/>
          <w:b/>
          <w:bCs/>
          <w:kern w:val="2"/>
          <w:sz w:val="28"/>
          <w:lang w:val="en-US"/>
          <w14:ligatures w14:val="standardContextual"/>
        </w:rPr>
        <w:t>Qonuniy asos:</w:t>
      </w:r>
      <w:r w:rsidRPr="006969CA">
        <w:rPr>
          <w:rFonts w:ascii="Times New Roman" w:eastAsia="Calibri" w:hAnsi="Times New Roman" w:cs="Times New Roman"/>
          <w:kern w:val="2"/>
          <w:sz w:val="28"/>
          <w:lang w:val="en-US"/>
          <w14:ligatures w14:val="standardContextual"/>
        </w:rPr>
        <w:t xml:space="preserve"> </w:t>
      </w:r>
      <w:r w:rsidRPr="006969CA">
        <w:rPr>
          <w:rFonts w:ascii="Times New Roman" w:eastAsia="Calibri" w:hAnsi="Times New Roman" w:cs="Times New Roman"/>
          <w:i/>
          <w:iCs/>
          <w:kern w:val="2"/>
          <w:sz w:val="28"/>
          <w:lang w:val="en-US"/>
          <w14:ligatures w14:val="standardContextual"/>
        </w:rPr>
        <w:t>“Sanoat namunasi egasi o‘z huquqini boshqalarga nisbatan himoya qilishga, shuningdek, dizaynni tijoriy maqsadlarda foydalanishdan daromad olishga haqli.”</w:t>
      </w:r>
      <w:r w:rsidRPr="006969CA">
        <w:rPr>
          <w:rFonts w:ascii="Times New Roman" w:eastAsia="Calibri" w:hAnsi="Times New Roman" w:cs="Times New Roman"/>
          <w:kern w:val="2"/>
          <w:sz w:val="28"/>
          <w:lang w:val="en-US"/>
          <w14:ligatures w14:val="standardContextual"/>
        </w:rPr>
        <w:t xml:space="preserve"> </w:t>
      </w:r>
      <w:r w:rsidRPr="006969CA">
        <w:rPr>
          <w:rFonts w:ascii="Times New Roman" w:eastAsia="Calibri" w:hAnsi="Times New Roman" w:cs="Times New Roman"/>
          <w:i/>
          <w:iCs/>
          <w:kern w:val="2"/>
          <w:sz w:val="28"/>
          <w:lang w:val="en-US"/>
          <w14:ligatures w14:val="standardContextual"/>
        </w:rPr>
        <w:t>(O‘zbekiston Respublikasi “Sanoat namunalari to‘g‘risida”gi qonuni, 2001 y., 15–18-moddalar).</w:t>
      </w:r>
    </w:p>
    <w:p w:rsidR="006969CA" w:rsidRPr="006969CA" w:rsidRDefault="006969CA" w:rsidP="006969CA">
      <w:pPr>
        <w:spacing w:after="0" w:line="240" w:lineRule="auto"/>
        <w:ind w:firstLine="360"/>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Foydali model</w:t>
      </w:r>
      <w:r w:rsidRPr="006969CA">
        <w:rPr>
          <w:rFonts w:ascii="Times New Roman" w:eastAsia="Times New Roman" w:hAnsi="Times New Roman" w:cs="Times New Roman"/>
          <w:sz w:val="28"/>
          <w:szCs w:val="28"/>
          <w:lang w:val="en-US" w:eastAsia="ru-RU"/>
        </w:rPr>
        <w:t xml:space="preserve"> – bu yangi texnik yechimning amaliy va soddalashtirilgan varianti bo‘lib, odatda mahsulotning ishlash printsipi, konstruktsiyasi yoki tuzilishi bilan bog‘liq. Foydali model ixtiroga qaraganda kichik va amaliy o‘zgarishlar asosida yaratiladi, oddiy va tez tatbiq qilinadigan texnik yechim va innovatsion, ammo ixtiro darajasida murakkab bo‘lmasligi mumkin.</w:t>
      </w:r>
    </w:p>
    <w:p w:rsidR="006969CA" w:rsidRPr="006969CA" w:rsidRDefault="006969CA" w:rsidP="006969CA">
      <w:pPr>
        <w:spacing w:after="0" w:line="240" w:lineRule="auto"/>
        <w:ind w:firstLine="360"/>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Foydali model ob’yektlarini himoya qilishning asosiy maqsadi – ixtirochi yoki foydali model egasini ruxsatsiz foydalanishdan himoya qilish va uning iqtisodiy manfaatlarini ta’minlash.</w:t>
      </w:r>
    </w:p>
    <w:p w:rsidR="006969CA" w:rsidRPr="006969CA" w:rsidRDefault="006969CA" w:rsidP="006969CA">
      <w:pPr>
        <w:spacing w:after="0" w:line="240" w:lineRule="auto"/>
        <w:jc w:val="both"/>
        <w:rPr>
          <w:rFonts w:ascii="Times New Roman" w:eastAsia="Times New Roman" w:hAnsi="Times New Roman" w:cs="Times New Roman"/>
          <w:sz w:val="28"/>
          <w:szCs w:val="28"/>
          <w:lang w:eastAsia="ru-RU"/>
        </w:rPr>
      </w:pPr>
      <w:r w:rsidRPr="006969CA">
        <w:rPr>
          <w:rFonts w:ascii="Times New Roman" w:eastAsia="Times New Roman" w:hAnsi="Times New Roman" w:cs="Times New Roman"/>
          <w:b/>
          <w:bCs/>
          <w:sz w:val="28"/>
          <w:szCs w:val="28"/>
          <w:lang w:eastAsia="ru-RU"/>
        </w:rPr>
        <w:t>Muhofaza shakllari va tartibi:</w:t>
      </w:r>
    </w:p>
    <w:p w:rsidR="006969CA" w:rsidRPr="006969CA" w:rsidRDefault="006969CA" w:rsidP="006969CA">
      <w:pPr>
        <w:numPr>
          <w:ilvl w:val="0"/>
          <w:numId w:val="9"/>
        </w:numPr>
        <w:spacing w:after="0" w:line="240" w:lineRule="auto"/>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Patent olish</w:t>
      </w:r>
      <w:r w:rsidRPr="006969CA">
        <w:rPr>
          <w:rFonts w:ascii="Times New Roman" w:eastAsia="Times New Roman" w:hAnsi="Times New Roman" w:cs="Times New Roman"/>
          <w:sz w:val="28"/>
          <w:szCs w:val="28"/>
          <w:lang w:val="en-US" w:eastAsia="ru-RU"/>
        </w:rPr>
        <w:t xml:space="preserve"> – foydali model egasi davlat patent idorasida patent olish orqali huquqiy himoyaga ega bo‘ladi.</w:t>
      </w:r>
    </w:p>
    <w:p w:rsidR="006969CA" w:rsidRPr="006969CA" w:rsidRDefault="006969CA" w:rsidP="006969CA">
      <w:pPr>
        <w:numPr>
          <w:ilvl w:val="0"/>
          <w:numId w:val="9"/>
        </w:numPr>
        <w:spacing w:after="0" w:line="240" w:lineRule="auto"/>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Ekspertiza</w:t>
      </w:r>
      <w:r w:rsidRPr="006969CA">
        <w:rPr>
          <w:rFonts w:ascii="Times New Roman" w:eastAsia="Times New Roman" w:hAnsi="Times New Roman" w:cs="Times New Roman"/>
          <w:sz w:val="28"/>
          <w:szCs w:val="28"/>
          <w:lang w:val="en-US" w:eastAsia="ru-RU"/>
        </w:rPr>
        <w:t xml:space="preserve"> – foydali model yangilik, ixtiyoriylik va amaliy qo‘llanilishga ega ekanligi bo‘yicha tekshiriladi.</w:t>
      </w:r>
    </w:p>
    <w:p w:rsidR="006969CA" w:rsidRPr="006969CA" w:rsidRDefault="006969CA" w:rsidP="006969CA">
      <w:pPr>
        <w:numPr>
          <w:ilvl w:val="0"/>
          <w:numId w:val="9"/>
        </w:numPr>
        <w:spacing w:after="0" w:line="240" w:lineRule="auto"/>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Ro‘yxatdan o‘tkazish</w:t>
      </w:r>
      <w:r w:rsidRPr="006969CA">
        <w:rPr>
          <w:rFonts w:ascii="Times New Roman" w:eastAsia="Times New Roman" w:hAnsi="Times New Roman" w:cs="Times New Roman"/>
          <w:sz w:val="28"/>
          <w:szCs w:val="28"/>
          <w:lang w:val="en-US" w:eastAsia="ru-RU"/>
        </w:rPr>
        <w:t xml:space="preserve"> – foydali model rasmiy ravishda patent bazasida qayd etiladi.</w:t>
      </w:r>
    </w:p>
    <w:p w:rsidR="006969CA" w:rsidRPr="006969CA" w:rsidRDefault="006969CA" w:rsidP="006969CA">
      <w:pPr>
        <w:numPr>
          <w:ilvl w:val="0"/>
          <w:numId w:val="9"/>
        </w:numPr>
        <w:spacing w:after="0" w:line="240" w:lineRule="auto"/>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Himoya muddati</w:t>
      </w:r>
      <w:r w:rsidRPr="006969CA">
        <w:rPr>
          <w:rFonts w:ascii="Times New Roman" w:eastAsia="Times New Roman" w:hAnsi="Times New Roman" w:cs="Times New Roman"/>
          <w:sz w:val="28"/>
          <w:szCs w:val="28"/>
          <w:lang w:val="en-US" w:eastAsia="ru-RU"/>
        </w:rPr>
        <w:t xml:space="preserve"> – O‘zbekistonda foydali model patenti odatda </w:t>
      </w:r>
      <w:r w:rsidRPr="006969CA">
        <w:rPr>
          <w:rFonts w:ascii="Times New Roman" w:eastAsia="Times New Roman" w:hAnsi="Times New Roman" w:cs="Times New Roman"/>
          <w:b/>
          <w:bCs/>
          <w:sz w:val="28"/>
          <w:szCs w:val="28"/>
          <w:lang w:val="en-US" w:eastAsia="ru-RU"/>
        </w:rPr>
        <w:t>10 yil</w:t>
      </w:r>
      <w:r w:rsidRPr="006969CA">
        <w:rPr>
          <w:rFonts w:ascii="Times New Roman" w:eastAsia="Times New Roman" w:hAnsi="Times New Roman" w:cs="Times New Roman"/>
          <w:sz w:val="28"/>
          <w:szCs w:val="28"/>
          <w:lang w:val="en-US" w:eastAsia="ru-RU"/>
        </w:rPr>
        <w:t xml:space="preserve"> muddatga beriladi.</w:t>
      </w:r>
    </w:p>
    <w:p w:rsidR="006969CA" w:rsidRPr="006969CA" w:rsidRDefault="006969CA" w:rsidP="006969CA">
      <w:pPr>
        <w:spacing w:after="0" w:line="240" w:lineRule="auto"/>
        <w:ind w:firstLine="360"/>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lastRenderedPageBreak/>
        <w:t>Foydali model patenti</w:t>
      </w:r>
      <w:r w:rsidRPr="006969CA">
        <w:rPr>
          <w:rFonts w:ascii="Times New Roman" w:eastAsia="Times New Roman" w:hAnsi="Times New Roman" w:cs="Times New Roman"/>
          <w:sz w:val="28"/>
          <w:szCs w:val="28"/>
          <w:lang w:val="en-US" w:eastAsia="ru-RU"/>
        </w:rPr>
        <w:t xml:space="preserve"> – bu foydali model egasiga eksklyuziv huquq beruvchi rasmiy hujjat. Patent huquqi egasiga beradigan asosiy imkoniyatlar:</w:t>
      </w:r>
    </w:p>
    <w:p w:rsidR="006969CA" w:rsidRPr="006969CA" w:rsidRDefault="006969CA" w:rsidP="006969CA">
      <w:pPr>
        <w:numPr>
          <w:ilvl w:val="0"/>
          <w:numId w:val="10"/>
        </w:numPr>
        <w:spacing w:after="0" w:line="240" w:lineRule="auto"/>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Boshqalarning ruxsatsiz foydali modeldan foydalanishini taqiqlash.</w:t>
      </w:r>
    </w:p>
    <w:p w:rsidR="006969CA" w:rsidRPr="006969CA" w:rsidRDefault="006969CA" w:rsidP="006969CA">
      <w:pPr>
        <w:numPr>
          <w:ilvl w:val="0"/>
          <w:numId w:val="10"/>
        </w:numPr>
        <w:spacing w:after="0" w:line="240" w:lineRule="auto"/>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Foydali modelni ishlab chiqarish, sotish yoki litsenziya asosida berish.</w:t>
      </w:r>
    </w:p>
    <w:p w:rsidR="006969CA" w:rsidRPr="006969CA" w:rsidRDefault="006969CA" w:rsidP="006969CA">
      <w:pPr>
        <w:numPr>
          <w:ilvl w:val="0"/>
          <w:numId w:val="10"/>
        </w:numPr>
        <w:spacing w:after="0" w:line="240" w:lineRule="auto"/>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Huquqni buzgan shaxsga qarshi sud va idoraviy chora ko‘rish.</w:t>
      </w:r>
    </w:p>
    <w:p w:rsidR="006969CA" w:rsidRPr="006969CA" w:rsidRDefault="006969CA" w:rsidP="006969CA">
      <w:pPr>
        <w:spacing w:after="0" w:line="240" w:lineRule="auto"/>
        <w:ind w:firstLine="360"/>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 xml:space="preserve">Foydali model patentining afzalliklari ixtiro patentiga nisbatan </w:t>
      </w:r>
      <w:r w:rsidRPr="006969CA">
        <w:rPr>
          <w:rFonts w:ascii="Times New Roman" w:eastAsia="Times New Roman" w:hAnsi="Times New Roman" w:cs="Times New Roman"/>
          <w:b/>
          <w:bCs/>
          <w:sz w:val="28"/>
          <w:szCs w:val="28"/>
          <w:lang w:val="en-US" w:eastAsia="ru-RU"/>
        </w:rPr>
        <w:t>oddiyroq va tezroq olinadi</w:t>
      </w:r>
      <w:r w:rsidRPr="006969CA">
        <w:rPr>
          <w:rFonts w:ascii="Times New Roman" w:eastAsia="Times New Roman" w:hAnsi="Times New Roman" w:cs="Times New Roman"/>
          <w:sz w:val="28"/>
          <w:szCs w:val="28"/>
          <w:lang w:val="en-US" w:eastAsia="ru-RU"/>
        </w:rPr>
        <w:t>. Ishlab chiqarish va amaliy qo‘llash uchun iqtisodiy manfaatlarni tezroq ta’minlaydi.Innovatsion faoliyatni rag‘batlantiradi.</w:t>
      </w:r>
    </w:p>
    <w:p w:rsidR="006969CA" w:rsidRPr="006969CA" w:rsidRDefault="006969CA" w:rsidP="006969CA">
      <w:pPr>
        <w:spacing w:after="0" w:line="240" w:lineRule="auto"/>
        <w:ind w:firstLine="360"/>
        <w:jc w:val="both"/>
        <w:outlineLvl w:val="2"/>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Foydali model patenti quyidagi huquqiy himoyani ta’minlaydi:</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Eksklyuziv huquq</w:t>
      </w:r>
      <w:r w:rsidRPr="006969CA">
        <w:rPr>
          <w:rFonts w:ascii="Times New Roman" w:eastAsia="Times New Roman" w:hAnsi="Times New Roman" w:cs="Times New Roman"/>
          <w:sz w:val="28"/>
          <w:szCs w:val="28"/>
          <w:lang w:val="en-US" w:eastAsia="ru-RU"/>
        </w:rPr>
        <w:t xml:space="preserve"> – foydali model egasi o‘z ob’yektidan boshqalardan ruxsatsiz foydalanishni taqiqlash huquqiga ega.</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Litsenziya berish</w:t>
      </w:r>
      <w:r w:rsidRPr="006969CA">
        <w:rPr>
          <w:rFonts w:ascii="Times New Roman" w:eastAsia="Times New Roman" w:hAnsi="Times New Roman" w:cs="Times New Roman"/>
          <w:sz w:val="28"/>
          <w:szCs w:val="28"/>
          <w:lang w:val="en-US" w:eastAsia="ru-RU"/>
        </w:rPr>
        <w:t xml:space="preserve"> – patent egasi boshqa shaxslarga foydali modeldan foydalanish huquqini litsenziya orqali berishi mumkin.</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b/>
          <w:bCs/>
          <w:sz w:val="28"/>
          <w:szCs w:val="28"/>
          <w:lang w:val="en-US" w:eastAsia="ru-RU"/>
        </w:rPr>
        <w:t>Huquqni buzish holatlari</w:t>
      </w:r>
      <w:r w:rsidRPr="006969CA">
        <w:rPr>
          <w:rFonts w:ascii="Times New Roman" w:eastAsia="Times New Roman" w:hAnsi="Times New Roman" w:cs="Times New Roman"/>
          <w:sz w:val="28"/>
          <w:szCs w:val="28"/>
          <w:lang w:val="en-US" w:eastAsia="ru-RU"/>
        </w:rPr>
        <w:t xml:space="preserve"> – ruxsatsiz nusxalash, sotish yoki tarqatish hollari sud orqali jazolanadi.</w:t>
      </w:r>
    </w:p>
    <w:p w:rsidR="006969CA" w:rsidRPr="006969CA" w:rsidRDefault="006969CA" w:rsidP="006969CA">
      <w:pPr>
        <w:spacing w:after="0" w:line="240" w:lineRule="auto"/>
        <w:ind w:firstLine="708"/>
        <w:jc w:val="both"/>
        <w:rPr>
          <w:rFonts w:ascii="Times New Roman" w:eastAsia="Times New Roman" w:hAnsi="Times New Roman" w:cs="Times New Roman"/>
          <w:sz w:val="28"/>
          <w:szCs w:val="28"/>
          <w:lang w:val="en-US" w:eastAsia="ru-RU"/>
        </w:rPr>
      </w:pPr>
      <w:r w:rsidRPr="006969CA">
        <w:rPr>
          <w:rFonts w:ascii="Times New Roman" w:eastAsia="Times New Roman" w:hAnsi="Times New Roman" w:cs="Times New Roman"/>
          <w:sz w:val="28"/>
          <w:szCs w:val="28"/>
          <w:lang w:val="en-US" w:eastAsia="ru-RU"/>
        </w:rPr>
        <w:t>Foydali model ob’yektlari muhofazasi va foydali model patenti texnik ijodkorlikni rivojlantirish, innovatsion mahsulotlarni yaratish va iqtisodiy manfaatlarni himoya qilishda muhim vositalardir. Bu tizim orqali kichik va tez tatbiq qilinadigan texnik yechimlar ixtirochilar va ishlab chiqaruvchilar uchun huquqiy himoya va rag‘batlantirish imkonini beradi.</w:t>
      </w:r>
    </w:p>
    <w:p w:rsidR="008F63BC" w:rsidRPr="006969CA" w:rsidRDefault="008F63BC">
      <w:pPr>
        <w:rPr>
          <w:lang w:val="en-US"/>
        </w:rPr>
      </w:pPr>
      <w:bookmarkStart w:id="0" w:name="_GoBack"/>
      <w:bookmarkEnd w:id="0"/>
    </w:p>
    <w:sectPr w:rsidR="008F63BC" w:rsidRPr="006969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35EEF"/>
    <w:multiLevelType w:val="multilevel"/>
    <w:tmpl w:val="8798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C62ED9"/>
    <w:multiLevelType w:val="multilevel"/>
    <w:tmpl w:val="F65E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7C83C71"/>
    <w:multiLevelType w:val="multilevel"/>
    <w:tmpl w:val="F65E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31752FA"/>
    <w:multiLevelType w:val="multilevel"/>
    <w:tmpl w:val="EA9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9B5512"/>
    <w:multiLevelType w:val="multilevel"/>
    <w:tmpl w:val="C1D0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DBD6179"/>
    <w:multiLevelType w:val="multilevel"/>
    <w:tmpl w:val="6B62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646C70"/>
    <w:multiLevelType w:val="multilevel"/>
    <w:tmpl w:val="F65E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44D172E"/>
    <w:multiLevelType w:val="hybridMultilevel"/>
    <w:tmpl w:val="E81C09B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649F7C08"/>
    <w:multiLevelType w:val="multilevel"/>
    <w:tmpl w:val="28FE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B20B20"/>
    <w:multiLevelType w:val="multilevel"/>
    <w:tmpl w:val="6ECE62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8"/>
  </w:num>
  <w:num w:numId="4">
    <w:abstractNumId w:val="5"/>
  </w:num>
  <w:num w:numId="5">
    <w:abstractNumId w:val="4"/>
  </w:num>
  <w:num w:numId="6">
    <w:abstractNumId w:val="9"/>
  </w:num>
  <w:num w:numId="7">
    <w:abstractNumId w:val="7"/>
  </w:num>
  <w:num w:numId="8">
    <w:abstractNumId w:val="3"/>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FC0"/>
    <w:rsid w:val="000F4FC0"/>
    <w:rsid w:val="006969CA"/>
    <w:rsid w:val="008F63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6969CA"/>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6969CA"/>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microsoft.com/office/2007/relationships/stylesWithEffects" Target="stylesWithEffect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319060-72C5-4625-B7CB-0B013E78FB84}" type="doc">
      <dgm:prSet loTypeId="urn:microsoft.com/office/officeart/2005/8/layout/hProcess9" loCatId="process" qsTypeId="urn:microsoft.com/office/officeart/2005/8/quickstyle/simple1" qsCatId="simple" csTypeId="urn:microsoft.com/office/officeart/2005/8/colors/accent1_2" csCatId="accent1" phldr="1"/>
      <dgm:spPr/>
    </dgm:pt>
    <dgm:pt modelId="{55ECA3A1-0542-419C-AB8E-B23D9A2C1133}">
      <dgm:prSet phldrT="[Text]"/>
      <dgm:spPr>
        <a:xfrm>
          <a:off x="2607" y="853630"/>
          <a:ext cx="1139921" cy="1138174"/>
        </a:xfr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Ariza berish (ima.uz orqali onlayn)</a:t>
          </a:r>
          <a:endParaRPr lang="ru-RU">
            <a:solidFill>
              <a:sysClr val="window" lastClr="FFFFFF"/>
            </a:solidFill>
            <a:latin typeface="Calibri" panose="020F0502020204030204"/>
            <a:ea typeface="+mn-ea"/>
            <a:cs typeface="+mn-cs"/>
          </a:endParaRPr>
        </a:p>
      </dgm:t>
    </dgm:pt>
    <dgm:pt modelId="{D9CB07DC-3728-4EB4-8D4C-012963354F47}" type="parTrans" cxnId="{5F591C68-E6D4-4449-AC9C-07536DB42FBC}">
      <dgm:prSet/>
      <dgm:spPr/>
      <dgm:t>
        <a:bodyPr/>
        <a:lstStyle/>
        <a:p>
          <a:endParaRPr lang="ru-RU"/>
        </a:p>
      </dgm:t>
    </dgm:pt>
    <dgm:pt modelId="{7409F54B-3C9D-404A-B646-FE1C08C74496}" type="sibTrans" cxnId="{5F591C68-E6D4-4449-AC9C-07536DB42FBC}">
      <dgm:prSet/>
      <dgm:spPr/>
      <dgm:t>
        <a:bodyPr/>
        <a:lstStyle/>
        <a:p>
          <a:endParaRPr lang="ru-RU"/>
        </a:p>
      </dgm:t>
    </dgm:pt>
    <dgm:pt modelId="{EF955D86-F76F-4872-9935-1B0A0FBF060C}">
      <dgm:prSet phldrT="[Text]"/>
      <dgm:spPr>
        <a:xfrm>
          <a:off x="1199524" y="853630"/>
          <a:ext cx="1139921" cy="1138174"/>
        </a:xfr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Ekspertiza (3–18 oy)</a:t>
          </a:r>
          <a:endParaRPr lang="ru-RU">
            <a:solidFill>
              <a:sysClr val="window" lastClr="FFFFFF"/>
            </a:solidFill>
            <a:latin typeface="Calibri" panose="020F0502020204030204"/>
            <a:ea typeface="+mn-ea"/>
            <a:cs typeface="+mn-cs"/>
          </a:endParaRPr>
        </a:p>
      </dgm:t>
    </dgm:pt>
    <dgm:pt modelId="{827C7B71-53BE-408A-94E2-1AD4E14DDBCC}" type="parTrans" cxnId="{1AECD0C0-DD6E-486C-8345-88D5851DD232}">
      <dgm:prSet/>
      <dgm:spPr/>
      <dgm:t>
        <a:bodyPr/>
        <a:lstStyle/>
        <a:p>
          <a:endParaRPr lang="ru-RU"/>
        </a:p>
      </dgm:t>
    </dgm:pt>
    <dgm:pt modelId="{6DC44955-9987-42F4-994A-63662BEB8AAF}" type="sibTrans" cxnId="{1AECD0C0-DD6E-486C-8345-88D5851DD232}">
      <dgm:prSet/>
      <dgm:spPr/>
      <dgm:t>
        <a:bodyPr/>
        <a:lstStyle/>
        <a:p>
          <a:endParaRPr lang="ru-RU"/>
        </a:p>
      </dgm:t>
    </dgm:pt>
    <dgm:pt modelId="{CE4F0DCE-D01D-447A-9A8B-2F5FB5E4C6C4}">
      <dgm:prSet phldrT="[Text]"/>
      <dgm:spPr>
        <a:xfrm>
          <a:off x="2396441" y="853630"/>
          <a:ext cx="1139921" cy="1138174"/>
        </a:xfr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To‘lov (davlat boji)</a:t>
          </a:r>
          <a:endParaRPr lang="ru-RU">
            <a:solidFill>
              <a:sysClr val="window" lastClr="FFFFFF"/>
            </a:solidFill>
            <a:latin typeface="Calibri" panose="020F0502020204030204"/>
            <a:ea typeface="+mn-ea"/>
            <a:cs typeface="+mn-cs"/>
          </a:endParaRPr>
        </a:p>
      </dgm:t>
    </dgm:pt>
    <dgm:pt modelId="{03737412-3253-4E17-BB4C-CDA9E200D787}" type="parTrans" cxnId="{F1549827-6054-43B7-8477-D1C73AAEBEB6}">
      <dgm:prSet/>
      <dgm:spPr/>
      <dgm:t>
        <a:bodyPr/>
        <a:lstStyle/>
        <a:p>
          <a:endParaRPr lang="ru-RU"/>
        </a:p>
      </dgm:t>
    </dgm:pt>
    <dgm:pt modelId="{87BB258A-4F60-466C-AC97-7DDBF6389430}" type="sibTrans" cxnId="{F1549827-6054-43B7-8477-D1C73AAEBEB6}">
      <dgm:prSet/>
      <dgm:spPr/>
      <dgm:t>
        <a:bodyPr/>
        <a:lstStyle/>
        <a:p>
          <a:endParaRPr lang="ru-RU"/>
        </a:p>
      </dgm:t>
    </dgm:pt>
    <dgm:pt modelId="{B5259023-12BF-4625-A800-743D820FA117}">
      <dgm:prSet phldrT="[Text]"/>
      <dgm:spPr>
        <a:xfrm>
          <a:off x="3593359" y="853630"/>
          <a:ext cx="1139921" cy="1138174"/>
        </a:xfr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Ro‘yxatdan o‘tkazish (patent/sertifikat berish)</a:t>
          </a:r>
          <a:endParaRPr lang="ru-RU">
            <a:solidFill>
              <a:sysClr val="window" lastClr="FFFFFF"/>
            </a:solidFill>
            <a:latin typeface="Calibri" panose="020F0502020204030204"/>
            <a:ea typeface="+mn-ea"/>
            <a:cs typeface="+mn-cs"/>
          </a:endParaRPr>
        </a:p>
      </dgm:t>
    </dgm:pt>
    <dgm:pt modelId="{19C6EA15-A6A3-46D8-96D0-A7E922804FDF}" type="parTrans" cxnId="{D858C67E-0725-4B5E-AA54-56771B24172C}">
      <dgm:prSet/>
      <dgm:spPr/>
      <dgm:t>
        <a:bodyPr/>
        <a:lstStyle/>
        <a:p>
          <a:endParaRPr lang="ru-RU"/>
        </a:p>
      </dgm:t>
    </dgm:pt>
    <dgm:pt modelId="{627E0985-1959-442E-8E2E-F66AFD319B35}" type="sibTrans" cxnId="{D858C67E-0725-4B5E-AA54-56771B24172C}">
      <dgm:prSet/>
      <dgm:spPr/>
      <dgm:t>
        <a:bodyPr/>
        <a:lstStyle/>
        <a:p>
          <a:endParaRPr lang="ru-RU"/>
        </a:p>
      </dgm:t>
    </dgm:pt>
    <dgm:pt modelId="{A085AFEE-ECC5-42C0-B983-4E4D20C4E197}">
      <dgm:prSet phldrT="[Text]"/>
      <dgm:spPr>
        <a:xfrm>
          <a:off x="4790276" y="853630"/>
          <a:ext cx="1139921" cy="1138174"/>
        </a:xfr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Himoya boshlanadi</a:t>
          </a:r>
          <a:endParaRPr lang="ru-RU">
            <a:solidFill>
              <a:sysClr val="window" lastClr="FFFFFF"/>
            </a:solidFill>
            <a:latin typeface="Calibri" panose="020F0502020204030204"/>
            <a:ea typeface="+mn-ea"/>
            <a:cs typeface="+mn-cs"/>
          </a:endParaRPr>
        </a:p>
      </dgm:t>
    </dgm:pt>
    <dgm:pt modelId="{C7CB11B8-5C0E-4254-9907-D9BBC8BA2709}" type="parTrans" cxnId="{04EE8F34-20A0-4101-830B-CB9C0EED793A}">
      <dgm:prSet/>
      <dgm:spPr/>
      <dgm:t>
        <a:bodyPr/>
        <a:lstStyle/>
        <a:p>
          <a:endParaRPr lang="ru-RU"/>
        </a:p>
      </dgm:t>
    </dgm:pt>
    <dgm:pt modelId="{FA6749F0-A739-4E6D-AD06-D2AEB09EB2E5}" type="sibTrans" cxnId="{04EE8F34-20A0-4101-830B-CB9C0EED793A}">
      <dgm:prSet/>
      <dgm:spPr/>
      <dgm:t>
        <a:bodyPr/>
        <a:lstStyle/>
        <a:p>
          <a:endParaRPr lang="ru-RU"/>
        </a:p>
      </dgm:t>
    </dgm:pt>
    <dgm:pt modelId="{23EAF21E-5E07-486C-BD04-1E6A309A7A0D}" type="pres">
      <dgm:prSet presAssocID="{B2319060-72C5-4625-B7CB-0B013E78FB84}" presName="CompostProcess" presStyleCnt="0">
        <dgm:presLayoutVars>
          <dgm:dir/>
          <dgm:resizeHandles val="exact"/>
        </dgm:presLayoutVars>
      </dgm:prSet>
      <dgm:spPr/>
    </dgm:pt>
    <dgm:pt modelId="{73EFE149-3985-4804-B468-F5B282A9CFA5}" type="pres">
      <dgm:prSet presAssocID="{B2319060-72C5-4625-B7CB-0B013E78FB84}" presName="arrow" presStyleLbl="bgShp" presStyleIdx="0" presStyleCnt="1" custScaleX="117647"/>
      <dgm:spPr>
        <a:xfrm>
          <a:off x="1" y="0"/>
          <a:ext cx="5932802" cy="2845435"/>
        </a:xfrm>
        <a:prstGeom prst="rightArrow">
          <a:avLst/>
        </a:prstGeom>
        <a:solidFill>
          <a:srgbClr val="5B9BD5">
            <a:tint val="40000"/>
            <a:hueOff val="0"/>
            <a:satOff val="0"/>
            <a:lumOff val="0"/>
            <a:alphaOff val="0"/>
          </a:srgbClr>
        </a:solidFill>
        <a:ln>
          <a:noFill/>
        </a:ln>
        <a:effectLst/>
      </dgm:spPr>
    </dgm:pt>
    <dgm:pt modelId="{880D7C43-6493-4CCE-B268-5D93864F147B}" type="pres">
      <dgm:prSet presAssocID="{B2319060-72C5-4625-B7CB-0B013E78FB84}" presName="linearProcess" presStyleCnt="0"/>
      <dgm:spPr/>
    </dgm:pt>
    <dgm:pt modelId="{DE6DB7FE-A962-4089-A469-72649F3E25AB}" type="pres">
      <dgm:prSet presAssocID="{55ECA3A1-0542-419C-AB8E-B23D9A2C1133}" presName="textNode" presStyleLbl="node1" presStyleIdx="0" presStyleCnt="5">
        <dgm:presLayoutVars>
          <dgm:bulletEnabled val="1"/>
        </dgm:presLayoutVars>
      </dgm:prSet>
      <dgm:spPr>
        <a:prstGeom prst="roundRect">
          <a:avLst/>
        </a:prstGeom>
      </dgm:spPr>
      <dgm:t>
        <a:bodyPr/>
        <a:lstStyle/>
        <a:p>
          <a:endParaRPr lang="ru-RU"/>
        </a:p>
      </dgm:t>
    </dgm:pt>
    <dgm:pt modelId="{18973EA6-B7AA-4CA7-BF55-7A8FAB27E101}" type="pres">
      <dgm:prSet presAssocID="{7409F54B-3C9D-404A-B646-FE1C08C74496}" presName="sibTrans" presStyleCnt="0"/>
      <dgm:spPr/>
    </dgm:pt>
    <dgm:pt modelId="{157E05F3-5588-4F2A-A249-2F94F58A877D}" type="pres">
      <dgm:prSet presAssocID="{EF955D86-F76F-4872-9935-1B0A0FBF060C}" presName="textNode" presStyleLbl="node1" presStyleIdx="1" presStyleCnt="5">
        <dgm:presLayoutVars>
          <dgm:bulletEnabled val="1"/>
        </dgm:presLayoutVars>
      </dgm:prSet>
      <dgm:spPr>
        <a:prstGeom prst="roundRect">
          <a:avLst/>
        </a:prstGeom>
      </dgm:spPr>
      <dgm:t>
        <a:bodyPr/>
        <a:lstStyle/>
        <a:p>
          <a:endParaRPr lang="ru-RU"/>
        </a:p>
      </dgm:t>
    </dgm:pt>
    <dgm:pt modelId="{44B00BB1-5E9C-45B3-ADD0-FEDA2549E862}" type="pres">
      <dgm:prSet presAssocID="{6DC44955-9987-42F4-994A-63662BEB8AAF}" presName="sibTrans" presStyleCnt="0"/>
      <dgm:spPr/>
    </dgm:pt>
    <dgm:pt modelId="{4DC043FF-31DC-480C-ABD7-7FC81749C0A7}" type="pres">
      <dgm:prSet presAssocID="{CE4F0DCE-D01D-447A-9A8B-2F5FB5E4C6C4}" presName="textNode" presStyleLbl="node1" presStyleIdx="2" presStyleCnt="5">
        <dgm:presLayoutVars>
          <dgm:bulletEnabled val="1"/>
        </dgm:presLayoutVars>
      </dgm:prSet>
      <dgm:spPr>
        <a:prstGeom prst="roundRect">
          <a:avLst/>
        </a:prstGeom>
      </dgm:spPr>
      <dgm:t>
        <a:bodyPr/>
        <a:lstStyle/>
        <a:p>
          <a:endParaRPr lang="ru-RU"/>
        </a:p>
      </dgm:t>
    </dgm:pt>
    <dgm:pt modelId="{DDF2C3D8-BA09-4EB2-BC2C-053A16FCC7AC}" type="pres">
      <dgm:prSet presAssocID="{87BB258A-4F60-466C-AC97-7DDBF6389430}" presName="sibTrans" presStyleCnt="0"/>
      <dgm:spPr/>
    </dgm:pt>
    <dgm:pt modelId="{0A149025-09A5-4494-BFEC-522E64698D8B}" type="pres">
      <dgm:prSet presAssocID="{B5259023-12BF-4625-A800-743D820FA117}" presName="textNode" presStyleLbl="node1" presStyleIdx="3" presStyleCnt="5">
        <dgm:presLayoutVars>
          <dgm:bulletEnabled val="1"/>
        </dgm:presLayoutVars>
      </dgm:prSet>
      <dgm:spPr>
        <a:prstGeom prst="roundRect">
          <a:avLst/>
        </a:prstGeom>
      </dgm:spPr>
      <dgm:t>
        <a:bodyPr/>
        <a:lstStyle/>
        <a:p>
          <a:endParaRPr lang="ru-RU"/>
        </a:p>
      </dgm:t>
    </dgm:pt>
    <dgm:pt modelId="{847BD237-4B83-4B35-B92C-005F4A7E114A}" type="pres">
      <dgm:prSet presAssocID="{627E0985-1959-442E-8E2E-F66AFD319B35}" presName="sibTrans" presStyleCnt="0"/>
      <dgm:spPr/>
    </dgm:pt>
    <dgm:pt modelId="{C7A62E7E-5BFB-4F9B-ACF7-EA68EB8F00CB}" type="pres">
      <dgm:prSet presAssocID="{A085AFEE-ECC5-42C0-B983-4E4D20C4E197}" presName="textNode" presStyleLbl="node1" presStyleIdx="4" presStyleCnt="5">
        <dgm:presLayoutVars>
          <dgm:bulletEnabled val="1"/>
        </dgm:presLayoutVars>
      </dgm:prSet>
      <dgm:spPr>
        <a:prstGeom prst="roundRect">
          <a:avLst/>
        </a:prstGeom>
      </dgm:spPr>
      <dgm:t>
        <a:bodyPr/>
        <a:lstStyle/>
        <a:p>
          <a:endParaRPr lang="ru-RU"/>
        </a:p>
      </dgm:t>
    </dgm:pt>
  </dgm:ptLst>
  <dgm:cxnLst>
    <dgm:cxn modelId="{FF7D18D8-3FAF-4FB0-B346-25AD30D1278B}" type="presOf" srcId="{A085AFEE-ECC5-42C0-B983-4E4D20C4E197}" destId="{C7A62E7E-5BFB-4F9B-ACF7-EA68EB8F00CB}" srcOrd="0" destOrd="0" presId="urn:microsoft.com/office/officeart/2005/8/layout/hProcess9"/>
    <dgm:cxn modelId="{1838B052-A8A9-4FFB-945E-5D9E3BF77477}" type="presOf" srcId="{B5259023-12BF-4625-A800-743D820FA117}" destId="{0A149025-09A5-4494-BFEC-522E64698D8B}" srcOrd="0" destOrd="0" presId="urn:microsoft.com/office/officeart/2005/8/layout/hProcess9"/>
    <dgm:cxn modelId="{8778F805-BB05-47A2-929F-925AE5030573}" type="presOf" srcId="{CE4F0DCE-D01D-447A-9A8B-2F5FB5E4C6C4}" destId="{4DC043FF-31DC-480C-ABD7-7FC81749C0A7}" srcOrd="0" destOrd="0" presId="urn:microsoft.com/office/officeart/2005/8/layout/hProcess9"/>
    <dgm:cxn modelId="{652901C8-8400-431E-A1C5-B7670E50AD8B}" type="presOf" srcId="{B2319060-72C5-4625-B7CB-0B013E78FB84}" destId="{23EAF21E-5E07-486C-BD04-1E6A309A7A0D}" srcOrd="0" destOrd="0" presId="urn:microsoft.com/office/officeart/2005/8/layout/hProcess9"/>
    <dgm:cxn modelId="{5F591C68-E6D4-4449-AC9C-07536DB42FBC}" srcId="{B2319060-72C5-4625-B7CB-0B013E78FB84}" destId="{55ECA3A1-0542-419C-AB8E-B23D9A2C1133}" srcOrd="0" destOrd="0" parTransId="{D9CB07DC-3728-4EB4-8D4C-012963354F47}" sibTransId="{7409F54B-3C9D-404A-B646-FE1C08C74496}"/>
    <dgm:cxn modelId="{D858C67E-0725-4B5E-AA54-56771B24172C}" srcId="{B2319060-72C5-4625-B7CB-0B013E78FB84}" destId="{B5259023-12BF-4625-A800-743D820FA117}" srcOrd="3" destOrd="0" parTransId="{19C6EA15-A6A3-46D8-96D0-A7E922804FDF}" sibTransId="{627E0985-1959-442E-8E2E-F66AFD319B35}"/>
    <dgm:cxn modelId="{585AA945-AACC-42BB-88E1-52E487F25AFA}" type="presOf" srcId="{EF955D86-F76F-4872-9935-1B0A0FBF060C}" destId="{157E05F3-5588-4F2A-A249-2F94F58A877D}" srcOrd="0" destOrd="0" presId="urn:microsoft.com/office/officeart/2005/8/layout/hProcess9"/>
    <dgm:cxn modelId="{F1549827-6054-43B7-8477-D1C73AAEBEB6}" srcId="{B2319060-72C5-4625-B7CB-0B013E78FB84}" destId="{CE4F0DCE-D01D-447A-9A8B-2F5FB5E4C6C4}" srcOrd="2" destOrd="0" parTransId="{03737412-3253-4E17-BB4C-CDA9E200D787}" sibTransId="{87BB258A-4F60-466C-AC97-7DDBF6389430}"/>
    <dgm:cxn modelId="{1AECD0C0-DD6E-486C-8345-88D5851DD232}" srcId="{B2319060-72C5-4625-B7CB-0B013E78FB84}" destId="{EF955D86-F76F-4872-9935-1B0A0FBF060C}" srcOrd="1" destOrd="0" parTransId="{827C7B71-53BE-408A-94E2-1AD4E14DDBCC}" sibTransId="{6DC44955-9987-42F4-994A-63662BEB8AAF}"/>
    <dgm:cxn modelId="{04EE8F34-20A0-4101-830B-CB9C0EED793A}" srcId="{B2319060-72C5-4625-B7CB-0B013E78FB84}" destId="{A085AFEE-ECC5-42C0-B983-4E4D20C4E197}" srcOrd="4" destOrd="0" parTransId="{C7CB11B8-5C0E-4254-9907-D9BBC8BA2709}" sibTransId="{FA6749F0-A739-4E6D-AD06-D2AEB09EB2E5}"/>
    <dgm:cxn modelId="{A312FE68-9810-48C5-9AFA-CCAFCEA54C21}" type="presOf" srcId="{55ECA3A1-0542-419C-AB8E-B23D9A2C1133}" destId="{DE6DB7FE-A962-4089-A469-72649F3E25AB}" srcOrd="0" destOrd="0" presId="urn:microsoft.com/office/officeart/2005/8/layout/hProcess9"/>
    <dgm:cxn modelId="{ED86D2B7-04B9-468D-A2EB-FA8BC0B77045}" type="presParOf" srcId="{23EAF21E-5E07-486C-BD04-1E6A309A7A0D}" destId="{73EFE149-3985-4804-B468-F5B282A9CFA5}" srcOrd="0" destOrd="0" presId="urn:microsoft.com/office/officeart/2005/8/layout/hProcess9"/>
    <dgm:cxn modelId="{2BB0C278-4962-47A0-8054-E44881B49FE9}" type="presParOf" srcId="{23EAF21E-5E07-486C-BD04-1E6A309A7A0D}" destId="{880D7C43-6493-4CCE-B268-5D93864F147B}" srcOrd="1" destOrd="0" presId="urn:microsoft.com/office/officeart/2005/8/layout/hProcess9"/>
    <dgm:cxn modelId="{FFEDC8CA-7807-4D2A-970D-241CE44AB5DC}" type="presParOf" srcId="{880D7C43-6493-4CCE-B268-5D93864F147B}" destId="{DE6DB7FE-A962-4089-A469-72649F3E25AB}" srcOrd="0" destOrd="0" presId="urn:microsoft.com/office/officeart/2005/8/layout/hProcess9"/>
    <dgm:cxn modelId="{DA2C6591-695D-46B1-9BBB-18C809808B66}" type="presParOf" srcId="{880D7C43-6493-4CCE-B268-5D93864F147B}" destId="{18973EA6-B7AA-4CA7-BF55-7A8FAB27E101}" srcOrd="1" destOrd="0" presId="urn:microsoft.com/office/officeart/2005/8/layout/hProcess9"/>
    <dgm:cxn modelId="{B87FE16E-4E2C-412D-9D23-77AD214B4ADC}" type="presParOf" srcId="{880D7C43-6493-4CCE-B268-5D93864F147B}" destId="{157E05F3-5588-4F2A-A249-2F94F58A877D}" srcOrd="2" destOrd="0" presId="urn:microsoft.com/office/officeart/2005/8/layout/hProcess9"/>
    <dgm:cxn modelId="{9BFDD01D-1C5C-49A3-BE1B-336244B6A434}" type="presParOf" srcId="{880D7C43-6493-4CCE-B268-5D93864F147B}" destId="{44B00BB1-5E9C-45B3-ADD0-FEDA2549E862}" srcOrd="3" destOrd="0" presId="urn:microsoft.com/office/officeart/2005/8/layout/hProcess9"/>
    <dgm:cxn modelId="{CC765F25-DEFB-4880-B041-1598852926FE}" type="presParOf" srcId="{880D7C43-6493-4CCE-B268-5D93864F147B}" destId="{4DC043FF-31DC-480C-ABD7-7FC81749C0A7}" srcOrd="4" destOrd="0" presId="urn:microsoft.com/office/officeart/2005/8/layout/hProcess9"/>
    <dgm:cxn modelId="{FD4355B1-BD4E-4BC4-8F80-3DC94012A3FA}" type="presParOf" srcId="{880D7C43-6493-4CCE-B268-5D93864F147B}" destId="{DDF2C3D8-BA09-4EB2-BC2C-053A16FCC7AC}" srcOrd="5" destOrd="0" presId="urn:microsoft.com/office/officeart/2005/8/layout/hProcess9"/>
    <dgm:cxn modelId="{DBDEB279-A90B-4737-950B-72963EBD6E7A}" type="presParOf" srcId="{880D7C43-6493-4CCE-B268-5D93864F147B}" destId="{0A149025-09A5-4494-BFEC-522E64698D8B}" srcOrd="6" destOrd="0" presId="urn:microsoft.com/office/officeart/2005/8/layout/hProcess9"/>
    <dgm:cxn modelId="{16DD44F9-A279-4764-9783-9FA13CCC5081}" type="presParOf" srcId="{880D7C43-6493-4CCE-B268-5D93864F147B}" destId="{847BD237-4B83-4B35-B92C-005F4A7E114A}" srcOrd="7" destOrd="0" presId="urn:microsoft.com/office/officeart/2005/8/layout/hProcess9"/>
    <dgm:cxn modelId="{3DC83A78-B252-46D4-9732-6CD4DD59AA24}" type="presParOf" srcId="{880D7C43-6493-4CCE-B268-5D93864F147B}" destId="{C7A62E7E-5BFB-4F9B-ACF7-EA68EB8F00CB}" srcOrd="8" destOrd="0" presId="urn:microsoft.com/office/officeart/2005/8/layout/hProcess9"/>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EFE149-3985-4804-B468-F5B282A9CFA5}">
      <dsp:nvSpPr>
        <dsp:cNvPr id="0" name=""/>
        <dsp:cNvSpPr/>
      </dsp:nvSpPr>
      <dsp:spPr>
        <a:xfrm>
          <a:off x="1" y="0"/>
          <a:ext cx="5932802" cy="2845435"/>
        </a:xfrm>
        <a:prstGeom prst="rightArrow">
          <a:avLst/>
        </a:prstGeom>
        <a:solidFill>
          <a:srgbClr val="5B9BD5">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DE6DB7FE-A962-4089-A469-72649F3E25AB}">
      <dsp:nvSpPr>
        <dsp:cNvPr id="0" name=""/>
        <dsp:cNvSpPr/>
      </dsp:nvSpPr>
      <dsp:spPr>
        <a:xfrm>
          <a:off x="2607" y="853630"/>
          <a:ext cx="1139921" cy="113817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US" sz="1000" kern="1200">
              <a:solidFill>
                <a:sysClr val="window" lastClr="FFFFFF"/>
              </a:solidFill>
              <a:latin typeface="Calibri" panose="020F0502020204030204"/>
              <a:ea typeface="+mn-ea"/>
              <a:cs typeface="+mn-cs"/>
            </a:rPr>
            <a:t>Ariza berish (ima.uz orqali onlayn)</a:t>
          </a:r>
          <a:endParaRPr lang="ru-RU" sz="1000" kern="1200">
            <a:solidFill>
              <a:sysClr val="window" lastClr="FFFFFF"/>
            </a:solidFill>
            <a:latin typeface="Calibri" panose="020F0502020204030204"/>
            <a:ea typeface="+mn-ea"/>
            <a:cs typeface="+mn-cs"/>
          </a:endParaRPr>
        </a:p>
      </dsp:txBody>
      <dsp:txXfrm>
        <a:off x="58168" y="909191"/>
        <a:ext cx="1028799" cy="1027052"/>
      </dsp:txXfrm>
    </dsp:sp>
    <dsp:sp modelId="{157E05F3-5588-4F2A-A249-2F94F58A877D}">
      <dsp:nvSpPr>
        <dsp:cNvPr id="0" name=""/>
        <dsp:cNvSpPr/>
      </dsp:nvSpPr>
      <dsp:spPr>
        <a:xfrm>
          <a:off x="1199524" y="853630"/>
          <a:ext cx="1139921" cy="113817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US" sz="1000" kern="1200">
              <a:solidFill>
                <a:sysClr val="window" lastClr="FFFFFF"/>
              </a:solidFill>
              <a:latin typeface="Calibri" panose="020F0502020204030204"/>
              <a:ea typeface="+mn-ea"/>
              <a:cs typeface="+mn-cs"/>
            </a:rPr>
            <a:t>Ekspertiza (3–18 oy)</a:t>
          </a:r>
          <a:endParaRPr lang="ru-RU" sz="1000" kern="1200">
            <a:solidFill>
              <a:sysClr val="window" lastClr="FFFFFF"/>
            </a:solidFill>
            <a:latin typeface="Calibri" panose="020F0502020204030204"/>
            <a:ea typeface="+mn-ea"/>
            <a:cs typeface="+mn-cs"/>
          </a:endParaRPr>
        </a:p>
      </dsp:txBody>
      <dsp:txXfrm>
        <a:off x="1255085" y="909191"/>
        <a:ext cx="1028799" cy="1027052"/>
      </dsp:txXfrm>
    </dsp:sp>
    <dsp:sp modelId="{4DC043FF-31DC-480C-ABD7-7FC81749C0A7}">
      <dsp:nvSpPr>
        <dsp:cNvPr id="0" name=""/>
        <dsp:cNvSpPr/>
      </dsp:nvSpPr>
      <dsp:spPr>
        <a:xfrm>
          <a:off x="2396441" y="853630"/>
          <a:ext cx="1139921" cy="113817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US" sz="1000" kern="1200">
              <a:solidFill>
                <a:sysClr val="window" lastClr="FFFFFF"/>
              </a:solidFill>
              <a:latin typeface="Calibri" panose="020F0502020204030204"/>
              <a:ea typeface="+mn-ea"/>
              <a:cs typeface="+mn-cs"/>
            </a:rPr>
            <a:t>To‘lov (davlat boji)</a:t>
          </a:r>
          <a:endParaRPr lang="ru-RU" sz="1000" kern="1200">
            <a:solidFill>
              <a:sysClr val="window" lastClr="FFFFFF"/>
            </a:solidFill>
            <a:latin typeface="Calibri" panose="020F0502020204030204"/>
            <a:ea typeface="+mn-ea"/>
            <a:cs typeface="+mn-cs"/>
          </a:endParaRPr>
        </a:p>
      </dsp:txBody>
      <dsp:txXfrm>
        <a:off x="2452002" y="909191"/>
        <a:ext cx="1028799" cy="1027052"/>
      </dsp:txXfrm>
    </dsp:sp>
    <dsp:sp modelId="{0A149025-09A5-4494-BFEC-522E64698D8B}">
      <dsp:nvSpPr>
        <dsp:cNvPr id="0" name=""/>
        <dsp:cNvSpPr/>
      </dsp:nvSpPr>
      <dsp:spPr>
        <a:xfrm>
          <a:off x="3593359" y="853630"/>
          <a:ext cx="1139921" cy="113817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US" sz="1000" kern="1200">
              <a:solidFill>
                <a:sysClr val="window" lastClr="FFFFFF"/>
              </a:solidFill>
              <a:latin typeface="Calibri" panose="020F0502020204030204"/>
              <a:ea typeface="+mn-ea"/>
              <a:cs typeface="+mn-cs"/>
            </a:rPr>
            <a:t>Ro‘yxatdan o‘tkazish (patent/sertifikat berish)</a:t>
          </a:r>
          <a:endParaRPr lang="ru-RU" sz="1000" kern="1200">
            <a:solidFill>
              <a:sysClr val="window" lastClr="FFFFFF"/>
            </a:solidFill>
            <a:latin typeface="Calibri" panose="020F0502020204030204"/>
            <a:ea typeface="+mn-ea"/>
            <a:cs typeface="+mn-cs"/>
          </a:endParaRPr>
        </a:p>
      </dsp:txBody>
      <dsp:txXfrm>
        <a:off x="3648920" y="909191"/>
        <a:ext cx="1028799" cy="1027052"/>
      </dsp:txXfrm>
    </dsp:sp>
    <dsp:sp modelId="{C7A62E7E-5BFB-4F9B-ACF7-EA68EB8F00CB}">
      <dsp:nvSpPr>
        <dsp:cNvPr id="0" name=""/>
        <dsp:cNvSpPr/>
      </dsp:nvSpPr>
      <dsp:spPr>
        <a:xfrm>
          <a:off x="4790276" y="853630"/>
          <a:ext cx="1139921" cy="113817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US" sz="1000" kern="1200">
              <a:solidFill>
                <a:sysClr val="window" lastClr="FFFFFF"/>
              </a:solidFill>
              <a:latin typeface="Calibri" panose="020F0502020204030204"/>
              <a:ea typeface="+mn-ea"/>
              <a:cs typeface="+mn-cs"/>
            </a:rPr>
            <a:t>Himoya boshlanadi</a:t>
          </a:r>
          <a:endParaRPr lang="ru-RU" sz="1000" kern="1200">
            <a:solidFill>
              <a:sysClr val="window" lastClr="FFFFFF"/>
            </a:solidFill>
            <a:latin typeface="Calibri" panose="020F0502020204030204"/>
            <a:ea typeface="+mn-ea"/>
            <a:cs typeface="+mn-cs"/>
          </a:endParaRPr>
        </a:p>
      </dsp:txBody>
      <dsp:txXfrm>
        <a:off x="4845837" y="909191"/>
        <a:ext cx="1028799" cy="102705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2781</Words>
  <Characters>15857</Characters>
  <Application>Microsoft Office Word</Application>
  <DocSecurity>0</DocSecurity>
  <Lines>132</Lines>
  <Paragraphs>37</Paragraphs>
  <ScaleCrop>false</ScaleCrop>
  <Company/>
  <LinksUpToDate>false</LinksUpToDate>
  <CharactersWithSpaces>18601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2026-05-20T15:03:00Z</dcterms:created>
  <dcterms:modified xsi:type="dcterms:W3CDTF">2026-05-20T15:04:00Z</dcterms:modified>
</cp:coreProperties>
</file>