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bookmarkEnd w:id="0"/>
      <w:r w:rsidRPr="003E48EC">
        <w:rPr>
          <w:lang w:val="en-US"/>
        </w:rPr>
        <w:t>User Guide</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564DEB" w:rsidRDefault="007E666E">
      <w:pPr>
        <w:rPr>
          <w:lang w:val="en-US"/>
        </w:rPr>
      </w:pPr>
      <w:r>
        <w:rPr>
          <w:lang w:val="en-US"/>
        </w:rPr>
        <w:t>v1.</w:t>
      </w:r>
      <w:r w:rsidR="00205915">
        <w:rPr>
          <w:lang w:val="en-US"/>
        </w:rPr>
        <w:t>1</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1257E"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0060544" w:history="1">
            <w:r w:rsidR="00F1257E" w:rsidRPr="00B3391D">
              <w:rPr>
                <w:rStyle w:val="Hyperlink"/>
                <w:noProof/>
                <w:lang w:val="en-US"/>
              </w:rPr>
              <w:t>Introduction</w:t>
            </w:r>
            <w:r w:rsidR="00F1257E">
              <w:rPr>
                <w:noProof/>
                <w:webHidden/>
              </w:rPr>
              <w:tab/>
            </w:r>
            <w:r w:rsidR="00F1257E">
              <w:rPr>
                <w:noProof/>
                <w:webHidden/>
              </w:rPr>
              <w:fldChar w:fldCharType="begin"/>
            </w:r>
            <w:r w:rsidR="00F1257E">
              <w:rPr>
                <w:noProof/>
                <w:webHidden/>
              </w:rPr>
              <w:instrText xml:space="preserve"> PAGEREF _Toc300060544 \h </w:instrText>
            </w:r>
            <w:r w:rsidR="00F1257E">
              <w:rPr>
                <w:noProof/>
                <w:webHidden/>
              </w:rPr>
            </w:r>
            <w:r w:rsidR="00F1257E">
              <w:rPr>
                <w:noProof/>
                <w:webHidden/>
              </w:rPr>
              <w:fldChar w:fldCharType="separate"/>
            </w:r>
            <w:r w:rsidR="00543FF4">
              <w:rPr>
                <w:noProof/>
                <w:webHidden/>
              </w:rPr>
              <w:t>3</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45" w:history="1">
            <w:r w:rsidR="00F1257E" w:rsidRPr="00B3391D">
              <w:rPr>
                <w:rStyle w:val="Hyperlink"/>
                <w:noProof/>
                <w:lang w:val="en-US"/>
              </w:rPr>
              <w:t>Modeling notation</w:t>
            </w:r>
            <w:r w:rsidR="00F1257E">
              <w:rPr>
                <w:noProof/>
                <w:webHidden/>
              </w:rPr>
              <w:tab/>
            </w:r>
            <w:r w:rsidR="00F1257E">
              <w:rPr>
                <w:noProof/>
                <w:webHidden/>
              </w:rPr>
              <w:fldChar w:fldCharType="begin"/>
            </w:r>
            <w:r w:rsidR="00F1257E">
              <w:rPr>
                <w:noProof/>
                <w:webHidden/>
              </w:rPr>
              <w:instrText xml:space="preserve"> PAGEREF _Toc300060545 \h </w:instrText>
            </w:r>
            <w:r w:rsidR="00F1257E">
              <w:rPr>
                <w:noProof/>
                <w:webHidden/>
              </w:rPr>
            </w:r>
            <w:r w:rsidR="00F1257E">
              <w:rPr>
                <w:noProof/>
                <w:webHidden/>
              </w:rPr>
              <w:fldChar w:fldCharType="separate"/>
            </w:r>
            <w:r w:rsidR="00543FF4">
              <w:rPr>
                <w:noProof/>
                <w:webHidden/>
              </w:rPr>
              <w:t>3</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46" w:history="1">
            <w:r w:rsidR="00F1257E" w:rsidRPr="00B3391D">
              <w:rPr>
                <w:rStyle w:val="Hyperlink"/>
                <w:noProof/>
                <w:lang w:val="en-US"/>
              </w:rPr>
              <w:t>Test generation</w:t>
            </w:r>
            <w:r w:rsidR="00F1257E">
              <w:rPr>
                <w:noProof/>
                <w:webHidden/>
              </w:rPr>
              <w:tab/>
            </w:r>
            <w:r w:rsidR="00F1257E">
              <w:rPr>
                <w:noProof/>
                <w:webHidden/>
              </w:rPr>
              <w:fldChar w:fldCharType="begin"/>
            </w:r>
            <w:r w:rsidR="00F1257E">
              <w:rPr>
                <w:noProof/>
                <w:webHidden/>
              </w:rPr>
              <w:instrText xml:space="preserve"> PAGEREF _Toc300060546 \h </w:instrText>
            </w:r>
            <w:r w:rsidR="00F1257E">
              <w:rPr>
                <w:noProof/>
                <w:webHidden/>
              </w:rPr>
            </w:r>
            <w:r w:rsidR="00F1257E">
              <w:rPr>
                <w:noProof/>
                <w:webHidden/>
              </w:rPr>
              <w:fldChar w:fldCharType="separate"/>
            </w:r>
            <w:r w:rsidR="00543FF4">
              <w:rPr>
                <w:noProof/>
                <w:webHidden/>
              </w:rPr>
              <w:t>9</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47" w:history="1">
            <w:r w:rsidR="00F1257E" w:rsidRPr="00B3391D">
              <w:rPr>
                <w:rStyle w:val="Hyperlink"/>
                <w:noProof/>
                <w:lang w:val="en-US"/>
              </w:rPr>
              <w:t>Special model elements</w:t>
            </w:r>
            <w:r w:rsidR="00F1257E">
              <w:rPr>
                <w:noProof/>
                <w:webHidden/>
              </w:rPr>
              <w:tab/>
            </w:r>
            <w:r w:rsidR="00F1257E">
              <w:rPr>
                <w:noProof/>
                <w:webHidden/>
              </w:rPr>
              <w:fldChar w:fldCharType="begin"/>
            </w:r>
            <w:r w:rsidR="00F1257E">
              <w:rPr>
                <w:noProof/>
                <w:webHidden/>
              </w:rPr>
              <w:instrText xml:space="preserve"> PAGEREF _Toc300060547 \h </w:instrText>
            </w:r>
            <w:r w:rsidR="00F1257E">
              <w:rPr>
                <w:noProof/>
                <w:webHidden/>
              </w:rPr>
            </w:r>
            <w:r w:rsidR="00F1257E">
              <w:rPr>
                <w:noProof/>
                <w:webHidden/>
              </w:rPr>
              <w:fldChar w:fldCharType="separate"/>
            </w:r>
            <w:r w:rsidR="00543FF4">
              <w:rPr>
                <w:noProof/>
                <w:webHidden/>
              </w:rPr>
              <w:t>10</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48" w:history="1">
            <w:r w:rsidR="00F1257E" w:rsidRPr="00B3391D">
              <w:rPr>
                <w:rStyle w:val="Hyperlink"/>
                <w:noProof/>
                <w:lang w:val="en-US"/>
              </w:rPr>
              <w:t>Test optimization</w:t>
            </w:r>
            <w:r w:rsidR="00F1257E">
              <w:rPr>
                <w:noProof/>
                <w:webHidden/>
              </w:rPr>
              <w:tab/>
            </w:r>
            <w:r w:rsidR="00F1257E">
              <w:rPr>
                <w:noProof/>
                <w:webHidden/>
              </w:rPr>
              <w:fldChar w:fldCharType="begin"/>
            </w:r>
            <w:r w:rsidR="00F1257E">
              <w:rPr>
                <w:noProof/>
                <w:webHidden/>
              </w:rPr>
              <w:instrText xml:space="preserve"> PAGEREF _Toc300060548 \h </w:instrText>
            </w:r>
            <w:r w:rsidR="00F1257E">
              <w:rPr>
                <w:noProof/>
                <w:webHidden/>
              </w:rPr>
            </w:r>
            <w:r w:rsidR="00F1257E">
              <w:rPr>
                <w:noProof/>
                <w:webHidden/>
              </w:rPr>
              <w:fldChar w:fldCharType="separate"/>
            </w:r>
            <w:r w:rsidR="00543FF4">
              <w:rPr>
                <w:noProof/>
                <w:webHidden/>
              </w:rPr>
              <w:t>12</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49" w:history="1">
            <w:r w:rsidR="00F1257E" w:rsidRPr="00B3391D">
              <w:rPr>
                <w:rStyle w:val="Hyperlink"/>
                <w:noProof/>
                <w:lang w:val="en-US"/>
              </w:rPr>
              <w:t>Customization of algorithms and other components</w:t>
            </w:r>
            <w:r w:rsidR="00F1257E">
              <w:rPr>
                <w:noProof/>
                <w:webHidden/>
              </w:rPr>
              <w:tab/>
            </w:r>
            <w:r w:rsidR="00F1257E">
              <w:rPr>
                <w:noProof/>
                <w:webHidden/>
              </w:rPr>
              <w:fldChar w:fldCharType="begin"/>
            </w:r>
            <w:r w:rsidR="00F1257E">
              <w:rPr>
                <w:noProof/>
                <w:webHidden/>
              </w:rPr>
              <w:instrText xml:space="preserve"> PAGEREF _Toc300060549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50" w:history="1">
            <w:r w:rsidR="00F1257E" w:rsidRPr="00B3391D">
              <w:rPr>
                <w:rStyle w:val="Hyperlink"/>
                <w:noProof/>
                <w:lang w:val="en-US"/>
              </w:rPr>
              <w:t>Conclusions</w:t>
            </w:r>
            <w:r w:rsidR="00F1257E">
              <w:rPr>
                <w:noProof/>
                <w:webHidden/>
              </w:rPr>
              <w:tab/>
            </w:r>
            <w:r w:rsidR="00F1257E">
              <w:rPr>
                <w:noProof/>
                <w:webHidden/>
              </w:rPr>
              <w:fldChar w:fldCharType="begin"/>
            </w:r>
            <w:r w:rsidR="00F1257E">
              <w:rPr>
                <w:noProof/>
                <w:webHidden/>
              </w:rPr>
              <w:instrText xml:space="preserve"> PAGEREF _Toc300060550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F1257E" w:rsidRDefault="00591C77">
          <w:pPr>
            <w:pStyle w:val="TOC1"/>
            <w:tabs>
              <w:tab w:val="right" w:leader="dot" w:pos="9628"/>
            </w:tabs>
            <w:rPr>
              <w:rFonts w:eastAsiaTheme="minorEastAsia"/>
              <w:noProof/>
              <w:lang w:eastAsia="fi-FI"/>
            </w:rPr>
          </w:pPr>
          <w:hyperlink w:anchor="_Toc300060551" w:history="1">
            <w:r w:rsidR="00F1257E" w:rsidRPr="00B3391D">
              <w:rPr>
                <w:rStyle w:val="Hyperlink"/>
                <w:noProof/>
                <w:lang w:val="en-US"/>
              </w:rPr>
              <w:t>References</w:t>
            </w:r>
            <w:r w:rsidR="00F1257E">
              <w:rPr>
                <w:noProof/>
                <w:webHidden/>
              </w:rPr>
              <w:tab/>
            </w:r>
            <w:r w:rsidR="00F1257E">
              <w:rPr>
                <w:noProof/>
                <w:webHidden/>
              </w:rPr>
              <w:fldChar w:fldCharType="begin"/>
            </w:r>
            <w:r w:rsidR="00F1257E">
              <w:rPr>
                <w:noProof/>
                <w:webHidden/>
              </w:rPr>
              <w:instrText xml:space="preserve"> PAGEREF _Toc300060551 \h </w:instrText>
            </w:r>
            <w:r w:rsidR="00F1257E">
              <w:rPr>
                <w:noProof/>
                <w:webHidden/>
              </w:rPr>
            </w:r>
            <w:r w:rsidR="00F1257E">
              <w:rPr>
                <w:noProof/>
                <w:webHidden/>
              </w:rPr>
              <w:fldChar w:fldCharType="separate"/>
            </w:r>
            <w:r w:rsidR="00543FF4">
              <w:rPr>
                <w:noProof/>
                <w:webHidden/>
              </w:rPr>
              <w:t>14</w:t>
            </w:r>
            <w:r w:rsidR="00F1257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00060544"/>
      <w:r>
        <w:rPr>
          <w:lang w:val="en-US"/>
        </w:rPr>
        <w:lastRenderedPageBreak/>
        <w:t>Introduction</w:t>
      </w:r>
      <w:bookmarkEnd w:id="1"/>
    </w:p>
    <w:p w:rsidR="00BE15BF" w:rsidRDefault="00A63318" w:rsidP="00BB5106">
      <w:pPr>
        <w:jc w:val="both"/>
        <w:rPr>
          <w:lang w:val="en-US"/>
        </w:rPr>
      </w:pPr>
      <w:r>
        <w:rPr>
          <w:lang w:val="en-US"/>
        </w:rPr>
        <w:t xml:space="preserve">OSMOTester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2" w:name="_Toc300060545"/>
      <w:r>
        <w:rPr>
          <w:lang w:val="en-US"/>
        </w:rPr>
        <w:t>Modeling notation</w:t>
      </w:r>
      <w:bookmarkEnd w:id="2"/>
    </w:p>
    <w:p w:rsidR="006D6704" w:rsidRDefault="007034B9" w:rsidP="00BB5106">
      <w:pPr>
        <w:jc w:val="both"/>
        <w:rPr>
          <w:lang w:val="en-US"/>
        </w:rPr>
      </w:pPr>
      <w:r>
        <w:rPr>
          <w:lang w:val="en-US"/>
        </w:rPr>
        <w:t xml:space="preserve">This section describes the </w:t>
      </w:r>
      <w:r w:rsidR="00043049">
        <w:rPr>
          <w:lang w:val="en-US"/>
        </w:rPr>
        <w:t xml:space="preserve">OSMOTester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1257E" w:rsidRPr="00F1257E">
            <w:rPr>
              <w:noProof/>
              <w:lang w:val="en-US"/>
            </w:rPr>
            <w:t>[</w:t>
          </w:r>
          <w:hyperlink w:anchor="Utting2007" w:history="1">
            <w:r w:rsidR="00F1257E" w:rsidRPr="00F1257E">
              <w:rPr>
                <w:noProof/>
                <w:lang w:val="en-US"/>
              </w:rPr>
              <w:t>1</w:t>
            </w:r>
          </w:hyperlink>
          <w:r w:rsidR="00F1257E" w:rsidRPr="00F1257E">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543FF4" w:rsidRPr="00ED1D44">
        <w:rPr>
          <w:lang w:val="en-US"/>
        </w:rPr>
        <w:t xml:space="preserve">Figure </w:t>
      </w:r>
      <w:r w:rsidR="00543FF4">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7076085" r:id="rId10"/>
        </w:object>
      </w:r>
    </w:p>
    <w:p w:rsidR="00A868BB" w:rsidRDefault="00ED1D44" w:rsidP="00A868BB">
      <w:pPr>
        <w:pStyle w:val="Caption"/>
        <w:jc w:val="center"/>
        <w:rPr>
          <w:lang w:val="en-US"/>
        </w:rPr>
      </w:pPr>
      <w:bookmarkStart w:id="3"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543FF4">
        <w:rPr>
          <w:noProof/>
          <w:lang w:val="en-US"/>
        </w:rPr>
        <w:t>1</w:t>
      </w:r>
      <w:r>
        <w:fldChar w:fldCharType="end"/>
      </w:r>
      <w:bookmarkEnd w:id="3"/>
      <w:r w:rsidRPr="00ED1D44">
        <w:rPr>
          <w:lang w:val="en-US"/>
        </w:rPr>
        <w:t>. Vending machine as a state-machine.</w:t>
      </w:r>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Other approaches include defining a specific set of state</w:t>
      </w:r>
      <w:r>
        <w:rPr>
          <w:lang w:val="en-US"/>
        </w:rPr>
        <w:t>s</w:t>
      </w:r>
      <w:r w:rsidR="007B6BBB">
        <w:rPr>
          <w:lang w:val="en-US"/>
        </w:rPr>
        <w:t xml:space="preserve">, such as having inserted some coins or having each number of bottles represented by a specific enumeration. </w:t>
      </w:r>
      <w:r w:rsidR="00D56C0B">
        <w:rPr>
          <w:lang w:val="en-US"/>
        </w:rPr>
        <w:t>The OSMOTester notation emphasizes transitions as</w:t>
      </w:r>
      <w:r w:rsidR="00AD2C37">
        <w:rPr>
          <w:lang w:val="en-US"/>
        </w:rPr>
        <w:t xml:space="preserve">, </w:t>
      </w:r>
      <w:r w:rsidR="00451C4A">
        <w:rPr>
          <w:lang w:val="en-US"/>
        </w:rPr>
        <w:t xml:space="preserve">as noted,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The test models for OSMOTester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543FF4" w:rsidRPr="00667BE1">
        <w:rPr>
          <w:lang w:val="en-US"/>
        </w:rPr>
        <w:t xml:space="preserve">Listing </w:t>
      </w:r>
      <w:r w:rsidR="00543FF4">
        <w:rPr>
          <w:noProof/>
          <w:lang w:val="en-US"/>
        </w:rPr>
        <w:t>1</w:t>
      </w:r>
      <w:r w:rsidR="00667BE1">
        <w:rPr>
          <w:lang w:val="en-US"/>
        </w:rPr>
        <w:fldChar w:fldCharType="end"/>
      </w:r>
      <w:r w:rsidR="00667BE1">
        <w:rPr>
          <w:lang w:val="en-US"/>
        </w:rPr>
        <w:t xml:space="preserve"> illustrates the OSMOTester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public class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final Scripter scripter;</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@TestSuiteField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TestSuite testSuite = </w:t>
      </w:r>
      <w:r w:rsidR="00FB4F44">
        <w:rPr>
          <w:rFonts w:ascii="Courier New" w:hAnsi="Courier New" w:cs="Courier New"/>
          <w:lang w:val="en-US"/>
        </w:rPr>
        <w:t>new TestSuite()</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gotBottles()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r w:rsidR="00E43684">
        <w:rPr>
          <w:rFonts w:ascii="Courier New" w:hAnsi="Courier New" w:cs="Courier New"/>
          <w:lang w:val="en-US"/>
        </w:rPr>
        <w:t>Test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@AfterSuite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allowVend()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@End</w:t>
      </w:r>
      <w:r w:rsidR="00666398">
        <w:rPr>
          <w:rFonts w:ascii="Courier New" w:hAnsi="Courier New" w:cs="Courier New"/>
          <w:lang w:val="en-US"/>
        </w:rPr>
        <w:t>Condition</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checkState()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tester.setDebug(true);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4"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543FF4">
        <w:rPr>
          <w:noProof/>
          <w:lang w:val="en-US"/>
        </w:rPr>
        <w:t>1</w:t>
      </w:r>
      <w:r>
        <w:fldChar w:fldCharType="end"/>
      </w:r>
      <w:bookmarkEnd w:id="4"/>
      <w:r w:rsidRPr="00667BE1">
        <w:rPr>
          <w:lang w:val="en-US"/>
        </w:rPr>
        <w:t>. Example vending machine in OSMO notation.</w:t>
      </w:r>
    </w:p>
    <w:p w:rsidR="00667BE1" w:rsidRDefault="00AF2241" w:rsidP="00667BE1">
      <w:pPr>
        <w:jc w:val="both"/>
        <w:rPr>
          <w:lang w:val="en-US"/>
        </w:rPr>
      </w:pPr>
      <w:r>
        <w:rPr>
          <w:lang w:val="en-US"/>
        </w:rPr>
        <w:t>Here we see a number of the core OSMOTester model annotations being used.</w:t>
      </w:r>
      <w:r w:rsidR="00326A76">
        <w:rPr>
          <w:lang w:val="en-US"/>
        </w:rPr>
        <w:t xml:space="preserve"> </w:t>
      </w:r>
      <w:r w:rsidR="00511E92">
        <w:rPr>
          <w:lang w:val="en-US"/>
        </w:rPr>
        <w:t>OSMOTester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lastRenderedPageBreak/>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@End</w:t>
      </w:r>
      <w:r w:rsidR="00E84236">
        <w:rPr>
          <w:lang w:val="en-US"/>
        </w:rPr>
        <w:t>State</w:t>
      </w:r>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7076086" r:id="rId12"/>
        </w:object>
      </w:r>
    </w:p>
    <w:p w:rsidR="00AC45FA" w:rsidRPr="00C12789" w:rsidRDefault="00AC45FA" w:rsidP="00AC45FA">
      <w:pPr>
        <w:pStyle w:val="Caption"/>
        <w:jc w:val="center"/>
        <w:rPr>
          <w:lang w:val="en-US"/>
        </w:rPr>
      </w:pPr>
      <w:bookmarkStart w:id="5"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543FF4">
        <w:rPr>
          <w:noProof/>
          <w:lang w:val="en-US"/>
        </w:rPr>
        <w:t>2</w:t>
      </w:r>
      <w:r>
        <w:fldChar w:fldCharType="end"/>
      </w:r>
      <w:bookmarkEnd w:id="5"/>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lastRenderedPageBreak/>
        <w:fldChar w:fldCharType="begin"/>
      </w:r>
      <w:r>
        <w:rPr>
          <w:lang w:val="en-US"/>
        </w:rPr>
        <w:instrText xml:space="preserve"> REF _Ref294596431 \h </w:instrText>
      </w:r>
      <w:r>
        <w:rPr>
          <w:lang w:val="en-US"/>
        </w:rPr>
      </w:r>
      <w:r>
        <w:rPr>
          <w:lang w:val="en-US"/>
        </w:rPr>
        <w:fldChar w:fldCharType="separate"/>
      </w:r>
      <w:r w:rsidR="00543FF4" w:rsidRPr="00C12789">
        <w:rPr>
          <w:lang w:val="en-US"/>
        </w:rPr>
        <w:t xml:space="preserve">Figure </w:t>
      </w:r>
      <w:r w:rsidR="00543FF4">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non-null</w:t>
      </w:r>
      <w:r>
        <w:rPr>
          <w:lang w:val="en-US"/>
        </w:rPr>
        <w:t>.</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AC45FA" w:rsidRDefault="00AC45FA" w:rsidP="00AC45FA">
      <w:pPr>
        <w:jc w:val="both"/>
        <w:rPr>
          <w:lang w:val="en-US"/>
        </w:rPr>
      </w:pPr>
      <w:r>
        <w:rPr>
          <w:lang w:val="en-US"/>
        </w:rPr>
        <w:t>Before any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543FF4" w:rsidRPr="00667BE1">
        <w:rPr>
          <w:lang w:val="en-US"/>
        </w:rPr>
        <w:t xml:space="preserve">Listing </w:t>
      </w:r>
      <w:r w:rsidR="00543FF4">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r w:rsidRPr="00874E42">
        <w:rPr>
          <w:rFonts w:ascii="Courier New" w:hAnsi="Courier New" w:cs="Courier New"/>
          <w:lang w:val="en-US"/>
        </w:rPr>
        <w:t>@Guard(“transitionname”)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r w:rsidRPr="00874E42">
        <w:rPr>
          <w:rFonts w:ascii="Courier New" w:hAnsi="Courier New" w:cs="Courier New"/>
          <w:lang w:val="en-US"/>
        </w:rPr>
        <w:t>@Guard({“name1”,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OSMOTester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w:t>
      </w:r>
      <w:r>
        <w:rPr>
          <w:lang w:val="en-US"/>
        </w:rPr>
        <w:lastRenderedPageBreak/>
        <w:t xml:space="preserve">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r w:rsidRPr="00785DE5">
        <w:rPr>
          <w:rFonts w:ascii="Courier New" w:hAnsi="Courier New" w:cs="Courier New"/>
          <w:lang w:val="en-US"/>
        </w:rPr>
        <w:t>@Transition(“all”)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r w:rsidRPr="00785DE5">
        <w:rPr>
          <w:rFonts w:ascii="Courier New" w:hAnsi="Courier New" w:cs="Courier New"/>
          <w:lang w:val="en-US"/>
        </w:rPr>
        <w:t>@Transition(name=”name”,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r w:rsidRPr="00785DE5">
        <w:rPr>
          <w:rFonts w:ascii="Courier New" w:hAnsi="Courier New" w:cs="Courier New"/>
          <w:lang w:val="en-US"/>
        </w:rPr>
        <w:t>WeightedRandomAlgorithm</w:t>
      </w:r>
      <w:r>
        <w:rPr>
          <w:lang w:val="en-US"/>
        </w:rPr>
        <w:t>.</w:t>
      </w:r>
      <w:r w:rsidR="00920C12">
        <w:rPr>
          <w:lang w:val="en-US"/>
        </w:rPr>
        <w:t xml:space="preserve"> This is currently the only algorithm provided with OSMOTester that takes weights into account.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543FF4" w:rsidRPr="00667BE1">
        <w:rPr>
          <w:lang w:val="en-US"/>
        </w:rPr>
        <w:t xml:space="preserve">Listing </w:t>
      </w:r>
      <w:r w:rsidR="00543FF4">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r w:rsidR="00D51555" w:rsidRPr="00C776B1">
        <w:rPr>
          <w:rFonts w:ascii="Courier New" w:hAnsi="Courier New" w:cs="Courier New"/>
          <w:lang w:val="en-US"/>
        </w:rPr>
        <w:t>@Guard({“10cents”,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OSMOTester)</w:t>
      </w:r>
      <w:r w:rsidR="00867583">
        <w:rPr>
          <w:lang w:val="en-US"/>
        </w:rPr>
        <w:t>.</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543FF4" w:rsidRPr="00667BE1">
        <w:rPr>
          <w:lang w:val="en-US"/>
        </w:rPr>
        <w:t xml:space="preserve">Listing </w:t>
      </w:r>
      <w:r w:rsidR="00543FF4">
        <w:rPr>
          <w:noProof/>
          <w:lang w:val="en-US"/>
        </w:rPr>
        <w:t>1</w:t>
      </w:r>
      <w:r w:rsidR="00807608">
        <w:rPr>
          <w:lang w:val="en-US"/>
        </w:rPr>
        <w:fldChar w:fldCharType="end"/>
      </w:r>
      <w:r w:rsidR="00807608">
        <w:rPr>
          <w:lang w:val="en-US"/>
        </w:rPr>
        <w:t xml:space="preserve"> there is one end condition that makes sure test generation </w:t>
      </w:r>
      <w:r w:rsidR="00807608">
        <w:rPr>
          <w:lang w:val="en-US"/>
        </w:rPr>
        <w:lastRenderedPageBreak/>
        <w:t>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sidR="003258F2">
        <w:rPr>
          <w:rFonts w:ascii="Courier New" w:hAnsi="Courier New" w:cs="Courier New"/>
          <w:lang w:val="en-US"/>
        </w:rPr>
        <w:t>Test</w:t>
      </w:r>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8" w:name="_Toc300060546"/>
      <w:r>
        <w:rPr>
          <w:lang w:val="en-US"/>
        </w:rPr>
        <w:t>Test generation</w:t>
      </w:r>
      <w:bookmarkEnd w:id="8"/>
    </w:p>
    <w:p w:rsidR="0042718A" w:rsidRDefault="00043049" w:rsidP="00BB5106">
      <w:pPr>
        <w:jc w:val="both"/>
        <w:rPr>
          <w:lang w:val="en-US"/>
        </w:rPr>
      </w:pPr>
      <w:r>
        <w:rPr>
          <w:lang w:val="en-US"/>
        </w:rPr>
        <w:t>OSMOTester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OSMOTester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543FF4" w:rsidRPr="00667BE1">
        <w:rPr>
          <w:lang w:val="en-US"/>
        </w:rPr>
        <w:t xml:space="preserve">Listing </w:t>
      </w:r>
      <w:r w:rsidR="00543FF4">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OSMOTester();</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r w:rsidRPr="000C1AEE">
        <w:rPr>
          <w:rFonts w:ascii="Courier New" w:hAnsi="Courier New" w:cs="Courier New"/>
          <w:lang w:val="en-US"/>
        </w:rPr>
        <w:t xml:space="preserve">osmo.addModelObject(new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osmo.addSuiteCondition</w:t>
      </w:r>
      <w:r w:rsidR="0014298B" w:rsidRPr="0014298B">
        <w:rPr>
          <w:rFonts w:ascii="Courier New" w:hAnsi="Courier New" w:cs="Courier New"/>
          <w:lang w:val="en-US"/>
        </w:rPr>
        <w:t>(</w:t>
      </w:r>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osmo.setAlgorithm(new OptimizedRandomAlgorithm());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.setDebug(true);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lastRenderedPageBreak/>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00A11D16" w:rsidRPr="00A11D16">
        <w:rPr>
          <w:rFonts w:ascii="Courier New" w:hAnsi="Courier New" w:cs="Courier New"/>
          <w:lang w:val="en-US"/>
        </w:rPr>
        <w:t>OptimizedRandomAlgorithm</w:t>
      </w:r>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This enables more verbose debug printing in System.out.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300060547"/>
      <w:r>
        <w:rPr>
          <w:lang w:val="en-US"/>
        </w:rPr>
        <w:t>Special model elements</w:t>
      </w:r>
      <w:bookmarkEnd w:id="9"/>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w:t>
      </w:r>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osmo.setAlgorithm(new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r>
        <w:rPr>
          <w:rFonts w:ascii="Courier New" w:hAnsi="Courier New" w:cs="Courier New"/>
          <w:lang w:val="en-US"/>
        </w:rPr>
        <w:t>Requirements</w:t>
      </w:r>
      <w:r w:rsidRPr="00667BE1">
        <w:rPr>
          <w:rFonts w:ascii="Courier New" w:hAnsi="Courier New" w:cs="Courier New"/>
          <w:lang w:val="en-US"/>
        </w:rPr>
        <w:t xml:space="preserve"> </w:t>
      </w:r>
      <w:r>
        <w:rPr>
          <w:rFonts w:ascii="Courier New" w:hAnsi="Courier New" w:cs="Courier New"/>
          <w:lang w:val="en-US"/>
        </w:rPr>
        <w:t>req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req.add(“all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if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req.covered(“all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w:t>
      </w:r>
      <w:r>
        <w:rPr>
          <w:rFonts w:ascii="Courier New" w:hAnsi="Courier New" w:cs="Courier New"/>
          <w:lang w:val="en-US"/>
        </w:rPr>
        <w:t>addSuiteEndCondition</w:t>
      </w:r>
      <w:r w:rsidRPr="0014298B">
        <w:rPr>
          <w:rFonts w:ascii="Courier New" w:hAnsi="Courier New" w:cs="Courier New"/>
          <w:lang w:val="en-US"/>
        </w:rPr>
        <w:t xml:space="preserve">(new </w:t>
      </w:r>
      <w:r w:rsidR="00FB4F44">
        <w:rPr>
          <w:rFonts w:ascii="Courier New" w:hAnsi="Courier New" w:cs="Courier New"/>
          <w:lang w:val="en-US"/>
        </w:rPr>
        <w:t>RequirementsCoverage</w:t>
      </w:r>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AndComposition and OrComposition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osmo.addTestEndCondition(new LengthCondition(5));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O</w:t>
      </w:r>
      <w:r w:rsidR="00FB4F44">
        <w:rPr>
          <w:rFonts w:ascii="Courier New" w:hAnsi="Courier New" w:cs="Courier New"/>
          <w:lang w:val="en-US"/>
        </w:rPr>
        <w:t>rComposition(new Length(10), new Probability</w:t>
      </w:r>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osmo.addTestEndCondition(max);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Data-Flow Modelling</w:t>
      </w:r>
    </w:p>
    <w:p w:rsidR="00403DD3" w:rsidRDefault="00403DD3" w:rsidP="005A5B5E">
      <w:pPr>
        <w:spacing w:before="120"/>
        <w:jc w:val="both"/>
        <w:rPr>
          <w:lang w:val="en-US"/>
        </w:rPr>
      </w:pPr>
      <w:r>
        <w:rPr>
          <w:lang w:val="en-US"/>
        </w:rPr>
        <w:lastRenderedPageBreak/>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Pr="00591559">
        <w:rPr>
          <w:rFonts w:ascii="Courier New" w:hAnsi="Courier New" w:cs="Courier New"/>
          <w:lang w:val="en-US"/>
        </w:rPr>
        <w:t>osmo.tester.model.dataflow</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591559" w:rsidRPr="00B6763F" w:rsidRDefault="00591559" w:rsidP="00B6763F">
      <w:pPr>
        <w:pStyle w:val="ListParagraph"/>
        <w:numPr>
          <w:ilvl w:val="0"/>
          <w:numId w:val="4"/>
        </w:numPr>
        <w:jc w:val="both"/>
        <w:rPr>
          <w:lang w:val="en-US"/>
        </w:rPr>
      </w:pPr>
      <w:r w:rsidRPr="00B6763F">
        <w:rPr>
          <w:lang w:val="en-US"/>
        </w:rPr>
        <w:t>ReadableCharacterSet: Character data that is human-readable.</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591559" w:rsidRPr="00B6763F" w:rsidRDefault="00591559" w:rsidP="00B6763F">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OSMOTester to describe the model state at different points of time. Currently OSMOTester will not act on them but will just store each variable value to every TestStep object stored in the TestSuite object (accessible in the model with @TestSuiteField annotation and directly in the test generation algorithms). </w:t>
      </w:r>
      <w:r w:rsidR="006E424B">
        <w:rPr>
          <w:lang w:val="en-US"/>
        </w:rPr>
        <w:t>Each TestStep 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r w:rsidR="0051549B" w:rsidRPr="00AE494D">
        <w:rPr>
          <w:rFonts w:ascii="Courier New" w:hAnsi="Courier New" w:cs="Courier New"/>
          <w:lang w:val="en-US"/>
        </w:rPr>
        <w:t>VariableValue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873E7E" w:rsidRDefault="00873E7E" w:rsidP="00110940">
      <w:pPr>
        <w:pStyle w:val="Heading1"/>
        <w:rPr>
          <w:lang w:val="en-US"/>
        </w:rPr>
      </w:pPr>
      <w:bookmarkStart w:id="10" w:name="_Toc300060548"/>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w:t>
      </w:r>
      <w:r w:rsidR="005C7C7C">
        <w:rPr>
          <w:lang w:val="en-US"/>
        </w:rPr>
        <w:lastRenderedPageBreak/>
        <w:t xml:space="preserve">generation algorithms and </w:t>
      </w:r>
      <w:r w:rsidR="00F67989">
        <w:rPr>
          <w:lang w:val="en-US"/>
        </w:rPr>
        <w:t>other components, a large number of tests can be generated. OSMOTester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OSMOTester comes with two optimizers. </w:t>
      </w:r>
      <w:r w:rsidRPr="00B63CFB">
        <w:rPr>
          <w:rFonts w:ascii="Courier New" w:hAnsi="Courier New" w:cs="Courier New"/>
          <w:lang w:val="en-US"/>
        </w:rPr>
        <w:t xml:space="preserve">RequirementsOptimizer </w:t>
      </w:r>
      <w:r>
        <w:rPr>
          <w:lang w:val="en-US"/>
        </w:rPr>
        <w:t xml:space="preserve">optimizes test cases to cover a maximum number of requirements with a minimum number of test cases. </w:t>
      </w:r>
      <w:r w:rsidRPr="00B63CFB">
        <w:rPr>
          <w:rFonts w:ascii="Courier New" w:hAnsi="Courier New" w:cs="Courier New"/>
          <w:lang w:val="en-US"/>
        </w:rPr>
        <w:t>TransitionOptimizer</w:t>
      </w:r>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parameter space optimization and combinations of different coverage options into multi-parameter optimization techniques. While OSMOTester does not currently support such features, it can be extended by the user in any way they wish.</w:t>
      </w:r>
    </w:p>
    <w:p w:rsidR="00FB4F44" w:rsidRDefault="00FB4F44" w:rsidP="00641E12">
      <w:pPr>
        <w:pStyle w:val="Heading1"/>
        <w:rPr>
          <w:lang w:val="en-US"/>
        </w:rPr>
      </w:pPr>
      <w:r>
        <w:rPr>
          <w:lang w:val="en-US"/>
        </w:rPr>
        <w:t>Report builders</w:t>
      </w:r>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CSV csv = new CSV(suite, fsm);</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csv.getTransitionCounts();</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00F5">
        <w:rPr>
          <w:rFonts w:ascii="Courier New" w:hAnsi="Courier New" w:cs="Courier New"/>
          <w:lang w:val="en-US"/>
        </w:rPr>
        <w:t>public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private CSV csv;</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@Transition("three-params")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threeParams()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lastRenderedPageBreak/>
        <w:t xml:space="preserve">  @Transition("two-params")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twoParams()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List&lt;String&gt; getResult()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return csv.report();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in this case be a CSV (comma separated value) report, where the test step will be the index to the row and parameter values for each stored parameter will also be stored for each row. With the row representing a test case.</w:t>
      </w:r>
      <w:r w:rsidR="00CA4F24">
        <w:rPr>
          <w:lang w:val="en-US"/>
        </w:rPr>
        <w:t xml:space="preserve"> And test case equaling the execution of a transition in the model..</w:t>
      </w:r>
    </w:p>
    <w:p w:rsidR="00873E7E" w:rsidRDefault="00A80B7B" w:rsidP="00110940">
      <w:pPr>
        <w:pStyle w:val="Heading1"/>
        <w:rPr>
          <w:lang w:val="en-US"/>
        </w:rPr>
      </w:pPr>
      <w:bookmarkStart w:id="11" w:name="_Toc300060549"/>
      <w:r>
        <w:rPr>
          <w:lang w:val="en-US"/>
        </w:rPr>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OSMOTester,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B06318" w:rsidRDefault="00B06318" w:rsidP="00043049">
      <w:pPr>
        <w:pStyle w:val="Heading1"/>
        <w:rPr>
          <w:lang w:val="en-US"/>
        </w:rPr>
      </w:pPr>
      <w:bookmarkStart w:id="12" w:name="_Toc300060550"/>
      <w:r>
        <w:rPr>
          <w:lang w:val="en-US"/>
        </w:rPr>
        <w:t>Conclusions</w:t>
      </w:r>
      <w:bookmarkEnd w:id="12"/>
    </w:p>
    <w:p w:rsidR="00110940" w:rsidRDefault="00043049" w:rsidP="00110940">
      <w:pPr>
        <w:jc w:val="both"/>
        <w:rPr>
          <w:lang w:val="en-US"/>
        </w:rPr>
      </w:pPr>
      <w:r>
        <w:rPr>
          <w:lang w:val="en-US"/>
        </w:rPr>
        <w:t>OSMOTester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OSMOTester Javadocs. There are also more examples in the OSMOTester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3" w:name="_Toc300060551"/>
      <w:r>
        <w:rPr>
          <w:lang w:val="en-US"/>
        </w:rPr>
        <w:t>References</w:t>
      </w:r>
      <w:bookmarkEnd w:id="13"/>
    </w:p>
    <w:p w:rsidR="000757D8" w:rsidRPr="00C10444" w:rsidRDefault="000757D8" w:rsidP="00BB5106">
      <w:pPr>
        <w:jc w:val="both"/>
        <w:rPr>
          <w:lang w:val="en-US"/>
        </w:rPr>
      </w:pPr>
      <w:r>
        <w:rPr>
          <w:lang w:val="en-US"/>
        </w:rPr>
        <w:t xml:space="preserve">OSMOTester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77" w:rsidRDefault="00591C77" w:rsidP="00564DEB">
      <w:pPr>
        <w:spacing w:after="0" w:line="240" w:lineRule="auto"/>
      </w:pPr>
      <w:r>
        <w:separator/>
      </w:r>
    </w:p>
  </w:endnote>
  <w:endnote w:type="continuationSeparator" w:id="0">
    <w:p w:rsidR="00591C77" w:rsidRDefault="00591C7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77" w:rsidRDefault="00591C77" w:rsidP="00564DEB">
      <w:pPr>
        <w:spacing w:after="0" w:line="240" w:lineRule="auto"/>
      </w:pPr>
      <w:r>
        <w:separator/>
      </w:r>
    </w:p>
  </w:footnote>
  <w:footnote w:type="continuationSeparator" w:id="0">
    <w:p w:rsidR="00591C77" w:rsidRDefault="00591C7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543FF4">
          <w:rPr>
            <w:noProof/>
          </w:rPr>
          <w:t>1</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44007"/>
    <w:rsid w:val="000757D8"/>
    <w:rsid w:val="000C1AEE"/>
    <w:rsid w:val="000F1484"/>
    <w:rsid w:val="000F56B9"/>
    <w:rsid w:val="001100F5"/>
    <w:rsid w:val="00110940"/>
    <w:rsid w:val="00133785"/>
    <w:rsid w:val="0014298B"/>
    <w:rsid w:val="00157E1E"/>
    <w:rsid w:val="00175C4B"/>
    <w:rsid w:val="001A3626"/>
    <w:rsid w:val="001A4332"/>
    <w:rsid w:val="001B572D"/>
    <w:rsid w:val="001C368E"/>
    <w:rsid w:val="001D7D22"/>
    <w:rsid w:val="001E7482"/>
    <w:rsid w:val="001F46AD"/>
    <w:rsid w:val="00201279"/>
    <w:rsid w:val="00205915"/>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1B11"/>
    <w:rsid w:val="002E7F38"/>
    <w:rsid w:val="00301A04"/>
    <w:rsid w:val="00303B03"/>
    <w:rsid w:val="00313169"/>
    <w:rsid w:val="003138F8"/>
    <w:rsid w:val="00322F31"/>
    <w:rsid w:val="003236F5"/>
    <w:rsid w:val="003258F2"/>
    <w:rsid w:val="00326A76"/>
    <w:rsid w:val="00332FC1"/>
    <w:rsid w:val="003408F8"/>
    <w:rsid w:val="0035063C"/>
    <w:rsid w:val="00352935"/>
    <w:rsid w:val="003530C5"/>
    <w:rsid w:val="00382332"/>
    <w:rsid w:val="003877FE"/>
    <w:rsid w:val="003C31A8"/>
    <w:rsid w:val="003C3596"/>
    <w:rsid w:val="003E02A1"/>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B1ED2"/>
    <w:rsid w:val="004C107A"/>
    <w:rsid w:val="004C3770"/>
    <w:rsid w:val="004D1DED"/>
    <w:rsid w:val="004D2817"/>
    <w:rsid w:val="004E61A0"/>
    <w:rsid w:val="00511E92"/>
    <w:rsid w:val="005144E2"/>
    <w:rsid w:val="0051549B"/>
    <w:rsid w:val="0054353A"/>
    <w:rsid w:val="00543FF4"/>
    <w:rsid w:val="00550E1C"/>
    <w:rsid w:val="00564DEB"/>
    <w:rsid w:val="00583981"/>
    <w:rsid w:val="00591559"/>
    <w:rsid w:val="00591C77"/>
    <w:rsid w:val="00595668"/>
    <w:rsid w:val="005A5B5E"/>
    <w:rsid w:val="005C04F3"/>
    <w:rsid w:val="005C7C7C"/>
    <w:rsid w:val="005D0D07"/>
    <w:rsid w:val="00606595"/>
    <w:rsid w:val="0060704A"/>
    <w:rsid w:val="00623BC1"/>
    <w:rsid w:val="00624A73"/>
    <w:rsid w:val="00641E12"/>
    <w:rsid w:val="0064658D"/>
    <w:rsid w:val="00666398"/>
    <w:rsid w:val="00667BE1"/>
    <w:rsid w:val="0067252E"/>
    <w:rsid w:val="006939BB"/>
    <w:rsid w:val="006A29E5"/>
    <w:rsid w:val="006B73D3"/>
    <w:rsid w:val="006C26D8"/>
    <w:rsid w:val="006D399F"/>
    <w:rsid w:val="006D6704"/>
    <w:rsid w:val="006E424B"/>
    <w:rsid w:val="006E5911"/>
    <w:rsid w:val="007034B9"/>
    <w:rsid w:val="00707B95"/>
    <w:rsid w:val="00714779"/>
    <w:rsid w:val="00736870"/>
    <w:rsid w:val="0074252F"/>
    <w:rsid w:val="0074569F"/>
    <w:rsid w:val="00760337"/>
    <w:rsid w:val="0077486B"/>
    <w:rsid w:val="00785DE5"/>
    <w:rsid w:val="0079131C"/>
    <w:rsid w:val="00792D10"/>
    <w:rsid w:val="007A122C"/>
    <w:rsid w:val="007B6BBB"/>
    <w:rsid w:val="007B762B"/>
    <w:rsid w:val="007C2F73"/>
    <w:rsid w:val="007C3216"/>
    <w:rsid w:val="007D57D1"/>
    <w:rsid w:val="007E116C"/>
    <w:rsid w:val="007E666E"/>
    <w:rsid w:val="008028AC"/>
    <w:rsid w:val="00807608"/>
    <w:rsid w:val="00812A69"/>
    <w:rsid w:val="00816F4F"/>
    <w:rsid w:val="00822AD2"/>
    <w:rsid w:val="00841513"/>
    <w:rsid w:val="00867583"/>
    <w:rsid w:val="00873E7E"/>
    <w:rsid w:val="00874E42"/>
    <w:rsid w:val="008948DC"/>
    <w:rsid w:val="0089771C"/>
    <w:rsid w:val="008A58D1"/>
    <w:rsid w:val="008C74EC"/>
    <w:rsid w:val="008D4B97"/>
    <w:rsid w:val="008E678C"/>
    <w:rsid w:val="008F6A56"/>
    <w:rsid w:val="00903F25"/>
    <w:rsid w:val="009040A8"/>
    <w:rsid w:val="00907B58"/>
    <w:rsid w:val="009170B9"/>
    <w:rsid w:val="00920C12"/>
    <w:rsid w:val="00921D44"/>
    <w:rsid w:val="0092338D"/>
    <w:rsid w:val="0093128C"/>
    <w:rsid w:val="00931519"/>
    <w:rsid w:val="009721FF"/>
    <w:rsid w:val="0098560A"/>
    <w:rsid w:val="00992EC9"/>
    <w:rsid w:val="00993B46"/>
    <w:rsid w:val="00995C9A"/>
    <w:rsid w:val="009B2D16"/>
    <w:rsid w:val="009B5297"/>
    <w:rsid w:val="009D4505"/>
    <w:rsid w:val="009E4792"/>
    <w:rsid w:val="009F0B5D"/>
    <w:rsid w:val="00A0654B"/>
    <w:rsid w:val="00A11D16"/>
    <w:rsid w:val="00A1789C"/>
    <w:rsid w:val="00A40790"/>
    <w:rsid w:val="00A41A9C"/>
    <w:rsid w:val="00A424F6"/>
    <w:rsid w:val="00A433A9"/>
    <w:rsid w:val="00A63318"/>
    <w:rsid w:val="00A71354"/>
    <w:rsid w:val="00A80B7B"/>
    <w:rsid w:val="00A868BB"/>
    <w:rsid w:val="00AA1542"/>
    <w:rsid w:val="00AA3659"/>
    <w:rsid w:val="00AB62BA"/>
    <w:rsid w:val="00AC45FA"/>
    <w:rsid w:val="00AD2C37"/>
    <w:rsid w:val="00AD51A8"/>
    <w:rsid w:val="00AE494D"/>
    <w:rsid w:val="00AF2030"/>
    <w:rsid w:val="00AF2241"/>
    <w:rsid w:val="00B06318"/>
    <w:rsid w:val="00B218A5"/>
    <w:rsid w:val="00B26499"/>
    <w:rsid w:val="00B5277B"/>
    <w:rsid w:val="00B57C24"/>
    <w:rsid w:val="00B63CFB"/>
    <w:rsid w:val="00B662EF"/>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20ECD"/>
    <w:rsid w:val="00C3028A"/>
    <w:rsid w:val="00C45C40"/>
    <w:rsid w:val="00C47A58"/>
    <w:rsid w:val="00C741F3"/>
    <w:rsid w:val="00C7439F"/>
    <w:rsid w:val="00C776B1"/>
    <w:rsid w:val="00C776F7"/>
    <w:rsid w:val="00CA4F24"/>
    <w:rsid w:val="00CD3538"/>
    <w:rsid w:val="00CE2799"/>
    <w:rsid w:val="00CE5720"/>
    <w:rsid w:val="00CE6A56"/>
    <w:rsid w:val="00CF36E4"/>
    <w:rsid w:val="00D04565"/>
    <w:rsid w:val="00D04D8F"/>
    <w:rsid w:val="00D067FE"/>
    <w:rsid w:val="00D06C4D"/>
    <w:rsid w:val="00D12EC5"/>
    <w:rsid w:val="00D16C53"/>
    <w:rsid w:val="00D179EF"/>
    <w:rsid w:val="00D26AA7"/>
    <w:rsid w:val="00D45528"/>
    <w:rsid w:val="00D513AE"/>
    <w:rsid w:val="00D51555"/>
    <w:rsid w:val="00D56C0B"/>
    <w:rsid w:val="00D60291"/>
    <w:rsid w:val="00D84627"/>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8065D"/>
    <w:rsid w:val="00E84236"/>
    <w:rsid w:val="00EA4A9C"/>
    <w:rsid w:val="00EA659E"/>
    <w:rsid w:val="00EC0FEB"/>
    <w:rsid w:val="00ED1D44"/>
    <w:rsid w:val="00ED1F05"/>
    <w:rsid w:val="00EE278E"/>
    <w:rsid w:val="00EE2B6C"/>
    <w:rsid w:val="00EE4ECC"/>
    <w:rsid w:val="00F1257E"/>
    <w:rsid w:val="00F24AF3"/>
    <w:rsid w:val="00F33009"/>
    <w:rsid w:val="00F355DB"/>
    <w:rsid w:val="00F43A82"/>
    <w:rsid w:val="00F52CEC"/>
    <w:rsid w:val="00F656AB"/>
    <w:rsid w:val="00F67989"/>
    <w:rsid w:val="00F77F2A"/>
    <w:rsid w:val="00FB205E"/>
    <w:rsid w:val="00FB4F44"/>
    <w:rsid w:val="00FB535C"/>
    <w:rsid w:val="00FB7074"/>
    <w:rsid w:val="00FC268E"/>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A98886DE-F245-40EA-B608-20EB0EEC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3221</Words>
  <Characters>26097</Characters>
  <Application>Microsoft Office Word</Application>
  <DocSecurity>0</DocSecurity>
  <Lines>217</Lines>
  <Paragraphs>58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148</cp:revision>
  <cp:lastPrinted>2011-09-09T09:22:00Z</cp:lastPrinted>
  <dcterms:created xsi:type="dcterms:W3CDTF">2011-06-02T18:06:00Z</dcterms:created>
  <dcterms:modified xsi:type="dcterms:W3CDTF">2011-09-09T09:22:00Z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