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8D4B97"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8239454" w:history="1">
            <w:r w:rsidR="008D4B97" w:rsidRPr="00C44462">
              <w:rPr>
                <w:rStyle w:val="Hyperlink"/>
                <w:noProof/>
                <w:lang w:val="en-US"/>
              </w:rPr>
              <w:t>Introduction</w:t>
            </w:r>
            <w:r w:rsidR="008D4B97">
              <w:rPr>
                <w:noProof/>
                <w:webHidden/>
              </w:rPr>
              <w:tab/>
            </w:r>
            <w:r w:rsidR="008D4B97">
              <w:rPr>
                <w:noProof/>
                <w:webHidden/>
              </w:rPr>
              <w:fldChar w:fldCharType="begin"/>
            </w:r>
            <w:r w:rsidR="008D4B97">
              <w:rPr>
                <w:noProof/>
                <w:webHidden/>
              </w:rPr>
              <w:instrText xml:space="preserve"> PAGEREF _Toc298239454 \h </w:instrText>
            </w:r>
            <w:r w:rsidR="008D4B97">
              <w:rPr>
                <w:noProof/>
                <w:webHidden/>
              </w:rPr>
            </w:r>
            <w:r w:rsidR="008D4B97">
              <w:rPr>
                <w:noProof/>
                <w:webHidden/>
              </w:rPr>
              <w:fldChar w:fldCharType="separate"/>
            </w:r>
            <w:r w:rsidR="00FC268E">
              <w:rPr>
                <w:noProof/>
                <w:webHidden/>
              </w:rPr>
              <w:t>3</w:t>
            </w:r>
            <w:r w:rsidR="008D4B97">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55" w:history="1">
            <w:r w:rsidRPr="00C44462">
              <w:rPr>
                <w:rStyle w:val="Hyperlink"/>
                <w:noProof/>
                <w:lang w:val="en-US"/>
              </w:rPr>
              <w:t>Modeling notation</w:t>
            </w:r>
            <w:r>
              <w:rPr>
                <w:noProof/>
                <w:webHidden/>
              </w:rPr>
              <w:tab/>
            </w:r>
            <w:r>
              <w:rPr>
                <w:noProof/>
                <w:webHidden/>
              </w:rPr>
              <w:fldChar w:fldCharType="begin"/>
            </w:r>
            <w:r>
              <w:rPr>
                <w:noProof/>
                <w:webHidden/>
              </w:rPr>
              <w:instrText xml:space="preserve"> PAGEREF _Toc298239455 \h </w:instrText>
            </w:r>
            <w:r>
              <w:rPr>
                <w:noProof/>
                <w:webHidden/>
              </w:rPr>
            </w:r>
            <w:r>
              <w:rPr>
                <w:noProof/>
                <w:webHidden/>
              </w:rPr>
              <w:fldChar w:fldCharType="separate"/>
            </w:r>
            <w:r w:rsidR="00FC268E">
              <w:rPr>
                <w:noProof/>
                <w:webHidden/>
              </w:rPr>
              <w:t>3</w:t>
            </w:r>
            <w:r>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56" w:history="1">
            <w:r w:rsidRPr="00C44462">
              <w:rPr>
                <w:rStyle w:val="Hyperlink"/>
                <w:noProof/>
                <w:lang w:val="en-US"/>
              </w:rPr>
              <w:t>Test generation</w:t>
            </w:r>
            <w:r>
              <w:rPr>
                <w:noProof/>
                <w:webHidden/>
              </w:rPr>
              <w:tab/>
            </w:r>
            <w:r>
              <w:rPr>
                <w:noProof/>
                <w:webHidden/>
              </w:rPr>
              <w:fldChar w:fldCharType="begin"/>
            </w:r>
            <w:r>
              <w:rPr>
                <w:noProof/>
                <w:webHidden/>
              </w:rPr>
              <w:instrText xml:space="preserve"> PAGEREF _Toc298239456 \h </w:instrText>
            </w:r>
            <w:r>
              <w:rPr>
                <w:noProof/>
                <w:webHidden/>
              </w:rPr>
            </w:r>
            <w:r>
              <w:rPr>
                <w:noProof/>
                <w:webHidden/>
              </w:rPr>
              <w:fldChar w:fldCharType="separate"/>
            </w:r>
            <w:r w:rsidR="00FC268E">
              <w:rPr>
                <w:noProof/>
                <w:webHidden/>
              </w:rPr>
              <w:t>8</w:t>
            </w:r>
            <w:r>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57" w:history="1">
            <w:r w:rsidRPr="00C44462">
              <w:rPr>
                <w:rStyle w:val="Hyperlink"/>
                <w:noProof/>
                <w:lang w:val="en-US"/>
              </w:rPr>
              <w:t>Special model elements</w:t>
            </w:r>
            <w:r>
              <w:rPr>
                <w:noProof/>
                <w:webHidden/>
              </w:rPr>
              <w:tab/>
            </w:r>
            <w:r>
              <w:rPr>
                <w:noProof/>
                <w:webHidden/>
              </w:rPr>
              <w:fldChar w:fldCharType="begin"/>
            </w:r>
            <w:r>
              <w:rPr>
                <w:noProof/>
                <w:webHidden/>
              </w:rPr>
              <w:instrText xml:space="preserve"> PAGEREF _Toc298239457 \h </w:instrText>
            </w:r>
            <w:r>
              <w:rPr>
                <w:noProof/>
                <w:webHidden/>
              </w:rPr>
            </w:r>
            <w:r>
              <w:rPr>
                <w:noProof/>
                <w:webHidden/>
              </w:rPr>
              <w:fldChar w:fldCharType="separate"/>
            </w:r>
            <w:r w:rsidR="00FC268E">
              <w:rPr>
                <w:noProof/>
                <w:webHidden/>
              </w:rPr>
              <w:t>9</w:t>
            </w:r>
            <w:r>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58" w:history="1">
            <w:r w:rsidRPr="00C44462">
              <w:rPr>
                <w:rStyle w:val="Hyperlink"/>
                <w:noProof/>
                <w:lang w:val="en-US"/>
              </w:rPr>
              <w:t>Test optimization</w:t>
            </w:r>
            <w:r>
              <w:rPr>
                <w:noProof/>
                <w:webHidden/>
              </w:rPr>
              <w:tab/>
            </w:r>
            <w:r>
              <w:rPr>
                <w:noProof/>
                <w:webHidden/>
              </w:rPr>
              <w:fldChar w:fldCharType="begin"/>
            </w:r>
            <w:r>
              <w:rPr>
                <w:noProof/>
                <w:webHidden/>
              </w:rPr>
              <w:instrText xml:space="preserve"> PAGEREF _Toc298239458 \h </w:instrText>
            </w:r>
            <w:r>
              <w:rPr>
                <w:noProof/>
                <w:webHidden/>
              </w:rPr>
            </w:r>
            <w:r>
              <w:rPr>
                <w:noProof/>
                <w:webHidden/>
              </w:rPr>
              <w:fldChar w:fldCharType="separate"/>
            </w:r>
            <w:r w:rsidR="00FC268E">
              <w:rPr>
                <w:noProof/>
                <w:webHidden/>
              </w:rPr>
              <w:t>11</w:t>
            </w:r>
            <w:r>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59" w:history="1">
            <w:r w:rsidRPr="00C44462">
              <w:rPr>
                <w:rStyle w:val="Hyperlink"/>
                <w:noProof/>
                <w:lang w:val="en-US"/>
              </w:rPr>
              <w:t>Customization of algorithms and other components</w:t>
            </w:r>
            <w:r>
              <w:rPr>
                <w:noProof/>
                <w:webHidden/>
              </w:rPr>
              <w:tab/>
            </w:r>
            <w:r>
              <w:rPr>
                <w:noProof/>
                <w:webHidden/>
              </w:rPr>
              <w:fldChar w:fldCharType="begin"/>
            </w:r>
            <w:r>
              <w:rPr>
                <w:noProof/>
                <w:webHidden/>
              </w:rPr>
              <w:instrText xml:space="preserve"> PAGEREF _Toc298239459 \h </w:instrText>
            </w:r>
            <w:r>
              <w:rPr>
                <w:noProof/>
                <w:webHidden/>
              </w:rPr>
            </w:r>
            <w:r>
              <w:rPr>
                <w:noProof/>
                <w:webHidden/>
              </w:rPr>
              <w:fldChar w:fldCharType="separate"/>
            </w:r>
            <w:r w:rsidR="00FC268E">
              <w:rPr>
                <w:noProof/>
                <w:webHidden/>
              </w:rPr>
              <w:t>12</w:t>
            </w:r>
            <w:r>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60" w:history="1">
            <w:r w:rsidRPr="00C44462">
              <w:rPr>
                <w:rStyle w:val="Hyperlink"/>
                <w:noProof/>
                <w:lang w:val="en-US"/>
              </w:rPr>
              <w:t>Conclusions</w:t>
            </w:r>
            <w:r>
              <w:rPr>
                <w:noProof/>
                <w:webHidden/>
              </w:rPr>
              <w:tab/>
            </w:r>
            <w:r>
              <w:rPr>
                <w:noProof/>
                <w:webHidden/>
              </w:rPr>
              <w:fldChar w:fldCharType="begin"/>
            </w:r>
            <w:r>
              <w:rPr>
                <w:noProof/>
                <w:webHidden/>
              </w:rPr>
              <w:instrText xml:space="preserve"> PAGEREF _Toc298239460 \h </w:instrText>
            </w:r>
            <w:r>
              <w:rPr>
                <w:noProof/>
                <w:webHidden/>
              </w:rPr>
            </w:r>
            <w:r>
              <w:rPr>
                <w:noProof/>
                <w:webHidden/>
              </w:rPr>
              <w:fldChar w:fldCharType="separate"/>
            </w:r>
            <w:r w:rsidR="00FC268E">
              <w:rPr>
                <w:noProof/>
                <w:webHidden/>
              </w:rPr>
              <w:t>12</w:t>
            </w:r>
            <w:r>
              <w:rPr>
                <w:noProof/>
                <w:webHidden/>
              </w:rPr>
              <w:fldChar w:fldCharType="end"/>
            </w:r>
          </w:hyperlink>
        </w:p>
        <w:p w:rsidR="008D4B97" w:rsidRDefault="008D4B97">
          <w:pPr>
            <w:pStyle w:val="TOC1"/>
            <w:tabs>
              <w:tab w:val="right" w:leader="dot" w:pos="9628"/>
            </w:tabs>
            <w:rPr>
              <w:rFonts w:eastAsiaTheme="minorEastAsia"/>
              <w:noProof/>
              <w:lang w:eastAsia="fi-FI"/>
            </w:rPr>
          </w:pPr>
          <w:hyperlink w:anchor="_Toc298239461" w:history="1">
            <w:r w:rsidRPr="00C44462">
              <w:rPr>
                <w:rStyle w:val="Hyperlink"/>
                <w:noProof/>
                <w:lang w:val="en-US"/>
              </w:rPr>
              <w:t>References</w:t>
            </w:r>
            <w:r>
              <w:rPr>
                <w:noProof/>
                <w:webHidden/>
              </w:rPr>
              <w:tab/>
            </w:r>
            <w:r>
              <w:rPr>
                <w:noProof/>
                <w:webHidden/>
              </w:rPr>
              <w:fldChar w:fldCharType="begin"/>
            </w:r>
            <w:r>
              <w:rPr>
                <w:noProof/>
                <w:webHidden/>
              </w:rPr>
              <w:instrText xml:space="preserve"> PAGEREF _Toc298239461 \h </w:instrText>
            </w:r>
            <w:r>
              <w:rPr>
                <w:noProof/>
                <w:webHidden/>
              </w:rPr>
            </w:r>
            <w:r>
              <w:rPr>
                <w:noProof/>
                <w:webHidden/>
              </w:rPr>
              <w:fldChar w:fldCharType="separate"/>
            </w:r>
            <w:r w:rsidR="00FC268E">
              <w:rPr>
                <w:noProof/>
                <w:webHidden/>
              </w:rPr>
              <w:t>12</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298239454"/>
      <w:r>
        <w:rPr>
          <w:lang w:val="en-US"/>
        </w:rPr>
        <w:lastRenderedPageBreak/>
        <w:t>Introduction</w:t>
      </w:r>
      <w:bookmarkEnd w:id="0"/>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F0DE8" w:rsidRDefault="00BF0DE8" w:rsidP="00BB5106">
      <w:pPr>
        <w:jc w:val="both"/>
        <w:rPr>
          <w:lang w:val="en-US"/>
        </w:rPr>
      </w:pPr>
      <w:r>
        <w:rPr>
          <w:lang w:val="en-US"/>
        </w:rPr>
        <w:t>MBT is about modeling the behavior of a system in terms of states and transitions, and using a test generation tool to generate tests from this model instead of writing separate models by hand.</w:t>
      </w:r>
      <w:r w:rsidR="00DD4461">
        <w:rPr>
          <w:lang w:val="en-US"/>
        </w:rPr>
        <w:t xml:space="preserve"> In the simplest form, each transition can be seen as a test step, and the tool generates test cases by forming varying compositions of transitions.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298239455"/>
      <w:r>
        <w:rPr>
          <w:lang w:val="en-US"/>
        </w:rPr>
        <w:t>Modeling notation</w:t>
      </w:r>
      <w:bookmarkEnd w:id="1"/>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8D4B97" w:rsidRPr="008D4B97">
            <w:rPr>
              <w:noProof/>
              <w:lang w:val="en-US"/>
            </w:rPr>
            <w:t>[</w:t>
          </w:r>
          <w:hyperlink w:anchor="Utting2007" w:history="1">
            <w:r w:rsidR="008D4B97" w:rsidRPr="008D4B97">
              <w:rPr>
                <w:rStyle w:val="Header"/>
                <w:noProof/>
                <w:lang w:val="en-US"/>
              </w:rPr>
              <w:t>1</w:t>
            </w:r>
          </w:hyperlink>
          <w:r w:rsidR="008D4B97" w:rsidRPr="008D4B97">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FC268E" w:rsidRPr="00ED1D44">
        <w:rPr>
          <w:lang w:val="en-US"/>
        </w:rPr>
        <w:t xml:space="preserve">Figure </w:t>
      </w:r>
      <w:r w:rsidR="00FC268E">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1981309" r:id="rId10"/>
        </w:object>
      </w:r>
    </w:p>
    <w:p w:rsidR="00A868BB" w:rsidRDefault="00ED1D44" w:rsidP="00A868BB">
      <w:pPr>
        <w:pStyle w:val="Caption"/>
        <w:jc w:val="center"/>
        <w:rPr>
          <w:lang w:val="en-US"/>
        </w:rPr>
      </w:pPr>
      <w:bookmarkStart w:id="2"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FC268E">
        <w:rPr>
          <w:noProof/>
          <w:lang w:val="en-US"/>
        </w:rPr>
        <w:t>1</w:t>
      </w:r>
      <w:r>
        <w:fldChar w:fldCharType="end"/>
      </w:r>
      <w:bookmarkEnd w:id="2"/>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AD2C37" w:rsidP="00AD2C37">
      <w:pPr>
        <w:jc w:val="both"/>
        <w:rPr>
          <w:lang w:val="en-US"/>
        </w:rPr>
      </w:pPr>
      <w:r>
        <w:rPr>
          <w:lang w:val="en-US"/>
        </w:rPr>
        <w:t>Thus 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Pr>
          <w:lang w:val="en-US"/>
        </w:rPr>
        <w:t xml:space="preserve">. </w:t>
      </w:r>
      <w:r w:rsidR="007B6BBB">
        <w:rPr>
          <w:lang w:val="en-US"/>
        </w:rPr>
        <w:t xml:space="preserve">Other approaches include defining a specific set of state, such as having inserted some coins or having each number of bottles represented by a specific enumeration. </w:t>
      </w:r>
      <w:r w:rsidR="00D56C0B">
        <w:rPr>
          <w:lang w:val="en-US"/>
        </w:rPr>
        <w:t xml:space="preserve">The </w:t>
      </w:r>
      <w:proofErr w:type="spellStart"/>
      <w:r w:rsidR="00D56C0B">
        <w:rPr>
          <w:lang w:val="en-US"/>
        </w:rPr>
        <w:t>OSMOTester</w:t>
      </w:r>
      <w:proofErr w:type="spellEnd"/>
      <w:r w:rsidR="00D56C0B">
        <w:rPr>
          <w:lang w:val="en-US"/>
        </w:rPr>
        <w:t xml:space="preserve"> notation emphasizes transitions as</w:t>
      </w:r>
      <w:r>
        <w:rPr>
          <w:lang w:val="en-US"/>
        </w:rPr>
        <w:t xml:space="preserve">, </w:t>
      </w:r>
      <w:r w:rsidR="00451C4A">
        <w:rPr>
          <w:lang w:val="en-US"/>
        </w:rPr>
        <w:t xml:space="preserve">as noted, </w:t>
      </w:r>
      <w:r>
        <w:rPr>
          <w:lang w:val="en-US"/>
        </w:rPr>
        <w:t>in MBT the transitions typical</w:t>
      </w:r>
      <w:r w:rsidR="00D56C0B">
        <w:rPr>
          <w:lang w:val="en-US"/>
        </w:rPr>
        <w:t>ly represent test steps while leaving the state representation open for the user</w:t>
      </w:r>
      <w:r>
        <w:rPr>
          <w:lang w:val="en-US"/>
        </w:rPr>
        <w:t xml:space="preserve">. </w:t>
      </w:r>
      <w:r w:rsidR="007D57D1">
        <w:rPr>
          <w:lang w:val="en-US"/>
        </w:rPr>
        <w:t>In this example, s</w:t>
      </w:r>
      <w:r>
        <w:rPr>
          <w:lang w:val="en-US"/>
        </w:rPr>
        <w:t xml:space="preserve">pecific state conditions </w:t>
      </w:r>
      <w:r w:rsidR="007D57D1">
        <w:rPr>
          <w:lang w:val="en-US"/>
        </w:rPr>
        <w:t xml:space="preserve">for test coverage </w:t>
      </w:r>
      <w:r>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FC268E" w:rsidRPr="00667BE1">
        <w:rPr>
          <w:lang w:val="en-US"/>
        </w:rPr>
        <w:t xml:space="preserve">Listing </w:t>
      </w:r>
      <w:r w:rsidR="00FC268E">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C268E">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lastRenderedPageBreak/>
        <w:t>@</w:t>
      </w:r>
      <w:proofErr w:type="spellStart"/>
      <w:r>
        <w:rPr>
          <w:lang w:val="en-US"/>
        </w:rPr>
        <w:t>EndCondition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EndState</w:t>
      </w:r>
      <w:proofErr w:type="spellEnd"/>
      <w:r>
        <w:rPr>
          <w:lang w:val="en-US"/>
        </w:rPr>
        <w:t xml:space="preserve">: Defines a check that needs to return true to allow for test generation to stop. Once a test generation algorithm has signaled test generation to stop, it continues until </w:t>
      </w:r>
      <w:proofErr w:type="gramStart"/>
      <w:r>
        <w:rPr>
          <w:lang w:val="en-US"/>
        </w:rPr>
        <w:t>this returns</w:t>
      </w:r>
      <w:proofErr w:type="gramEnd"/>
      <w:r>
        <w:rPr>
          <w:lang w:val="en-US"/>
        </w:rPr>
        <w:t xml:space="preserve"> true.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AC45FA" w:rsidRDefault="00AC45FA" w:rsidP="00AC45FA">
      <w:pPr>
        <w:jc w:val="center"/>
      </w:pPr>
      <w:r>
        <w:object w:dxaOrig="3203" w:dyaOrig="7596">
          <v:shape id="_x0000_i1026" type="#_x0000_t75" style="width:142.5pt;height:337.5pt" o:ole="">
            <v:imagedata r:id="rId11" o:title=""/>
          </v:shape>
          <o:OLEObject Type="Embed" ProgID="Visio.Drawing.11" ShapeID="_x0000_i1026" DrawAspect="Content" ObjectID="_1371981310" r:id="rId12"/>
        </w:object>
      </w:r>
    </w:p>
    <w:p w:rsidR="00AC45FA" w:rsidRPr="00C12789" w:rsidRDefault="00AC45FA" w:rsidP="00AC45FA">
      <w:pPr>
        <w:pStyle w:val="Caption"/>
        <w:jc w:val="center"/>
        <w:rPr>
          <w:lang w:val="en-US"/>
        </w:rPr>
      </w:pPr>
      <w:bookmarkStart w:id="4"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FC268E">
        <w:rPr>
          <w:noProof/>
          <w:lang w:val="en-US"/>
        </w:rPr>
        <w:t>2</w:t>
      </w:r>
      <w:r>
        <w:fldChar w:fldCharType="end"/>
      </w:r>
      <w:bookmarkEnd w:id="4"/>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FC268E" w:rsidRPr="00C12789">
        <w:rPr>
          <w:lang w:val="en-US"/>
        </w:rPr>
        <w:t xml:space="preserve">Figure </w:t>
      </w:r>
      <w:r w:rsidR="00FC268E">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lastRenderedPageBreak/>
        <w:t>@Oracle: Method must not take any parameters.</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5" w:name="OLE_LINK1"/>
      <w:bookmarkStart w:id="6" w:name="OLE_LINK2"/>
      <w:r w:rsidRPr="00157E1E">
        <w:rPr>
          <w:lang w:val="en-US"/>
        </w:rPr>
        <w:t>Method must return Boolean value. Method must not take any parameters.</w:t>
      </w:r>
      <w:bookmarkEnd w:id="5"/>
      <w:bookmarkEnd w:id="6"/>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Pr="00157E1E"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Value must be null.</w:t>
      </w:r>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r>
        <w:rPr>
          <w:lang w:val="en-US"/>
        </w:rPr>
        <w:t xml:space="preserve"> to separate generated tests</w:t>
      </w:r>
      <w:r w:rsidR="00E25D6D">
        <w:rPr>
          <w:lang w:val="en-US"/>
        </w:rPr>
        <w:t xml:space="preserve"> (with @Before and @After executed in between)</w:t>
      </w:r>
      <w:r w:rsidR="00AC45FA">
        <w:rPr>
          <w:lang w:val="en-US"/>
        </w:rPr>
        <w:t>.</w:t>
      </w:r>
    </w:p>
    <w:p w:rsidR="00AC45FA" w:rsidRDefault="00AC45FA" w:rsidP="00AC45FA">
      <w:pPr>
        <w:jc w:val="both"/>
        <w:rPr>
          <w:lang w:val="en-US"/>
        </w:rPr>
      </w:pPr>
      <w:r>
        <w:rPr>
          <w:lang w:val="en-US"/>
        </w:rPr>
        <w:t xml:space="preserve">Before any test case is generated, all methods annotated with @Before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FC268E" w:rsidRPr="00667BE1">
        <w:rPr>
          <w:lang w:val="en-US"/>
        </w:rPr>
        <w:t xml:space="preserve">Listing </w:t>
      </w:r>
      <w:r w:rsidR="00FC268E">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enabled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proofErr w:type="spellStart"/>
      <w:r w:rsidRPr="00785DE5">
        <w:rPr>
          <w:rFonts w:ascii="Courier New" w:hAnsi="Courier New" w:cs="Courier New"/>
          <w:lang w:val="en-US"/>
        </w:rPr>
        <w:t>WeightedRandomAlgorithm</w:t>
      </w:r>
      <w:proofErr w:type="spellEnd"/>
      <w:r>
        <w:rPr>
          <w:lang w:val="en-US"/>
        </w:rPr>
        <w:t>.</w:t>
      </w:r>
    </w:p>
    <w:p w:rsidR="00F24AF3" w:rsidRDefault="00F24AF3" w:rsidP="00AC45FA">
      <w:pPr>
        <w:jc w:val="both"/>
        <w:rPr>
          <w:lang w:val="en-US"/>
        </w:rPr>
      </w:pPr>
      <w:r>
        <w:rPr>
          <w:lang w:val="en-US"/>
        </w:rPr>
        <w:lastRenderedPageBreak/>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FC268E" w:rsidRPr="00667BE1">
        <w:rPr>
          <w:lang w:val="en-US"/>
        </w:rPr>
        <w:t xml:space="preserve">Listing </w:t>
      </w:r>
      <w:r w:rsidR="00FC268E">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@Oracle</w:t>
      </w:r>
      <w:r>
        <w:rPr>
          <w:lang w:val="en-US"/>
        </w:rPr>
        <w:t xml:space="preserve"> annotated methods are </w:t>
      </w:r>
      <w:r w:rsidR="00C776B1">
        <w:rPr>
          <w:lang w:val="en-US"/>
        </w:rPr>
        <w:t>executed</w:t>
      </w:r>
      <w:r>
        <w:rPr>
          <w:lang w:val="en-US"/>
        </w:rPr>
        <w:t>. These are named and associated to transitions similar to guard statements. They are intended to describe checks in terms of test oracles</w:t>
      </w:r>
      <w:r w:rsidR="00C776B1">
        <w:rPr>
          <w:lang w:val="en-US"/>
        </w:rPr>
        <w:t xml:space="preserve"> that perform checks at the end of test steps</w:t>
      </w:r>
      <w:r>
        <w:rPr>
          <w:lang w:val="en-US"/>
        </w:rPr>
        <w:t>.</w:t>
      </w:r>
    </w:p>
    <w:p w:rsidR="00AC45FA" w:rsidRDefault="00AC45FA" w:rsidP="00AC45FA">
      <w:pPr>
        <w:jc w:val="both"/>
        <w:rPr>
          <w:lang w:val="en-US"/>
        </w:rPr>
      </w:pPr>
      <w:r>
        <w:rPr>
          <w:lang w:val="en-US"/>
        </w:rPr>
        <w:t xml:space="preserve">When all test oracles associated to the currently executed test step (transition) have been executed, the current test case is evaluated for stopping. At this point any method annotated with </w:t>
      </w:r>
      <w:r w:rsidRPr="00EA659E">
        <w:rPr>
          <w:rFonts w:ascii="Courier New" w:hAnsi="Courier New" w:cs="Courier New"/>
          <w:lang w:val="en-US"/>
        </w:rPr>
        <w:t>@</w:t>
      </w:r>
      <w:proofErr w:type="spellStart"/>
      <w:r w:rsidRPr="00EA659E">
        <w:rPr>
          <w:rFonts w:ascii="Courier New" w:hAnsi="Courier New" w:cs="Courier New"/>
          <w:lang w:val="en-US"/>
        </w:rPr>
        <w:t>EndCondition</w:t>
      </w:r>
      <w:proofErr w:type="spellEnd"/>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FC268E" w:rsidRPr="00667BE1">
        <w:rPr>
          <w:lang w:val="en-US"/>
        </w:rPr>
        <w:t xml:space="preserve">Listing </w:t>
      </w:r>
      <w:r w:rsidR="00FC268E">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@After</w:t>
      </w:r>
      <w:r>
        <w:rPr>
          <w:lang w:val="en-US"/>
        </w:rPr>
        <w:t xml:space="preserve"> are executed. On</w:t>
      </w:r>
      <w:r w:rsidR="00EA659E">
        <w:rPr>
          <w:lang w:val="en-US"/>
        </w:rPr>
        <w:t>c</w:t>
      </w:r>
      <w:r>
        <w:rPr>
          <w:lang w:val="en-US"/>
        </w:rPr>
        <w:t xml:space="preserve">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7" w:name="_Toc298239456"/>
      <w:r>
        <w:rPr>
          <w:lang w:val="en-US"/>
        </w:rPr>
        <w:t>Test generation</w:t>
      </w:r>
      <w:bookmarkEnd w:id="7"/>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FC268E" w:rsidRPr="00667BE1">
        <w:rPr>
          <w:lang w:val="en-US"/>
        </w:rPr>
        <w:t xml:space="preserve">Listing </w:t>
      </w:r>
      <w:r w:rsidR="00FC268E">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79131C">
        <w:rPr>
          <w:rFonts w:ascii="Courier New" w:hAnsi="Courier New" w:cs="Courier New"/>
          <w:lang w:val="en-US"/>
        </w:rPr>
        <w:t xml:space="preserve">new </w:t>
      </w:r>
      <w:proofErr w:type="spellStart"/>
      <w:r w:rsidR="0079131C">
        <w:rPr>
          <w:rFonts w:ascii="Courier New" w:hAnsi="Courier New" w:cs="Courier New"/>
          <w:lang w:val="en-US"/>
        </w:rPr>
        <w:t>LengthCondition</w:t>
      </w:r>
      <w:proofErr w:type="spellEnd"/>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w:t>
      </w:r>
      <w:r w:rsidR="0079131C">
        <w:rPr>
          <w:rFonts w:ascii="Courier New" w:hAnsi="Courier New" w:cs="Courier New"/>
          <w:lang w:val="en-US"/>
        </w:rPr>
        <w:t>Condition</w:t>
      </w:r>
      <w:proofErr w:type="spellEnd"/>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 xml:space="preserve">causes each generated test case to have 3 steps.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Pr="00A11D16">
        <w:rPr>
          <w:rFonts w:ascii="Courier New" w:hAnsi="Courier New" w:cs="Courier New"/>
          <w:lang w:val="en-US"/>
        </w:rPr>
        <w:t>th</w:t>
      </w:r>
      <w:r w:rsidR="00A11D16" w:rsidRPr="00A11D16">
        <w:rPr>
          <w:rFonts w:ascii="Courier New" w:hAnsi="Courier New" w:cs="Courier New"/>
          <w:lang w:val="en-US"/>
        </w:rPr>
        <w:t>eOptimizedRandomAlgorithm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8" w:name="_Toc298239457"/>
      <w:r>
        <w:rPr>
          <w:lang w:val="en-US"/>
        </w:rPr>
        <w:t>Special model elements</w:t>
      </w:r>
      <w:bookmarkEnd w:id="8"/>
    </w:p>
    <w:p w:rsidR="00606595"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 and requirements.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
    <w:p w:rsidR="00322F31" w:rsidRDefault="00322F31" w:rsidP="0028376A">
      <w:pPr>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28376A">
      <w:pPr>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RequirementsCoverageCondition</w:t>
      </w:r>
      <w:proofErr w:type="spellEnd"/>
      <w:r w:rsidRPr="0014298B">
        <w:rPr>
          <w:rFonts w:ascii="Courier New" w:hAnsi="Courier New" w:cs="Courier New"/>
          <w:lang w:val="en-US"/>
        </w:rPr>
        <w:t>());</w:t>
      </w:r>
    </w:p>
    <w:p w:rsidR="00421641" w:rsidRDefault="004275E8" w:rsidP="0028376A">
      <w:pPr>
        <w:jc w:val="both"/>
        <w:rPr>
          <w:lang w:val="en-US"/>
        </w:rPr>
      </w:pPr>
      <w:r>
        <w:rPr>
          <w:lang w:val="en-US"/>
        </w:rPr>
        <w:t>With this, the test suite generation will go on until the requirement is covered. Note that this can mean it going on forever if the combinations are incurred (such as length of 3 for a test case, which will never reach this state).</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spellStart"/>
      <w:r>
        <w:rPr>
          <w:lang w:val="en-US"/>
        </w:rPr>
        <w:t>AndComposition</w:t>
      </w:r>
      <w:proofErr w:type="spellEnd"/>
      <w:r>
        <w:rPr>
          <w:lang w:val="en-US"/>
        </w:rPr>
        <w:t xml:space="preserve"> and </w:t>
      </w:r>
      <w:proofErr w:type="spellStart"/>
      <w:r>
        <w:rPr>
          <w:lang w:val="en-US"/>
        </w:rPr>
        <w:t>OrComposition</w:t>
      </w:r>
      <w:proofErr w:type="spellEnd"/>
      <w:r>
        <w:rPr>
          <w:lang w:val="en-US"/>
        </w:rPr>
        <w:t xml:space="preserve"> end condition classes. Alone these have no meaning but together with others can combine several into one. For example, the following creates a test suite to have test cases that have a </w:t>
      </w:r>
      <w:r>
        <w:rPr>
          <w:lang w:val="en-US"/>
        </w:rPr>
        <w:lastRenderedPageBreak/>
        <w:t xml:space="preserve">minimum length of </w:t>
      </w:r>
      <w:r w:rsidR="00E535C3">
        <w:rPr>
          <w:lang w:val="en-US"/>
        </w:rPr>
        <w:t>5 transitions taken in the model, maximum of ten transitions and the probability of 25% for having a length of 6-9 transitions t</w:t>
      </w:r>
      <w:bookmarkStart w:id="9" w:name="_GoBack"/>
      <w:bookmarkEnd w:id="9"/>
      <w:r w:rsidR="00E535C3">
        <w:rPr>
          <w:lang w:val="en-US"/>
        </w:rPr>
        <w: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proofErr w:type="gramStart"/>
      <w:r w:rsidRPr="00E535C3">
        <w:rPr>
          <w:rFonts w:ascii="Courier New" w:hAnsi="Courier New" w:cs="Courier New"/>
          <w:lang w:val="en-US"/>
        </w:rPr>
        <w:t>osmo.addTestEndCondition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spellStart"/>
      <w:proofErr w:type="gramStart"/>
      <w:r w:rsidRPr="00E535C3">
        <w:rPr>
          <w:rFonts w:ascii="Courier New" w:hAnsi="Courier New" w:cs="Courier New"/>
          <w:lang w:val="en-US"/>
        </w:rPr>
        <w:t>OrComposition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 xml:space="preserve">(10), new </w:t>
      </w:r>
      <w:proofErr w:type="spellStart"/>
      <w:r w:rsidRPr="00E535C3">
        <w:rPr>
          <w:rFonts w:ascii="Courier New" w:hAnsi="Courier New" w:cs="Courier New"/>
          <w:lang w:val="en-US"/>
        </w:rPr>
        <w:t>ProbabilityCondition</w:t>
      </w:r>
      <w:proofErr w:type="spellEnd"/>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gramEnd"/>
      <w:r>
        <w:rPr>
          <w:rFonts w:ascii="Courier New" w:hAnsi="Courier New" w:cs="Courier New"/>
          <w:lang w:val="en-US"/>
        </w:rPr>
        <w:t>max);</w:t>
      </w:r>
    </w:p>
    <w:p w:rsidR="00403DD3" w:rsidRDefault="00403DD3" w:rsidP="00403DD3">
      <w:pPr>
        <w:jc w:val="both"/>
        <w:rPr>
          <w:lang w:val="en-US"/>
        </w:rPr>
      </w:pPr>
    </w:p>
    <w:p w:rsidR="00403DD3" w:rsidRDefault="00403DD3" w:rsidP="00403DD3">
      <w:pPr>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methods of each class. These </w:t>
      </w:r>
      <w:proofErr w:type="spellStart"/>
      <w:r w:rsidR="00591559">
        <w:rPr>
          <w:lang w:val="en-US"/>
        </w:rPr>
        <w:t>obejcts</w:t>
      </w:r>
      <w:proofErr w:type="spellEnd"/>
      <w:r w:rsidR="00591559">
        <w:rPr>
          <w:lang w:val="en-US"/>
        </w:rPr>
        <w:t xml:space="preserve"> includes the following elements:</w:t>
      </w:r>
    </w:p>
    <w:p w:rsidR="00591559" w:rsidRPr="00B6763F" w:rsidRDefault="00591559" w:rsidP="00B6763F">
      <w:pPr>
        <w:pStyle w:val="ListParagraph"/>
        <w:numPr>
          <w:ilvl w:val="0"/>
          <w:numId w:val="4"/>
        </w:numPr>
        <w:jc w:val="both"/>
        <w:rPr>
          <w:lang w:val="en-US"/>
        </w:rPr>
      </w:pPr>
      <w:proofErr w:type="spellStart"/>
      <w:r w:rsidRPr="00B6763F">
        <w:rPr>
          <w:lang w:val="en-US"/>
        </w:rPr>
        <w:t>ReadableCharacterSet</w:t>
      </w:r>
      <w:proofErr w:type="spellEnd"/>
      <w:r w:rsidRPr="00B6763F">
        <w:rPr>
          <w:lang w:val="en-US"/>
        </w:rPr>
        <w:t>: Character data that is human-readable.</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591559" w:rsidRPr="00B6763F" w:rsidRDefault="00591559" w:rsidP="00B6763F">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873E7E" w:rsidRDefault="00873E7E" w:rsidP="00110940">
      <w:pPr>
        <w:pStyle w:val="Heading1"/>
        <w:rPr>
          <w:lang w:val="en-US"/>
        </w:rPr>
      </w:pPr>
      <w:bookmarkStart w:id="10" w:name="_Toc298239458"/>
      <w:r>
        <w:rPr>
          <w:lang w:val="en-US"/>
        </w:rPr>
        <w:t>Test optimization</w:t>
      </w:r>
      <w:bookmarkEnd w:id="10"/>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w:t>
      </w:r>
      <w:proofErr w:type="spellStart"/>
      <w:r>
        <w:rPr>
          <w:lang w:val="en-US"/>
        </w:rPr>
        <w:t>OSMOTester</w:t>
      </w:r>
      <w:proofErr w:type="spellEnd"/>
      <w:r>
        <w:rPr>
          <w:lang w:val="en-US"/>
        </w:rPr>
        <w:t xml:space="preserve"> comes with two optimizers. </w:t>
      </w:r>
      <w:proofErr w:type="spellStart"/>
      <w:r w:rsidRPr="00B63CFB">
        <w:rPr>
          <w:rFonts w:ascii="Courier New" w:hAnsi="Courier New" w:cs="Courier New"/>
          <w:lang w:val="en-US"/>
        </w:rPr>
        <w:t>RequirementsOptimizer</w:t>
      </w:r>
      <w:proofErr w:type="spellEnd"/>
      <w:r w:rsidRPr="00B63CFB">
        <w:rPr>
          <w:rFonts w:ascii="Courier New" w:hAnsi="Courier New" w:cs="Courier New"/>
          <w:lang w:val="en-US"/>
        </w:rPr>
        <w:t xml:space="preserve"> </w:t>
      </w:r>
      <w:r>
        <w:rPr>
          <w:lang w:val="en-US"/>
        </w:rPr>
        <w:t xml:space="preserve">optimizes test cases to cover a maximum number of requirements with a minimum number of test cases. </w:t>
      </w:r>
      <w:proofErr w:type="spellStart"/>
      <w:r w:rsidRPr="00B63CFB">
        <w:rPr>
          <w:rFonts w:ascii="Courier New" w:hAnsi="Courier New" w:cs="Courier New"/>
          <w:lang w:val="en-US"/>
        </w:rPr>
        <w:t>TransitionOptimizer</w:t>
      </w:r>
      <w:proofErr w:type="spellEnd"/>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 xml:space="preserve">parameter space optimization and combinations of different coverage options into multi-parameter optimization techniques. While </w:t>
      </w:r>
      <w:proofErr w:type="spellStart"/>
      <w:r w:rsidR="00BB72D8">
        <w:rPr>
          <w:lang w:val="en-US"/>
        </w:rPr>
        <w:t>OSMOTester</w:t>
      </w:r>
      <w:proofErr w:type="spellEnd"/>
      <w:r w:rsidR="00BB72D8">
        <w:rPr>
          <w:lang w:val="en-US"/>
        </w:rPr>
        <w:t xml:space="preserve"> does not currently support such features, it can be extended by the user in any way they wish.</w:t>
      </w:r>
    </w:p>
    <w:p w:rsidR="00873E7E" w:rsidRDefault="00A80B7B" w:rsidP="00110940">
      <w:pPr>
        <w:pStyle w:val="Heading1"/>
        <w:rPr>
          <w:lang w:val="en-US"/>
        </w:rPr>
      </w:pPr>
      <w:bookmarkStart w:id="11" w:name="_Toc298239459"/>
      <w:r>
        <w:rPr>
          <w:lang w:val="en-US"/>
        </w:rPr>
        <w:lastRenderedPageBreak/>
        <w:t>Customization of algorithms and other components</w:t>
      </w:r>
      <w:bookmarkEnd w:id="11"/>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B06318" w:rsidRDefault="00B06318" w:rsidP="00043049">
      <w:pPr>
        <w:pStyle w:val="Heading1"/>
        <w:rPr>
          <w:lang w:val="en-US"/>
        </w:rPr>
      </w:pPr>
      <w:bookmarkStart w:id="12" w:name="_Toc298239460"/>
      <w:r>
        <w:rPr>
          <w:lang w:val="en-US"/>
        </w:rPr>
        <w:t>Conclusions</w:t>
      </w:r>
      <w:bookmarkEnd w:id="12"/>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directory in form of </w:t>
      </w:r>
      <w:proofErr w:type="spellStart"/>
      <w:r w:rsidR="00110940">
        <w:rPr>
          <w:lang w:val="en-US"/>
        </w:rPr>
        <w:t>JUnit</w:t>
      </w:r>
      <w:proofErr w:type="spellEnd"/>
      <w:r w:rsidR="00110940">
        <w:rPr>
          <w:lang w:val="en-US"/>
        </w:rPr>
        <w:t xml:space="preserve"> tests. </w:t>
      </w:r>
    </w:p>
    <w:p w:rsidR="00B06318" w:rsidRDefault="00B06318" w:rsidP="00043049">
      <w:pPr>
        <w:pStyle w:val="Heading1"/>
        <w:rPr>
          <w:lang w:val="en-US"/>
        </w:rPr>
      </w:pPr>
      <w:bookmarkStart w:id="13" w:name="_Toc298239461"/>
      <w:r>
        <w:rPr>
          <w:lang w:val="en-US"/>
        </w:rPr>
        <w:t>References</w:t>
      </w:r>
      <w:bookmarkEnd w:id="13"/>
    </w:p>
    <w:p w:rsidR="00B06318" w:rsidRDefault="000757D8" w:rsidP="00BB5106">
      <w:pPr>
        <w:jc w:val="both"/>
        <w:rPr>
          <w:lang w:val="en-US"/>
        </w:rPr>
      </w:pPr>
      <w:proofErr w:type="spellStart"/>
      <w:r>
        <w:rPr>
          <w:lang w:val="en-US"/>
        </w:rPr>
        <w:t>OSMOTester</w:t>
      </w:r>
      <w:proofErr w:type="spellEnd"/>
      <w:r>
        <w:rPr>
          <w:lang w:val="en-US"/>
        </w:rPr>
        <w:t xml:space="preserve"> home page: </w:t>
      </w:r>
      <w:hyperlink r:id="rId13" w:history="1">
        <w:r w:rsidRPr="004A0438">
          <w:rPr>
            <w:rStyle w:val="Hyperlink"/>
            <w:lang w:val="en-US"/>
          </w:rPr>
          <w:t>http://osmo.testautomation.fi</w:t>
        </w:r>
      </w:hyperlink>
    </w:p>
    <w:p w:rsidR="000757D8" w:rsidRPr="00C10444" w:rsidRDefault="000757D8" w:rsidP="00BB5106">
      <w:pPr>
        <w:jc w:val="both"/>
        <w:rPr>
          <w:lang w:val="en-US"/>
        </w:rPr>
      </w:pPr>
      <w:proofErr w:type="spellStart"/>
      <w:r>
        <w:rPr>
          <w:lang w:val="en-US"/>
        </w:rPr>
        <w:t>OSMOTester</w:t>
      </w:r>
      <w:proofErr w:type="spellEnd"/>
      <w:r>
        <w:rPr>
          <w:lang w:val="en-US"/>
        </w:rPr>
        <w:t xml:space="preserve"> source code: </w:t>
      </w:r>
      <w:hyperlink r:id="rId14"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B95" w:rsidRDefault="00707B95" w:rsidP="00564DEB">
      <w:pPr>
        <w:spacing w:after="0" w:line="240" w:lineRule="auto"/>
      </w:pPr>
      <w:r>
        <w:separator/>
      </w:r>
    </w:p>
  </w:endnote>
  <w:endnote w:type="continuationSeparator" w:id="0">
    <w:p w:rsidR="00707B95" w:rsidRDefault="00707B9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B95" w:rsidRDefault="00707B95" w:rsidP="00564DEB">
      <w:pPr>
        <w:spacing w:after="0" w:line="240" w:lineRule="auto"/>
      </w:pPr>
      <w:r>
        <w:separator/>
      </w:r>
    </w:p>
  </w:footnote>
  <w:footnote w:type="continuationSeparator" w:id="0">
    <w:p w:rsidR="00707B95" w:rsidRDefault="00707B9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FC268E">
          <w:rPr>
            <w:noProof/>
          </w:rPr>
          <w:t>8</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110940"/>
    <w:rsid w:val="00133785"/>
    <w:rsid w:val="0014298B"/>
    <w:rsid w:val="00157E1E"/>
    <w:rsid w:val="00175C4B"/>
    <w:rsid w:val="001A3626"/>
    <w:rsid w:val="001A4332"/>
    <w:rsid w:val="001B572D"/>
    <w:rsid w:val="001D7D22"/>
    <w:rsid w:val="001E7482"/>
    <w:rsid w:val="001F46AD"/>
    <w:rsid w:val="00206810"/>
    <w:rsid w:val="00222613"/>
    <w:rsid w:val="00223FCD"/>
    <w:rsid w:val="00225584"/>
    <w:rsid w:val="00233147"/>
    <w:rsid w:val="00242774"/>
    <w:rsid w:val="002561C2"/>
    <w:rsid w:val="002624E9"/>
    <w:rsid w:val="00263E65"/>
    <w:rsid w:val="0028376A"/>
    <w:rsid w:val="00284AAB"/>
    <w:rsid w:val="00292335"/>
    <w:rsid w:val="002A337B"/>
    <w:rsid w:val="002B043D"/>
    <w:rsid w:val="002D4DF5"/>
    <w:rsid w:val="002E1A2D"/>
    <w:rsid w:val="002E7F38"/>
    <w:rsid w:val="00303B03"/>
    <w:rsid w:val="00313169"/>
    <w:rsid w:val="003138F8"/>
    <w:rsid w:val="00322F31"/>
    <w:rsid w:val="00326A76"/>
    <w:rsid w:val="00332FC1"/>
    <w:rsid w:val="003408F8"/>
    <w:rsid w:val="0035063C"/>
    <w:rsid w:val="00352935"/>
    <w:rsid w:val="00382332"/>
    <w:rsid w:val="003877FE"/>
    <w:rsid w:val="003E0545"/>
    <w:rsid w:val="003E48EC"/>
    <w:rsid w:val="003F27B2"/>
    <w:rsid w:val="00403DD3"/>
    <w:rsid w:val="00421641"/>
    <w:rsid w:val="0042718A"/>
    <w:rsid w:val="004275E8"/>
    <w:rsid w:val="00451C4A"/>
    <w:rsid w:val="004811AA"/>
    <w:rsid w:val="00487597"/>
    <w:rsid w:val="00491F16"/>
    <w:rsid w:val="004941FB"/>
    <w:rsid w:val="00497416"/>
    <w:rsid w:val="004A2D0C"/>
    <w:rsid w:val="004C107A"/>
    <w:rsid w:val="004D1DED"/>
    <w:rsid w:val="004E61A0"/>
    <w:rsid w:val="00511E92"/>
    <w:rsid w:val="005144E2"/>
    <w:rsid w:val="0054353A"/>
    <w:rsid w:val="00550E1C"/>
    <w:rsid w:val="00564DEB"/>
    <w:rsid w:val="00583981"/>
    <w:rsid w:val="00591559"/>
    <w:rsid w:val="00595668"/>
    <w:rsid w:val="005C04F3"/>
    <w:rsid w:val="005C7C7C"/>
    <w:rsid w:val="00606595"/>
    <w:rsid w:val="0060704A"/>
    <w:rsid w:val="00623BC1"/>
    <w:rsid w:val="0064658D"/>
    <w:rsid w:val="00667BE1"/>
    <w:rsid w:val="0067252E"/>
    <w:rsid w:val="006939BB"/>
    <w:rsid w:val="006A29E5"/>
    <w:rsid w:val="006B73D3"/>
    <w:rsid w:val="006C26D8"/>
    <w:rsid w:val="006D6704"/>
    <w:rsid w:val="006E5911"/>
    <w:rsid w:val="007034B9"/>
    <w:rsid w:val="00707B95"/>
    <w:rsid w:val="00714779"/>
    <w:rsid w:val="00736870"/>
    <w:rsid w:val="00760337"/>
    <w:rsid w:val="0077486B"/>
    <w:rsid w:val="00785DE5"/>
    <w:rsid w:val="0079131C"/>
    <w:rsid w:val="00792D10"/>
    <w:rsid w:val="007B6BBB"/>
    <w:rsid w:val="007B762B"/>
    <w:rsid w:val="007D57D1"/>
    <w:rsid w:val="008028AC"/>
    <w:rsid w:val="00807608"/>
    <w:rsid w:val="00812A69"/>
    <w:rsid w:val="00816F4F"/>
    <w:rsid w:val="00822AD2"/>
    <w:rsid w:val="00841513"/>
    <w:rsid w:val="00873E7E"/>
    <w:rsid w:val="00874E42"/>
    <w:rsid w:val="008948DC"/>
    <w:rsid w:val="008A58D1"/>
    <w:rsid w:val="008C74EC"/>
    <w:rsid w:val="008D4B97"/>
    <w:rsid w:val="008E678C"/>
    <w:rsid w:val="00903F25"/>
    <w:rsid w:val="00907B58"/>
    <w:rsid w:val="009170B9"/>
    <w:rsid w:val="00921D44"/>
    <w:rsid w:val="0092338D"/>
    <w:rsid w:val="0093128C"/>
    <w:rsid w:val="009721FF"/>
    <w:rsid w:val="00993B46"/>
    <w:rsid w:val="00995C9A"/>
    <w:rsid w:val="009B5297"/>
    <w:rsid w:val="009F0B5D"/>
    <w:rsid w:val="00A11D16"/>
    <w:rsid w:val="00A1789C"/>
    <w:rsid w:val="00A40790"/>
    <w:rsid w:val="00A424F6"/>
    <w:rsid w:val="00A433A9"/>
    <w:rsid w:val="00A63318"/>
    <w:rsid w:val="00A71354"/>
    <w:rsid w:val="00A80B7B"/>
    <w:rsid w:val="00A868BB"/>
    <w:rsid w:val="00AA1542"/>
    <w:rsid w:val="00AB62BA"/>
    <w:rsid w:val="00AC45FA"/>
    <w:rsid w:val="00AD2C37"/>
    <w:rsid w:val="00AD51A8"/>
    <w:rsid w:val="00AF2030"/>
    <w:rsid w:val="00AF2241"/>
    <w:rsid w:val="00B06318"/>
    <w:rsid w:val="00B26499"/>
    <w:rsid w:val="00B63CFB"/>
    <w:rsid w:val="00B66EB8"/>
    <w:rsid w:val="00B6763F"/>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47A58"/>
    <w:rsid w:val="00C741F3"/>
    <w:rsid w:val="00C776B1"/>
    <w:rsid w:val="00C776F7"/>
    <w:rsid w:val="00CE2799"/>
    <w:rsid w:val="00CE6A56"/>
    <w:rsid w:val="00CF36E4"/>
    <w:rsid w:val="00D04565"/>
    <w:rsid w:val="00D067FE"/>
    <w:rsid w:val="00D12EC5"/>
    <w:rsid w:val="00D16C53"/>
    <w:rsid w:val="00D513AE"/>
    <w:rsid w:val="00D51555"/>
    <w:rsid w:val="00D56C0B"/>
    <w:rsid w:val="00DA100D"/>
    <w:rsid w:val="00DB386D"/>
    <w:rsid w:val="00DB69AC"/>
    <w:rsid w:val="00DC1862"/>
    <w:rsid w:val="00DD4461"/>
    <w:rsid w:val="00E053BA"/>
    <w:rsid w:val="00E25D6D"/>
    <w:rsid w:val="00E535C3"/>
    <w:rsid w:val="00E60CA9"/>
    <w:rsid w:val="00E651D6"/>
    <w:rsid w:val="00E7076B"/>
    <w:rsid w:val="00E73493"/>
    <w:rsid w:val="00E734A9"/>
    <w:rsid w:val="00E8065D"/>
    <w:rsid w:val="00EA4A9C"/>
    <w:rsid w:val="00EA659E"/>
    <w:rsid w:val="00ED1D44"/>
    <w:rsid w:val="00ED1F05"/>
    <w:rsid w:val="00EE278E"/>
    <w:rsid w:val="00EE4ECC"/>
    <w:rsid w:val="00F24AF3"/>
    <w:rsid w:val="00F33009"/>
    <w:rsid w:val="00F355DB"/>
    <w:rsid w:val="00F52CEC"/>
    <w:rsid w:val="00F67989"/>
    <w:rsid w:val="00FB205E"/>
    <w:rsid w:val="00FB535C"/>
    <w:rsid w:val="00FC268E"/>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smo.testautomation.f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BD7C9F26-E72E-4156-A657-17AF1BB3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2636</Words>
  <Characters>21355</Characters>
  <Application>Microsoft Office Word</Application>
  <DocSecurity>0</DocSecurity>
  <Lines>177</Lines>
  <Paragraphs>47</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69</cp:revision>
  <cp:lastPrinted>2011-07-12T10:08:00Z</cp:lastPrinted>
  <dcterms:created xsi:type="dcterms:W3CDTF">2011-06-02T18:06:00Z</dcterms:created>
  <dcterms:modified xsi:type="dcterms:W3CDTF">2011-07-12T10:09:00Z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