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4F60D" w14:textId="77777777" w:rsidR="004A27DF" w:rsidRPr="0082388B" w:rsidRDefault="004A27DF" w:rsidP="004A27DF">
      <w:pPr>
        <w:pStyle w:val="Heading3"/>
        <w:rPr>
          <w:szCs w:val="24"/>
        </w:rPr>
      </w:pPr>
      <w:r w:rsidRPr="0082388B">
        <w:rPr>
          <w:szCs w:val="24"/>
        </w:rPr>
        <w:t>Vulnerabilities Information</w:t>
      </w:r>
    </w:p>
    <w:p w14:paraId="4F70349A" w14:textId="77777777" w:rsidR="004A27DF" w:rsidRPr="0082388B" w:rsidRDefault="004A27DF" w:rsidP="004A27DF">
      <w:pPr>
        <w:spacing w:line="360" w:lineRule="auto"/>
        <w:jc w:val="both"/>
      </w:pPr>
      <w:r w:rsidRPr="0082388B">
        <w:t xml:space="preserve">The below Table 5 show the output result of vulnerabilities discovered on the target host system </w:t>
      </w:r>
      <w:proofErr w:type="gramStart"/>
      <w:r w:rsidRPr="0082388B">
        <w:t>i.e.</w:t>
      </w:r>
      <w:proofErr w:type="gramEnd"/>
      <w:r w:rsidRPr="0082388B">
        <w:t xml:space="preserve"> 172.19.3.92 after scanning and are classified based on their CVSS scores, impact, risk level. However, suggestion on how to mitigate or eradicate these vulnerabilities is discussed.</w:t>
      </w:r>
    </w:p>
    <w:p w14:paraId="1E9ED6A8" w14:textId="77777777" w:rsidR="004A27DF" w:rsidRPr="0082388B" w:rsidRDefault="004A27DF" w:rsidP="004A27DF">
      <w:pPr>
        <w:pStyle w:val="Caption"/>
        <w:jc w:val="both"/>
        <w:rPr>
          <w:sz w:val="24"/>
          <w:szCs w:val="24"/>
        </w:rPr>
      </w:pPr>
      <w:bookmarkStart w:id="0" w:name="_Toc103622770"/>
      <w:r w:rsidRPr="0082388B">
        <w:rPr>
          <w:sz w:val="24"/>
          <w:szCs w:val="24"/>
        </w:rPr>
        <w:t xml:space="preserve">Table </w:t>
      </w:r>
      <w:r w:rsidRPr="0082388B">
        <w:rPr>
          <w:sz w:val="24"/>
          <w:szCs w:val="24"/>
        </w:rPr>
        <w:fldChar w:fldCharType="begin"/>
      </w:r>
      <w:r w:rsidRPr="0082388B">
        <w:rPr>
          <w:sz w:val="24"/>
          <w:szCs w:val="24"/>
        </w:rPr>
        <w:instrText xml:space="preserve"> SEQ Table \* ARABIC </w:instrText>
      </w:r>
      <w:r w:rsidRPr="0082388B">
        <w:rPr>
          <w:sz w:val="24"/>
          <w:szCs w:val="24"/>
        </w:rPr>
        <w:fldChar w:fldCharType="separate"/>
      </w:r>
      <w:r w:rsidRPr="0082388B">
        <w:rPr>
          <w:noProof/>
          <w:sz w:val="24"/>
          <w:szCs w:val="24"/>
        </w:rPr>
        <w:t>5</w:t>
      </w:r>
      <w:r w:rsidRPr="0082388B">
        <w:rPr>
          <w:sz w:val="24"/>
          <w:szCs w:val="24"/>
        </w:rPr>
        <w:fldChar w:fldCharType="end"/>
      </w:r>
      <w:r w:rsidRPr="0082388B">
        <w:rPr>
          <w:sz w:val="24"/>
          <w:szCs w:val="24"/>
        </w:rPr>
        <w:t>: Overall OpenVAS Scan Overview</w:t>
      </w:r>
      <w:bookmarkEnd w:id="0"/>
    </w:p>
    <w:tbl>
      <w:tblPr>
        <w:tblStyle w:val="TableGrid"/>
        <w:tblW w:w="6942" w:type="dxa"/>
        <w:tblLook w:val="04A0" w:firstRow="1" w:lastRow="0" w:firstColumn="1" w:lastColumn="0" w:noHBand="0" w:noVBand="1"/>
      </w:tblPr>
      <w:tblGrid>
        <w:gridCol w:w="710"/>
        <w:gridCol w:w="1558"/>
        <w:gridCol w:w="1558"/>
        <w:gridCol w:w="1558"/>
        <w:gridCol w:w="1558"/>
      </w:tblGrid>
      <w:tr w:rsidR="004A27DF" w:rsidRPr="0082388B" w14:paraId="1D7A9EEB" w14:textId="77777777" w:rsidTr="00DB788E">
        <w:tc>
          <w:tcPr>
            <w:tcW w:w="710" w:type="dxa"/>
          </w:tcPr>
          <w:p w14:paraId="4E9DB549" w14:textId="77777777" w:rsidR="004A27DF" w:rsidRPr="0082388B" w:rsidRDefault="004A27DF" w:rsidP="00DB788E">
            <w:pPr>
              <w:spacing w:line="360" w:lineRule="auto"/>
              <w:jc w:val="both"/>
            </w:pPr>
            <w:r w:rsidRPr="0082388B">
              <w:t>S/N</w:t>
            </w:r>
          </w:p>
        </w:tc>
        <w:tc>
          <w:tcPr>
            <w:tcW w:w="1558" w:type="dxa"/>
          </w:tcPr>
          <w:p w14:paraId="13408B96" w14:textId="77777777" w:rsidR="004A27DF" w:rsidRPr="0082388B" w:rsidRDefault="004A27DF" w:rsidP="00DB788E">
            <w:pPr>
              <w:spacing w:line="360" w:lineRule="auto"/>
              <w:jc w:val="both"/>
            </w:pPr>
            <w:r w:rsidRPr="0082388B">
              <w:t>NAME</w:t>
            </w:r>
          </w:p>
        </w:tc>
        <w:tc>
          <w:tcPr>
            <w:tcW w:w="1558" w:type="dxa"/>
          </w:tcPr>
          <w:p w14:paraId="2E37B9B5" w14:textId="77777777" w:rsidR="004A27DF" w:rsidRPr="0082388B" w:rsidRDefault="004A27DF" w:rsidP="00DB788E">
            <w:pPr>
              <w:spacing w:line="360" w:lineRule="auto"/>
              <w:jc w:val="both"/>
            </w:pPr>
            <w:r w:rsidRPr="0082388B">
              <w:t>Service (Port)</w:t>
            </w:r>
          </w:p>
        </w:tc>
        <w:tc>
          <w:tcPr>
            <w:tcW w:w="1558" w:type="dxa"/>
          </w:tcPr>
          <w:p w14:paraId="2ADC21C8" w14:textId="77777777" w:rsidR="004A27DF" w:rsidRPr="0082388B" w:rsidRDefault="004A27DF" w:rsidP="00DB788E">
            <w:pPr>
              <w:spacing w:line="360" w:lineRule="auto"/>
              <w:jc w:val="both"/>
            </w:pPr>
            <w:r w:rsidRPr="0082388B">
              <w:t>Threat Level</w:t>
            </w:r>
          </w:p>
        </w:tc>
        <w:tc>
          <w:tcPr>
            <w:tcW w:w="1558" w:type="dxa"/>
          </w:tcPr>
          <w:p w14:paraId="5A08C501" w14:textId="77777777" w:rsidR="004A27DF" w:rsidRPr="0082388B" w:rsidRDefault="004A27DF" w:rsidP="00DB788E">
            <w:pPr>
              <w:spacing w:line="360" w:lineRule="auto"/>
              <w:jc w:val="both"/>
            </w:pPr>
            <w:r w:rsidRPr="0082388B">
              <w:t>CVSS Scores</w:t>
            </w:r>
          </w:p>
        </w:tc>
      </w:tr>
      <w:tr w:rsidR="004A27DF" w:rsidRPr="0082388B" w14:paraId="7E9ED296" w14:textId="77777777" w:rsidTr="00DB788E">
        <w:tc>
          <w:tcPr>
            <w:tcW w:w="710" w:type="dxa"/>
          </w:tcPr>
          <w:p w14:paraId="042F51E6" w14:textId="77777777" w:rsidR="004A27DF" w:rsidRPr="0082388B" w:rsidRDefault="004A27DF" w:rsidP="00DB788E">
            <w:pPr>
              <w:spacing w:line="360" w:lineRule="auto"/>
              <w:jc w:val="both"/>
            </w:pPr>
            <w:r w:rsidRPr="0082388B">
              <w:t>1.</w:t>
            </w:r>
          </w:p>
        </w:tc>
        <w:tc>
          <w:tcPr>
            <w:tcW w:w="1558" w:type="dxa"/>
          </w:tcPr>
          <w:p w14:paraId="2665A4B2" w14:textId="77777777" w:rsidR="004A27DF" w:rsidRPr="0082388B" w:rsidRDefault="004A27DF" w:rsidP="00DB788E">
            <w:pPr>
              <w:spacing w:line="360" w:lineRule="auto"/>
              <w:jc w:val="both"/>
            </w:pPr>
            <w:r w:rsidRPr="0082388B">
              <w:t>FTP</w:t>
            </w:r>
          </w:p>
        </w:tc>
        <w:tc>
          <w:tcPr>
            <w:tcW w:w="1558" w:type="dxa"/>
          </w:tcPr>
          <w:p w14:paraId="246C06B9" w14:textId="77777777" w:rsidR="004A27DF" w:rsidRPr="0082388B" w:rsidRDefault="004A27DF" w:rsidP="00DB788E">
            <w:pPr>
              <w:spacing w:line="360" w:lineRule="auto"/>
              <w:jc w:val="both"/>
            </w:pPr>
            <w:r w:rsidRPr="0082388B">
              <w:t>21/TCP</w:t>
            </w:r>
          </w:p>
        </w:tc>
        <w:tc>
          <w:tcPr>
            <w:tcW w:w="1558" w:type="dxa"/>
          </w:tcPr>
          <w:p w14:paraId="5F4ABAAD" w14:textId="77777777" w:rsidR="004A27DF" w:rsidRPr="0082388B" w:rsidRDefault="004A27DF" w:rsidP="00DB788E">
            <w:pPr>
              <w:spacing w:line="360" w:lineRule="auto"/>
              <w:jc w:val="both"/>
            </w:pPr>
            <w:r w:rsidRPr="0082388B">
              <w:t>Medium</w:t>
            </w:r>
          </w:p>
        </w:tc>
        <w:tc>
          <w:tcPr>
            <w:tcW w:w="1558" w:type="dxa"/>
          </w:tcPr>
          <w:p w14:paraId="50E86606" w14:textId="77777777" w:rsidR="004A27DF" w:rsidRPr="0082388B" w:rsidRDefault="004A27DF" w:rsidP="00DB788E">
            <w:pPr>
              <w:spacing w:line="360" w:lineRule="auto"/>
              <w:jc w:val="both"/>
            </w:pPr>
            <w:r w:rsidRPr="0082388B">
              <w:t>6.4</w:t>
            </w:r>
          </w:p>
        </w:tc>
      </w:tr>
      <w:tr w:rsidR="004A27DF" w:rsidRPr="0082388B" w14:paraId="6FE4D786" w14:textId="77777777" w:rsidTr="00DB788E">
        <w:tc>
          <w:tcPr>
            <w:tcW w:w="710" w:type="dxa"/>
          </w:tcPr>
          <w:p w14:paraId="2E01BF9A" w14:textId="77777777" w:rsidR="004A27DF" w:rsidRPr="0082388B" w:rsidRDefault="004A27DF" w:rsidP="00DB788E">
            <w:pPr>
              <w:spacing w:line="360" w:lineRule="auto"/>
              <w:jc w:val="both"/>
            </w:pPr>
            <w:r w:rsidRPr="0082388B">
              <w:t>2.</w:t>
            </w:r>
          </w:p>
        </w:tc>
        <w:tc>
          <w:tcPr>
            <w:tcW w:w="1558" w:type="dxa"/>
          </w:tcPr>
          <w:p w14:paraId="14203B35" w14:textId="77777777" w:rsidR="004A27DF" w:rsidRPr="0082388B" w:rsidRDefault="004A27DF" w:rsidP="00DB788E">
            <w:pPr>
              <w:spacing w:line="360" w:lineRule="auto"/>
              <w:jc w:val="both"/>
            </w:pPr>
            <w:r w:rsidRPr="0082388B">
              <w:t>HTTP</w:t>
            </w:r>
          </w:p>
        </w:tc>
        <w:tc>
          <w:tcPr>
            <w:tcW w:w="1558" w:type="dxa"/>
          </w:tcPr>
          <w:p w14:paraId="338C25F0" w14:textId="77777777" w:rsidR="004A27DF" w:rsidRPr="0082388B" w:rsidRDefault="004A27DF" w:rsidP="00DB788E">
            <w:pPr>
              <w:spacing w:line="360" w:lineRule="auto"/>
              <w:jc w:val="both"/>
            </w:pPr>
            <w:r w:rsidRPr="0082388B">
              <w:t>80/TCP</w:t>
            </w:r>
          </w:p>
        </w:tc>
        <w:tc>
          <w:tcPr>
            <w:tcW w:w="1558" w:type="dxa"/>
          </w:tcPr>
          <w:p w14:paraId="22983F2E" w14:textId="77777777" w:rsidR="004A27DF" w:rsidRPr="0082388B" w:rsidRDefault="004A27DF" w:rsidP="00DB788E">
            <w:pPr>
              <w:spacing w:line="360" w:lineRule="auto"/>
              <w:jc w:val="both"/>
            </w:pPr>
            <w:r w:rsidRPr="0082388B">
              <w:t>Medium</w:t>
            </w:r>
          </w:p>
        </w:tc>
        <w:tc>
          <w:tcPr>
            <w:tcW w:w="1558" w:type="dxa"/>
          </w:tcPr>
          <w:p w14:paraId="45BC9D21" w14:textId="77777777" w:rsidR="004A27DF" w:rsidRPr="0082388B" w:rsidRDefault="004A27DF" w:rsidP="00DB788E">
            <w:pPr>
              <w:spacing w:line="360" w:lineRule="auto"/>
              <w:jc w:val="both"/>
            </w:pPr>
            <w:r w:rsidRPr="0082388B">
              <w:t>4.8</w:t>
            </w:r>
          </w:p>
        </w:tc>
      </w:tr>
      <w:tr w:rsidR="004A27DF" w:rsidRPr="0082388B" w14:paraId="6468C53F" w14:textId="77777777" w:rsidTr="00DB788E">
        <w:tc>
          <w:tcPr>
            <w:tcW w:w="710" w:type="dxa"/>
          </w:tcPr>
          <w:p w14:paraId="392D1608" w14:textId="77777777" w:rsidR="004A27DF" w:rsidRPr="0082388B" w:rsidRDefault="004A27DF" w:rsidP="00DB788E">
            <w:pPr>
              <w:spacing w:line="360" w:lineRule="auto"/>
              <w:jc w:val="both"/>
            </w:pPr>
            <w:r w:rsidRPr="0082388B">
              <w:t>3.</w:t>
            </w:r>
          </w:p>
        </w:tc>
        <w:tc>
          <w:tcPr>
            <w:tcW w:w="1558" w:type="dxa"/>
          </w:tcPr>
          <w:p w14:paraId="11B30F8B" w14:textId="77777777" w:rsidR="004A27DF" w:rsidRPr="0082388B" w:rsidRDefault="004A27DF" w:rsidP="00DB788E">
            <w:pPr>
              <w:spacing w:line="360" w:lineRule="auto"/>
              <w:jc w:val="both"/>
            </w:pPr>
            <w:r w:rsidRPr="0082388B">
              <w:t>TELNET</w:t>
            </w:r>
          </w:p>
        </w:tc>
        <w:tc>
          <w:tcPr>
            <w:tcW w:w="1558" w:type="dxa"/>
          </w:tcPr>
          <w:p w14:paraId="1D680AC9" w14:textId="77777777" w:rsidR="004A27DF" w:rsidRPr="0082388B" w:rsidRDefault="004A27DF" w:rsidP="00DB788E">
            <w:pPr>
              <w:spacing w:line="360" w:lineRule="auto"/>
              <w:jc w:val="both"/>
            </w:pPr>
            <w:r w:rsidRPr="0082388B">
              <w:t>23/TCP</w:t>
            </w:r>
          </w:p>
        </w:tc>
        <w:tc>
          <w:tcPr>
            <w:tcW w:w="1558" w:type="dxa"/>
          </w:tcPr>
          <w:p w14:paraId="3B7278D7" w14:textId="77777777" w:rsidR="004A27DF" w:rsidRPr="0082388B" w:rsidRDefault="004A27DF" w:rsidP="00DB788E">
            <w:pPr>
              <w:spacing w:line="360" w:lineRule="auto"/>
              <w:jc w:val="both"/>
            </w:pPr>
            <w:r w:rsidRPr="0082388B">
              <w:t>Medium</w:t>
            </w:r>
          </w:p>
        </w:tc>
        <w:tc>
          <w:tcPr>
            <w:tcW w:w="1558" w:type="dxa"/>
          </w:tcPr>
          <w:p w14:paraId="3192B64F" w14:textId="77777777" w:rsidR="004A27DF" w:rsidRPr="0082388B" w:rsidRDefault="004A27DF" w:rsidP="00DB788E">
            <w:pPr>
              <w:spacing w:line="360" w:lineRule="auto"/>
              <w:jc w:val="both"/>
            </w:pPr>
            <w:r w:rsidRPr="0082388B">
              <w:t>4.8</w:t>
            </w:r>
          </w:p>
        </w:tc>
      </w:tr>
    </w:tbl>
    <w:p w14:paraId="2263E5D8" w14:textId="77777777" w:rsidR="004A27DF" w:rsidRPr="0082388B" w:rsidRDefault="004A27DF" w:rsidP="004A27DF">
      <w:pPr>
        <w:pStyle w:val="Heading3"/>
        <w:rPr>
          <w:szCs w:val="24"/>
        </w:rPr>
      </w:pPr>
    </w:p>
    <w:p w14:paraId="6D754EC8" w14:textId="77777777" w:rsidR="004A27DF" w:rsidRPr="0082388B" w:rsidRDefault="004A27DF" w:rsidP="004A27DF">
      <w:pPr>
        <w:pStyle w:val="Heading3"/>
        <w:rPr>
          <w:szCs w:val="24"/>
        </w:rPr>
      </w:pPr>
      <w:bookmarkStart w:id="1" w:name="_Toc103622647"/>
      <w:r w:rsidRPr="0082388B">
        <w:rPr>
          <w:szCs w:val="24"/>
        </w:rPr>
        <w:t>2.1.1</w:t>
      </w:r>
      <w:r w:rsidRPr="0082388B">
        <w:rPr>
          <w:szCs w:val="24"/>
        </w:rPr>
        <w:tab/>
        <w:t>FTP (File Transfer Protocol) – Port 21/TCP</w:t>
      </w:r>
      <w:bookmarkEnd w:id="1"/>
    </w:p>
    <w:p w14:paraId="485C3B27" w14:textId="60E69186" w:rsidR="004A27DF" w:rsidRPr="0082388B" w:rsidRDefault="004A27DF" w:rsidP="004A27DF">
      <w:pPr>
        <w:spacing w:line="360" w:lineRule="auto"/>
        <w:jc w:val="both"/>
      </w:pPr>
      <w:r w:rsidRPr="0082388B">
        <w:t xml:space="preserve">The file transfer protocol (FTP) is for downloading and uploading files over the years; however, FTP is one of the most extensively </w:t>
      </w:r>
      <w:r>
        <w:t>utilized</w:t>
      </w:r>
      <w:r w:rsidRPr="0082388B">
        <w:t xml:space="preserve"> network services. This</w:t>
      </w:r>
      <w:r>
        <w:t>,</w:t>
      </w:r>
      <w:r w:rsidRPr="0082388B">
        <w:t xml:space="preserve"> on the other hand, sends passwords and files in plaintext since it lacks an adequate identity authentication method and a secure transmission mechanism. As a result, </w:t>
      </w:r>
      <w:r>
        <w:t xml:space="preserve">a </w:t>
      </w:r>
      <w:r w:rsidRPr="0082388B">
        <w:t>study into the security of FTP systems is critical. Because there is no way given for sending data in an encrypted form, the original FTP protocol is inherently unsafe</w:t>
      </w:r>
      <w:r>
        <w:t xml:space="preserve">. </w:t>
      </w:r>
      <w:r w:rsidRPr="0082388B">
        <w:t xml:space="preserve">Table 6 below shows the CVSS scores, risk level, impacts, and mitigation process to prevent FTP </w:t>
      </w:r>
      <w:r>
        <w:t>from</w:t>
      </w:r>
      <w:r w:rsidRPr="0082388B">
        <w:t xml:space="preserve"> being vulnerable to attack according to the</w:t>
      </w:r>
      <w:r>
        <w:t xml:space="preserve"> vulnerability</w:t>
      </w:r>
      <w:r w:rsidRPr="0082388B">
        <w:t xml:space="preserve"> assessment scanning (OpenVAS) report run on the provided target host system.</w:t>
      </w:r>
    </w:p>
    <w:p w14:paraId="1556219C" w14:textId="77777777" w:rsidR="004A27DF" w:rsidRPr="0082388B" w:rsidRDefault="004A27DF" w:rsidP="004A27DF">
      <w:pPr>
        <w:pStyle w:val="Caption"/>
        <w:jc w:val="both"/>
        <w:rPr>
          <w:sz w:val="24"/>
          <w:szCs w:val="24"/>
        </w:rPr>
      </w:pPr>
      <w:bookmarkStart w:id="2" w:name="_Toc103622771"/>
      <w:r w:rsidRPr="0082388B">
        <w:rPr>
          <w:sz w:val="24"/>
          <w:szCs w:val="24"/>
        </w:rPr>
        <w:t xml:space="preserve">Table </w:t>
      </w:r>
      <w:r w:rsidRPr="0082388B">
        <w:rPr>
          <w:sz w:val="24"/>
          <w:szCs w:val="24"/>
        </w:rPr>
        <w:fldChar w:fldCharType="begin"/>
      </w:r>
      <w:r w:rsidRPr="0082388B">
        <w:rPr>
          <w:sz w:val="24"/>
          <w:szCs w:val="24"/>
        </w:rPr>
        <w:instrText xml:space="preserve"> SEQ Table \* ARABIC </w:instrText>
      </w:r>
      <w:r w:rsidRPr="0082388B">
        <w:rPr>
          <w:sz w:val="24"/>
          <w:szCs w:val="24"/>
        </w:rPr>
        <w:fldChar w:fldCharType="separate"/>
      </w:r>
      <w:r w:rsidRPr="0082388B">
        <w:rPr>
          <w:noProof/>
          <w:sz w:val="24"/>
          <w:szCs w:val="24"/>
        </w:rPr>
        <w:t>6</w:t>
      </w:r>
      <w:r w:rsidRPr="0082388B">
        <w:rPr>
          <w:sz w:val="24"/>
          <w:szCs w:val="24"/>
        </w:rPr>
        <w:fldChar w:fldCharType="end"/>
      </w:r>
      <w:r w:rsidRPr="0082388B">
        <w:rPr>
          <w:sz w:val="24"/>
          <w:szCs w:val="24"/>
        </w:rPr>
        <w:t>: FTP Report Overview</w:t>
      </w:r>
      <w:bookmarkEnd w:id="2"/>
    </w:p>
    <w:tbl>
      <w:tblPr>
        <w:tblStyle w:val="TableGrid"/>
        <w:tblW w:w="0" w:type="auto"/>
        <w:tblLayout w:type="fixed"/>
        <w:tblLook w:val="04A0" w:firstRow="1" w:lastRow="0" w:firstColumn="1" w:lastColumn="0" w:noHBand="0" w:noVBand="1"/>
      </w:tblPr>
      <w:tblGrid>
        <w:gridCol w:w="2830"/>
        <w:gridCol w:w="4217"/>
        <w:gridCol w:w="2007"/>
      </w:tblGrid>
      <w:tr w:rsidR="004A27DF" w:rsidRPr="0082388B" w14:paraId="71ADF242" w14:textId="77777777" w:rsidTr="00DB788E">
        <w:tc>
          <w:tcPr>
            <w:tcW w:w="7047" w:type="dxa"/>
            <w:gridSpan w:val="2"/>
          </w:tcPr>
          <w:p w14:paraId="24541A5E" w14:textId="77777777" w:rsidR="004A27DF" w:rsidRPr="0082388B" w:rsidRDefault="004A27DF" w:rsidP="00DB788E">
            <w:pPr>
              <w:jc w:val="both"/>
              <w:rPr>
                <w:b/>
                <w:bCs/>
              </w:rPr>
            </w:pPr>
            <w:r w:rsidRPr="0082388B">
              <w:rPr>
                <w:b/>
                <w:bCs/>
              </w:rPr>
              <w:t>Risk Level: Medium</w:t>
            </w:r>
          </w:p>
        </w:tc>
        <w:tc>
          <w:tcPr>
            <w:tcW w:w="2007" w:type="dxa"/>
          </w:tcPr>
          <w:p w14:paraId="49844092" w14:textId="77777777" w:rsidR="004A27DF" w:rsidRPr="0082388B" w:rsidRDefault="004A27DF" w:rsidP="00DB788E">
            <w:pPr>
              <w:jc w:val="both"/>
              <w:rPr>
                <w:b/>
                <w:bCs/>
              </w:rPr>
            </w:pPr>
            <w:r w:rsidRPr="0082388B">
              <w:rPr>
                <w:b/>
                <w:bCs/>
              </w:rPr>
              <w:t xml:space="preserve">CVSS Score: </w:t>
            </w:r>
            <w:r w:rsidRPr="0082388B">
              <w:t>6.4</w:t>
            </w:r>
          </w:p>
        </w:tc>
      </w:tr>
      <w:tr w:rsidR="004A27DF" w:rsidRPr="0082388B" w14:paraId="52C0C28C" w14:textId="77777777" w:rsidTr="00DB788E">
        <w:trPr>
          <w:trHeight w:val="1221"/>
        </w:trPr>
        <w:tc>
          <w:tcPr>
            <w:tcW w:w="2830" w:type="dxa"/>
            <w:vAlign w:val="center"/>
          </w:tcPr>
          <w:p w14:paraId="3933CA49" w14:textId="77777777" w:rsidR="004A27DF" w:rsidRPr="0082388B" w:rsidRDefault="004A27DF" w:rsidP="00DB788E">
            <w:pPr>
              <w:jc w:val="both"/>
              <w:rPr>
                <w:b/>
                <w:bCs/>
              </w:rPr>
            </w:pPr>
            <w:r w:rsidRPr="0082388B">
              <w:rPr>
                <w:b/>
                <w:bCs/>
              </w:rPr>
              <w:t>Vulnerability</w:t>
            </w:r>
          </w:p>
        </w:tc>
        <w:tc>
          <w:tcPr>
            <w:tcW w:w="6224" w:type="dxa"/>
            <w:gridSpan w:val="2"/>
            <w:vAlign w:val="center"/>
          </w:tcPr>
          <w:p w14:paraId="12E41330" w14:textId="77777777" w:rsidR="004A27DF" w:rsidRPr="0082388B" w:rsidRDefault="004A27DF" w:rsidP="00DB788E">
            <w:pPr>
              <w:jc w:val="both"/>
            </w:pPr>
            <w:r w:rsidRPr="0082388B">
              <w:t xml:space="preserve">Users are not required to have an account on the supplied target host system; nevertheless, when requested for a login, users can commonly enter 'anonymous' </w:t>
            </w:r>
            <w:r>
              <w:t>FTP</w:t>
            </w:r>
            <w:r w:rsidRPr="0082388B">
              <w:t>'. Although users are frequently requested to enter their email address as their password, no verification of the given data is conducted.</w:t>
            </w:r>
          </w:p>
        </w:tc>
      </w:tr>
      <w:tr w:rsidR="004A27DF" w:rsidRPr="0082388B" w14:paraId="00DADDD4" w14:textId="77777777" w:rsidTr="00DB788E">
        <w:tc>
          <w:tcPr>
            <w:tcW w:w="2830" w:type="dxa"/>
            <w:vAlign w:val="center"/>
          </w:tcPr>
          <w:p w14:paraId="47F451D8" w14:textId="77777777" w:rsidR="004A27DF" w:rsidRPr="0082388B" w:rsidRDefault="004A27DF" w:rsidP="00DB788E">
            <w:pPr>
              <w:jc w:val="both"/>
              <w:rPr>
                <w:b/>
                <w:bCs/>
              </w:rPr>
            </w:pPr>
            <w:r w:rsidRPr="0082388B">
              <w:rPr>
                <w:b/>
                <w:bCs/>
              </w:rPr>
              <w:t>Vulnerability Detection</w:t>
            </w:r>
          </w:p>
        </w:tc>
        <w:tc>
          <w:tcPr>
            <w:tcW w:w="6224" w:type="dxa"/>
            <w:gridSpan w:val="2"/>
            <w:vAlign w:val="center"/>
          </w:tcPr>
          <w:p w14:paraId="02F4B546" w14:textId="77777777" w:rsidR="004A27DF" w:rsidRPr="0082388B" w:rsidRDefault="004A27DF" w:rsidP="00DB788E">
            <w:pPr>
              <w:jc w:val="both"/>
            </w:pPr>
            <w:r w:rsidRPr="0082388B">
              <w:t>The distant FTP server may be accessed using anonymous identities anonymous@example.com and “</w:t>
            </w:r>
            <w:r>
              <w:t>FTP</w:t>
            </w:r>
            <w:r w:rsidRPr="0082388B">
              <w:t>: anonymous@example.com”.</w:t>
            </w:r>
          </w:p>
        </w:tc>
      </w:tr>
      <w:tr w:rsidR="004A27DF" w:rsidRPr="0082388B" w14:paraId="39377D9E" w14:textId="77777777" w:rsidTr="00DB788E">
        <w:trPr>
          <w:trHeight w:val="541"/>
        </w:trPr>
        <w:tc>
          <w:tcPr>
            <w:tcW w:w="2830" w:type="dxa"/>
            <w:vAlign w:val="center"/>
          </w:tcPr>
          <w:p w14:paraId="677CC59D" w14:textId="77777777" w:rsidR="004A27DF" w:rsidRPr="0082388B" w:rsidRDefault="004A27DF" w:rsidP="00DB788E">
            <w:pPr>
              <w:jc w:val="both"/>
              <w:rPr>
                <w:b/>
                <w:bCs/>
              </w:rPr>
            </w:pPr>
            <w:r w:rsidRPr="0082388B">
              <w:rPr>
                <w:b/>
                <w:bCs/>
              </w:rPr>
              <w:t>Impact</w:t>
            </w:r>
          </w:p>
        </w:tc>
        <w:tc>
          <w:tcPr>
            <w:tcW w:w="6224" w:type="dxa"/>
            <w:gridSpan w:val="2"/>
            <w:vAlign w:val="center"/>
          </w:tcPr>
          <w:p w14:paraId="38B60055" w14:textId="77777777" w:rsidR="004A27DF" w:rsidRPr="0082388B" w:rsidRDefault="004A27DF" w:rsidP="00DB788E">
            <w:pPr>
              <w:jc w:val="both"/>
            </w:pPr>
            <w:r w:rsidRPr="0082388B">
              <w:t>An attacker may be able to gain access to sensitive files and upload or remove files based on the files available via this anonymous FTP login and the permissions of this account.</w:t>
            </w:r>
          </w:p>
        </w:tc>
      </w:tr>
      <w:tr w:rsidR="004A27DF" w:rsidRPr="0082388B" w14:paraId="6ACDF944" w14:textId="77777777" w:rsidTr="00DB788E">
        <w:tc>
          <w:tcPr>
            <w:tcW w:w="2830" w:type="dxa"/>
            <w:vAlign w:val="center"/>
          </w:tcPr>
          <w:p w14:paraId="20DAEDD8" w14:textId="77777777" w:rsidR="004A27DF" w:rsidRPr="0082388B" w:rsidRDefault="004A27DF" w:rsidP="00DB788E">
            <w:pPr>
              <w:jc w:val="both"/>
              <w:rPr>
                <w:b/>
                <w:bCs/>
              </w:rPr>
            </w:pPr>
            <w:r w:rsidRPr="0082388B">
              <w:rPr>
                <w:b/>
                <w:bCs/>
              </w:rPr>
              <w:t>Solution</w:t>
            </w:r>
          </w:p>
        </w:tc>
        <w:tc>
          <w:tcPr>
            <w:tcW w:w="6224" w:type="dxa"/>
            <w:gridSpan w:val="2"/>
            <w:vAlign w:val="center"/>
          </w:tcPr>
          <w:p w14:paraId="09E329F9" w14:textId="77777777" w:rsidR="004A27DF" w:rsidRPr="0082388B" w:rsidRDefault="004A27DF" w:rsidP="00DB788E">
            <w:pPr>
              <w:jc w:val="both"/>
            </w:pPr>
            <w:r w:rsidRPr="0082388B">
              <w:t>If you don't wish to share files, turn off </w:t>
            </w:r>
            <w:r>
              <w:t xml:space="preserve">the </w:t>
            </w:r>
            <w:r w:rsidRPr="0082388B">
              <w:t>anonymous login.</w:t>
            </w:r>
          </w:p>
        </w:tc>
      </w:tr>
      <w:tr w:rsidR="004A27DF" w:rsidRPr="0082388B" w14:paraId="4A26CC8C" w14:textId="77777777" w:rsidTr="00DB788E">
        <w:tc>
          <w:tcPr>
            <w:tcW w:w="2830" w:type="dxa"/>
          </w:tcPr>
          <w:p w14:paraId="7AE08E4D" w14:textId="77777777" w:rsidR="004A27DF" w:rsidRPr="0082388B" w:rsidRDefault="004A27DF" w:rsidP="00DB788E">
            <w:pPr>
              <w:jc w:val="both"/>
              <w:rPr>
                <w:b/>
                <w:bCs/>
              </w:rPr>
            </w:pPr>
            <w:r w:rsidRPr="0082388B">
              <w:rPr>
                <w:b/>
                <w:bCs/>
              </w:rPr>
              <w:t>Solution Type</w:t>
            </w:r>
          </w:p>
        </w:tc>
        <w:tc>
          <w:tcPr>
            <w:tcW w:w="6224" w:type="dxa"/>
            <w:gridSpan w:val="2"/>
            <w:vAlign w:val="center"/>
          </w:tcPr>
          <w:p w14:paraId="13C00FB2" w14:textId="77777777" w:rsidR="004A27DF" w:rsidRPr="0082388B" w:rsidRDefault="004A27DF" w:rsidP="00DB788E">
            <w:pPr>
              <w:jc w:val="both"/>
            </w:pPr>
            <w:r w:rsidRPr="0082388B">
              <w:t>Mitigation</w:t>
            </w:r>
          </w:p>
        </w:tc>
      </w:tr>
    </w:tbl>
    <w:p w14:paraId="4D81E921" w14:textId="77777777" w:rsidR="004A27DF" w:rsidRPr="0082388B" w:rsidRDefault="004A27DF" w:rsidP="004A27DF">
      <w:pPr>
        <w:spacing w:line="360" w:lineRule="auto"/>
        <w:jc w:val="both"/>
        <w:rPr>
          <w:color w:val="000000"/>
        </w:rPr>
      </w:pPr>
      <w:r w:rsidRPr="0082388B">
        <w:t xml:space="preserve">According to </w:t>
      </w:r>
      <w:sdt>
        <w:sdtPr>
          <w:rPr>
            <w:color w:val="000000"/>
          </w:rPr>
          <w:tag w:val="MENDELEY_CITATION_v3_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"/>
          <w:id w:val="-378468207"/>
          <w:placeholder>
            <w:docPart w:val="3EB3FFDBA54648BF88DC860A70EB0D26"/>
          </w:placeholder>
        </w:sdtPr>
        <w:sdtContent>
          <w:r w:rsidRPr="0082388B">
            <w:rPr>
              <w:color w:val="000000"/>
            </w:rPr>
            <w:t>NIST (2022)</w:t>
          </w:r>
        </w:sdtContent>
      </w:sdt>
      <w:r w:rsidRPr="0082388B">
        <w:rPr>
          <w:color w:val="000000"/>
        </w:rPr>
        <w:t xml:space="preserve">, This common vulnerabilities and exposures item is related to configuration rather than a software defect according to CVSS, this CVE entry has no impact as a software fault. The CIA triad of the FTP vulnerability </w:t>
      </w:r>
      <w:r>
        <w:rPr>
          <w:color w:val="000000"/>
        </w:rPr>
        <w:t>listed</w:t>
      </w:r>
      <w:r w:rsidRPr="0082388B">
        <w:rPr>
          <w:color w:val="000000"/>
        </w:rPr>
        <w:t xml:space="preserve"> below:</w:t>
      </w:r>
    </w:p>
    <w:p w14:paraId="0BD981C4" w14:textId="77777777" w:rsidR="004A27DF" w:rsidRPr="0082388B" w:rsidRDefault="004A27DF" w:rsidP="004A27DF">
      <w:pPr>
        <w:pStyle w:val="ListParagraph"/>
        <w:numPr>
          <w:ilvl w:val="0"/>
          <w:numId w:val="1"/>
        </w:numPr>
        <w:spacing w:line="360" w:lineRule="auto"/>
        <w:jc w:val="both"/>
        <w:rPr>
          <w:color w:val="000000"/>
        </w:rPr>
      </w:pPr>
      <w:r w:rsidRPr="0082388B">
        <w:rPr>
          <w:b/>
          <w:bCs/>
          <w:color w:val="000000"/>
        </w:rPr>
        <w:lastRenderedPageBreak/>
        <w:t>Confidentiality:</w:t>
      </w:r>
      <w:r w:rsidRPr="0082388B">
        <w:rPr>
          <w:color w:val="000000"/>
        </w:rPr>
        <w:t xml:space="preserve"> The vulnerability could affect the confidentiality of the data to be constantly jeopardized. If an attacker potentially takes sensitive data by using a man-in-the-middle attack to intercept a communication or hacking directly into a server.</w:t>
      </w:r>
    </w:p>
    <w:p w14:paraId="3253E976" w14:textId="77777777" w:rsidR="004A27DF" w:rsidRPr="0082388B" w:rsidRDefault="004A27DF" w:rsidP="004A27DF">
      <w:pPr>
        <w:pStyle w:val="ListParagraph"/>
        <w:numPr>
          <w:ilvl w:val="0"/>
          <w:numId w:val="1"/>
        </w:numPr>
        <w:spacing w:line="360" w:lineRule="auto"/>
        <w:jc w:val="both"/>
        <w:rPr>
          <w:color w:val="000000"/>
        </w:rPr>
      </w:pPr>
      <w:r w:rsidRPr="0082388B">
        <w:rPr>
          <w:b/>
          <w:bCs/>
          <w:color w:val="000000"/>
        </w:rPr>
        <w:t xml:space="preserve">Integrity: </w:t>
      </w:r>
      <w:r w:rsidRPr="0082388B">
        <w:rPr>
          <w:color w:val="000000"/>
        </w:rPr>
        <w:t xml:space="preserve">Referential integrity is extremely important for business transactions as illegal modifications to information can </w:t>
      </w:r>
      <w:r>
        <w:rPr>
          <w:color w:val="000000"/>
        </w:rPr>
        <w:t>turns</w:t>
      </w:r>
      <w:r w:rsidRPr="0082388B">
        <w:rPr>
          <w:color w:val="000000"/>
        </w:rPr>
        <w:t xml:space="preserve"> to challenges, report misrepresentations, and financial difficulties if the FTP service</w:t>
      </w:r>
      <w:r>
        <w:rPr>
          <w:color w:val="000000"/>
        </w:rPr>
        <w:t xml:space="preserve">s are </w:t>
      </w:r>
      <w:r w:rsidRPr="0082388B">
        <w:rPr>
          <w:color w:val="000000"/>
        </w:rPr>
        <w:t>compromised.</w:t>
      </w:r>
    </w:p>
    <w:p w14:paraId="5830229E" w14:textId="77777777" w:rsidR="004A27DF" w:rsidRPr="0082388B" w:rsidRDefault="004A27DF" w:rsidP="004A27DF">
      <w:pPr>
        <w:pStyle w:val="ListParagraph"/>
        <w:numPr>
          <w:ilvl w:val="0"/>
          <w:numId w:val="1"/>
        </w:numPr>
        <w:spacing w:line="360" w:lineRule="auto"/>
        <w:jc w:val="both"/>
        <w:rPr>
          <w:b/>
          <w:bCs/>
          <w:color w:val="000000"/>
        </w:rPr>
      </w:pPr>
      <w:r w:rsidRPr="0082388B">
        <w:rPr>
          <w:b/>
          <w:bCs/>
          <w:color w:val="000000"/>
        </w:rPr>
        <w:t xml:space="preserve">Availability: </w:t>
      </w:r>
      <w:r w:rsidRPr="0082388B">
        <w:rPr>
          <w:color w:val="000000"/>
        </w:rPr>
        <w:t>A denial of service (DoS) could be cau</w:t>
      </w:r>
      <w:r>
        <w:rPr>
          <w:color w:val="000000"/>
        </w:rPr>
        <w:t xml:space="preserve">sed </w:t>
      </w:r>
      <w:r w:rsidRPr="0082388B">
        <w:rPr>
          <w:color w:val="000000"/>
        </w:rPr>
        <w:t>with the FTP service which ca</w:t>
      </w:r>
      <w:r>
        <w:rPr>
          <w:color w:val="000000"/>
        </w:rPr>
        <w:t>n prevent</w:t>
      </w:r>
      <w:r w:rsidRPr="0082388B">
        <w:rPr>
          <w:color w:val="000000"/>
        </w:rPr>
        <w:t xml:space="preserve"> data </w:t>
      </w:r>
      <w:r>
        <w:rPr>
          <w:color w:val="000000"/>
        </w:rPr>
        <w:t xml:space="preserve">from </w:t>
      </w:r>
      <w:r w:rsidRPr="0082388B">
        <w:rPr>
          <w:color w:val="000000"/>
        </w:rPr>
        <w:t>being accessible.</w:t>
      </w:r>
    </w:p>
    <w:p w14:paraId="49ACDD91" w14:textId="77777777" w:rsidR="004A27DF" w:rsidRPr="0082388B" w:rsidRDefault="004A27DF" w:rsidP="004A27DF">
      <w:pPr>
        <w:pStyle w:val="Heading3"/>
        <w:rPr>
          <w:szCs w:val="24"/>
        </w:rPr>
      </w:pPr>
    </w:p>
    <w:p w14:paraId="07BCD92C" w14:textId="77777777" w:rsidR="004A27DF" w:rsidRPr="0082388B" w:rsidRDefault="004A27DF" w:rsidP="004A27DF">
      <w:pPr>
        <w:pStyle w:val="Heading3"/>
        <w:rPr>
          <w:szCs w:val="24"/>
        </w:rPr>
      </w:pPr>
      <w:bookmarkStart w:id="3" w:name="_Toc103622648"/>
      <w:r w:rsidRPr="0082388B">
        <w:rPr>
          <w:szCs w:val="24"/>
        </w:rPr>
        <w:t>2.1.2</w:t>
      </w:r>
      <w:r w:rsidRPr="0082388B">
        <w:rPr>
          <w:szCs w:val="24"/>
        </w:rPr>
        <w:tab/>
        <w:t>HTTP (Hypertext Transfer Protocol) – Port 80/TCP</w:t>
      </w:r>
      <w:bookmarkEnd w:id="3"/>
    </w:p>
    <w:p w14:paraId="72E42A20" w14:textId="77777777" w:rsidR="004A27DF" w:rsidRPr="0082388B" w:rsidRDefault="004A27DF" w:rsidP="004A27DF">
      <w:pPr>
        <w:spacing w:line="360" w:lineRule="auto"/>
        <w:jc w:val="both"/>
        <w:rPr>
          <w:color w:val="000000"/>
        </w:rPr>
      </w:pPr>
      <w:r w:rsidRPr="0082388B">
        <w:t xml:space="preserve">As reported by </w:t>
      </w:r>
      <w:sdt>
        <w:sdtPr>
          <w:rPr>
            <w:color w:val="000000"/>
          </w:rPr>
          <w:tag w:val="MENDELEY_CITATION_v3_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"/>
          <w:id w:val="-558091976"/>
          <w:placeholder>
            <w:docPart w:val="3EB3FFDBA54648BF88DC860A70EB0D26"/>
          </w:placeholder>
        </w:sdtPr>
        <w:sdtContent>
          <w:r w:rsidRPr="0082388B">
            <w:rPr>
              <w:color w:val="000000"/>
            </w:rPr>
            <w:t>(Patni et al., 2017)</w:t>
          </w:r>
        </w:sdtContent>
      </w:sdt>
      <w:r w:rsidRPr="0082388B">
        <w:rPr>
          <w:color w:val="000000"/>
        </w:rPr>
        <w:t xml:space="preserve">, The </w:t>
      </w:r>
      <w:proofErr w:type="spellStart"/>
      <w:r w:rsidRPr="0082388B">
        <w:rPr>
          <w:color w:val="000000"/>
        </w:rPr>
        <w:t>HyperText</w:t>
      </w:r>
      <w:proofErr w:type="spellEnd"/>
      <w:r w:rsidRPr="0082388B">
        <w:rPr>
          <w:color w:val="000000"/>
        </w:rPr>
        <w:t xml:space="preserve"> Transfer Protocol Latest release (HTTP/2) is an improvement to the widely used HTTP/1.1. This protocol was designed to improve current applications and services based on the previous standard with minor adjustments and rebuilding. As a result, new weaknesses, and attacks on them have emerged. HTTP/2's protection is ensured via Transport Layer Security (TLS). The </w:t>
      </w:r>
      <w:r>
        <w:rPr>
          <w:color w:val="000000"/>
        </w:rPr>
        <w:t xml:space="preserve">HTTP </w:t>
      </w:r>
      <w:r w:rsidRPr="0082388B">
        <w:rPr>
          <w:color w:val="000000"/>
        </w:rPr>
        <w:t>port 80 of the given target host system is vulnerable to the following vulnerabilities:</w:t>
      </w:r>
    </w:p>
    <w:p w14:paraId="3630EFDB" w14:textId="77777777" w:rsidR="004A27DF" w:rsidRPr="0082388B" w:rsidRDefault="004A27DF" w:rsidP="004A27DF">
      <w:pPr>
        <w:pStyle w:val="ListParagraph"/>
        <w:numPr>
          <w:ilvl w:val="0"/>
          <w:numId w:val="1"/>
        </w:numPr>
        <w:spacing w:line="360" w:lineRule="auto"/>
        <w:jc w:val="both"/>
      </w:pPr>
      <w:proofErr w:type="gramStart"/>
      <w:r w:rsidRPr="0082388B">
        <w:t>CSRF(</w:t>
      </w:r>
      <w:proofErr w:type="gramEnd"/>
      <w:r w:rsidRPr="0082388B">
        <w:t>C</w:t>
      </w:r>
      <w:r>
        <w:t>ross-</w:t>
      </w:r>
      <w:proofErr w:type="spellStart"/>
      <w:r>
        <w:t>Site</w:t>
      </w:r>
      <w:r w:rsidRPr="0082388B">
        <w:t>Request</w:t>
      </w:r>
      <w:proofErr w:type="spellEnd"/>
      <w:r w:rsidRPr="0082388B">
        <w:t xml:space="preserve"> Forgery)</w:t>
      </w:r>
      <w:r>
        <w:t>HTTP</w:t>
      </w:r>
      <w:r w:rsidRPr="0082388B">
        <w:t>-Enum (Directory Enumeration)</w:t>
      </w:r>
    </w:p>
    <w:p w14:paraId="0E6E837F" w14:textId="77777777" w:rsidR="004A27DF" w:rsidRPr="0082388B" w:rsidRDefault="004A27DF" w:rsidP="004A27DF">
      <w:pPr>
        <w:pStyle w:val="ListParagraph"/>
        <w:numPr>
          <w:ilvl w:val="0"/>
          <w:numId w:val="1"/>
        </w:numPr>
        <w:spacing w:line="360" w:lineRule="auto"/>
        <w:jc w:val="both"/>
      </w:pPr>
      <w:proofErr w:type="spellStart"/>
      <w:r w:rsidRPr="0082388B">
        <w:t>Slowloris</w:t>
      </w:r>
      <w:proofErr w:type="spellEnd"/>
      <w:r w:rsidRPr="0082388B">
        <w:t xml:space="preserve"> DOS Attack</w:t>
      </w:r>
    </w:p>
    <w:p w14:paraId="40B757EF" w14:textId="77777777" w:rsidR="004A27DF" w:rsidRPr="0082388B" w:rsidRDefault="004A27DF" w:rsidP="004A27DF">
      <w:pPr>
        <w:pStyle w:val="ListParagraph"/>
        <w:numPr>
          <w:ilvl w:val="0"/>
          <w:numId w:val="1"/>
        </w:numPr>
        <w:spacing w:line="360" w:lineRule="auto"/>
        <w:jc w:val="both"/>
      </w:pPr>
      <w:r>
        <w:t>HTTP</w:t>
      </w:r>
      <w:r w:rsidRPr="0082388B">
        <w:t>-</w:t>
      </w:r>
      <w:proofErr w:type="spellStart"/>
      <w:r w:rsidRPr="0082388B">
        <w:t>Sqli</w:t>
      </w:r>
      <w:proofErr w:type="spellEnd"/>
      <w:r w:rsidRPr="0082388B">
        <w:t>-Injection (SQL Injection)</w:t>
      </w:r>
    </w:p>
    <w:p w14:paraId="54B53986" w14:textId="77777777" w:rsidR="004A27DF" w:rsidRPr="0082388B" w:rsidRDefault="004A27DF" w:rsidP="004A27DF">
      <w:pPr>
        <w:spacing w:line="360" w:lineRule="auto"/>
        <w:jc w:val="both"/>
      </w:pPr>
      <w:r w:rsidRPr="0082388B">
        <w:t xml:space="preserve">Table 7 shows the CVSS scores, risk level, impacts, and mitigation process to prevent the target from being vulnerable to attack according to the </w:t>
      </w:r>
      <w:r>
        <w:t>vulnerability</w:t>
      </w:r>
      <w:r w:rsidRPr="0082388B">
        <w:t xml:space="preserve"> assessment scanning (OpenVAS) report run on the provided target host system.</w:t>
      </w:r>
    </w:p>
    <w:p w14:paraId="476CB161" w14:textId="77777777" w:rsidR="004A27DF" w:rsidRPr="0082388B" w:rsidRDefault="004A27DF" w:rsidP="004A27DF">
      <w:pPr>
        <w:pStyle w:val="Caption"/>
        <w:jc w:val="both"/>
        <w:rPr>
          <w:sz w:val="24"/>
          <w:szCs w:val="24"/>
        </w:rPr>
      </w:pPr>
      <w:bookmarkStart w:id="4" w:name="_Toc103622772"/>
      <w:r w:rsidRPr="0082388B">
        <w:rPr>
          <w:sz w:val="24"/>
          <w:szCs w:val="24"/>
        </w:rPr>
        <w:t xml:space="preserve">Table </w:t>
      </w:r>
      <w:r w:rsidRPr="0082388B">
        <w:rPr>
          <w:sz w:val="24"/>
          <w:szCs w:val="24"/>
        </w:rPr>
        <w:fldChar w:fldCharType="begin"/>
      </w:r>
      <w:r w:rsidRPr="0082388B">
        <w:rPr>
          <w:sz w:val="24"/>
          <w:szCs w:val="24"/>
        </w:rPr>
        <w:instrText xml:space="preserve"> SEQ Table \* ARABIC </w:instrText>
      </w:r>
      <w:r w:rsidRPr="0082388B">
        <w:rPr>
          <w:sz w:val="24"/>
          <w:szCs w:val="24"/>
        </w:rPr>
        <w:fldChar w:fldCharType="separate"/>
      </w:r>
      <w:r w:rsidRPr="0082388B">
        <w:rPr>
          <w:noProof/>
          <w:sz w:val="24"/>
          <w:szCs w:val="24"/>
        </w:rPr>
        <w:t>7</w:t>
      </w:r>
      <w:r w:rsidRPr="0082388B">
        <w:rPr>
          <w:sz w:val="24"/>
          <w:szCs w:val="24"/>
        </w:rPr>
        <w:fldChar w:fldCharType="end"/>
      </w:r>
      <w:r w:rsidRPr="0082388B">
        <w:rPr>
          <w:sz w:val="24"/>
          <w:szCs w:val="24"/>
        </w:rPr>
        <w:t>: HTTP Report Overview</w:t>
      </w:r>
      <w:bookmarkEnd w:id="4"/>
    </w:p>
    <w:tbl>
      <w:tblPr>
        <w:tblStyle w:val="TableGrid"/>
        <w:tblW w:w="0" w:type="auto"/>
        <w:tblLayout w:type="fixed"/>
        <w:tblLook w:val="04A0" w:firstRow="1" w:lastRow="0" w:firstColumn="1" w:lastColumn="0" w:noHBand="0" w:noVBand="1"/>
      </w:tblPr>
      <w:tblGrid>
        <w:gridCol w:w="2830"/>
        <w:gridCol w:w="4217"/>
        <w:gridCol w:w="2007"/>
      </w:tblGrid>
      <w:tr w:rsidR="004A27DF" w:rsidRPr="0082388B" w14:paraId="7FD14AB5" w14:textId="77777777" w:rsidTr="00DB788E">
        <w:tc>
          <w:tcPr>
            <w:tcW w:w="7047" w:type="dxa"/>
            <w:gridSpan w:val="2"/>
          </w:tcPr>
          <w:p w14:paraId="2FDDBF10" w14:textId="77777777" w:rsidR="004A27DF" w:rsidRPr="0082388B" w:rsidRDefault="004A27DF" w:rsidP="00DB788E">
            <w:pPr>
              <w:jc w:val="both"/>
              <w:rPr>
                <w:b/>
                <w:bCs/>
              </w:rPr>
            </w:pPr>
            <w:r w:rsidRPr="0082388B">
              <w:rPr>
                <w:b/>
                <w:bCs/>
              </w:rPr>
              <w:t>Risk Level: Medium</w:t>
            </w:r>
          </w:p>
        </w:tc>
        <w:tc>
          <w:tcPr>
            <w:tcW w:w="2007" w:type="dxa"/>
          </w:tcPr>
          <w:p w14:paraId="68F7A712" w14:textId="77777777" w:rsidR="004A27DF" w:rsidRPr="0082388B" w:rsidRDefault="004A27DF" w:rsidP="00DB788E">
            <w:pPr>
              <w:jc w:val="both"/>
              <w:rPr>
                <w:b/>
                <w:bCs/>
              </w:rPr>
            </w:pPr>
            <w:r w:rsidRPr="0082388B">
              <w:rPr>
                <w:b/>
                <w:bCs/>
              </w:rPr>
              <w:t xml:space="preserve">CVSS Score: </w:t>
            </w:r>
            <w:r w:rsidRPr="0082388B">
              <w:t>4.8</w:t>
            </w:r>
          </w:p>
        </w:tc>
      </w:tr>
      <w:tr w:rsidR="004A27DF" w:rsidRPr="0082388B" w14:paraId="42B6CFBD" w14:textId="77777777" w:rsidTr="00DB788E">
        <w:trPr>
          <w:trHeight w:val="1221"/>
        </w:trPr>
        <w:tc>
          <w:tcPr>
            <w:tcW w:w="2830" w:type="dxa"/>
            <w:vAlign w:val="center"/>
          </w:tcPr>
          <w:p w14:paraId="1B2BF48C" w14:textId="77777777" w:rsidR="004A27DF" w:rsidRPr="0082388B" w:rsidRDefault="004A27DF" w:rsidP="00DB788E">
            <w:pPr>
              <w:jc w:val="both"/>
              <w:rPr>
                <w:b/>
                <w:bCs/>
              </w:rPr>
            </w:pPr>
            <w:r w:rsidRPr="0082388B">
              <w:rPr>
                <w:b/>
                <w:bCs/>
              </w:rPr>
              <w:t>Vulnerability</w:t>
            </w:r>
          </w:p>
        </w:tc>
        <w:tc>
          <w:tcPr>
            <w:tcW w:w="6224" w:type="dxa"/>
            <w:gridSpan w:val="2"/>
            <w:vAlign w:val="center"/>
          </w:tcPr>
          <w:p w14:paraId="00515CD4" w14:textId="77777777" w:rsidR="004A27DF" w:rsidRPr="0082388B" w:rsidRDefault="004A27DF" w:rsidP="00DB788E">
            <w:pPr>
              <w:jc w:val="both"/>
            </w:pPr>
            <w:r w:rsidRPr="0082388B">
              <w:t>Examine previously gathered data to see if t</w:t>
            </w:r>
            <w:r>
              <w:t>he host/</w:t>
            </w:r>
            <w:proofErr w:type="gramStart"/>
            <w:r>
              <w:t xml:space="preserve">application </w:t>
            </w:r>
            <w:r w:rsidRPr="0082388B">
              <w:t xml:space="preserve"> is</w:t>
            </w:r>
            <w:proofErr w:type="gramEnd"/>
            <w:r w:rsidRPr="0082388B">
              <w:t xml:space="preserve"> not requiring the transfer of sensitive data through an encrypted SSL/TLS connection. The following are now being checked by the script:</w:t>
            </w:r>
          </w:p>
          <w:p w14:paraId="4C62ECCF" w14:textId="77777777" w:rsidR="004A27DF" w:rsidRPr="0082388B" w:rsidRDefault="004A27DF" w:rsidP="00DB788E">
            <w:pPr>
              <w:jc w:val="both"/>
            </w:pPr>
            <w:r w:rsidRPr="0082388B">
              <w:t>- HTTP Simple Authentication (Basic Auth)</w:t>
            </w:r>
          </w:p>
          <w:p w14:paraId="0A239918" w14:textId="77777777" w:rsidR="004A27DF" w:rsidRPr="0082388B" w:rsidRDefault="004A27DF" w:rsidP="00DB788E">
            <w:pPr>
              <w:jc w:val="both"/>
            </w:pPr>
            <w:r w:rsidRPr="0082388B">
              <w:t>- HTTP Forms (</w:t>
            </w:r>
            <w:proofErr w:type="gramStart"/>
            <w:r w:rsidRPr="0082388B">
              <w:t>e.g.</w:t>
            </w:r>
            <w:proofErr w:type="gramEnd"/>
            <w:r w:rsidRPr="0082388B">
              <w:t xml:space="preserve"> Login) with 'password' input fields</w:t>
            </w:r>
          </w:p>
          <w:p w14:paraId="12B4F20E" w14:textId="77777777" w:rsidR="004A27DF" w:rsidRPr="0082388B" w:rsidRDefault="004A27DF" w:rsidP="00DB788E">
            <w:pPr>
              <w:jc w:val="both"/>
            </w:pPr>
            <w:r w:rsidRPr="0082388B">
              <w:t>Details: HTTP Cleartext Transmission of Sensitive Information</w:t>
            </w:r>
          </w:p>
        </w:tc>
      </w:tr>
      <w:tr w:rsidR="004A27DF" w:rsidRPr="0082388B" w14:paraId="68F2F2C5" w14:textId="77777777" w:rsidTr="00DB788E">
        <w:tc>
          <w:tcPr>
            <w:tcW w:w="2830" w:type="dxa"/>
            <w:vAlign w:val="center"/>
          </w:tcPr>
          <w:p w14:paraId="7A4C5887" w14:textId="77777777" w:rsidR="004A27DF" w:rsidRPr="0082388B" w:rsidRDefault="004A27DF" w:rsidP="00DB788E">
            <w:pPr>
              <w:jc w:val="both"/>
              <w:rPr>
                <w:b/>
                <w:bCs/>
              </w:rPr>
            </w:pPr>
            <w:r w:rsidRPr="0082388B">
              <w:rPr>
                <w:b/>
                <w:bCs/>
              </w:rPr>
              <w:t>Vulnerability Detection</w:t>
            </w:r>
          </w:p>
        </w:tc>
        <w:tc>
          <w:tcPr>
            <w:tcW w:w="6224" w:type="dxa"/>
            <w:gridSpan w:val="2"/>
            <w:vAlign w:val="center"/>
          </w:tcPr>
          <w:p w14:paraId="5DED2F33" w14:textId="77777777" w:rsidR="004A27DF" w:rsidRPr="0082388B" w:rsidRDefault="004A27DF" w:rsidP="00DB788E">
            <w:pPr>
              <w:jc w:val="both"/>
            </w:pPr>
            <w:r w:rsidRPr="0082388B">
              <w:t>The following input fields (</w:t>
            </w:r>
            <w:proofErr w:type="gramStart"/>
            <w:r>
              <w:t>url</w:t>
            </w:r>
            <w:r w:rsidRPr="0082388B">
              <w:t>:input</w:t>
            </w:r>
            <w:proofErr w:type="gramEnd"/>
            <w:r w:rsidRPr="0082388B">
              <w:t xml:space="preserve"> name) were identified:</w:t>
            </w:r>
          </w:p>
          <w:p w14:paraId="6F38909D" w14:textId="77777777" w:rsidR="004A27DF" w:rsidRPr="0082388B" w:rsidRDefault="004A27DF" w:rsidP="00DB788E">
            <w:pPr>
              <w:jc w:val="both"/>
            </w:pPr>
            <w:hyperlink r:id="rId5" w:history="1">
              <w:r w:rsidRPr="0082388B">
                <w:rPr>
                  <w:rStyle w:val="Hyperlink"/>
                </w:rPr>
                <w:t>http://172.19.3.92/login.html</w:t>
              </w:r>
            </w:hyperlink>
            <w:r w:rsidRPr="0082388B">
              <w:t>:password</w:t>
            </w:r>
          </w:p>
          <w:p w14:paraId="6810D61D" w14:textId="77777777" w:rsidR="004A27DF" w:rsidRPr="0082388B" w:rsidRDefault="004A27DF" w:rsidP="00DB788E">
            <w:pPr>
              <w:jc w:val="both"/>
            </w:pPr>
            <w:hyperlink r:id="rId6" w:history="1">
              <w:r w:rsidRPr="0082388B">
                <w:rPr>
                  <w:rStyle w:val="Hyperlink"/>
                </w:rPr>
                <w:t>http://172.19.3.92/phpmyadmin/</w:t>
              </w:r>
            </w:hyperlink>
            <w:r w:rsidRPr="0082388B">
              <w:t>:pma password</w:t>
            </w:r>
          </w:p>
        </w:tc>
      </w:tr>
      <w:tr w:rsidR="004A27DF" w:rsidRPr="0082388B" w14:paraId="3760F3F7" w14:textId="77777777" w:rsidTr="00DB788E">
        <w:trPr>
          <w:trHeight w:val="541"/>
        </w:trPr>
        <w:tc>
          <w:tcPr>
            <w:tcW w:w="2830" w:type="dxa"/>
            <w:vAlign w:val="center"/>
          </w:tcPr>
          <w:p w14:paraId="4B586068" w14:textId="77777777" w:rsidR="004A27DF" w:rsidRPr="0082388B" w:rsidRDefault="004A27DF" w:rsidP="00DB788E">
            <w:pPr>
              <w:jc w:val="both"/>
              <w:rPr>
                <w:b/>
                <w:bCs/>
              </w:rPr>
            </w:pPr>
            <w:r w:rsidRPr="0082388B">
              <w:rPr>
                <w:b/>
                <w:bCs/>
              </w:rPr>
              <w:t>Impact</w:t>
            </w:r>
          </w:p>
        </w:tc>
        <w:tc>
          <w:tcPr>
            <w:tcW w:w="6224" w:type="dxa"/>
            <w:gridSpan w:val="2"/>
            <w:vAlign w:val="center"/>
          </w:tcPr>
          <w:p w14:paraId="187764C1" w14:textId="77777777" w:rsidR="004A27DF" w:rsidRPr="0082388B" w:rsidRDefault="004A27DF" w:rsidP="00DB788E">
            <w:pPr>
              <w:jc w:val="both"/>
            </w:pPr>
            <w:r w:rsidRPr="0082388B">
              <w:t xml:space="preserve">An attacker could use this situation to compromise or eavesdrop on the HTTP communication between the client and </w:t>
            </w:r>
            <w:r w:rsidRPr="0082388B">
              <w:lastRenderedPageBreak/>
              <w:t>the server using a man-in-the-middle attack to get access to sensitive data like usernames or passwords.</w:t>
            </w:r>
          </w:p>
        </w:tc>
      </w:tr>
      <w:tr w:rsidR="004A27DF" w:rsidRPr="0082388B" w14:paraId="13528691" w14:textId="77777777" w:rsidTr="00DB788E">
        <w:tc>
          <w:tcPr>
            <w:tcW w:w="2830" w:type="dxa"/>
            <w:vAlign w:val="center"/>
          </w:tcPr>
          <w:p w14:paraId="1D7C18E2" w14:textId="77777777" w:rsidR="004A27DF" w:rsidRPr="0082388B" w:rsidRDefault="004A27DF" w:rsidP="00DB788E">
            <w:pPr>
              <w:jc w:val="both"/>
              <w:rPr>
                <w:b/>
                <w:bCs/>
              </w:rPr>
            </w:pPr>
            <w:r w:rsidRPr="0082388B">
              <w:rPr>
                <w:b/>
                <w:bCs/>
              </w:rPr>
              <w:lastRenderedPageBreak/>
              <w:t>Solution</w:t>
            </w:r>
          </w:p>
        </w:tc>
        <w:tc>
          <w:tcPr>
            <w:tcW w:w="6224" w:type="dxa"/>
            <w:gridSpan w:val="2"/>
            <w:vAlign w:val="center"/>
          </w:tcPr>
          <w:p w14:paraId="3CD35AE3" w14:textId="77777777" w:rsidR="004A27DF" w:rsidRPr="0082388B" w:rsidRDefault="004A27DF" w:rsidP="00DB788E">
            <w:pPr>
              <w:jc w:val="both"/>
            </w:pPr>
            <w:r w:rsidRPr="0082388B">
              <w:t xml:space="preserve">Enforce the use of an encrypted SSL/TLS connection for the delivery of sensitive data. Additionally, ensure that the host / application redirects all users to the secure SSL/TLS connection before enabling sensitive data to be entered into the </w:t>
            </w:r>
            <w:proofErr w:type="gramStart"/>
            <w:r w:rsidRPr="0082388B">
              <w:t>aforementioned functionalities</w:t>
            </w:r>
            <w:proofErr w:type="gramEnd"/>
            <w:r w:rsidRPr="0082388B">
              <w:t>.</w:t>
            </w:r>
          </w:p>
        </w:tc>
      </w:tr>
      <w:tr w:rsidR="004A27DF" w:rsidRPr="0082388B" w14:paraId="231042C4" w14:textId="77777777" w:rsidTr="00DB788E">
        <w:tc>
          <w:tcPr>
            <w:tcW w:w="2830" w:type="dxa"/>
          </w:tcPr>
          <w:p w14:paraId="600122D2" w14:textId="77777777" w:rsidR="004A27DF" w:rsidRPr="0082388B" w:rsidRDefault="004A27DF" w:rsidP="00DB788E">
            <w:pPr>
              <w:jc w:val="both"/>
              <w:rPr>
                <w:b/>
                <w:bCs/>
              </w:rPr>
            </w:pPr>
            <w:r w:rsidRPr="0082388B">
              <w:rPr>
                <w:b/>
                <w:bCs/>
              </w:rPr>
              <w:t>Solution Type</w:t>
            </w:r>
          </w:p>
        </w:tc>
        <w:tc>
          <w:tcPr>
            <w:tcW w:w="6224" w:type="dxa"/>
            <w:gridSpan w:val="2"/>
            <w:vAlign w:val="center"/>
          </w:tcPr>
          <w:p w14:paraId="26A1AA55" w14:textId="77777777" w:rsidR="004A27DF" w:rsidRPr="0082388B" w:rsidRDefault="004A27DF" w:rsidP="00DB788E">
            <w:pPr>
              <w:jc w:val="both"/>
            </w:pPr>
            <w:r w:rsidRPr="0082388B">
              <w:t>Workaround</w:t>
            </w:r>
          </w:p>
        </w:tc>
      </w:tr>
    </w:tbl>
    <w:p w14:paraId="41DE2269" w14:textId="77777777" w:rsidR="004A27DF" w:rsidRPr="0082388B" w:rsidRDefault="004A27DF" w:rsidP="004A27DF">
      <w:pPr>
        <w:spacing w:line="360" w:lineRule="auto"/>
        <w:jc w:val="both"/>
      </w:pPr>
    </w:p>
    <w:p w14:paraId="01DADB62" w14:textId="77777777" w:rsidR="004A27DF" w:rsidRPr="0082388B" w:rsidRDefault="004A27DF" w:rsidP="004A27DF">
      <w:pPr>
        <w:spacing w:line="360" w:lineRule="auto"/>
        <w:jc w:val="both"/>
        <w:rPr>
          <w:color w:val="000000"/>
        </w:rPr>
      </w:pPr>
      <w:r w:rsidRPr="0082388B">
        <w:t xml:space="preserve">According to </w:t>
      </w:r>
      <w:sdt>
        <w:sdtPr>
          <w:rPr>
            <w:color w:val="000000"/>
          </w:rPr>
          <w:tag w:val="MENDELEY_CITATION_v3_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"/>
          <w:id w:val="40483390"/>
          <w:placeholder>
            <w:docPart w:val="3EB3FFDBA54648BF88DC860A70EB0D26"/>
          </w:placeholder>
        </w:sdtPr>
        <w:sdtContent>
          <w:r w:rsidRPr="0082388B">
            <w:rPr>
              <w:color w:val="000000"/>
            </w:rPr>
            <w:t>CWE (2022)</w:t>
          </w:r>
        </w:sdtContent>
      </w:sdt>
      <w:r w:rsidRPr="0082388B">
        <w:rPr>
          <w:color w:val="000000"/>
        </w:rPr>
        <w:t xml:space="preserve">, the flaw is created by the absence of a security technique throughout the architecture design phases which the likelihood of exploits is on a high side. The common CIA triad consequence is </w:t>
      </w:r>
      <w:r w:rsidRPr="0082388B">
        <w:rPr>
          <w:b/>
          <w:bCs/>
          <w:color w:val="000000"/>
        </w:rPr>
        <w:t>Integrity</w:t>
      </w:r>
      <w:r w:rsidRPr="0082388B">
        <w:rPr>
          <w:color w:val="000000"/>
        </w:rPr>
        <w:t xml:space="preserve"> and </w:t>
      </w:r>
      <w:r w:rsidRPr="0082388B">
        <w:rPr>
          <w:b/>
          <w:bCs/>
          <w:color w:val="000000"/>
        </w:rPr>
        <w:t>Confidentiality</w:t>
      </w:r>
      <w:r w:rsidRPr="0082388B">
        <w:rPr>
          <w:color w:val="000000"/>
        </w:rPr>
        <w:t xml:space="preserve"> which means Anyone with access to the channel of communication can read the information.</w:t>
      </w:r>
    </w:p>
    <w:p w14:paraId="441EEBC9" w14:textId="77777777" w:rsidR="004A27DF" w:rsidRPr="0082388B" w:rsidRDefault="004A27DF" w:rsidP="004A27DF">
      <w:pPr>
        <w:spacing w:line="360" w:lineRule="auto"/>
        <w:jc w:val="both"/>
        <w:rPr>
          <w:color w:val="000000"/>
        </w:rPr>
      </w:pPr>
    </w:p>
    <w:p w14:paraId="714845CD" w14:textId="77777777" w:rsidR="004A27DF" w:rsidRPr="0082388B" w:rsidRDefault="004A27DF" w:rsidP="004A27DF">
      <w:pPr>
        <w:pStyle w:val="Heading3"/>
        <w:rPr>
          <w:szCs w:val="24"/>
        </w:rPr>
      </w:pPr>
      <w:bookmarkStart w:id="5" w:name="_Toc103622649"/>
      <w:r w:rsidRPr="0082388B">
        <w:rPr>
          <w:szCs w:val="24"/>
        </w:rPr>
        <w:t>2.1.3</w:t>
      </w:r>
      <w:r w:rsidRPr="0082388B">
        <w:rPr>
          <w:szCs w:val="24"/>
        </w:rPr>
        <w:tab/>
        <w:t>TELNET (Terminal Network) – Port 23/TCP</w:t>
      </w:r>
      <w:bookmarkEnd w:id="5"/>
    </w:p>
    <w:p w14:paraId="7CAABAC3" w14:textId="77777777" w:rsidR="004A27DF" w:rsidRPr="0082388B" w:rsidRDefault="004A27DF" w:rsidP="004A27DF">
      <w:pPr>
        <w:spacing w:line="360" w:lineRule="auto"/>
        <w:jc w:val="both"/>
      </w:pPr>
      <w:r w:rsidRPr="0082388B">
        <w:t xml:space="preserve">Telnet protocol is the normal procedure for Internet remote login service and the first remote management protocol supported by network equipment which can be used in almost all types of network operating systems for remote management and configuration of network equipment such as routers and switches </w:t>
      </w:r>
      <w:sdt>
        <w:sdtPr>
          <w:rPr>
            <w:color w:val="000000"/>
          </w:rPr>
          <w:tag w:val="MENDELEY_CITATION_v3_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"/>
          <w:id w:val="-1453164870"/>
          <w:placeholder>
            <w:docPart w:val="3EB3FFDBA54648BF88DC860A70EB0D26"/>
          </w:placeholder>
        </w:sdtPr>
        <w:sdtContent>
          <w:r w:rsidRPr="0082388B">
            <w:rPr>
              <w:color w:val="000000"/>
            </w:rPr>
            <w:t>(</w:t>
          </w:r>
          <w:proofErr w:type="spellStart"/>
          <w:r w:rsidRPr="0082388B">
            <w:rPr>
              <w:color w:val="000000"/>
            </w:rPr>
            <w:t>YaYuan</w:t>
          </w:r>
          <w:proofErr w:type="spellEnd"/>
          <w:r w:rsidRPr="0082388B">
            <w:rPr>
              <w:color w:val="000000"/>
            </w:rPr>
            <w:t xml:space="preserve"> Yang, 2020)</w:t>
          </w:r>
        </w:sdtContent>
      </w:sdt>
      <w:r w:rsidRPr="0082388B">
        <w:rPr>
          <w:color w:val="000000"/>
        </w:rPr>
        <w:t xml:space="preserve">. </w:t>
      </w:r>
      <w:r w:rsidRPr="0082388B">
        <w:t>Table 8 below shows the CVSS scores, risk level, impacts, and mitigation process to prevent Telnet for being vulnerable to attack according to the vulnerable assessment scanning (OpenVAS) report run on the provided target host system.</w:t>
      </w:r>
    </w:p>
    <w:p w14:paraId="3CCBBD42" w14:textId="77777777" w:rsidR="004A27DF" w:rsidRPr="0082388B" w:rsidRDefault="004A27DF" w:rsidP="004A27DF">
      <w:pPr>
        <w:pStyle w:val="Caption"/>
        <w:jc w:val="both"/>
        <w:rPr>
          <w:sz w:val="24"/>
          <w:szCs w:val="24"/>
        </w:rPr>
      </w:pPr>
      <w:bookmarkStart w:id="6" w:name="_Toc103622773"/>
      <w:r w:rsidRPr="0082388B">
        <w:rPr>
          <w:sz w:val="24"/>
          <w:szCs w:val="24"/>
        </w:rPr>
        <w:t xml:space="preserve">Table </w:t>
      </w:r>
      <w:r w:rsidRPr="0082388B">
        <w:rPr>
          <w:sz w:val="24"/>
          <w:szCs w:val="24"/>
        </w:rPr>
        <w:fldChar w:fldCharType="begin"/>
      </w:r>
      <w:r w:rsidRPr="0082388B">
        <w:rPr>
          <w:sz w:val="24"/>
          <w:szCs w:val="24"/>
        </w:rPr>
        <w:instrText xml:space="preserve"> SEQ Table \* ARABIC </w:instrText>
      </w:r>
      <w:r w:rsidRPr="0082388B">
        <w:rPr>
          <w:sz w:val="24"/>
          <w:szCs w:val="24"/>
        </w:rPr>
        <w:fldChar w:fldCharType="separate"/>
      </w:r>
      <w:r w:rsidRPr="0082388B">
        <w:rPr>
          <w:noProof/>
          <w:sz w:val="24"/>
          <w:szCs w:val="24"/>
        </w:rPr>
        <w:t>8</w:t>
      </w:r>
      <w:r w:rsidRPr="0082388B">
        <w:rPr>
          <w:sz w:val="24"/>
          <w:szCs w:val="24"/>
        </w:rPr>
        <w:fldChar w:fldCharType="end"/>
      </w:r>
      <w:r w:rsidRPr="0082388B">
        <w:rPr>
          <w:sz w:val="24"/>
          <w:szCs w:val="24"/>
        </w:rPr>
        <w:t>: TELNET Report Overview</w:t>
      </w:r>
      <w:bookmarkEnd w:id="6"/>
    </w:p>
    <w:tbl>
      <w:tblPr>
        <w:tblStyle w:val="TableGrid"/>
        <w:tblW w:w="0" w:type="auto"/>
        <w:tblLayout w:type="fixed"/>
        <w:tblLook w:val="04A0" w:firstRow="1" w:lastRow="0" w:firstColumn="1" w:lastColumn="0" w:noHBand="0" w:noVBand="1"/>
      </w:tblPr>
      <w:tblGrid>
        <w:gridCol w:w="2830"/>
        <w:gridCol w:w="4217"/>
        <w:gridCol w:w="2007"/>
      </w:tblGrid>
      <w:tr w:rsidR="004A27DF" w:rsidRPr="0082388B" w14:paraId="2A468F8C" w14:textId="77777777" w:rsidTr="00DB788E">
        <w:tc>
          <w:tcPr>
            <w:tcW w:w="7047" w:type="dxa"/>
            <w:gridSpan w:val="2"/>
          </w:tcPr>
          <w:p w14:paraId="6F284E89" w14:textId="77777777" w:rsidR="004A27DF" w:rsidRPr="0082388B" w:rsidRDefault="004A27DF" w:rsidP="00DB788E">
            <w:pPr>
              <w:jc w:val="both"/>
              <w:rPr>
                <w:b/>
                <w:bCs/>
              </w:rPr>
            </w:pPr>
            <w:r w:rsidRPr="0082388B">
              <w:rPr>
                <w:b/>
                <w:bCs/>
              </w:rPr>
              <w:t>Risk Level: Medium</w:t>
            </w:r>
          </w:p>
        </w:tc>
        <w:tc>
          <w:tcPr>
            <w:tcW w:w="2007" w:type="dxa"/>
          </w:tcPr>
          <w:p w14:paraId="7859DB7F" w14:textId="77777777" w:rsidR="004A27DF" w:rsidRPr="0082388B" w:rsidRDefault="004A27DF" w:rsidP="00DB788E">
            <w:pPr>
              <w:jc w:val="both"/>
              <w:rPr>
                <w:b/>
                <w:bCs/>
              </w:rPr>
            </w:pPr>
            <w:r w:rsidRPr="0082388B">
              <w:rPr>
                <w:b/>
                <w:bCs/>
              </w:rPr>
              <w:t xml:space="preserve">CVSS Score: </w:t>
            </w:r>
            <w:r w:rsidRPr="0082388B">
              <w:t>4.8</w:t>
            </w:r>
          </w:p>
        </w:tc>
      </w:tr>
      <w:tr w:rsidR="004A27DF" w:rsidRPr="0082388B" w14:paraId="37C4FD41" w14:textId="77777777" w:rsidTr="00DB788E">
        <w:trPr>
          <w:trHeight w:val="213"/>
        </w:trPr>
        <w:tc>
          <w:tcPr>
            <w:tcW w:w="2830" w:type="dxa"/>
            <w:vAlign w:val="center"/>
          </w:tcPr>
          <w:p w14:paraId="6FFDC3CD" w14:textId="77777777" w:rsidR="004A27DF" w:rsidRPr="0082388B" w:rsidRDefault="004A27DF" w:rsidP="00DB788E">
            <w:pPr>
              <w:jc w:val="both"/>
              <w:rPr>
                <w:b/>
                <w:bCs/>
              </w:rPr>
            </w:pPr>
            <w:r w:rsidRPr="0082388B">
              <w:rPr>
                <w:b/>
                <w:bCs/>
              </w:rPr>
              <w:t>Vulnerability</w:t>
            </w:r>
          </w:p>
        </w:tc>
        <w:tc>
          <w:tcPr>
            <w:tcW w:w="6224" w:type="dxa"/>
            <w:gridSpan w:val="2"/>
            <w:vAlign w:val="center"/>
          </w:tcPr>
          <w:p w14:paraId="754D766C" w14:textId="77777777" w:rsidR="004A27DF" w:rsidRPr="0082388B" w:rsidRDefault="004A27DF" w:rsidP="00DB788E">
            <w:pPr>
              <w:pStyle w:val="NormalWeb"/>
              <w:jc w:val="both"/>
            </w:pPr>
            <w:r w:rsidRPr="0082388B">
              <w:rPr>
                <w:shd w:val="clear" w:color="auto" w:fill="FFFFFF"/>
              </w:rPr>
              <w:t xml:space="preserve">Telnet Unencrypted Cleartext Login </w:t>
            </w:r>
          </w:p>
        </w:tc>
      </w:tr>
      <w:tr w:rsidR="004A27DF" w:rsidRPr="0082388B" w14:paraId="58B8BCE1" w14:textId="77777777" w:rsidTr="00DB788E">
        <w:tc>
          <w:tcPr>
            <w:tcW w:w="2830" w:type="dxa"/>
            <w:vAlign w:val="center"/>
          </w:tcPr>
          <w:p w14:paraId="1B346F5F" w14:textId="77777777" w:rsidR="004A27DF" w:rsidRPr="0082388B" w:rsidRDefault="004A27DF" w:rsidP="00DB788E">
            <w:pPr>
              <w:jc w:val="both"/>
              <w:rPr>
                <w:b/>
                <w:bCs/>
              </w:rPr>
            </w:pPr>
            <w:r w:rsidRPr="0082388B">
              <w:rPr>
                <w:b/>
                <w:bCs/>
              </w:rPr>
              <w:t>Vulnerability Detection</w:t>
            </w:r>
          </w:p>
        </w:tc>
        <w:tc>
          <w:tcPr>
            <w:tcW w:w="6224" w:type="dxa"/>
            <w:gridSpan w:val="2"/>
            <w:vAlign w:val="center"/>
          </w:tcPr>
          <w:p w14:paraId="45A1514C" w14:textId="77777777" w:rsidR="004A27DF" w:rsidRPr="0082388B" w:rsidRDefault="004A27DF" w:rsidP="00DB788E">
            <w:pPr>
              <w:jc w:val="both"/>
            </w:pPr>
            <w:r w:rsidRPr="0082388B">
              <w:t>The vulnerability was discovered using the Vulnerability Detection Method.</w:t>
            </w:r>
          </w:p>
        </w:tc>
      </w:tr>
      <w:tr w:rsidR="004A27DF" w:rsidRPr="0082388B" w14:paraId="631079BA" w14:textId="77777777" w:rsidTr="00DB788E">
        <w:trPr>
          <w:trHeight w:val="541"/>
        </w:trPr>
        <w:tc>
          <w:tcPr>
            <w:tcW w:w="2830" w:type="dxa"/>
            <w:vAlign w:val="center"/>
          </w:tcPr>
          <w:p w14:paraId="4232EFA3" w14:textId="77777777" w:rsidR="004A27DF" w:rsidRPr="0082388B" w:rsidRDefault="004A27DF" w:rsidP="00DB788E">
            <w:pPr>
              <w:jc w:val="both"/>
              <w:rPr>
                <w:b/>
                <w:bCs/>
              </w:rPr>
            </w:pPr>
            <w:r w:rsidRPr="0082388B">
              <w:rPr>
                <w:b/>
                <w:bCs/>
              </w:rPr>
              <w:t>Impact</w:t>
            </w:r>
          </w:p>
        </w:tc>
        <w:tc>
          <w:tcPr>
            <w:tcW w:w="6224" w:type="dxa"/>
            <w:gridSpan w:val="2"/>
            <w:vAlign w:val="center"/>
          </w:tcPr>
          <w:p w14:paraId="37200945" w14:textId="77777777" w:rsidR="004A27DF" w:rsidRPr="0082388B" w:rsidRDefault="004A27DF" w:rsidP="00DB788E">
            <w:pPr>
              <w:jc w:val="both"/>
            </w:pPr>
            <w:r w:rsidRPr="0082388B">
              <w:t>By sniffing Telnet communications, an attacker can get login names and passwords.</w:t>
            </w:r>
          </w:p>
        </w:tc>
      </w:tr>
      <w:tr w:rsidR="004A27DF" w:rsidRPr="0082388B" w14:paraId="5808C379" w14:textId="77777777" w:rsidTr="00DB788E">
        <w:tc>
          <w:tcPr>
            <w:tcW w:w="2830" w:type="dxa"/>
            <w:vAlign w:val="center"/>
          </w:tcPr>
          <w:p w14:paraId="0A1AB05C" w14:textId="77777777" w:rsidR="004A27DF" w:rsidRPr="0082388B" w:rsidRDefault="004A27DF" w:rsidP="00DB788E">
            <w:pPr>
              <w:jc w:val="both"/>
              <w:rPr>
                <w:b/>
                <w:bCs/>
              </w:rPr>
            </w:pPr>
            <w:r w:rsidRPr="0082388B">
              <w:rPr>
                <w:b/>
                <w:bCs/>
              </w:rPr>
              <w:t>Solution</w:t>
            </w:r>
          </w:p>
        </w:tc>
        <w:tc>
          <w:tcPr>
            <w:tcW w:w="6224" w:type="dxa"/>
            <w:gridSpan w:val="2"/>
            <w:vAlign w:val="center"/>
          </w:tcPr>
          <w:p w14:paraId="3CEC8074" w14:textId="77777777" w:rsidR="004A27DF" w:rsidRPr="0082388B" w:rsidRDefault="004A27DF" w:rsidP="00DB788E">
            <w:pPr>
              <w:jc w:val="both"/>
            </w:pPr>
            <w:r w:rsidRPr="0082388B">
              <w:t>Replace Telnet with a protocol that provides encrypted connections, such as SSH.</w:t>
            </w:r>
          </w:p>
        </w:tc>
      </w:tr>
      <w:tr w:rsidR="004A27DF" w:rsidRPr="0082388B" w14:paraId="5EE553C7" w14:textId="77777777" w:rsidTr="00DB788E">
        <w:tc>
          <w:tcPr>
            <w:tcW w:w="2830" w:type="dxa"/>
          </w:tcPr>
          <w:p w14:paraId="633FD0EC" w14:textId="77777777" w:rsidR="004A27DF" w:rsidRPr="0082388B" w:rsidRDefault="004A27DF" w:rsidP="00DB788E">
            <w:pPr>
              <w:jc w:val="both"/>
              <w:rPr>
                <w:b/>
                <w:bCs/>
              </w:rPr>
            </w:pPr>
            <w:r w:rsidRPr="0082388B">
              <w:rPr>
                <w:b/>
                <w:bCs/>
              </w:rPr>
              <w:t>Solution Type</w:t>
            </w:r>
          </w:p>
        </w:tc>
        <w:tc>
          <w:tcPr>
            <w:tcW w:w="6224" w:type="dxa"/>
            <w:gridSpan w:val="2"/>
            <w:vAlign w:val="center"/>
          </w:tcPr>
          <w:p w14:paraId="223ED104" w14:textId="77777777" w:rsidR="004A27DF" w:rsidRPr="0082388B" w:rsidRDefault="004A27DF" w:rsidP="00DB788E">
            <w:pPr>
              <w:jc w:val="both"/>
            </w:pPr>
            <w:r w:rsidRPr="0082388B">
              <w:t>Mitigation</w:t>
            </w:r>
          </w:p>
        </w:tc>
      </w:tr>
    </w:tbl>
    <w:p w14:paraId="1ECBE485" w14:textId="77777777" w:rsidR="004A27DF" w:rsidRPr="0082388B" w:rsidRDefault="004A27DF" w:rsidP="004A27DF">
      <w:pPr>
        <w:spacing w:line="360" w:lineRule="auto"/>
        <w:jc w:val="both"/>
        <w:rPr>
          <w:color w:val="000000"/>
        </w:rPr>
      </w:pPr>
      <w:r w:rsidRPr="0082388B">
        <w:rPr>
          <w:color w:val="000000"/>
        </w:rPr>
        <w:t>The CIA triad of the TELNET vulnerability are list below:</w:t>
      </w:r>
    </w:p>
    <w:p w14:paraId="0F0A7306" w14:textId="77777777" w:rsidR="004A27DF" w:rsidRPr="0082388B" w:rsidRDefault="004A27DF" w:rsidP="004A27DF">
      <w:pPr>
        <w:pStyle w:val="ListParagraph"/>
        <w:numPr>
          <w:ilvl w:val="0"/>
          <w:numId w:val="1"/>
        </w:numPr>
        <w:spacing w:line="360" w:lineRule="auto"/>
        <w:jc w:val="both"/>
        <w:rPr>
          <w:color w:val="000000"/>
        </w:rPr>
      </w:pPr>
      <w:r w:rsidRPr="0082388B">
        <w:rPr>
          <w:b/>
          <w:bCs/>
          <w:color w:val="000000"/>
        </w:rPr>
        <w:t>Confidentiality:</w:t>
      </w:r>
      <w:r w:rsidRPr="0082388B">
        <w:rPr>
          <w:color w:val="000000"/>
        </w:rPr>
        <w:t xml:space="preserve"> The vulnerability could affect the confidentiality of the data to be constantly jeopardized. If an attacker potentially takes sensitive data by using a man-in-the-middle attack to intercept a communication.</w:t>
      </w:r>
    </w:p>
    <w:p w14:paraId="1EEB6335" w14:textId="77777777" w:rsidR="004A27DF" w:rsidRPr="0082388B" w:rsidRDefault="004A27DF" w:rsidP="004A27DF">
      <w:pPr>
        <w:pStyle w:val="ListParagraph"/>
        <w:numPr>
          <w:ilvl w:val="0"/>
          <w:numId w:val="1"/>
        </w:numPr>
        <w:spacing w:line="360" w:lineRule="auto"/>
        <w:jc w:val="both"/>
        <w:rPr>
          <w:b/>
          <w:bCs/>
          <w:color w:val="000000"/>
        </w:rPr>
      </w:pPr>
      <w:r w:rsidRPr="0082388B">
        <w:rPr>
          <w:b/>
          <w:bCs/>
          <w:color w:val="000000"/>
        </w:rPr>
        <w:t xml:space="preserve">Integrity: </w:t>
      </w:r>
      <w:r w:rsidRPr="0082388B">
        <w:t>Login credential could be obtained</w:t>
      </w:r>
    </w:p>
    <w:p w14:paraId="47499A4E" w14:textId="77777777" w:rsidR="004A27DF" w:rsidRPr="0082388B" w:rsidRDefault="004A27DF" w:rsidP="004A27DF">
      <w:pPr>
        <w:pStyle w:val="ListParagraph"/>
        <w:numPr>
          <w:ilvl w:val="0"/>
          <w:numId w:val="1"/>
        </w:numPr>
        <w:spacing w:line="360" w:lineRule="auto"/>
        <w:jc w:val="both"/>
        <w:rPr>
          <w:b/>
          <w:bCs/>
          <w:color w:val="000000"/>
        </w:rPr>
      </w:pPr>
      <w:r w:rsidRPr="0082388B">
        <w:rPr>
          <w:b/>
          <w:bCs/>
          <w:color w:val="000000"/>
        </w:rPr>
        <w:t xml:space="preserve">Availability: </w:t>
      </w:r>
      <w:r w:rsidRPr="0082388B">
        <w:rPr>
          <w:color w:val="000000"/>
        </w:rPr>
        <w:t>A denial of service (DoS) could be caused.</w:t>
      </w:r>
    </w:p>
    <w:p w14:paraId="6DB1890F" w14:textId="77777777" w:rsidR="004A27DF" w:rsidRPr="0082388B" w:rsidRDefault="004A27DF" w:rsidP="004A27DF">
      <w:pPr>
        <w:pStyle w:val="Heading3"/>
        <w:rPr>
          <w:szCs w:val="24"/>
        </w:rPr>
      </w:pPr>
    </w:p>
    <w:p w14:paraId="4F268D2A" w14:textId="77777777" w:rsidR="00F11DEB" w:rsidRDefault="00F11DEB"/>
    <w:sectPr w:rsidR="00F11D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9705F"/>
    <w:multiLevelType w:val="hybridMultilevel"/>
    <w:tmpl w:val="0DA25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DC0678A0">
      <w:numFmt w:val="bullet"/>
      <w:lvlText w:val="•"/>
      <w:lvlJc w:val="left"/>
      <w:pPr>
        <w:ind w:left="2160" w:hanging="360"/>
      </w:pPr>
      <w:rPr>
        <w:rFonts w:ascii="Times New Roman" w:eastAsia="Times New Roman" w:hAnsi="Times New Roman" w:cs="Times New Roman"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4345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7DF"/>
    <w:rsid w:val="000270E2"/>
    <w:rsid w:val="004A27DF"/>
    <w:rsid w:val="0090552F"/>
    <w:rsid w:val="00D241DD"/>
    <w:rsid w:val="00F11D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0D1B7"/>
  <w15:chartTrackingRefBased/>
  <w15:docId w15:val="{62A50904-4712-4A63-8CFE-12A53D731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7DF"/>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4A27DF"/>
    <w:pPr>
      <w:spacing w:line="360" w:lineRule="auto"/>
      <w:contextualSpacing/>
      <w:jc w:val="both"/>
      <w:outlineLvl w:val="2"/>
    </w:pPr>
    <w:rPr>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27DF"/>
    <w:rPr>
      <w:rFonts w:ascii="Times New Roman" w:eastAsia="Times New Roman" w:hAnsi="Times New Roman" w:cs="Times New Roman"/>
      <w:b/>
      <w:bCs/>
      <w:sz w:val="24"/>
      <w:szCs w:val="27"/>
    </w:rPr>
  </w:style>
  <w:style w:type="character" w:styleId="Hyperlink">
    <w:name w:val="Hyperlink"/>
    <w:basedOn w:val="DefaultParagraphFont"/>
    <w:uiPriority w:val="99"/>
    <w:unhideWhenUsed/>
    <w:rsid w:val="004A27DF"/>
    <w:rPr>
      <w:color w:val="0000FF"/>
      <w:u w:val="single"/>
    </w:rPr>
  </w:style>
  <w:style w:type="paragraph" w:styleId="NormalWeb">
    <w:name w:val="Normal (Web)"/>
    <w:basedOn w:val="Normal"/>
    <w:uiPriority w:val="99"/>
    <w:unhideWhenUsed/>
    <w:rsid w:val="004A27DF"/>
    <w:pPr>
      <w:spacing w:before="100" w:beforeAutospacing="1" w:after="100" w:afterAutospacing="1"/>
    </w:pPr>
  </w:style>
  <w:style w:type="table" w:styleId="TableGrid">
    <w:name w:val="Table Grid"/>
    <w:basedOn w:val="TableNormal"/>
    <w:uiPriority w:val="39"/>
    <w:rsid w:val="004A27D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27DF"/>
    <w:pPr>
      <w:ind w:left="720"/>
      <w:contextualSpacing/>
    </w:pPr>
  </w:style>
  <w:style w:type="paragraph" w:styleId="Caption">
    <w:name w:val="caption"/>
    <w:basedOn w:val="Normal"/>
    <w:next w:val="Normal"/>
    <w:uiPriority w:val="35"/>
    <w:unhideWhenUsed/>
    <w:qFormat/>
    <w:rsid w:val="004A27D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72.19.3.92/phpmyadmin/" TargetMode="External"/><Relationship Id="rId5" Type="http://schemas.openxmlformats.org/officeDocument/2006/relationships/hyperlink" Target="http://172.19.3.92/logi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B3FFDBA54648BF88DC860A70EB0D26"/>
        <w:category>
          <w:name w:val="General"/>
          <w:gallery w:val="placeholder"/>
        </w:category>
        <w:types>
          <w:type w:val="bbPlcHdr"/>
        </w:types>
        <w:behaviors>
          <w:behavior w:val="content"/>
        </w:behaviors>
        <w:guid w:val="{097B68F5-674D-4570-A401-C97CE8A1AF46}"/>
      </w:docPartPr>
      <w:docPartBody>
        <w:p w:rsidR="00000000" w:rsidRDefault="00A069A5" w:rsidP="00A069A5">
          <w:pPr>
            <w:pStyle w:val="3EB3FFDBA54648BF88DC860A70EB0D26"/>
          </w:pPr>
          <w:r w:rsidRPr="00D2009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9A5"/>
    <w:rsid w:val="005166E5"/>
    <w:rsid w:val="00A069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69A5"/>
    <w:rPr>
      <w:color w:val="808080"/>
    </w:rPr>
  </w:style>
  <w:style w:type="paragraph" w:customStyle="1" w:styleId="3EB3FFDBA54648BF88DC860A70EB0D26">
    <w:name w:val="3EB3FFDBA54648BF88DC860A70EB0D26"/>
    <w:rsid w:val="00A069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1041</Words>
  <Characters>5939</Characters>
  <Application>Microsoft Office Word</Application>
  <DocSecurity>0</DocSecurity>
  <Lines>49</Lines>
  <Paragraphs>13</Paragraphs>
  <ScaleCrop>false</ScaleCrop>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MUYIDEEN Kazeem</dc:creator>
  <cp:keywords/>
  <dc:description/>
  <cp:lastModifiedBy>MUYIDEEN Kazeem</cp:lastModifiedBy>
  <cp:revision>1</cp:revision>
  <dcterms:created xsi:type="dcterms:W3CDTF">2023-04-06T03:56:00Z</dcterms:created>
  <dcterms:modified xsi:type="dcterms:W3CDTF">2023-04-06T03:57:00Z</dcterms:modified>
</cp:coreProperties>
</file>