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落实六争攻坚 科技争投三年行动计划</w:t>
      </w:r>
    </w:p>
    <w:p>
      <w:pPr>
        <w:jc w:val="center"/>
        <w:rPr>
          <w:rFonts w:ascii="黑体" w:hAnsi="黑体" w:eastAsia="黑体"/>
          <w:sz w:val="36"/>
          <w:szCs w:val="36"/>
        </w:rPr>
      </w:pPr>
      <w:r>
        <w:rPr>
          <w:rFonts w:hint="eastAsia" w:ascii="黑体" w:hAnsi="黑体" w:eastAsia="黑体"/>
          <w:sz w:val="36"/>
          <w:szCs w:val="36"/>
        </w:rPr>
        <w:t>推进我市高新技术企业发展的对策建议</w:t>
      </w:r>
    </w:p>
    <w:p>
      <w:pPr>
        <w:jc w:val="center"/>
        <w:rPr>
          <w:rFonts w:ascii="仿宋" w:hAnsi="仿宋" w:eastAsia="仿宋"/>
          <w:sz w:val="32"/>
          <w:szCs w:val="32"/>
        </w:rPr>
      </w:pPr>
    </w:p>
    <w:p>
      <w:pPr>
        <w:ind w:firstLine="600" w:firstLineChars="200"/>
        <w:rPr>
          <w:rFonts w:ascii="仿宋" w:hAnsi="仿宋" w:eastAsia="仿宋"/>
          <w:sz w:val="30"/>
          <w:szCs w:val="30"/>
        </w:rPr>
      </w:pPr>
      <w:r>
        <w:rPr>
          <w:rFonts w:hint="eastAsia" w:ascii="仿宋" w:hAnsi="仿宋" w:eastAsia="仿宋"/>
          <w:sz w:val="30"/>
          <w:szCs w:val="30"/>
        </w:rPr>
        <w:t>市委市政府“六争攻坚 三年攀高”战略部署，明确了到2020年高新技术企业、研发投入、高新技术产业增加值等“八个倍增”的目标，引导全社会牢固树立科技是核心竞争力的思想，加大科技创新投入，加快增强区域创新实力，培育更加强劲的发展新动能。高新技术企业具有“高”和“新”的特征，比传统的企业更具活力，对促进科技与经济的结合、推动产业发展、提升区域竞争力都有极为重要的作用。抓牢高企的“牛鼻子”，是拉动全市研发投入、高新技术产业增加值、有效发明专利量、高新技术产业投资等指标快速增长的有效途径。</w:t>
      </w:r>
    </w:p>
    <w:p>
      <w:pPr>
        <w:ind w:firstLine="600" w:firstLineChars="200"/>
        <w:rPr>
          <w:rFonts w:ascii="仿宋" w:hAnsi="仿宋" w:eastAsia="仿宋"/>
          <w:sz w:val="30"/>
          <w:szCs w:val="30"/>
        </w:rPr>
      </w:pPr>
      <w:r>
        <w:rPr>
          <w:rFonts w:hint="eastAsia" w:ascii="仿宋" w:hAnsi="仿宋" w:eastAsia="仿宋"/>
          <w:sz w:val="30"/>
          <w:szCs w:val="30"/>
        </w:rPr>
        <w:t>本文运用市创新型企业监测预警平台高新技术企业实报数据，分析我市高新技术企业运行结构性特征、存在的问题与困难，并结合先进城市高新技术企业培育经验，为我市下一步推进高新技术企业发展、实现科技争投目标提出对策建议。</w:t>
      </w:r>
    </w:p>
    <w:p>
      <w:pPr>
        <w:ind w:firstLine="600" w:firstLineChars="200"/>
        <w:rPr>
          <w:rFonts w:ascii="黑体" w:hAnsi="黑体" w:eastAsia="黑体"/>
          <w:sz w:val="30"/>
          <w:szCs w:val="30"/>
        </w:rPr>
      </w:pPr>
      <w:r>
        <w:rPr>
          <w:rFonts w:hint="eastAsia" w:ascii="黑体" w:hAnsi="黑体" w:eastAsia="黑体"/>
          <w:sz w:val="30"/>
          <w:szCs w:val="30"/>
        </w:rPr>
        <w:t>一、全市高新技术企业运行主要特征</w:t>
      </w:r>
    </w:p>
    <w:p>
      <w:pPr>
        <w:ind w:firstLine="600" w:firstLineChars="200"/>
        <w:rPr>
          <w:rFonts w:ascii="仿宋" w:hAnsi="仿宋" w:eastAsia="仿宋"/>
          <w:sz w:val="30"/>
          <w:szCs w:val="30"/>
        </w:rPr>
      </w:pPr>
      <w:r>
        <w:rPr>
          <w:rFonts w:hint="eastAsia" w:ascii="仿宋" w:hAnsi="仿宋" w:eastAsia="仿宋"/>
          <w:sz w:val="30"/>
          <w:szCs w:val="30"/>
        </w:rPr>
        <w:t>截至2</w:t>
      </w:r>
      <w:r>
        <w:rPr>
          <w:rFonts w:ascii="仿宋" w:hAnsi="仿宋" w:eastAsia="仿宋"/>
          <w:sz w:val="30"/>
          <w:szCs w:val="30"/>
        </w:rPr>
        <w:t>017</w:t>
      </w:r>
      <w:r>
        <w:rPr>
          <w:rFonts w:hint="eastAsia" w:ascii="仿宋" w:hAnsi="仿宋" w:eastAsia="仿宋"/>
          <w:sz w:val="30"/>
          <w:szCs w:val="30"/>
        </w:rPr>
        <w:t>年底，全市共有有效高新技术企业1</w:t>
      </w:r>
      <w:r>
        <w:rPr>
          <w:rFonts w:ascii="仿宋" w:hAnsi="仿宋" w:eastAsia="仿宋"/>
          <w:sz w:val="30"/>
          <w:szCs w:val="30"/>
        </w:rPr>
        <w:t>479</w:t>
      </w:r>
      <w:r>
        <w:rPr>
          <w:rFonts w:hint="eastAsia" w:ascii="仿宋" w:hAnsi="仿宋" w:eastAsia="仿宋"/>
          <w:sz w:val="30"/>
          <w:szCs w:val="30"/>
        </w:rPr>
        <w:t>家，占全市规上工业企业比例不到2</w:t>
      </w:r>
      <w:r>
        <w:rPr>
          <w:rFonts w:ascii="仿宋" w:hAnsi="仿宋" w:eastAsia="仿宋"/>
          <w:sz w:val="30"/>
          <w:szCs w:val="30"/>
        </w:rPr>
        <w:t>0</w:t>
      </w:r>
      <w:r>
        <w:rPr>
          <w:rFonts w:hint="eastAsia" w:ascii="仿宋" w:hAnsi="仿宋" w:eastAsia="仿宋"/>
          <w:sz w:val="30"/>
          <w:szCs w:val="30"/>
        </w:rPr>
        <w:t>%，其中1</w:t>
      </w:r>
      <w:r>
        <w:rPr>
          <w:rFonts w:ascii="仿宋" w:hAnsi="仿宋" w:eastAsia="仿宋"/>
          <w:sz w:val="30"/>
          <w:szCs w:val="30"/>
        </w:rPr>
        <w:t>284</w:t>
      </w:r>
      <w:r>
        <w:rPr>
          <w:rFonts w:hint="eastAsia" w:ascii="仿宋" w:hAnsi="仿宋" w:eastAsia="仿宋"/>
          <w:sz w:val="30"/>
          <w:szCs w:val="30"/>
        </w:rPr>
        <w:t>家高新技术企业纳入市创新型企业监测预警平台统计。据统计数据反映，2</w:t>
      </w:r>
      <w:r>
        <w:rPr>
          <w:rFonts w:ascii="仿宋" w:hAnsi="仿宋" w:eastAsia="仿宋"/>
          <w:sz w:val="30"/>
          <w:szCs w:val="30"/>
        </w:rPr>
        <w:t>017</w:t>
      </w:r>
      <w:r>
        <w:rPr>
          <w:rFonts w:hint="eastAsia" w:ascii="仿宋" w:hAnsi="仿宋" w:eastAsia="仿宋"/>
          <w:sz w:val="30"/>
          <w:szCs w:val="30"/>
        </w:rPr>
        <w:t>年我市高新技术企业保持稳定向好发展态势，贡献了全市规上工业企业8</w:t>
      </w:r>
      <w:r>
        <w:rPr>
          <w:rFonts w:ascii="仿宋" w:hAnsi="仿宋" w:eastAsia="仿宋"/>
          <w:sz w:val="30"/>
          <w:szCs w:val="30"/>
        </w:rPr>
        <w:t>5</w:t>
      </w:r>
      <w:r>
        <w:rPr>
          <w:rFonts w:hint="eastAsia" w:ascii="仿宋" w:hAnsi="仿宋" w:eastAsia="仿宋"/>
          <w:sz w:val="30"/>
          <w:szCs w:val="30"/>
        </w:rPr>
        <w:t>%以上的授权发明专利、6</w:t>
      </w:r>
      <w:r>
        <w:rPr>
          <w:rFonts w:ascii="仿宋" w:hAnsi="仿宋" w:eastAsia="仿宋"/>
          <w:sz w:val="30"/>
          <w:szCs w:val="30"/>
        </w:rPr>
        <w:t>5</w:t>
      </w:r>
      <w:r>
        <w:rPr>
          <w:rFonts w:hint="eastAsia" w:ascii="仿宋" w:hAnsi="仿宋" w:eastAsia="仿宋"/>
          <w:sz w:val="30"/>
          <w:szCs w:val="30"/>
        </w:rPr>
        <w:t>%以上的科技活动经费和5</w:t>
      </w:r>
      <w:r>
        <w:rPr>
          <w:rFonts w:ascii="仿宋" w:hAnsi="仿宋" w:eastAsia="仿宋"/>
          <w:sz w:val="30"/>
          <w:szCs w:val="30"/>
        </w:rPr>
        <w:t>0</w:t>
      </w:r>
      <w:r>
        <w:rPr>
          <w:rFonts w:hint="eastAsia" w:ascii="仿宋" w:hAnsi="仿宋" w:eastAsia="仿宋"/>
          <w:sz w:val="30"/>
          <w:szCs w:val="30"/>
        </w:rPr>
        <w:t>%以上的新产品产值。2017年全市高新技术企业实现工业总产值4</w:t>
      </w:r>
      <w:r>
        <w:rPr>
          <w:rFonts w:ascii="仿宋" w:hAnsi="仿宋" w:eastAsia="仿宋"/>
          <w:sz w:val="30"/>
          <w:szCs w:val="30"/>
        </w:rPr>
        <w:t>481.2</w:t>
      </w:r>
      <w:r>
        <w:rPr>
          <w:rFonts w:hint="eastAsia" w:ascii="仿宋" w:hAnsi="仿宋" w:eastAsia="仿宋"/>
          <w:sz w:val="30"/>
          <w:szCs w:val="30"/>
        </w:rPr>
        <w:t>亿元、增加值9</w:t>
      </w:r>
      <w:r>
        <w:rPr>
          <w:rFonts w:ascii="仿宋" w:hAnsi="仿宋" w:eastAsia="仿宋"/>
          <w:sz w:val="30"/>
          <w:szCs w:val="30"/>
        </w:rPr>
        <w:t>74.2</w:t>
      </w:r>
      <w:r>
        <w:rPr>
          <w:rFonts w:hint="eastAsia" w:ascii="仿宋" w:hAnsi="仿宋" w:eastAsia="仿宋"/>
          <w:sz w:val="30"/>
          <w:szCs w:val="30"/>
        </w:rPr>
        <w:t>亿元，同比分别增长1</w:t>
      </w:r>
      <w:r>
        <w:rPr>
          <w:rFonts w:ascii="仿宋" w:hAnsi="仿宋" w:eastAsia="仿宋"/>
          <w:sz w:val="30"/>
          <w:szCs w:val="30"/>
        </w:rPr>
        <w:t>4.1</w:t>
      </w:r>
      <w:r>
        <w:rPr>
          <w:rFonts w:hint="eastAsia" w:ascii="仿宋" w:hAnsi="仿宋" w:eastAsia="仿宋"/>
          <w:sz w:val="30"/>
          <w:szCs w:val="30"/>
        </w:rPr>
        <w:t>%、1</w:t>
      </w:r>
      <w:r>
        <w:rPr>
          <w:rFonts w:ascii="仿宋" w:hAnsi="仿宋" w:eastAsia="仿宋"/>
          <w:sz w:val="30"/>
          <w:szCs w:val="30"/>
        </w:rPr>
        <w:t>5.2</w:t>
      </w:r>
      <w:r>
        <w:rPr>
          <w:rFonts w:hint="eastAsia" w:ascii="仿宋" w:hAnsi="仿宋" w:eastAsia="仿宋"/>
          <w:sz w:val="30"/>
          <w:szCs w:val="30"/>
        </w:rPr>
        <w:t>%，其中工业增加值增速超过全市规上工业企业4</w:t>
      </w:r>
      <w:r>
        <w:rPr>
          <w:rFonts w:ascii="仿宋" w:hAnsi="仿宋" w:eastAsia="仿宋"/>
          <w:sz w:val="30"/>
          <w:szCs w:val="30"/>
        </w:rPr>
        <w:t>.5</w:t>
      </w:r>
      <w:r>
        <w:rPr>
          <w:rFonts w:hint="eastAsia" w:ascii="仿宋" w:hAnsi="仿宋" w:eastAsia="仿宋"/>
          <w:sz w:val="30"/>
          <w:szCs w:val="30"/>
        </w:rPr>
        <w:t>个百分点。新时代下，高新技术企业正成为引领我市经济跨越发展的重要支撑。</w:t>
      </w:r>
    </w:p>
    <w:p>
      <w:pPr>
        <w:ind w:firstLine="600" w:firstLineChars="200"/>
        <w:rPr>
          <w:rFonts w:ascii="仿宋" w:hAnsi="仿宋" w:eastAsia="仿宋"/>
          <w:sz w:val="30"/>
          <w:szCs w:val="30"/>
        </w:rPr>
      </w:pPr>
      <w:r>
        <w:rPr>
          <w:rFonts w:hint="eastAsia" w:ascii="仿宋" w:hAnsi="仿宋" w:eastAsia="仿宋"/>
          <w:sz w:val="30"/>
          <w:szCs w:val="30"/>
        </w:rPr>
        <w:t>据数据分析，我市高新技术企业运行呈现出雁形分布明显、领军型企业贡献大，行业领域集聚明显、产业特色突出，</w:t>
      </w:r>
      <w:bookmarkStart w:id="0" w:name="_Hlk512273557"/>
      <w:r>
        <w:rPr>
          <w:rFonts w:hint="eastAsia" w:ascii="仿宋" w:hAnsi="仿宋" w:eastAsia="仿宋"/>
          <w:sz w:val="30"/>
          <w:szCs w:val="30"/>
        </w:rPr>
        <w:t>创新引领趋势明显、创新活跃度高</w:t>
      </w:r>
      <w:bookmarkEnd w:id="0"/>
      <w:r>
        <w:rPr>
          <w:rFonts w:hint="eastAsia" w:ascii="仿宋" w:hAnsi="仿宋" w:eastAsia="仿宋"/>
          <w:sz w:val="30"/>
          <w:szCs w:val="30"/>
        </w:rPr>
        <w:t>等三方面显著特征：</w:t>
      </w:r>
    </w:p>
    <w:p>
      <w:pPr>
        <w:ind w:firstLine="602" w:firstLineChars="200"/>
        <w:rPr>
          <w:rFonts w:ascii="仿宋" w:hAnsi="仿宋" w:eastAsia="仿宋"/>
          <w:sz w:val="30"/>
          <w:szCs w:val="30"/>
        </w:rPr>
      </w:pPr>
      <w:r>
        <w:rPr>
          <w:rFonts w:hint="eastAsia" w:ascii="仿宋" w:hAnsi="仿宋" w:eastAsia="仿宋"/>
          <w:b/>
          <w:sz w:val="30"/>
          <w:szCs w:val="30"/>
        </w:rPr>
        <w:t>一是高新技术企业雁形分布明显，领军型企业成为群体主要贡献力量</w:t>
      </w:r>
      <w:r>
        <w:rPr>
          <w:rFonts w:hint="eastAsia" w:ascii="仿宋" w:hAnsi="仿宋" w:eastAsia="仿宋"/>
          <w:sz w:val="30"/>
          <w:szCs w:val="30"/>
        </w:rPr>
        <w:t>。从全市高新技术企业规模特征看，主营业务收入在亿元以下的企业有6</w:t>
      </w:r>
      <w:r>
        <w:rPr>
          <w:rFonts w:ascii="仿宋" w:hAnsi="仿宋" w:eastAsia="仿宋"/>
          <w:sz w:val="30"/>
          <w:szCs w:val="30"/>
        </w:rPr>
        <w:t>56</w:t>
      </w:r>
      <w:r>
        <w:rPr>
          <w:rFonts w:hint="eastAsia" w:ascii="仿宋" w:hAnsi="仿宋" w:eastAsia="仿宋"/>
          <w:sz w:val="30"/>
          <w:szCs w:val="30"/>
        </w:rPr>
        <w:t>家（其中一半以上在</w:t>
      </w:r>
      <w:r>
        <w:rPr>
          <w:rFonts w:ascii="仿宋" w:hAnsi="仿宋" w:eastAsia="仿宋"/>
          <w:sz w:val="30"/>
          <w:szCs w:val="30"/>
        </w:rPr>
        <w:t>4</w:t>
      </w:r>
      <w:r>
        <w:rPr>
          <w:rFonts w:hint="eastAsia" w:ascii="仿宋" w:hAnsi="仿宋" w:eastAsia="仿宋"/>
          <w:sz w:val="30"/>
          <w:szCs w:val="30"/>
        </w:rPr>
        <w:t>千万元以下），主营业务收入在一亿元至十亿元的企业有5</w:t>
      </w:r>
      <w:r>
        <w:rPr>
          <w:rFonts w:ascii="仿宋" w:hAnsi="仿宋" w:eastAsia="仿宋"/>
          <w:sz w:val="30"/>
          <w:szCs w:val="30"/>
        </w:rPr>
        <w:t>59</w:t>
      </w:r>
      <w:r>
        <w:rPr>
          <w:rFonts w:hint="eastAsia" w:ascii="仿宋" w:hAnsi="仿宋" w:eastAsia="仿宋"/>
          <w:sz w:val="30"/>
          <w:szCs w:val="30"/>
        </w:rPr>
        <w:t>家，主营业务收入十亿元以上的有</w:t>
      </w:r>
      <w:r>
        <w:rPr>
          <w:rFonts w:ascii="仿宋" w:hAnsi="仿宋" w:eastAsia="仿宋"/>
          <w:sz w:val="30"/>
          <w:szCs w:val="30"/>
        </w:rPr>
        <w:t>77</w:t>
      </w:r>
      <w:r>
        <w:rPr>
          <w:rFonts w:hint="eastAsia" w:ascii="仿宋" w:hAnsi="仿宋" w:eastAsia="仿宋"/>
          <w:sz w:val="30"/>
          <w:szCs w:val="30"/>
        </w:rPr>
        <w:t>家，总体呈雁形梯队分布态势。从各梯队企业对产值贡献来看，仅占全部高企数量6%的领军型高新技术企业（主营业务收入十亿元以上）贡献了全部高企5</w:t>
      </w:r>
      <w:r>
        <w:rPr>
          <w:rFonts w:ascii="仿宋" w:hAnsi="仿宋" w:eastAsia="仿宋"/>
          <w:sz w:val="30"/>
          <w:szCs w:val="30"/>
        </w:rPr>
        <w:t>8</w:t>
      </w:r>
      <w:r>
        <w:rPr>
          <w:rFonts w:hint="eastAsia" w:ascii="仿宋" w:hAnsi="仿宋" w:eastAsia="仿宋"/>
          <w:sz w:val="30"/>
          <w:szCs w:val="30"/>
        </w:rPr>
        <w:t>%的工业总产值，成为高新技术企业群体中的核心力量。</w:t>
      </w:r>
    </w:p>
    <w:p>
      <w:pPr>
        <w:ind w:firstLine="602" w:firstLineChars="200"/>
        <w:rPr>
          <w:rFonts w:ascii="仿宋" w:hAnsi="仿宋" w:eastAsia="仿宋"/>
          <w:sz w:val="30"/>
          <w:szCs w:val="30"/>
        </w:rPr>
      </w:pPr>
      <w:r>
        <w:rPr>
          <w:rFonts w:hint="eastAsia" w:ascii="仿宋" w:hAnsi="仿宋" w:eastAsia="仿宋"/>
          <w:b/>
          <w:sz w:val="30"/>
          <w:szCs w:val="30"/>
        </w:rPr>
        <w:t>二是高新技术企业行业领域集聚明显、产业特色突出</w:t>
      </w:r>
      <w:r>
        <w:rPr>
          <w:rFonts w:hint="eastAsia" w:ascii="仿宋" w:hAnsi="仿宋" w:eastAsia="仿宋"/>
          <w:sz w:val="30"/>
          <w:szCs w:val="30"/>
        </w:rPr>
        <w:t>。从国民经济行业分类看，我市高新技术企业主要集中在电气机械和器材制造业，汽车制造业，计算机、通信和其他电子设备制造业等三个行业领域，该三领域高企年度总产值超过2</w:t>
      </w:r>
      <w:r>
        <w:rPr>
          <w:rFonts w:ascii="仿宋" w:hAnsi="仿宋" w:eastAsia="仿宋"/>
          <w:sz w:val="30"/>
          <w:szCs w:val="30"/>
        </w:rPr>
        <w:t>000</w:t>
      </w:r>
      <w:r>
        <w:rPr>
          <w:rFonts w:hint="eastAsia" w:ascii="仿宋" w:hAnsi="仿宋" w:eastAsia="仿宋"/>
          <w:sz w:val="30"/>
          <w:szCs w:val="30"/>
        </w:rPr>
        <w:t>亿元。从产业领域看，我市高新技术企业在新装备、汽车及零部件等领域形成了明显产业规模和特色。如新装备领域共有高企6</w:t>
      </w:r>
      <w:r>
        <w:rPr>
          <w:rFonts w:ascii="仿宋" w:hAnsi="仿宋" w:eastAsia="仿宋"/>
          <w:sz w:val="30"/>
          <w:szCs w:val="30"/>
        </w:rPr>
        <w:t>32</w:t>
      </w:r>
      <w:r>
        <w:rPr>
          <w:rFonts w:hint="eastAsia" w:ascii="仿宋" w:hAnsi="仿宋" w:eastAsia="仿宋"/>
          <w:sz w:val="30"/>
          <w:szCs w:val="30"/>
        </w:rPr>
        <w:t>家，2</w:t>
      </w:r>
      <w:r>
        <w:rPr>
          <w:rFonts w:ascii="仿宋" w:hAnsi="仿宋" w:eastAsia="仿宋"/>
          <w:sz w:val="30"/>
          <w:szCs w:val="30"/>
        </w:rPr>
        <w:t>017</w:t>
      </w:r>
      <w:r>
        <w:rPr>
          <w:rFonts w:hint="eastAsia" w:ascii="仿宋" w:hAnsi="仿宋" w:eastAsia="仿宋"/>
          <w:sz w:val="30"/>
          <w:szCs w:val="30"/>
        </w:rPr>
        <w:t>年该领域高新技术企业利润总额增长2</w:t>
      </w:r>
      <w:r>
        <w:rPr>
          <w:rFonts w:ascii="仿宋" w:hAnsi="仿宋" w:eastAsia="仿宋"/>
          <w:sz w:val="30"/>
          <w:szCs w:val="30"/>
        </w:rPr>
        <w:t>4.2</w:t>
      </w:r>
      <w:r>
        <w:rPr>
          <w:rFonts w:hint="eastAsia" w:ascii="仿宋" w:hAnsi="仿宋" w:eastAsia="仿宋"/>
          <w:sz w:val="30"/>
          <w:szCs w:val="30"/>
        </w:rPr>
        <w:t>%，拉动高企整体增幅达12.9个百分点；汽车零部件产业领域共有高新技术企业1</w:t>
      </w:r>
      <w:r>
        <w:rPr>
          <w:rFonts w:ascii="仿宋" w:hAnsi="仿宋" w:eastAsia="仿宋"/>
          <w:sz w:val="30"/>
          <w:szCs w:val="30"/>
        </w:rPr>
        <w:t>50</w:t>
      </w:r>
      <w:r>
        <w:rPr>
          <w:rFonts w:hint="eastAsia" w:ascii="仿宋" w:hAnsi="仿宋" w:eastAsia="仿宋"/>
          <w:sz w:val="30"/>
          <w:szCs w:val="30"/>
        </w:rPr>
        <w:t>多家，2</w:t>
      </w:r>
      <w:r>
        <w:rPr>
          <w:rFonts w:ascii="仿宋" w:hAnsi="仿宋" w:eastAsia="仿宋"/>
          <w:sz w:val="30"/>
          <w:szCs w:val="30"/>
        </w:rPr>
        <w:t>017</w:t>
      </w:r>
      <w:r>
        <w:rPr>
          <w:rFonts w:hint="eastAsia" w:ascii="仿宋" w:hAnsi="仿宋" w:eastAsia="仿宋"/>
          <w:sz w:val="30"/>
          <w:szCs w:val="30"/>
        </w:rPr>
        <w:t>年在吉利汽车集团带领下，研发经费投入以29.3%增长领跑全产业，成为全市创新投入最多的产业领域。</w:t>
      </w:r>
    </w:p>
    <w:p>
      <w:pPr>
        <w:ind w:firstLine="602" w:firstLineChars="200"/>
        <w:rPr>
          <w:rFonts w:ascii="仿宋" w:hAnsi="仿宋" w:eastAsia="仿宋"/>
          <w:sz w:val="30"/>
          <w:szCs w:val="30"/>
        </w:rPr>
      </w:pPr>
      <w:r>
        <w:rPr>
          <w:rFonts w:hint="eastAsia" w:ascii="仿宋" w:hAnsi="仿宋" w:eastAsia="仿宋"/>
          <w:b/>
          <w:sz w:val="30"/>
          <w:szCs w:val="30"/>
        </w:rPr>
        <w:t>三是形成了创新引领趋势明显、创新活跃度高的鲜明特征</w:t>
      </w:r>
      <w:r>
        <w:rPr>
          <w:rFonts w:hint="eastAsia" w:ascii="仿宋" w:hAnsi="仿宋" w:eastAsia="仿宋"/>
          <w:sz w:val="30"/>
          <w:szCs w:val="30"/>
        </w:rPr>
        <w:t>。全年纳入统计的高新技术企业共计支出科技活动经费165.1亿元（占主营业务收入比例达3</w:t>
      </w:r>
      <w:r>
        <w:rPr>
          <w:rFonts w:ascii="仿宋" w:hAnsi="仿宋" w:eastAsia="仿宋"/>
          <w:sz w:val="30"/>
          <w:szCs w:val="30"/>
        </w:rPr>
        <w:t>.7</w:t>
      </w:r>
      <w:r>
        <w:rPr>
          <w:rFonts w:hint="eastAsia" w:ascii="仿宋" w:hAnsi="仿宋" w:eastAsia="仿宋"/>
          <w:sz w:val="30"/>
          <w:szCs w:val="30"/>
        </w:rPr>
        <w:t>%），占全市规上工业企业科技活动经费支出6</w:t>
      </w:r>
      <w:r>
        <w:rPr>
          <w:rFonts w:ascii="仿宋" w:hAnsi="仿宋" w:eastAsia="仿宋"/>
          <w:sz w:val="30"/>
          <w:szCs w:val="30"/>
        </w:rPr>
        <w:t>6.5</w:t>
      </w:r>
      <w:r>
        <w:rPr>
          <w:rFonts w:hint="eastAsia" w:ascii="仿宋" w:hAnsi="仿宋" w:eastAsia="仿宋"/>
          <w:sz w:val="30"/>
          <w:szCs w:val="30"/>
        </w:rPr>
        <w:t>%；年度授权发明专利量2</w:t>
      </w:r>
      <w:r>
        <w:rPr>
          <w:rFonts w:ascii="仿宋" w:hAnsi="仿宋" w:eastAsia="仿宋"/>
          <w:sz w:val="30"/>
          <w:szCs w:val="30"/>
        </w:rPr>
        <w:t>014</w:t>
      </w:r>
      <w:r>
        <w:rPr>
          <w:rFonts w:hint="eastAsia" w:ascii="仿宋" w:hAnsi="仿宋" w:eastAsia="仿宋"/>
          <w:sz w:val="30"/>
          <w:szCs w:val="30"/>
        </w:rPr>
        <w:t>件，占全市规上工业企业的8</w:t>
      </w:r>
      <w:r>
        <w:rPr>
          <w:rFonts w:ascii="仿宋" w:hAnsi="仿宋" w:eastAsia="仿宋"/>
          <w:sz w:val="30"/>
          <w:szCs w:val="30"/>
        </w:rPr>
        <w:t>5</w:t>
      </w:r>
      <w:r>
        <w:rPr>
          <w:rFonts w:hint="eastAsia" w:ascii="仿宋" w:hAnsi="仿宋" w:eastAsia="仿宋"/>
          <w:sz w:val="30"/>
          <w:szCs w:val="30"/>
        </w:rPr>
        <w:t>%以上，高新技术企业已经成为我市规上工业企业中创新最活跃的主体。在创新活动的引领下，高新技术企业主营业务收入利润率达20.5%，高出全市规上工业企业12.2个百分点，创新效益明显。</w:t>
      </w:r>
    </w:p>
    <w:p>
      <w:pPr>
        <w:ind w:firstLine="600" w:firstLineChars="200"/>
        <w:rPr>
          <w:rFonts w:asciiTheme="minorEastAsia" w:hAnsiTheme="minorEastAsia"/>
          <w:b/>
          <w:color w:val="FF0000"/>
          <w:sz w:val="24"/>
          <w:szCs w:val="24"/>
        </w:rPr>
      </w:pPr>
      <w:r>
        <w:rPr>
          <w:rFonts w:hint="eastAsia" w:ascii="黑体" w:hAnsi="黑体" w:eastAsia="黑体"/>
          <w:sz w:val="30"/>
          <w:szCs w:val="30"/>
        </w:rPr>
        <w:t>二、高新技术企业发展中存在的主要问题</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虽然2017年度我市高新技术企业整体保持较好发展态势，</w:t>
      </w:r>
    </w:p>
    <w:p>
      <w:pPr>
        <w:rPr>
          <w:rFonts w:ascii="仿宋" w:hAnsi="仿宋" w:eastAsia="仿宋" w:cs="Times New Roman"/>
          <w:sz w:val="30"/>
          <w:szCs w:val="30"/>
        </w:rPr>
      </w:pPr>
      <w:r>
        <w:rPr>
          <w:rFonts w:hint="eastAsia" w:ascii="仿宋" w:hAnsi="仿宋" w:eastAsia="仿宋" w:cs="Times New Roman"/>
          <w:sz w:val="30"/>
          <w:szCs w:val="30"/>
        </w:rPr>
        <w:t>但据进一步数据分析，我市高新技术企业发展还存在结构性、效益性、能力性等方面问题，其背后反映出我市整体产业结构的深层次问题。</w:t>
      </w:r>
    </w:p>
    <w:p>
      <w:pPr>
        <w:ind w:firstLine="600" w:firstLineChars="200"/>
        <w:rPr>
          <w:rFonts w:ascii="仿宋" w:hAnsi="仿宋" w:eastAsia="仿宋" w:cs="Times New Roman"/>
          <w:sz w:val="30"/>
          <w:szCs w:val="30"/>
        </w:rPr>
      </w:pPr>
      <w:r>
        <w:rPr>
          <w:rFonts w:hint="eastAsia" w:ascii="楷体" w:hAnsi="楷体" w:eastAsia="楷体" w:cs="Times New Roman"/>
          <w:sz w:val="30"/>
          <w:szCs w:val="30"/>
        </w:rPr>
        <w:t>（一）高新技术企业在数量规模、结构规模、创新效益等方面呈现出不同程度的问题</w:t>
      </w:r>
      <w:r>
        <w:rPr>
          <w:rFonts w:hint="eastAsia" w:ascii="仿宋" w:hAnsi="仿宋" w:eastAsia="仿宋" w:cs="Times New Roman"/>
          <w:sz w:val="30"/>
          <w:szCs w:val="30"/>
        </w:rPr>
        <w:t>。</w:t>
      </w:r>
    </w:p>
    <w:p>
      <w:pPr>
        <w:ind w:firstLine="602" w:firstLineChars="200"/>
        <w:rPr>
          <w:rFonts w:ascii="仿宋" w:hAnsi="仿宋" w:eastAsia="仿宋" w:cs="Times New Roman"/>
          <w:bCs/>
          <w:sz w:val="30"/>
          <w:szCs w:val="30"/>
        </w:rPr>
      </w:pPr>
      <w:r>
        <w:rPr>
          <w:rFonts w:hint="eastAsia" w:ascii="仿宋" w:hAnsi="仿宋" w:eastAsia="仿宋" w:cs="Times New Roman"/>
          <w:b/>
          <w:sz w:val="30"/>
          <w:szCs w:val="30"/>
        </w:rPr>
        <w:t>一是高新技术企业数量总体偏少，企业规模结构有待进一步优化</w:t>
      </w:r>
      <w:r>
        <w:rPr>
          <w:rFonts w:hint="eastAsia" w:ascii="仿宋" w:hAnsi="仿宋" w:eastAsia="仿宋" w:cs="Times New Roman"/>
          <w:bCs/>
          <w:sz w:val="30"/>
          <w:szCs w:val="30"/>
        </w:rPr>
        <w:t>。高企总量少且企业自身规模小，产业规模增长乏力，成为制约我市创新发展的一大因素。目前，我市高新技术企业有效数仅达1479家，占规上工业企业数量仅有18%左右，与同类城市存在较大差距（同期深圳超过1万家、广州超过9</w:t>
      </w:r>
      <w:r>
        <w:rPr>
          <w:rFonts w:ascii="仿宋" w:hAnsi="仿宋" w:eastAsia="仿宋" w:cs="Times New Roman"/>
          <w:bCs/>
          <w:sz w:val="30"/>
          <w:szCs w:val="30"/>
        </w:rPr>
        <w:t>000</w:t>
      </w:r>
      <w:r>
        <w:rPr>
          <w:rFonts w:hint="eastAsia" w:ascii="仿宋" w:hAnsi="仿宋" w:eastAsia="仿宋" w:cs="Times New Roman"/>
          <w:bCs/>
          <w:sz w:val="30"/>
          <w:szCs w:val="30"/>
        </w:rPr>
        <w:t>家、杭州近3</w:t>
      </w:r>
      <w:r>
        <w:rPr>
          <w:rFonts w:ascii="仿宋" w:hAnsi="仿宋" w:eastAsia="仿宋" w:cs="Times New Roman"/>
          <w:bCs/>
          <w:sz w:val="30"/>
          <w:szCs w:val="30"/>
        </w:rPr>
        <w:t>000</w:t>
      </w:r>
      <w:r>
        <w:rPr>
          <w:rFonts w:hint="eastAsia" w:ascii="仿宋" w:hAnsi="仿宋" w:eastAsia="仿宋" w:cs="Times New Roman"/>
          <w:bCs/>
          <w:sz w:val="30"/>
          <w:szCs w:val="30"/>
        </w:rPr>
        <w:t>家）。据统计，2</w:t>
      </w:r>
      <w:r>
        <w:rPr>
          <w:rFonts w:ascii="仿宋" w:hAnsi="仿宋" w:eastAsia="仿宋" w:cs="Times New Roman"/>
          <w:bCs/>
          <w:sz w:val="30"/>
          <w:szCs w:val="30"/>
        </w:rPr>
        <w:t>017</w:t>
      </w:r>
      <w:r>
        <w:rPr>
          <w:rFonts w:hint="eastAsia" w:ascii="仿宋" w:hAnsi="仿宋" w:eastAsia="仿宋" w:cs="Times New Roman"/>
          <w:bCs/>
          <w:sz w:val="30"/>
          <w:szCs w:val="30"/>
        </w:rPr>
        <w:t>年我市高企中80%处于5亿元以内的产值规模（其中亿元以下占50%以上），且该规模高企年产值增速</w:t>
      </w:r>
      <w:r>
        <w:rPr>
          <w:rFonts w:hint="eastAsia" w:ascii="仿宋" w:hAnsi="仿宋" w:eastAsia="仿宋" w:cs="Times New Roman"/>
          <w:sz w:val="30"/>
          <w:szCs w:val="30"/>
        </w:rPr>
        <w:t>呈逐月下降趋势，低于全市规上工业企业增幅3%，高企中的中小企业发展总体呈现趋弱态势。</w:t>
      </w:r>
    </w:p>
    <w:p>
      <w:pPr>
        <w:ind w:firstLine="602" w:firstLineChars="200"/>
        <w:rPr>
          <w:rFonts w:ascii="仿宋" w:hAnsi="仿宋" w:eastAsia="仿宋"/>
          <w:sz w:val="30"/>
          <w:szCs w:val="30"/>
        </w:rPr>
      </w:pPr>
      <w:r>
        <w:rPr>
          <w:rFonts w:hint="eastAsia" w:ascii="仿宋" w:hAnsi="仿宋" w:eastAsia="仿宋"/>
          <w:b/>
          <w:sz w:val="30"/>
          <w:szCs w:val="30"/>
        </w:rPr>
        <w:t>二是企业增利不及增收现象普遍存在，高企创新效益总体偏弱</w:t>
      </w:r>
      <w:r>
        <w:rPr>
          <w:rFonts w:hint="eastAsia" w:ascii="仿宋" w:hAnsi="仿宋" w:eastAsia="仿宋" w:cs="Times New Roman"/>
          <w:sz w:val="30"/>
          <w:szCs w:val="30"/>
        </w:rPr>
        <w:t>。</w:t>
      </w:r>
      <w:r>
        <w:rPr>
          <w:rFonts w:hint="eastAsia" w:ascii="仿宋" w:hAnsi="仿宋" w:eastAsia="仿宋"/>
          <w:sz w:val="30"/>
          <w:szCs w:val="30"/>
        </w:rPr>
        <w:t>高企利润总额增幅不及同期主营业务收入增幅现象已持续一年，年底差距扩大到7</w:t>
      </w:r>
      <w:r>
        <w:rPr>
          <w:rFonts w:ascii="仿宋" w:hAnsi="仿宋" w:eastAsia="仿宋"/>
          <w:sz w:val="30"/>
          <w:szCs w:val="30"/>
        </w:rPr>
        <w:t>.4</w:t>
      </w:r>
      <w:r>
        <w:rPr>
          <w:rFonts w:hint="eastAsia" w:ascii="仿宋" w:hAnsi="仿宋" w:eastAsia="仿宋"/>
          <w:sz w:val="30"/>
          <w:szCs w:val="30"/>
        </w:rPr>
        <w:t>个百分点。5</w:t>
      </w:r>
      <w:r>
        <w:rPr>
          <w:rFonts w:ascii="仿宋" w:hAnsi="仿宋" w:eastAsia="仿宋"/>
          <w:sz w:val="30"/>
          <w:szCs w:val="30"/>
        </w:rPr>
        <w:t>0</w:t>
      </w:r>
      <w:r>
        <w:rPr>
          <w:rFonts w:hint="eastAsia" w:ascii="仿宋" w:hAnsi="仿宋" w:eastAsia="仿宋"/>
          <w:sz w:val="30"/>
          <w:szCs w:val="30"/>
        </w:rPr>
        <w:t>%以上的企业利润增速低于主营业务收入增速，4</w:t>
      </w:r>
      <w:r>
        <w:rPr>
          <w:rFonts w:ascii="仿宋" w:hAnsi="仿宋" w:eastAsia="仿宋"/>
          <w:sz w:val="30"/>
          <w:szCs w:val="30"/>
        </w:rPr>
        <w:t>2.6</w:t>
      </w:r>
      <w:r>
        <w:rPr>
          <w:rFonts w:hint="eastAsia" w:ascii="仿宋" w:hAnsi="仿宋" w:eastAsia="仿宋"/>
          <w:sz w:val="30"/>
          <w:szCs w:val="30"/>
        </w:rPr>
        <w:t>%的企业利润负增长，其中不乏产值十亿元以上企业（3</w:t>
      </w:r>
      <w:r>
        <w:rPr>
          <w:rFonts w:ascii="仿宋" w:hAnsi="仿宋" w:eastAsia="仿宋"/>
          <w:sz w:val="30"/>
          <w:szCs w:val="30"/>
        </w:rPr>
        <w:t>1</w:t>
      </w:r>
      <w:r>
        <w:rPr>
          <w:rFonts w:hint="eastAsia" w:ascii="仿宋" w:hAnsi="仿宋" w:eastAsia="仿宋"/>
          <w:sz w:val="30"/>
          <w:szCs w:val="30"/>
        </w:rPr>
        <w:t>家），降幅在3</w:t>
      </w:r>
      <w:r>
        <w:rPr>
          <w:rFonts w:ascii="仿宋" w:hAnsi="仿宋" w:eastAsia="仿宋"/>
          <w:sz w:val="30"/>
          <w:szCs w:val="30"/>
        </w:rPr>
        <w:t>0</w:t>
      </w:r>
      <w:r>
        <w:rPr>
          <w:rFonts w:hint="eastAsia" w:ascii="仿宋" w:hAnsi="仿宋" w:eastAsia="仿宋"/>
          <w:sz w:val="30"/>
          <w:szCs w:val="30"/>
        </w:rPr>
        <w:t>%以上占大多数，企业增收不增利或增利速度不及增收现象普遍存在。</w:t>
      </w:r>
    </w:p>
    <w:p>
      <w:pPr>
        <w:ind w:firstLine="602" w:firstLineChars="200"/>
        <w:rPr>
          <w:rFonts w:ascii="仿宋" w:hAnsi="仿宋" w:eastAsia="仿宋"/>
          <w:sz w:val="30"/>
          <w:szCs w:val="30"/>
        </w:rPr>
      </w:pPr>
      <w:r>
        <w:rPr>
          <w:rFonts w:hint="eastAsia" w:ascii="仿宋" w:hAnsi="仿宋" w:eastAsia="仿宋"/>
          <w:b/>
          <w:bCs/>
          <w:sz w:val="30"/>
          <w:szCs w:val="30"/>
        </w:rPr>
        <w:t>三是产学研合作相对薄弱，企业创新能力有待进一步提升</w:t>
      </w:r>
      <w:r>
        <w:rPr>
          <w:rFonts w:hint="eastAsia" w:ascii="仿宋" w:hAnsi="仿宋" w:eastAsia="仿宋"/>
          <w:sz w:val="30"/>
          <w:szCs w:val="30"/>
        </w:rPr>
        <w:t>。据监测，委托外单位开展研究活动的高新技术企业数占高企总数的比重仅为</w:t>
      </w:r>
      <w:r>
        <w:rPr>
          <w:rFonts w:ascii="仿宋" w:hAnsi="仿宋" w:eastAsia="仿宋"/>
          <w:sz w:val="30"/>
          <w:szCs w:val="30"/>
        </w:rPr>
        <w:t>18.5</w:t>
      </w:r>
      <w:r>
        <w:rPr>
          <w:rFonts w:hint="eastAsia" w:ascii="仿宋" w:hAnsi="仿宋" w:eastAsia="仿宋"/>
          <w:sz w:val="30"/>
          <w:szCs w:val="30"/>
        </w:rPr>
        <w:t>%，企业与高校院产学研联动还不强。高新技术企业科技活动经费支出同比增长1</w:t>
      </w:r>
      <w:r>
        <w:rPr>
          <w:rFonts w:ascii="仿宋" w:hAnsi="仿宋" w:eastAsia="仿宋"/>
          <w:sz w:val="30"/>
          <w:szCs w:val="30"/>
        </w:rPr>
        <w:t>1.9</w:t>
      </w:r>
      <w:r>
        <w:rPr>
          <w:rFonts w:hint="eastAsia" w:ascii="仿宋" w:hAnsi="仿宋" w:eastAsia="仿宋"/>
          <w:sz w:val="30"/>
          <w:szCs w:val="30"/>
        </w:rPr>
        <w:t>%，增速远不及规上工业企业（2</w:t>
      </w:r>
      <w:r>
        <w:rPr>
          <w:rFonts w:ascii="仿宋" w:hAnsi="仿宋" w:eastAsia="仿宋"/>
          <w:sz w:val="30"/>
          <w:szCs w:val="30"/>
        </w:rPr>
        <w:t>1.7</w:t>
      </w:r>
      <w:r>
        <w:rPr>
          <w:rFonts w:hint="eastAsia" w:ascii="仿宋" w:hAnsi="仿宋" w:eastAsia="仿宋"/>
          <w:sz w:val="30"/>
          <w:szCs w:val="30"/>
        </w:rPr>
        <w:t>%）。同时，高企高新技术产品收入占销售收入比重近5年间呈逐年下降趋势，高新技术企业创新能力性、效益性问题逐步显现出来。</w:t>
      </w:r>
    </w:p>
    <w:p>
      <w:pPr>
        <w:ind w:firstLine="600" w:firstLineChars="200"/>
        <w:rPr>
          <w:rFonts w:ascii="楷体" w:hAnsi="楷体" w:eastAsia="楷体" w:cs="Times New Roman"/>
          <w:sz w:val="30"/>
          <w:szCs w:val="30"/>
        </w:rPr>
      </w:pPr>
      <w:r>
        <w:rPr>
          <w:rFonts w:hint="eastAsia" w:ascii="楷体" w:hAnsi="楷体" w:eastAsia="楷体" w:cs="Times New Roman"/>
          <w:sz w:val="30"/>
          <w:szCs w:val="30"/>
        </w:rPr>
        <w:t>（二）产业结构总体偏“重”制约了企业“高”与“新”的作用发挥</w:t>
      </w:r>
    </w:p>
    <w:p>
      <w:pPr>
        <w:ind w:firstLine="602" w:firstLineChars="200"/>
        <w:rPr>
          <w:rFonts w:ascii="仿宋" w:hAnsi="仿宋" w:eastAsia="仿宋"/>
          <w:sz w:val="30"/>
          <w:szCs w:val="30"/>
        </w:rPr>
      </w:pPr>
      <w:r>
        <w:rPr>
          <w:rFonts w:hint="eastAsia" w:ascii="仿宋" w:hAnsi="仿宋" w:eastAsia="仿宋"/>
          <w:b/>
          <w:bCs/>
          <w:sz w:val="30"/>
          <w:szCs w:val="30"/>
        </w:rPr>
        <w:t>一是传统产业领域行业特征影响企业创新发展</w:t>
      </w:r>
      <w:r>
        <w:rPr>
          <w:rFonts w:hint="eastAsia" w:ascii="仿宋" w:hAnsi="仿宋" w:eastAsia="仿宋"/>
          <w:sz w:val="30"/>
          <w:szCs w:val="30"/>
        </w:rPr>
        <w:t>。目前我市6</w:t>
      </w:r>
      <w:r>
        <w:rPr>
          <w:rFonts w:ascii="仿宋" w:hAnsi="仿宋" w:eastAsia="仿宋"/>
          <w:sz w:val="30"/>
          <w:szCs w:val="30"/>
        </w:rPr>
        <w:t>0</w:t>
      </w:r>
      <w:r>
        <w:rPr>
          <w:rFonts w:hint="eastAsia" w:ascii="仿宋" w:hAnsi="仿宋" w:eastAsia="仿宋"/>
          <w:sz w:val="30"/>
          <w:szCs w:val="30"/>
        </w:rPr>
        <w:t>%的规上工业企业属于石化、临港大工业、纺织服装、电器制造等传统产业领域。传统产业领域典型特征诸如关键核心技术被垄断、产业发展较为成熟难以有突破性创新、附加值较低等，导致企业成本较高、缺乏创新的积极性。统计数据显示，2017年我市传统产业领域规上企业仅有1/3开展研发活动，且60%以上研发投入规模在300万元以内；拥有有效发明专利的约900家左右，占全市比例不到30%。数据表明，全市70%传统产业领域规上企业（约3500家）未开展技术创新或未形成技术创新成果，增收不增利或在一定时期内成为传统产业领域企业发展常态。</w:t>
      </w:r>
    </w:p>
    <w:p>
      <w:pPr>
        <w:ind w:firstLine="602" w:firstLineChars="200"/>
        <w:rPr>
          <w:rFonts w:ascii="仿宋" w:hAnsi="仿宋" w:eastAsia="仿宋"/>
          <w:b/>
          <w:bCs/>
          <w:sz w:val="30"/>
          <w:szCs w:val="30"/>
        </w:rPr>
      </w:pPr>
      <w:r>
        <w:rPr>
          <w:rFonts w:hint="eastAsia" w:ascii="仿宋" w:hAnsi="仿宋" w:eastAsia="仿宋"/>
          <w:b/>
          <w:bCs/>
          <w:sz w:val="30"/>
          <w:szCs w:val="30"/>
        </w:rPr>
        <w:t>二是产业结构偏“重”制约了高新技术企业整体发展</w:t>
      </w:r>
      <w:r>
        <w:rPr>
          <w:rFonts w:hint="eastAsia" w:ascii="仿宋" w:hAnsi="仿宋" w:eastAsia="仿宋"/>
          <w:bCs/>
          <w:sz w:val="30"/>
          <w:szCs w:val="30"/>
        </w:rPr>
        <w:t>。</w:t>
      </w:r>
      <w:r>
        <w:rPr>
          <w:rFonts w:hint="eastAsia" w:ascii="仿宋" w:hAnsi="仿宋" w:eastAsia="仿宋"/>
          <w:sz w:val="30"/>
          <w:szCs w:val="30"/>
        </w:rPr>
        <w:t>高新技术企业一般主要集中于高技术领域，企业附加值较高。如深圳有80%以上的高新技术企业属于高技术领域；广州电子信息、高技术服务、生物医药、新材料等领域高新技术企业占全部高企数量的80%。而我市高新技术企业有46%的高新技术企业属于石化、汽车制造、电器制造等传统产业领域，总体呈现出传统产业占主导、高技术产业、战略新兴产业不够强的特征。统计监测显示，我市传统产业领域高企贡献了全部高企6</w:t>
      </w:r>
      <w:r>
        <w:rPr>
          <w:rFonts w:ascii="仿宋" w:hAnsi="仿宋" w:eastAsia="仿宋"/>
          <w:sz w:val="30"/>
          <w:szCs w:val="30"/>
        </w:rPr>
        <w:t>5</w:t>
      </w:r>
      <w:r>
        <w:rPr>
          <w:rFonts w:hint="eastAsia" w:ascii="仿宋" w:hAnsi="仿宋" w:eastAsia="仿宋"/>
          <w:sz w:val="30"/>
          <w:szCs w:val="30"/>
        </w:rPr>
        <w:t>%以上的产值、主营收入、研发投入，但受传统产业特性影响，传统领域高新技术企业创新效益较低， 2017年有60%以上的传统领域高新技术企业增利不及增收、有50%的传统领域高新技术企业利润为负增长。</w:t>
      </w:r>
    </w:p>
    <w:p>
      <w:pPr>
        <w:ind w:firstLine="600" w:firstLineChars="200"/>
        <w:rPr>
          <w:rFonts w:ascii="黑体" w:hAnsi="黑体" w:eastAsia="黑体"/>
          <w:sz w:val="30"/>
          <w:szCs w:val="30"/>
        </w:rPr>
      </w:pPr>
      <w:r>
        <w:rPr>
          <w:rFonts w:hint="eastAsia" w:ascii="黑体" w:hAnsi="黑体" w:eastAsia="黑体"/>
          <w:sz w:val="30"/>
          <w:szCs w:val="30"/>
        </w:rPr>
        <w:t>三、下一步工作对策建议</w:t>
      </w:r>
    </w:p>
    <w:p>
      <w:pPr>
        <w:ind w:firstLine="700" w:firstLineChars="250"/>
        <w:rPr>
          <w:rFonts w:ascii="仿宋" w:hAnsi="仿宋" w:eastAsia="仿宋" w:cs="Times New Roman"/>
          <w:sz w:val="30"/>
          <w:szCs w:val="30"/>
        </w:rPr>
      </w:pPr>
      <w:r>
        <w:rPr>
          <w:rFonts w:hint="eastAsia" w:ascii="仿宋" w:hAnsi="仿宋" w:eastAsia="仿宋"/>
          <w:sz w:val="28"/>
        </w:rPr>
        <w:t>下一步，围绕市委市政府“六争攻坚 三年攀高”和科技争投三年行动，结合当前我市高新技术企业发展</w:t>
      </w:r>
      <w:r>
        <w:rPr>
          <w:rFonts w:hint="eastAsia" w:ascii="仿宋" w:hAnsi="仿宋" w:eastAsia="仿宋" w:cs="Times New Roman"/>
          <w:sz w:val="30"/>
          <w:szCs w:val="30"/>
        </w:rPr>
        <w:t>结构性、效益性、能力性等方面问题，建议以优化产业结构、增强产业创新能力为主线，以高新技术企业存量提质、增量加速为抓手，不断优化高新技术企业发展生态，推进我市经济高质量发展。</w:t>
      </w:r>
    </w:p>
    <w:p>
      <w:pPr>
        <w:ind w:firstLine="753" w:firstLineChars="250"/>
        <w:rPr>
          <w:rFonts w:ascii="楷体" w:hAnsi="楷体" w:eastAsia="楷体" w:cs="Times New Roman"/>
          <w:b/>
          <w:sz w:val="30"/>
          <w:szCs w:val="30"/>
        </w:rPr>
      </w:pPr>
      <w:r>
        <w:rPr>
          <w:rFonts w:hint="eastAsia" w:ascii="楷体" w:hAnsi="楷体" w:eastAsia="楷体" w:cs="Times New Roman"/>
          <w:b/>
          <w:sz w:val="30"/>
          <w:szCs w:val="30"/>
        </w:rPr>
        <w:t>（一）开展创新资源区域布局，</w:t>
      </w:r>
      <w:r>
        <w:rPr>
          <w:rFonts w:hint="eastAsia" w:ascii="楷体" w:hAnsi="楷体" w:eastAsia="楷体" w:cs="Times New Roman"/>
          <w:b/>
          <w:bCs/>
          <w:sz w:val="30"/>
          <w:szCs w:val="30"/>
        </w:rPr>
        <w:t>找准产业结构优化主攻方向，增强创新驱动宏观动态管理能力</w:t>
      </w:r>
    </w:p>
    <w:p>
      <w:pPr>
        <w:ind w:firstLine="753" w:firstLineChars="250"/>
        <w:rPr>
          <w:rFonts w:ascii="仿宋" w:hAnsi="仿宋" w:eastAsia="仿宋" w:cs="Times New Roman"/>
          <w:sz w:val="30"/>
          <w:szCs w:val="30"/>
        </w:rPr>
      </w:pPr>
      <w:r>
        <w:rPr>
          <w:rFonts w:hint="eastAsia" w:ascii="仿宋" w:hAnsi="仿宋" w:eastAsia="仿宋" w:cs="Times New Roman"/>
          <w:b/>
          <w:sz w:val="30"/>
          <w:szCs w:val="30"/>
        </w:rPr>
        <w:t>一是强化科技部门宏观管理职能，指导产业结构优化</w:t>
      </w:r>
      <w:r>
        <w:rPr>
          <w:rFonts w:hint="eastAsia" w:ascii="仿宋" w:hAnsi="仿宋" w:eastAsia="仿宋" w:cs="Times New Roman"/>
          <w:sz w:val="30"/>
          <w:szCs w:val="30"/>
        </w:rPr>
        <w:t>。围绕优化产业结构、增强产业创新能力，结合国家科技管理部门机构改革和职能转变的要求，加强科技部门对区域创新发展、产业发展的宏观调控与管理。瞄准产业结构优化这一关键性问题，支持科技管理部门通过战略、规划、政策与服务，建立完善创新驱动发展统筹协调机制、多部门协同推进机制，加强对区域产业创新发展的宏观指导，让政府科技管理更好地适应产业发展规律、科技活动规律，更好地面向经济发展主战场，提升科技管理体系整体效能。</w:t>
      </w:r>
    </w:p>
    <w:p>
      <w:pPr>
        <w:ind w:firstLine="753" w:firstLineChars="250"/>
        <w:rPr>
          <w:rFonts w:ascii="仿宋" w:hAnsi="仿宋" w:eastAsia="仿宋" w:cs="Times New Roman"/>
          <w:sz w:val="30"/>
          <w:szCs w:val="30"/>
        </w:rPr>
      </w:pPr>
      <w:r>
        <w:rPr>
          <w:rFonts w:hint="eastAsia" w:ascii="仿宋" w:hAnsi="仿宋" w:eastAsia="仿宋" w:cs="Times New Roman"/>
          <w:b/>
          <w:sz w:val="30"/>
          <w:szCs w:val="30"/>
        </w:rPr>
        <w:t>二是开展创新资源区域布局工作，提升宏观管理能力</w:t>
      </w:r>
      <w:r>
        <w:rPr>
          <w:rFonts w:hint="eastAsia" w:ascii="仿宋" w:hAnsi="仿宋" w:eastAsia="仿宋" w:cs="Times New Roman"/>
          <w:sz w:val="30"/>
          <w:szCs w:val="30"/>
        </w:rPr>
        <w:t>。发挥我市知识产权区域布局先行先试成果，深入开展创新资源区域布局工作，建立创新资源区域布局常态化研究、服务机制等一系列创新宏观监测管理机制，摸清产业创新发展家底、建立企业创新发展数据库、找准产业结构优化、技术突破主攻方向，推动区域创新资源与企业创新基础、产业创新能力融合发展、整体提升。支持科技咨询服务机构开展区域创新布局研究，结合我市产业发展基础和技术发展方向，形成产业结构调整目录、人才引进目录、技术引进目录等，将区域创新布局与科技招商相结合，提高政府管理部门宏观管理能力。</w:t>
      </w:r>
    </w:p>
    <w:p>
      <w:pPr>
        <w:ind w:firstLine="753" w:firstLineChars="250"/>
        <w:rPr>
          <w:rFonts w:ascii="仿宋" w:hAnsi="仿宋" w:eastAsia="仿宋" w:cs="Times New Roman"/>
          <w:sz w:val="30"/>
          <w:szCs w:val="30"/>
        </w:rPr>
      </w:pPr>
      <w:r>
        <w:rPr>
          <w:rFonts w:hint="eastAsia" w:ascii="仿宋" w:hAnsi="仿宋" w:eastAsia="仿宋" w:cs="Times New Roman"/>
          <w:b/>
          <w:sz w:val="30"/>
          <w:szCs w:val="30"/>
        </w:rPr>
        <w:t>三是建立全市创新驱动监测体系，强化动态管理支撑</w:t>
      </w:r>
      <w:r>
        <w:rPr>
          <w:rFonts w:hint="eastAsia" w:ascii="仿宋" w:hAnsi="仿宋" w:eastAsia="仿宋" w:cs="Times New Roman"/>
          <w:sz w:val="30"/>
          <w:szCs w:val="30"/>
        </w:rPr>
        <w:t>。联合市统计局开展全市创新驱动监测体系建设，建立企业、产业、创新资源、创新产出四大监测分析模块，形成规上企业和规下企业互为补充的企业创新监测基础数据库，为高新技术企业培育、产业创新资源布局提供支撑，提高政府创新驱动动态管理能力。</w:t>
      </w:r>
    </w:p>
    <w:p>
      <w:pPr>
        <w:ind w:firstLine="753" w:firstLineChars="250"/>
        <w:rPr>
          <w:rFonts w:ascii="楷体" w:hAnsi="楷体" w:eastAsia="楷体" w:cs="Times New Roman"/>
          <w:sz w:val="30"/>
          <w:szCs w:val="30"/>
        </w:rPr>
      </w:pPr>
      <w:r>
        <w:rPr>
          <w:rFonts w:hint="eastAsia" w:ascii="楷体" w:hAnsi="楷体" w:eastAsia="楷体" w:cs="Times New Roman"/>
          <w:b/>
          <w:bCs/>
          <w:sz w:val="30"/>
          <w:szCs w:val="30"/>
        </w:rPr>
        <w:t>（二）实施高企质量提升工程，对准产业创新与新经济前沿，打造一批领军型高新技术企业</w:t>
      </w:r>
    </w:p>
    <w:p>
      <w:pPr>
        <w:ind w:firstLine="602" w:firstLineChars="200"/>
        <w:rPr>
          <w:rFonts w:ascii="仿宋" w:hAnsi="仿宋" w:eastAsia="仿宋"/>
          <w:sz w:val="30"/>
          <w:szCs w:val="30"/>
        </w:rPr>
      </w:pPr>
      <w:r>
        <w:rPr>
          <w:rFonts w:hint="eastAsia" w:ascii="仿宋" w:hAnsi="仿宋" w:eastAsia="仿宋" w:cs="Times New Roman"/>
          <w:b/>
          <w:sz w:val="30"/>
          <w:szCs w:val="30"/>
        </w:rPr>
        <w:t>一是面向传统领域高企</w:t>
      </w:r>
      <w:r>
        <w:rPr>
          <w:rFonts w:hint="eastAsia" w:ascii="仿宋" w:hAnsi="仿宋" w:eastAsia="仿宋" w:cs="Times New Roman"/>
          <w:sz w:val="30"/>
          <w:szCs w:val="30"/>
        </w:rPr>
        <w:t>。实施</w:t>
      </w:r>
      <w:r>
        <w:rPr>
          <w:rFonts w:hint="eastAsia" w:ascii="仿宋" w:hAnsi="仿宋" w:eastAsia="仿宋"/>
          <w:sz w:val="30"/>
          <w:szCs w:val="30"/>
        </w:rPr>
        <w:t>制造业企业+互联网、平台型企业示范等专项，在家电制造、汽车制造、装备制造等领域，</w:t>
      </w:r>
      <w:r>
        <w:rPr>
          <w:rFonts w:hint="eastAsia" w:ascii="仿宋" w:hAnsi="仿宋" w:eastAsia="仿宋"/>
          <w:sz w:val="28"/>
        </w:rPr>
        <w:t>遴选出具有“平台、跨界、自成长和生态圈”特质的“独角兽种子企业”，发挥宁波工业互联网研究院、宁波智能制造产业研究院等创新资源，</w:t>
      </w:r>
      <w:r>
        <w:rPr>
          <w:rFonts w:hint="eastAsia" w:ascii="仿宋" w:hAnsi="仿宋" w:eastAsia="仿宋"/>
          <w:sz w:val="30"/>
          <w:szCs w:val="30"/>
        </w:rPr>
        <w:t>通过集聚产业链上下游企业，以及第三方物流、检测、金融等相关服务企业，构建行业服务链，打造生态平台型企业，发展平台经济。在石油化工等临港大工业等领域，充分发挥产业聚能优势，加大该领域国家级研究机构引进力度，积极争取与国字号企业联合共建国家创新中心，提升整体创新能力，带动产业跨越发展。</w:t>
      </w:r>
    </w:p>
    <w:p>
      <w:pPr>
        <w:ind w:firstLine="602" w:firstLineChars="200"/>
        <w:rPr>
          <w:rFonts w:ascii="仿宋" w:hAnsi="仿宋" w:eastAsia="仿宋" w:cs="Times New Roman"/>
          <w:sz w:val="30"/>
          <w:szCs w:val="30"/>
        </w:rPr>
      </w:pPr>
      <w:r>
        <w:rPr>
          <w:rFonts w:hint="eastAsia" w:ascii="仿宋" w:hAnsi="仿宋" w:eastAsia="仿宋" w:cs="Times New Roman"/>
          <w:b/>
          <w:bCs/>
          <w:sz w:val="30"/>
          <w:szCs w:val="30"/>
        </w:rPr>
        <w:t>二是高技术领域高企</w:t>
      </w:r>
      <w:r>
        <w:rPr>
          <w:rFonts w:hint="eastAsia" w:ascii="仿宋" w:hAnsi="仿宋" w:eastAsia="仿宋" w:cs="Times New Roman"/>
          <w:sz w:val="30"/>
          <w:szCs w:val="30"/>
        </w:rPr>
        <w:t>。综合运用重大科技专项实施、重大创新平台建设、高端人才引进等政策，推进企业研发机构全覆盖、支持企业承担国家级科技项目，培育一批高成长高新技术企业，打造领军型高新技术企业后备梯队。聚焦新材料、先进制造、新一代信息技术等领域及分享经济、平台经济、智能经济三大经济发展模式，设立国际技术转移专项资金，鼓励支持企业或民营资本走出去，开展海外技术并购，联合国外企业与研发机构跨境建立或共建研发机构、建立海外科技园等，配置全球资源，抢占技术创新制高点，打造一批全球知名、全国有影响力的创新型领军企业。</w:t>
      </w:r>
    </w:p>
    <w:p>
      <w:pPr>
        <w:ind w:firstLine="753" w:firstLineChars="250"/>
        <w:rPr>
          <w:rFonts w:ascii="楷体" w:hAnsi="楷体" w:eastAsia="楷体" w:cs="Times New Roman"/>
          <w:b/>
          <w:bCs/>
          <w:sz w:val="30"/>
          <w:szCs w:val="30"/>
        </w:rPr>
      </w:pPr>
      <w:r>
        <w:rPr>
          <w:rFonts w:hint="eastAsia" w:ascii="楷体" w:hAnsi="楷体" w:eastAsia="楷体" w:cs="Times New Roman"/>
          <w:b/>
          <w:bCs/>
          <w:sz w:val="30"/>
          <w:szCs w:val="30"/>
        </w:rPr>
        <w:t>（三）强化高新技术企业培育，瞄准产业优化转型分类施策，不断壮大区域高新技术企业规模</w:t>
      </w:r>
    </w:p>
    <w:p>
      <w:pPr>
        <w:ind w:firstLine="753" w:firstLineChars="250"/>
        <w:rPr>
          <w:rFonts w:ascii="仿宋" w:hAnsi="仿宋" w:eastAsia="仿宋" w:cs="Times New Roman"/>
          <w:sz w:val="30"/>
          <w:szCs w:val="30"/>
        </w:rPr>
      </w:pPr>
      <w:r>
        <w:rPr>
          <w:rFonts w:hint="eastAsia" w:ascii="仿宋" w:hAnsi="仿宋" w:eastAsia="仿宋" w:cs="Times New Roman"/>
          <w:b/>
          <w:sz w:val="30"/>
          <w:szCs w:val="30"/>
        </w:rPr>
        <w:t>一是加强高新技术企业培育管理与服务</w:t>
      </w:r>
      <w:r>
        <w:rPr>
          <w:rFonts w:hint="eastAsia" w:ascii="仿宋" w:hAnsi="仿宋" w:eastAsia="仿宋" w:cs="Times New Roman"/>
          <w:sz w:val="30"/>
          <w:szCs w:val="30"/>
        </w:rPr>
        <w:t>。结合创新资源区域布局企业创新数据库建设，全面摸底调查我市科技创新企业，做好基础数据收集、分析和筛选等工作，建立高新技术企业培育库。从知识产权、企业所得税纳税额、研发投入等核心指标去发掘和发现初步符合条件，且具有申报意愿的</w:t>
      </w:r>
      <w:r>
        <w:rPr>
          <w:rFonts w:hint="eastAsia" w:ascii="仿宋" w:hAnsi="仿宋" w:eastAsia="仿宋" w:cs="Times New Roman"/>
          <w:sz w:val="30"/>
          <w:szCs w:val="30"/>
          <w:lang w:val="en-US" w:eastAsia="zh-CN"/>
        </w:rPr>
        <w:t>规上企业</w:t>
      </w:r>
      <w:r>
        <w:rPr>
          <w:rFonts w:hint="eastAsia" w:ascii="仿宋" w:hAnsi="仿宋" w:eastAsia="仿宋" w:cs="Times New Roman"/>
          <w:sz w:val="30"/>
          <w:szCs w:val="30"/>
        </w:rPr>
        <w:t>和科技型中小企业，纳入苗子企业培育库，进行跟踪对接，主动服务。</w:t>
      </w:r>
    </w:p>
    <w:p>
      <w:pPr>
        <w:ind w:firstLine="753" w:firstLineChars="250"/>
        <w:rPr>
          <w:rFonts w:ascii="仿宋" w:hAnsi="仿宋" w:eastAsia="仿宋" w:cs="Times New Roman"/>
          <w:sz w:val="30"/>
          <w:szCs w:val="30"/>
        </w:rPr>
      </w:pPr>
      <w:r>
        <w:rPr>
          <w:rFonts w:hint="eastAsia" w:ascii="仿宋" w:hAnsi="仿宋" w:eastAsia="仿宋" w:cs="Times New Roman"/>
          <w:b/>
          <w:sz w:val="30"/>
          <w:szCs w:val="30"/>
        </w:rPr>
        <w:t>二是面向规上工业企业，</w:t>
      </w:r>
      <w:r>
        <w:rPr>
          <w:rFonts w:hint="eastAsia" w:ascii="仿宋" w:hAnsi="仿宋" w:eastAsia="仿宋" w:cs="Times New Roman"/>
          <w:sz w:val="30"/>
          <w:szCs w:val="30"/>
        </w:rPr>
        <w:t>按照高新技术企业发展要求，督促引导企业建立研发机构，加大研发投入，结合中国（宁波）知识产权保护中心建设，开展规上工业企业发明专利清零行动，推动传统工业企业向高新技术企业转变</w:t>
      </w:r>
      <w:r>
        <w:rPr>
          <w:rFonts w:hint="eastAsia" w:ascii="仿宋" w:hAnsi="仿宋" w:eastAsia="仿宋" w:cs="Times New Roman"/>
          <w:sz w:val="30"/>
          <w:szCs w:val="30"/>
          <w:lang w:eastAsia="zh-CN"/>
        </w:rPr>
        <w:t>。</w:t>
      </w:r>
      <w:r>
        <w:rPr>
          <w:rFonts w:hint="eastAsia" w:ascii="仿宋" w:hAnsi="仿宋" w:eastAsia="仿宋" w:cs="Times New Roman"/>
          <w:sz w:val="30"/>
          <w:szCs w:val="30"/>
        </w:rPr>
        <w:t>结合产业变革和业态创新，将规上企业的服务化转型、场景化应用、平台化专项和数据化改造结合起来，结合宁波家电、服装、文具等传统行业的优势，支持量大面广的传统制造企业在内部建立对外开放的创客工场，吸引集聚更多的创客群体，加快家电等传统行业新产品的研发，助推传统产业高端化发展。</w:t>
      </w:r>
    </w:p>
    <w:p>
      <w:pPr>
        <w:ind w:firstLine="753" w:firstLineChars="250"/>
        <w:rPr>
          <w:rFonts w:hint="eastAsia" w:ascii="仿宋" w:hAnsi="仿宋" w:eastAsia="仿宋" w:cs="Times New Roman"/>
          <w:sz w:val="30"/>
          <w:szCs w:val="30"/>
          <w:lang w:val="en-US" w:eastAsia="zh-CN"/>
        </w:rPr>
      </w:pPr>
      <w:r>
        <w:rPr>
          <w:rFonts w:hint="eastAsia" w:ascii="仿宋" w:hAnsi="仿宋" w:eastAsia="仿宋" w:cs="Times New Roman"/>
          <w:b/>
          <w:sz w:val="30"/>
          <w:szCs w:val="30"/>
        </w:rPr>
        <w:t>三是面向科技型中小企业，进一步完善创新创业生态</w:t>
      </w:r>
      <w:r>
        <w:rPr>
          <w:rFonts w:hint="eastAsia" w:ascii="仿宋" w:hAnsi="仿宋" w:eastAsia="仿宋" w:cs="Times New Roman"/>
          <w:sz w:val="30"/>
          <w:szCs w:val="30"/>
        </w:rPr>
        <w:t>。通过创新型初创企业培育、高成长科技型中小企业培育、投资（人才）引进等多种形式，引导科技型中小企业向国家高新技术企业转变。</w:t>
      </w:r>
      <w:r>
        <w:rPr>
          <w:rFonts w:hint="eastAsia" w:ascii="仿宋" w:hAnsi="仿宋" w:eastAsia="仿宋" w:cs="Times New Roman"/>
          <w:sz w:val="30"/>
          <w:szCs w:val="30"/>
          <w:lang w:val="en-US" w:eastAsia="zh-CN"/>
        </w:rPr>
        <w:t>打造适应创新创业发展政策循环和创新体系循环：政策循环</w:t>
      </w:r>
      <w:r>
        <w:rPr>
          <w:rFonts w:hint="eastAsia" w:ascii="仿宋" w:hAnsi="仿宋" w:eastAsia="仿宋" w:cs="Times New Roman"/>
          <w:sz w:val="30"/>
          <w:szCs w:val="30"/>
        </w:rPr>
        <w:t>围绕建立普惠性政策支持机制，结合广州、深圳、杭州等地经验，对高新技术苗子企业、新认定高新技术企业给予一定的补贴支持；鼓励、支持中介服务机构开展高企申报认定服务</w:t>
      </w:r>
      <w:r>
        <w:rPr>
          <w:rFonts w:hint="eastAsia" w:ascii="仿宋" w:hAnsi="仿宋" w:eastAsia="仿宋" w:cs="Times New Roman"/>
          <w:sz w:val="30"/>
          <w:szCs w:val="30"/>
          <w:lang w:eastAsia="zh-CN"/>
        </w:rPr>
        <w:t>；</w:t>
      </w:r>
      <w:r>
        <w:rPr>
          <w:rFonts w:hint="eastAsia" w:ascii="仿宋" w:hAnsi="仿宋" w:eastAsia="仿宋" w:cs="Times New Roman"/>
          <w:sz w:val="30"/>
          <w:szCs w:val="30"/>
        </w:rPr>
        <w:t>全面开展企业研发投入后补助、有效发明专利维持补助等工作，加大普惠性政策支持力度；打通科技、财政、税务部门从高新技术企业认定到高新技术企业税收优惠的政府服务链条</w:t>
      </w:r>
      <w:r>
        <w:rPr>
          <w:rFonts w:hint="eastAsia" w:ascii="仿宋" w:hAnsi="仿宋" w:eastAsia="仿宋" w:cs="Times New Roman"/>
          <w:sz w:val="30"/>
          <w:szCs w:val="30"/>
          <w:lang w:eastAsia="zh-CN"/>
        </w:rPr>
        <w:t>。</w:t>
      </w:r>
      <w:r>
        <w:rPr>
          <w:rFonts w:hint="eastAsia" w:ascii="仿宋" w:hAnsi="仿宋" w:eastAsia="仿宋" w:cs="Times New Roman"/>
          <w:sz w:val="30"/>
          <w:szCs w:val="30"/>
          <w:lang w:val="en-US" w:eastAsia="zh-CN"/>
        </w:rPr>
        <w:t>创新体系循环，</w:t>
      </w:r>
      <w:r>
        <w:rPr>
          <w:rFonts w:hint="eastAsia" w:ascii="仿宋" w:hAnsi="仿宋" w:eastAsia="仿宋" w:cs="Times New Roman"/>
          <w:sz w:val="30"/>
          <w:szCs w:val="30"/>
        </w:rPr>
        <w:t>突出产业孵化培育支撑体系建设，</w:t>
      </w:r>
      <w:r>
        <w:rPr>
          <w:rFonts w:hint="eastAsia" w:ascii="仿宋" w:hAnsi="仿宋" w:eastAsia="仿宋" w:cs="Times New Roman"/>
          <w:sz w:val="30"/>
          <w:szCs w:val="30"/>
          <w:lang w:val="en-US" w:eastAsia="zh-CN"/>
        </w:rPr>
        <w:t>结合自创区、前湾新区、甬江科创大走廊建设，</w:t>
      </w:r>
      <w:r>
        <w:rPr>
          <w:rFonts w:hint="eastAsia" w:ascii="仿宋" w:hAnsi="仿宋" w:eastAsia="仿宋" w:cs="Times New Roman"/>
          <w:sz w:val="30"/>
          <w:szCs w:val="30"/>
        </w:rPr>
        <w:t>完善“天使投资—风险投资—产业基金”的</w:t>
      </w:r>
      <w:r>
        <w:rPr>
          <w:rFonts w:hint="eastAsia" w:ascii="仿宋" w:hAnsi="仿宋" w:eastAsia="仿宋" w:cs="Times New Roman"/>
          <w:sz w:val="30"/>
          <w:szCs w:val="30"/>
          <w:lang w:val="en-US" w:eastAsia="zh-CN"/>
        </w:rPr>
        <w:t>创新</w:t>
      </w:r>
      <w:r>
        <w:rPr>
          <w:rFonts w:hint="eastAsia" w:ascii="仿宋" w:hAnsi="仿宋" w:eastAsia="仿宋" w:cs="Times New Roman"/>
          <w:sz w:val="30"/>
          <w:szCs w:val="30"/>
        </w:rPr>
        <w:t>资本循环</w:t>
      </w:r>
      <w:r>
        <w:rPr>
          <w:rFonts w:hint="eastAsia" w:ascii="仿宋" w:hAnsi="仿宋" w:eastAsia="仿宋" w:cs="Times New Roman"/>
          <w:sz w:val="30"/>
          <w:szCs w:val="30"/>
          <w:lang w:eastAsia="zh-CN"/>
        </w:rPr>
        <w:t>，</w:t>
      </w:r>
      <w:r>
        <w:rPr>
          <w:rFonts w:hint="eastAsia" w:ascii="仿宋" w:hAnsi="仿宋" w:eastAsia="仿宋" w:cs="Times New Roman"/>
          <w:sz w:val="30"/>
          <w:szCs w:val="30"/>
          <w:lang w:val="en-US" w:eastAsia="zh-CN"/>
        </w:rPr>
        <w:t>完善“孵化器—专业化众创空间—高新园区”的创新空间循环，打造全要素、开放式的产业孵化体系。</w:t>
      </w:r>
    </w:p>
    <w:p>
      <w:pPr>
        <w:ind w:firstLine="750" w:firstLineChars="250"/>
        <w:rPr>
          <w:rFonts w:ascii="仿宋" w:hAnsi="仿宋" w:eastAsia="仿宋" w:cs="Times New Roman"/>
          <w:sz w:val="30"/>
          <w:szCs w:val="30"/>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09"/>
    <w:rsid w:val="00015A45"/>
    <w:rsid w:val="000205AA"/>
    <w:rsid w:val="00026A62"/>
    <w:rsid w:val="000323B7"/>
    <w:rsid w:val="00042B74"/>
    <w:rsid w:val="000664BB"/>
    <w:rsid w:val="00077A4B"/>
    <w:rsid w:val="000818A7"/>
    <w:rsid w:val="00082593"/>
    <w:rsid w:val="00085F7D"/>
    <w:rsid w:val="00092092"/>
    <w:rsid w:val="00095401"/>
    <w:rsid w:val="000A0198"/>
    <w:rsid w:val="000A2AD2"/>
    <w:rsid w:val="000A7717"/>
    <w:rsid w:val="000C04CF"/>
    <w:rsid w:val="000D015B"/>
    <w:rsid w:val="000D0C78"/>
    <w:rsid w:val="000D122C"/>
    <w:rsid w:val="000F2E0C"/>
    <w:rsid w:val="00101DC6"/>
    <w:rsid w:val="00105EA3"/>
    <w:rsid w:val="001370E9"/>
    <w:rsid w:val="00142DAF"/>
    <w:rsid w:val="00163FCA"/>
    <w:rsid w:val="00174856"/>
    <w:rsid w:val="001749FB"/>
    <w:rsid w:val="00182B52"/>
    <w:rsid w:val="0018706A"/>
    <w:rsid w:val="001A04E3"/>
    <w:rsid w:val="001B2C5D"/>
    <w:rsid w:val="001C0987"/>
    <w:rsid w:val="001C6F25"/>
    <w:rsid w:val="001D0CEF"/>
    <w:rsid w:val="001D50D0"/>
    <w:rsid w:val="001F1717"/>
    <w:rsid w:val="0022616D"/>
    <w:rsid w:val="00231B8D"/>
    <w:rsid w:val="002361BC"/>
    <w:rsid w:val="0023662E"/>
    <w:rsid w:val="00242257"/>
    <w:rsid w:val="00242A72"/>
    <w:rsid w:val="002A328A"/>
    <w:rsid w:val="002A7467"/>
    <w:rsid w:val="002B0F0E"/>
    <w:rsid w:val="002C30BE"/>
    <w:rsid w:val="002C6BE0"/>
    <w:rsid w:val="002C6C9A"/>
    <w:rsid w:val="002E16DE"/>
    <w:rsid w:val="00321F92"/>
    <w:rsid w:val="00323C67"/>
    <w:rsid w:val="00324041"/>
    <w:rsid w:val="00325F1C"/>
    <w:rsid w:val="003364F1"/>
    <w:rsid w:val="003434CA"/>
    <w:rsid w:val="00350435"/>
    <w:rsid w:val="003641D1"/>
    <w:rsid w:val="00367B67"/>
    <w:rsid w:val="00371A41"/>
    <w:rsid w:val="00384C34"/>
    <w:rsid w:val="003F0888"/>
    <w:rsid w:val="003F1839"/>
    <w:rsid w:val="003F7AAD"/>
    <w:rsid w:val="00401468"/>
    <w:rsid w:val="00403800"/>
    <w:rsid w:val="004212E1"/>
    <w:rsid w:val="004227AA"/>
    <w:rsid w:val="0042578E"/>
    <w:rsid w:val="00443502"/>
    <w:rsid w:val="004517F3"/>
    <w:rsid w:val="00455BB6"/>
    <w:rsid w:val="0046145B"/>
    <w:rsid w:val="00471D87"/>
    <w:rsid w:val="00482CF6"/>
    <w:rsid w:val="0049349B"/>
    <w:rsid w:val="004944DB"/>
    <w:rsid w:val="004A3573"/>
    <w:rsid w:val="004B1BDE"/>
    <w:rsid w:val="004B27C1"/>
    <w:rsid w:val="004E5E4D"/>
    <w:rsid w:val="004E6FD4"/>
    <w:rsid w:val="004E76FF"/>
    <w:rsid w:val="005028A1"/>
    <w:rsid w:val="005035A0"/>
    <w:rsid w:val="00506551"/>
    <w:rsid w:val="00507365"/>
    <w:rsid w:val="00514995"/>
    <w:rsid w:val="005230E1"/>
    <w:rsid w:val="00524D95"/>
    <w:rsid w:val="00547F09"/>
    <w:rsid w:val="00570534"/>
    <w:rsid w:val="00574FD8"/>
    <w:rsid w:val="005752B7"/>
    <w:rsid w:val="0058360C"/>
    <w:rsid w:val="00587FEB"/>
    <w:rsid w:val="00595EBF"/>
    <w:rsid w:val="005976A0"/>
    <w:rsid w:val="005A5EA7"/>
    <w:rsid w:val="005B1598"/>
    <w:rsid w:val="005C6E89"/>
    <w:rsid w:val="005D1D5D"/>
    <w:rsid w:val="005D1E3E"/>
    <w:rsid w:val="005D2E38"/>
    <w:rsid w:val="005E3512"/>
    <w:rsid w:val="005F0C40"/>
    <w:rsid w:val="005F1078"/>
    <w:rsid w:val="005F4BDF"/>
    <w:rsid w:val="00600C62"/>
    <w:rsid w:val="00613555"/>
    <w:rsid w:val="00613D95"/>
    <w:rsid w:val="006162EA"/>
    <w:rsid w:val="006310D6"/>
    <w:rsid w:val="00632D7D"/>
    <w:rsid w:val="00637E6A"/>
    <w:rsid w:val="00641781"/>
    <w:rsid w:val="00661C2A"/>
    <w:rsid w:val="0067272C"/>
    <w:rsid w:val="00681B5C"/>
    <w:rsid w:val="006857E4"/>
    <w:rsid w:val="006939E3"/>
    <w:rsid w:val="006B293D"/>
    <w:rsid w:val="006B4395"/>
    <w:rsid w:val="006B6E64"/>
    <w:rsid w:val="006E42D9"/>
    <w:rsid w:val="006E4781"/>
    <w:rsid w:val="006F612D"/>
    <w:rsid w:val="0070186F"/>
    <w:rsid w:val="007144DD"/>
    <w:rsid w:val="007175B8"/>
    <w:rsid w:val="007260AC"/>
    <w:rsid w:val="00730C0B"/>
    <w:rsid w:val="007408DA"/>
    <w:rsid w:val="00744510"/>
    <w:rsid w:val="007610EE"/>
    <w:rsid w:val="0078184E"/>
    <w:rsid w:val="00786765"/>
    <w:rsid w:val="00786EFF"/>
    <w:rsid w:val="0079599E"/>
    <w:rsid w:val="007A3116"/>
    <w:rsid w:val="007A7B19"/>
    <w:rsid w:val="007C2558"/>
    <w:rsid w:val="007C2579"/>
    <w:rsid w:val="007F2065"/>
    <w:rsid w:val="00816485"/>
    <w:rsid w:val="00816548"/>
    <w:rsid w:val="0082072F"/>
    <w:rsid w:val="0082249D"/>
    <w:rsid w:val="00832755"/>
    <w:rsid w:val="008349C1"/>
    <w:rsid w:val="00842B68"/>
    <w:rsid w:val="00850029"/>
    <w:rsid w:val="00850FEC"/>
    <w:rsid w:val="00855288"/>
    <w:rsid w:val="00862995"/>
    <w:rsid w:val="00862D38"/>
    <w:rsid w:val="00864016"/>
    <w:rsid w:val="00865386"/>
    <w:rsid w:val="008B4C06"/>
    <w:rsid w:val="008B7898"/>
    <w:rsid w:val="008C5AC2"/>
    <w:rsid w:val="008C7671"/>
    <w:rsid w:val="008F18F2"/>
    <w:rsid w:val="00900190"/>
    <w:rsid w:val="00910EF5"/>
    <w:rsid w:val="00920900"/>
    <w:rsid w:val="00922719"/>
    <w:rsid w:val="00923553"/>
    <w:rsid w:val="00924BB1"/>
    <w:rsid w:val="00930140"/>
    <w:rsid w:val="009411F7"/>
    <w:rsid w:val="009441FC"/>
    <w:rsid w:val="00957E9A"/>
    <w:rsid w:val="00966DF8"/>
    <w:rsid w:val="00971CE1"/>
    <w:rsid w:val="00982936"/>
    <w:rsid w:val="00984AC8"/>
    <w:rsid w:val="00987B34"/>
    <w:rsid w:val="0099138B"/>
    <w:rsid w:val="009928A1"/>
    <w:rsid w:val="009A13DB"/>
    <w:rsid w:val="009A2846"/>
    <w:rsid w:val="009B293B"/>
    <w:rsid w:val="009B723D"/>
    <w:rsid w:val="009C4384"/>
    <w:rsid w:val="009C56B5"/>
    <w:rsid w:val="009E1892"/>
    <w:rsid w:val="009E1FF2"/>
    <w:rsid w:val="009E7E91"/>
    <w:rsid w:val="009F195E"/>
    <w:rsid w:val="009F3D0C"/>
    <w:rsid w:val="00A06E31"/>
    <w:rsid w:val="00A12FE1"/>
    <w:rsid w:val="00A14009"/>
    <w:rsid w:val="00A16263"/>
    <w:rsid w:val="00A22280"/>
    <w:rsid w:val="00A33B24"/>
    <w:rsid w:val="00A4259E"/>
    <w:rsid w:val="00A71A79"/>
    <w:rsid w:val="00A81513"/>
    <w:rsid w:val="00A82F99"/>
    <w:rsid w:val="00A842C0"/>
    <w:rsid w:val="00A90E38"/>
    <w:rsid w:val="00A927EC"/>
    <w:rsid w:val="00AD5F09"/>
    <w:rsid w:val="00AE12CD"/>
    <w:rsid w:val="00AE7BF8"/>
    <w:rsid w:val="00AF2568"/>
    <w:rsid w:val="00AF68F4"/>
    <w:rsid w:val="00B1318E"/>
    <w:rsid w:val="00B13A82"/>
    <w:rsid w:val="00B204D6"/>
    <w:rsid w:val="00B236F6"/>
    <w:rsid w:val="00B23CCB"/>
    <w:rsid w:val="00B4113A"/>
    <w:rsid w:val="00B6292F"/>
    <w:rsid w:val="00B66BFC"/>
    <w:rsid w:val="00B7595F"/>
    <w:rsid w:val="00B75D6A"/>
    <w:rsid w:val="00B77D1A"/>
    <w:rsid w:val="00B77E42"/>
    <w:rsid w:val="00BA0655"/>
    <w:rsid w:val="00BA4DED"/>
    <w:rsid w:val="00BC2ACD"/>
    <w:rsid w:val="00BC7D46"/>
    <w:rsid w:val="00BD1B7C"/>
    <w:rsid w:val="00BD2C1B"/>
    <w:rsid w:val="00BE112D"/>
    <w:rsid w:val="00BE2E79"/>
    <w:rsid w:val="00BE345C"/>
    <w:rsid w:val="00C0125D"/>
    <w:rsid w:val="00C063CB"/>
    <w:rsid w:val="00C11830"/>
    <w:rsid w:val="00C12631"/>
    <w:rsid w:val="00C16C2C"/>
    <w:rsid w:val="00C217DE"/>
    <w:rsid w:val="00C2286C"/>
    <w:rsid w:val="00C435E0"/>
    <w:rsid w:val="00C51460"/>
    <w:rsid w:val="00C57579"/>
    <w:rsid w:val="00C706AF"/>
    <w:rsid w:val="00C75827"/>
    <w:rsid w:val="00C767B6"/>
    <w:rsid w:val="00C872C8"/>
    <w:rsid w:val="00C911C5"/>
    <w:rsid w:val="00C9540A"/>
    <w:rsid w:val="00CA184F"/>
    <w:rsid w:val="00CA461A"/>
    <w:rsid w:val="00CB7BA7"/>
    <w:rsid w:val="00CC7769"/>
    <w:rsid w:val="00CE6959"/>
    <w:rsid w:val="00CF02C0"/>
    <w:rsid w:val="00CF0A03"/>
    <w:rsid w:val="00CF1255"/>
    <w:rsid w:val="00D01F6F"/>
    <w:rsid w:val="00D03A7E"/>
    <w:rsid w:val="00D06420"/>
    <w:rsid w:val="00D11546"/>
    <w:rsid w:val="00D22F4B"/>
    <w:rsid w:val="00D2789B"/>
    <w:rsid w:val="00D370CB"/>
    <w:rsid w:val="00D44711"/>
    <w:rsid w:val="00D503E0"/>
    <w:rsid w:val="00D55FD5"/>
    <w:rsid w:val="00D61296"/>
    <w:rsid w:val="00D72C6E"/>
    <w:rsid w:val="00D737CB"/>
    <w:rsid w:val="00D84D8D"/>
    <w:rsid w:val="00D93558"/>
    <w:rsid w:val="00D9455F"/>
    <w:rsid w:val="00DA2A00"/>
    <w:rsid w:val="00DA39AC"/>
    <w:rsid w:val="00DA5819"/>
    <w:rsid w:val="00DB6254"/>
    <w:rsid w:val="00DD3A10"/>
    <w:rsid w:val="00DE7D32"/>
    <w:rsid w:val="00DF2B8F"/>
    <w:rsid w:val="00E00777"/>
    <w:rsid w:val="00E009F7"/>
    <w:rsid w:val="00E0527D"/>
    <w:rsid w:val="00E1159D"/>
    <w:rsid w:val="00E218FF"/>
    <w:rsid w:val="00E45038"/>
    <w:rsid w:val="00E45B1A"/>
    <w:rsid w:val="00E566CD"/>
    <w:rsid w:val="00E62A7C"/>
    <w:rsid w:val="00E638FB"/>
    <w:rsid w:val="00E655D0"/>
    <w:rsid w:val="00E74B27"/>
    <w:rsid w:val="00E81C89"/>
    <w:rsid w:val="00E86582"/>
    <w:rsid w:val="00EA67F6"/>
    <w:rsid w:val="00EB2CF2"/>
    <w:rsid w:val="00EB7599"/>
    <w:rsid w:val="00EC1B49"/>
    <w:rsid w:val="00EC3285"/>
    <w:rsid w:val="00ED2791"/>
    <w:rsid w:val="00EF21B1"/>
    <w:rsid w:val="00F05B66"/>
    <w:rsid w:val="00F17909"/>
    <w:rsid w:val="00F23116"/>
    <w:rsid w:val="00F413F8"/>
    <w:rsid w:val="00F4199C"/>
    <w:rsid w:val="00F5175D"/>
    <w:rsid w:val="00F5480A"/>
    <w:rsid w:val="00F5581C"/>
    <w:rsid w:val="00F5763B"/>
    <w:rsid w:val="00F57B6B"/>
    <w:rsid w:val="00F6138F"/>
    <w:rsid w:val="00F63E64"/>
    <w:rsid w:val="00F663DB"/>
    <w:rsid w:val="00FA0C85"/>
    <w:rsid w:val="00FC063F"/>
    <w:rsid w:val="00FD0986"/>
    <w:rsid w:val="00FE49AE"/>
    <w:rsid w:val="00FF072A"/>
    <w:rsid w:val="0747738F"/>
    <w:rsid w:val="0B0F6035"/>
    <w:rsid w:val="1C0B5510"/>
    <w:rsid w:val="1E320D72"/>
    <w:rsid w:val="1FEE4ED9"/>
    <w:rsid w:val="1FFF0F97"/>
    <w:rsid w:val="224C41C4"/>
    <w:rsid w:val="27936AFE"/>
    <w:rsid w:val="341C650F"/>
    <w:rsid w:val="34C36946"/>
    <w:rsid w:val="3D994372"/>
    <w:rsid w:val="42D724ED"/>
    <w:rsid w:val="6CDC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7"/>
    <w:semiHidden/>
    <w:unhideWhenUsed/>
    <w:qFormat/>
    <w:uiPriority w:val="99"/>
    <w:pPr>
      <w:ind w:left="100" w:leftChars="2500"/>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after="150"/>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semiHidden/>
    <w:unhideWhenUsed/>
    <w:uiPriority w:val="99"/>
    <w:rPr>
      <w:color w:val="800080"/>
      <w:u w:val="none"/>
    </w:rPr>
  </w:style>
  <w:style w:type="character" w:styleId="9">
    <w:name w:val="Emphasis"/>
    <w:basedOn w:val="6"/>
    <w:qFormat/>
    <w:uiPriority w:val="20"/>
  </w:style>
  <w:style w:type="character" w:styleId="10">
    <w:name w:val="Hyperlink"/>
    <w:basedOn w:val="6"/>
    <w:unhideWhenUsed/>
    <w:qFormat/>
    <w:uiPriority w:val="99"/>
    <w:rPr>
      <w:color w:val="0000FF" w:themeColor="hyperlink"/>
      <w:u w:val="single"/>
      <w14:textFill>
        <w14:solidFill>
          <w14:schemeClr w14:val="hlink"/>
        </w14:solidFill>
      </w14:textFill>
    </w:rPr>
  </w:style>
  <w:style w:type="character" w:customStyle="1" w:styleId="12">
    <w:name w:val="页眉 字符"/>
    <w:basedOn w:val="6"/>
    <w:link w:val="4"/>
    <w:uiPriority w:val="99"/>
    <w:rPr>
      <w:sz w:val="18"/>
      <w:szCs w:val="18"/>
    </w:rPr>
  </w:style>
  <w:style w:type="character" w:customStyle="1" w:styleId="13">
    <w:name w:val="页脚 字符"/>
    <w:basedOn w:val="6"/>
    <w:link w:val="3"/>
    <w:uiPriority w:val="99"/>
    <w:rPr>
      <w:sz w:val="18"/>
      <w:szCs w:val="18"/>
    </w:rPr>
  </w:style>
  <w:style w:type="character" w:customStyle="1" w:styleId="14">
    <w:name w:val="未处理的提及1"/>
    <w:basedOn w:val="6"/>
    <w:semiHidden/>
    <w:unhideWhenUsed/>
    <w:uiPriority w:val="99"/>
    <w:rPr>
      <w:color w:val="808080"/>
      <w:shd w:val="clear" w:color="auto" w:fill="E6E6E6"/>
    </w:rPr>
  </w:style>
  <w:style w:type="paragraph" w:styleId="15">
    <w:name w:val="List Paragraph"/>
    <w:basedOn w:val="1"/>
    <w:qFormat/>
    <w:uiPriority w:val="34"/>
    <w:pPr>
      <w:ind w:firstLine="420" w:firstLineChars="200"/>
    </w:pPr>
  </w:style>
  <w:style w:type="paragraph" w:styleId="1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7">
    <w:name w:val="日期 字符"/>
    <w:basedOn w:val="6"/>
    <w:link w:val="2"/>
    <w:semiHidden/>
    <w:qFormat/>
    <w:uiPriority w:val="99"/>
  </w:style>
  <w:style w:type="character" w:customStyle="1" w:styleId="18">
    <w:name w:val="未处理的提及2"/>
    <w:basedOn w:val="6"/>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720</Words>
  <Characters>4107</Characters>
  <Lines>34</Lines>
  <Paragraphs>9</Paragraphs>
  <TotalTime>5</TotalTime>
  <ScaleCrop>false</ScaleCrop>
  <LinksUpToDate>false</LinksUpToDate>
  <CharactersWithSpaces>4818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2018-05-25T06:52:00Z</dcterms:created>
  <dc:creator>yangb</dc:creator>
  <cp:lastModifiedBy>卓扬</cp:lastModifiedBy>
  <dcterms:modified xsi:type="dcterms:W3CDTF">2018-05-29T16:12:47Z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