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085" w:rsidRPr="00A467E5" w:rsidRDefault="00A467E5" w:rsidP="00A467E5">
      <w:pPr>
        <w:jc w:val="center"/>
        <w:rPr>
          <w:rFonts w:ascii="黑体" w:eastAsia="黑体" w:hAnsi="黑体"/>
          <w:sz w:val="44"/>
          <w:szCs w:val="44"/>
        </w:rPr>
      </w:pPr>
      <w:r w:rsidRPr="00A467E5">
        <w:rPr>
          <w:rFonts w:ascii="黑体" w:eastAsia="黑体" w:hAnsi="黑体" w:hint="eastAsia"/>
          <w:sz w:val="44"/>
          <w:szCs w:val="44"/>
        </w:rPr>
        <w:t>宁波知识产权区域布局资源调查研究</w:t>
      </w:r>
    </w:p>
    <w:p w:rsidR="00CC460C" w:rsidRDefault="00CC460C" w:rsidP="003F72D6">
      <w:pPr>
        <w:ind w:firstLineChars="200" w:firstLine="560"/>
        <w:rPr>
          <w:rFonts w:ascii="仿宋" w:hAnsi="仿宋" w:cs="Times"/>
          <w:kern w:val="0"/>
          <w:sz w:val="28"/>
          <w:szCs w:val="32"/>
        </w:rPr>
      </w:pPr>
    </w:p>
    <w:p w:rsidR="003F72D6" w:rsidRDefault="003F72D6" w:rsidP="003F72D6">
      <w:pPr>
        <w:ind w:firstLineChars="200" w:firstLine="560"/>
        <w:rPr>
          <w:rFonts w:ascii="仿宋" w:hAnsi="仿宋" w:cs="Times"/>
          <w:kern w:val="0"/>
          <w:sz w:val="28"/>
          <w:szCs w:val="32"/>
        </w:rPr>
      </w:pPr>
      <w:r>
        <w:rPr>
          <w:rFonts w:ascii="仿宋" w:hAnsi="仿宋" w:cs="Times" w:hint="eastAsia"/>
          <w:kern w:val="0"/>
          <w:sz w:val="28"/>
          <w:szCs w:val="32"/>
        </w:rPr>
        <w:t>在经济全球化背景下，区域经济增长的核心要素已由传统的物质成产要素演进为以知识资源为主导的创新要素，区域竞争力的可持续性将更加依赖于知识资源的有效配置。长三角</w:t>
      </w:r>
      <w:r w:rsidR="00B6149C">
        <w:rPr>
          <w:rFonts w:ascii="仿宋" w:hAnsi="仿宋" w:cs="Times" w:hint="eastAsia"/>
          <w:kern w:val="0"/>
          <w:sz w:val="28"/>
          <w:szCs w:val="32"/>
        </w:rPr>
        <w:t>地区</w:t>
      </w:r>
      <w:r>
        <w:rPr>
          <w:rFonts w:ascii="仿宋" w:hAnsi="仿宋" w:cs="Times" w:hint="eastAsia"/>
          <w:kern w:val="0"/>
          <w:sz w:val="28"/>
          <w:szCs w:val="32"/>
        </w:rPr>
        <w:t>具备良好的创新环境，创新所需的各种投入呈逐年递增趋势，但在创新投入日渐增大的同时，资源固有的稀缺性特征以及资源配置的低效性也凸显。因此，从长三角城市的层面进行资源摸底调查及对比分析具有非常重要的现实意义，基于该思路，我们以宁波、上海、杭州、南京、苏州等长三角</w:t>
      </w:r>
      <w:r w:rsidR="004664EE">
        <w:rPr>
          <w:rFonts w:ascii="仿宋" w:hAnsi="仿宋" w:cs="Times" w:hint="eastAsia"/>
          <w:kern w:val="0"/>
          <w:sz w:val="28"/>
          <w:szCs w:val="32"/>
        </w:rPr>
        <w:t>主要</w:t>
      </w:r>
      <w:r>
        <w:rPr>
          <w:rFonts w:ascii="仿宋" w:hAnsi="仿宋" w:cs="Times" w:hint="eastAsia"/>
          <w:kern w:val="0"/>
          <w:sz w:val="28"/>
          <w:szCs w:val="32"/>
        </w:rPr>
        <w:t>城市为研究样本，对</w:t>
      </w:r>
      <w:r w:rsidR="004664EE">
        <w:rPr>
          <w:rFonts w:ascii="仿宋" w:hAnsi="仿宋" w:cs="Times" w:hint="eastAsia"/>
          <w:kern w:val="0"/>
          <w:sz w:val="28"/>
          <w:szCs w:val="32"/>
        </w:rPr>
        <w:t>产业、科技、知识产权、教育等各类</w:t>
      </w:r>
      <w:r>
        <w:rPr>
          <w:rFonts w:ascii="仿宋" w:hAnsi="仿宋" w:cs="Times" w:hint="eastAsia"/>
          <w:kern w:val="0"/>
          <w:sz w:val="28"/>
          <w:szCs w:val="32"/>
        </w:rPr>
        <w:t>资源布局情况进行比较分析，提出相应的建议和发展路径。</w:t>
      </w:r>
    </w:p>
    <w:p w:rsidR="003F72D6" w:rsidRDefault="003F72D6" w:rsidP="003F72D6">
      <w:pPr>
        <w:ind w:firstLineChars="200" w:firstLine="643"/>
        <w:outlineLvl w:val="0"/>
        <w:rPr>
          <w:rFonts w:ascii="宋体" w:eastAsia="宋体" w:hAnsi="宋体"/>
          <w:b/>
          <w:sz w:val="32"/>
        </w:rPr>
      </w:pPr>
      <w:r>
        <w:rPr>
          <w:rFonts w:ascii="宋体" w:eastAsia="宋体" w:hAnsi="宋体" w:hint="eastAsia"/>
          <w:b/>
          <w:sz w:val="32"/>
        </w:rPr>
        <w:t>一、</w:t>
      </w:r>
      <w:r w:rsidRPr="00944F3B">
        <w:rPr>
          <w:rFonts w:ascii="宋体" w:eastAsia="宋体" w:hAnsi="宋体"/>
          <w:b/>
          <w:sz w:val="32"/>
        </w:rPr>
        <w:t>宁波市创新资源发展现状</w:t>
      </w:r>
    </w:p>
    <w:p w:rsidR="003F72D6" w:rsidRDefault="003F72D6" w:rsidP="003F72D6">
      <w:pPr>
        <w:spacing w:line="360" w:lineRule="auto"/>
        <w:ind w:firstLineChars="200" w:firstLine="560"/>
        <w:outlineLvl w:val="1"/>
        <w:rPr>
          <w:rFonts w:ascii="仿宋" w:hAnsi="仿宋" w:cs="Times New Roman"/>
          <w:bCs/>
          <w:sz w:val="28"/>
          <w:szCs w:val="20"/>
        </w:rPr>
      </w:pPr>
      <w:r>
        <w:rPr>
          <w:rFonts w:ascii="仿宋" w:hAnsi="仿宋" w:cs="Times New Roman" w:hint="eastAsia"/>
          <w:bCs/>
          <w:sz w:val="28"/>
          <w:szCs w:val="20"/>
        </w:rPr>
        <w:t>（一）科技资源发展现状</w:t>
      </w:r>
    </w:p>
    <w:p w:rsidR="003F72D6" w:rsidRDefault="003F72D6" w:rsidP="003F72D6">
      <w:pPr>
        <w:spacing w:line="360" w:lineRule="auto"/>
        <w:ind w:firstLineChars="200" w:firstLine="560"/>
        <w:rPr>
          <w:rFonts w:ascii="仿宋" w:hAnsi="仿宋" w:cs="Times New Roman"/>
          <w:bCs/>
          <w:sz w:val="28"/>
          <w:szCs w:val="20"/>
        </w:rPr>
      </w:pPr>
      <w:r>
        <w:rPr>
          <w:rFonts w:ascii="仿宋" w:hAnsi="仿宋" w:cs="Times New Roman" w:hint="eastAsia"/>
          <w:bCs/>
          <w:sz w:val="28"/>
          <w:szCs w:val="20"/>
        </w:rPr>
        <w:t>宁波城市综合创新位势不断提升。“十二五”时期，宁波先后被评为国家知识产权示范城市、首批新能源汽车推广城市、首批国家知识产权区域布局试点地区；科技综合实力稳居全省第二，科技进步相对变化水平居全省前列。</w:t>
      </w:r>
    </w:p>
    <w:p w:rsidR="003F72D6" w:rsidRDefault="003F72D6" w:rsidP="003F72D6">
      <w:pPr>
        <w:spacing w:line="360" w:lineRule="auto"/>
        <w:ind w:firstLineChars="200" w:firstLine="560"/>
        <w:rPr>
          <w:rFonts w:ascii="仿宋" w:hAnsi="仿宋" w:cs="Times New Roman"/>
          <w:bCs/>
          <w:sz w:val="28"/>
          <w:szCs w:val="20"/>
        </w:rPr>
      </w:pPr>
      <w:r>
        <w:rPr>
          <w:rFonts w:ascii="仿宋" w:hAnsi="仿宋" w:cs="Times New Roman" w:hint="eastAsia"/>
          <w:bCs/>
          <w:sz w:val="28"/>
          <w:szCs w:val="20"/>
        </w:rPr>
        <w:t>宁波创新创业生态体系更加完善。相继布局谋划了宁波新材料科技城、宁波国际海洋生态科技城。引进共建了中电科宁波海洋电子研究院、宁波智能制造产业研究院等一批高端创新平台。科技金融从零起步，建成集“天使投资、科技银行、知识产权质押、科技信贷风险池、科技金融服务中介”于一体的多层次科技投融资体系。全市培育</w:t>
      </w:r>
      <w:r>
        <w:rPr>
          <w:rFonts w:ascii="仿宋" w:hAnsi="仿宋" w:cs="Times New Roman" w:hint="eastAsia"/>
          <w:bCs/>
          <w:sz w:val="28"/>
          <w:szCs w:val="20"/>
        </w:rPr>
        <w:lastRenderedPageBreak/>
        <w:t>了47家众创空间和创客服务中心、6982家创新型初创企业、1519家高新技术企业。</w:t>
      </w:r>
    </w:p>
    <w:p w:rsidR="003F72D6" w:rsidRDefault="003F72D6" w:rsidP="003F72D6">
      <w:pPr>
        <w:spacing w:line="360" w:lineRule="auto"/>
        <w:ind w:firstLineChars="200" w:firstLine="560"/>
        <w:rPr>
          <w:rFonts w:ascii="仿宋" w:hAnsi="仿宋" w:cs="Times New Roman"/>
          <w:bCs/>
          <w:sz w:val="28"/>
          <w:szCs w:val="20"/>
        </w:rPr>
      </w:pPr>
      <w:r>
        <w:rPr>
          <w:rFonts w:ascii="仿宋" w:hAnsi="仿宋" w:cs="Times New Roman" w:hint="eastAsia"/>
          <w:bCs/>
          <w:sz w:val="28"/>
          <w:szCs w:val="20"/>
        </w:rPr>
        <w:t>科技创新支撑发展的能力明显增强。创新与产业融合更加紧密，科技创新加速从技术引进、跟随式创新向产学研合作集成创新、原始创新转变，新材料、新能源汽车、智能装备、生命健康等领域全产业链创新转型升级成效明显。全市高新技术产业产值、增加值占规上工业总产值、增加值的比例从2010年的24.9%、22.8%提高到2015年的37%以上。</w:t>
      </w:r>
    </w:p>
    <w:p w:rsidR="003F72D6" w:rsidRDefault="003F72D6" w:rsidP="003F72D6">
      <w:pPr>
        <w:spacing w:line="360" w:lineRule="auto"/>
        <w:ind w:firstLineChars="200" w:firstLine="560"/>
        <w:outlineLvl w:val="1"/>
        <w:rPr>
          <w:rFonts w:ascii="仿宋" w:hAnsi="仿宋" w:cs="Times New Roman"/>
          <w:bCs/>
          <w:sz w:val="28"/>
          <w:szCs w:val="20"/>
        </w:rPr>
      </w:pPr>
      <w:r>
        <w:rPr>
          <w:rFonts w:ascii="仿宋" w:hAnsi="仿宋" w:cs="Times New Roman" w:hint="eastAsia"/>
          <w:bCs/>
          <w:sz w:val="28"/>
          <w:szCs w:val="20"/>
        </w:rPr>
        <w:t>（二）知识产权资源发展现状</w:t>
      </w:r>
    </w:p>
    <w:p w:rsidR="003F72D6" w:rsidRPr="00FE1C04" w:rsidRDefault="003F72D6" w:rsidP="003F72D6">
      <w:pPr>
        <w:ind w:firstLineChars="200" w:firstLine="560"/>
        <w:rPr>
          <w:rFonts w:ascii="仿宋" w:hAnsi="仿宋" w:cs="Times New Roman"/>
          <w:bCs/>
          <w:sz w:val="28"/>
          <w:szCs w:val="20"/>
        </w:rPr>
      </w:pPr>
      <w:r w:rsidRPr="00FE1C04">
        <w:rPr>
          <w:rFonts w:ascii="仿宋" w:hAnsi="仿宋" w:cs="Times New Roman"/>
          <w:bCs/>
          <w:sz w:val="28"/>
          <w:szCs w:val="20"/>
        </w:rPr>
        <w:t>2008年以来，宁波市以推进知识产权与经济相融合、服务经济发展转型升级为宗旨，完善支撑创新发展的知识产权政策环境，强化知识产权创造、保护与运用，推进知识产权管理和服务，大力提升知识产权综合能力，知识产权对经济社会发展的支撑作用日益显现。2013年成为国家知识产权示范城市，2015年成为国家首批知识产权区域布局试点地方，2016年成为国家第三批知识产权纠纷调解试点城市，2017年成为国家知识产权运营服务体系建设重点城市、中国（宁波）知</w:t>
      </w:r>
      <w:r w:rsidRPr="00FE1C04">
        <w:rPr>
          <w:rFonts w:ascii="仿宋" w:hAnsi="仿宋" w:cs="Times New Roman" w:hint="eastAsia"/>
          <w:bCs/>
          <w:sz w:val="28"/>
          <w:szCs w:val="20"/>
        </w:rPr>
        <w:t>识产权保护中心。</w:t>
      </w:r>
    </w:p>
    <w:p w:rsidR="003F72D6" w:rsidRDefault="003F72D6" w:rsidP="003F72D6">
      <w:pPr>
        <w:ind w:firstLineChars="200" w:firstLine="560"/>
        <w:rPr>
          <w:rFonts w:ascii="仿宋" w:hAnsi="仿宋" w:cs="Times New Roman"/>
          <w:bCs/>
          <w:sz w:val="28"/>
          <w:szCs w:val="20"/>
        </w:rPr>
      </w:pPr>
      <w:r w:rsidRPr="00FE1C04">
        <w:rPr>
          <w:rFonts w:ascii="仿宋" w:hAnsi="仿宋" w:cs="Times New Roman" w:hint="eastAsia"/>
          <w:bCs/>
          <w:sz w:val="28"/>
          <w:szCs w:val="20"/>
        </w:rPr>
        <w:t>坚持以“数量布局、质量取胜”，培育了一批具有较强知识产权创造力的主体</w:t>
      </w:r>
      <w:r>
        <w:rPr>
          <w:rFonts w:ascii="仿宋" w:hAnsi="仿宋" w:cs="Times New Roman" w:hint="eastAsia"/>
          <w:bCs/>
          <w:sz w:val="28"/>
          <w:szCs w:val="20"/>
        </w:rPr>
        <w:t>。</w:t>
      </w:r>
      <w:r w:rsidRPr="00FE1C04">
        <w:rPr>
          <w:rFonts w:ascii="仿宋" w:hAnsi="仿宋" w:cs="Times New Roman" w:hint="eastAsia"/>
          <w:bCs/>
          <w:sz w:val="28"/>
          <w:szCs w:val="20"/>
        </w:rPr>
        <w:t>累计培育市级以上专利示范企业</w:t>
      </w:r>
      <w:r w:rsidRPr="00FE1C04">
        <w:rPr>
          <w:rFonts w:ascii="仿宋" w:hAnsi="仿宋" w:cs="Times New Roman"/>
          <w:bCs/>
          <w:sz w:val="28"/>
          <w:szCs w:val="20"/>
        </w:rPr>
        <w:t>600余家，</w:t>
      </w:r>
      <w:r w:rsidRPr="00AF53F1">
        <w:rPr>
          <w:rFonts w:ascii="仿宋" w:hAnsi="仿宋" w:cs="Times New Roman" w:hint="eastAsia"/>
          <w:bCs/>
          <w:sz w:val="28"/>
          <w:szCs w:val="20"/>
        </w:rPr>
        <w:t>发明专利申请和授权量保持每年</w:t>
      </w:r>
      <w:r w:rsidRPr="00AF53F1">
        <w:rPr>
          <w:rFonts w:ascii="仿宋" w:hAnsi="仿宋" w:cs="Times New Roman"/>
          <w:bCs/>
          <w:sz w:val="28"/>
          <w:szCs w:val="20"/>
        </w:rPr>
        <w:t>20%以上的速度增长，</w:t>
      </w:r>
      <w:r w:rsidRPr="00AF53F1">
        <w:rPr>
          <w:rFonts w:ascii="仿宋" w:hAnsi="仿宋" w:cs="Times New Roman" w:hint="eastAsia"/>
          <w:bCs/>
          <w:sz w:val="28"/>
          <w:szCs w:val="20"/>
        </w:rPr>
        <w:t>每万人口发明专利拥有量达到</w:t>
      </w:r>
      <w:r w:rsidRPr="00AF53F1">
        <w:rPr>
          <w:rFonts w:ascii="仿宋" w:hAnsi="仿宋" w:cs="Times New Roman"/>
          <w:bCs/>
          <w:sz w:val="28"/>
          <w:szCs w:val="20"/>
        </w:rPr>
        <w:t>23.1件</w:t>
      </w:r>
      <w:r>
        <w:rPr>
          <w:rFonts w:ascii="仿宋" w:hAnsi="仿宋" w:cs="Times New Roman" w:hint="eastAsia"/>
          <w:bCs/>
          <w:sz w:val="28"/>
          <w:szCs w:val="20"/>
        </w:rPr>
        <w:t>，</w:t>
      </w:r>
      <w:r w:rsidRPr="00FE1C04">
        <w:rPr>
          <w:rFonts w:ascii="仿宋" w:hAnsi="仿宋" w:cs="Times New Roman"/>
          <w:bCs/>
          <w:sz w:val="28"/>
          <w:szCs w:val="20"/>
        </w:rPr>
        <w:t>拥有有效发明专利的企业超过3000家。坚持“以点带面、整体推进”，形成了一条集知识产权代理、咨询、维权、交易、</w:t>
      </w:r>
      <w:r w:rsidRPr="00FE1C04">
        <w:rPr>
          <w:rFonts w:ascii="仿宋" w:hAnsi="仿宋" w:cs="Times New Roman"/>
          <w:bCs/>
          <w:sz w:val="28"/>
          <w:szCs w:val="20"/>
        </w:rPr>
        <w:lastRenderedPageBreak/>
        <w:t>评估、投融资等于一体，覆盖全流程的知识产权服务链条。</w:t>
      </w:r>
      <w:r w:rsidRPr="003B5A9A">
        <w:rPr>
          <w:rFonts w:ascii="仿宋" w:hAnsi="仿宋" w:cs="Times New Roman" w:hint="eastAsia"/>
          <w:bCs/>
          <w:sz w:val="28"/>
          <w:szCs w:val="20"/>
        </w:rPr>
        <w:t>目前</w:t>
      </w:r>
      <w:r>
        <w:rPr>
          <w:rFonts w:ascii="仿宋" w:hAnsi="仿宋" w:cs="Times New Roman" w:hint="eastAsia"/>
          <w:bCs/>
          <w:sz w:val="28"/>
          <w:szCs w:val="20"/>
        </w:rPr>
        <w:t>，</w:t>
      </w:r>
      <w:r w:rsidRPr="003B5A9A">
        <w:rPr>
          <w:rFonts w:ascii="仿宋" w:hAnsi="仿宋" w:cs="Times New Roman" w:hint="eastAsia"/>
          <w:bCs/>
          <w:sz w:val="28"/>
          <w:szCs w:val="20"/>
        </w:rPr>
        <w:t>全市共有知识产权服务机构</w:t>
      </w:r>
      <w:r>
        <w:rPr>
          <w:rFonts w:ascii="仿宋" w:hAnsi="仿宋" w:cs="Times New Roman" w:hint="eastAsia"/>
          <w:bCs/>
          <w:sz w:val="28"/>
          <w:szCs w:val="20"/>
        </w:rPr>
        <w:t>近4</w:t>
      </w:r>
      <w:r>
        <w:rPr>
          <w:rFonts w:ascii="仿宋" w:hAnsi="仿宋" w:cs="Times New Roman"/>
          <w:bCs/>
          <w:sz w:val="28"/>
          <w:szCs w:val="20"/>
        </w:rPr>
        <w:t>0</w:t>
      </w:r>
      <w:r w:rsidRPr="003B5A9A">
        <w:rPr>
          <w:rFonts w:ascii="仿宋" w:hAnsi="仿宋" w:cs="Times New Roman"/>
          <w:bCs/>
          <w:sz w:val="28"/>
          <w:szCs w:val="20"/>
        </w:rPr>
        <w:t>家，</w:t>
      </w:r>
      <w:r>
        <w:rPr>
          <w:rFonts w:ascii="仿宋" w:hAnsi="仿宋" w:cs="Times New Roman" w:hint="eastAsia"/>
          <w:bCs/>
          <w:sz w:val="28"/>
          <w:szCs w:val="20"/>
        </w:rPr>
        <w:t>其中</w:t>
      </w:r>
      <w:r w:rsidRPr="003B5A9A">
        <w:rPr>
          <w:rFonts w:ascii="仿宋" w:hAnsi="仿宋" w:cs="Times New Roman"/>
          <w:bCs/>
          <w:sz w:val="28"/>
          <w:szCs w:val="20"/>
        </w:rPr>
        <w:t>全国知识产权品牌培育机构3家，累计建成1700余个企业专利特色库和68个行业专利数据库。</w:t>
      </w:r>
      <w:r w:rsidRPr="00FE1C04">
        <w:rPr>
          <w:rFonts w:ascii="仿宋" w:hAnsi="仿宋" w:cs="Times New Roman"/>
          <w:bCs/>
          <w:sz w:val="28"/>
          <w:szCs w:val="20"/>
        </w:rPr>
        <w:t>坚持“企业主体、重点突破”，建立了一套以企业为主体、市场化的知识产权运用转化体系</w:t>
      </w:r>
      <w:r>
        <w:rPr>
          <w:rFonts w:ascii="仿宋" w:hAnsi="仿宋" w:cs="Times New Roman" w:hint="eastAsia"/>
          <w:bCs/>
          <w:sz w:val="28"/>
          <w:szCs w:val="20"/>
        </w:rPr>
        <w:t>。</w:t>
      </w:r>
      <w:r w:rsidRPr="00A7649B">
        <w:rPr>
          <w:rFonts w:ascii="仿宋" w:hAnsi="仿宋" w:cs="Times New Roman" w:hint="eastAsia"/>
          <w:bCs/>
          <w:sz w:val="28"/>
          <w:szCs w:val="20"/>
        </w:rPr>
        <w:t>建成了“天一生水网”知识产权转化交易平台，</w:t>
      </w:r>
      <w:r>
        <w:rPr>
          <w:rFonts w:ascii="仿宋" w:hAnsi="仿宋" w:cs="Times New Roman" w:hint="eastAsia"/>
          <w:bCs/>
          <w:sz w:val="28"/>
          <w:szCs w:val="20"/>
        </w:rPr>
        <w:t>集</w:t>
      </w:r>
      <w:r w:rsidRPr="00A7649B">
        <w:rPr>
          <w:rFonts w:ascii="仿宋" w:hAnsi="仿宋" w:cs="Times New Roman" w:hint="eastAsia"/>
          <w:bCs/>
          <w:sz w:val="28"/>
          <w:szCs w:val="20"/>
        </w:rPr>
        <w:t>专利技术分析、专利预警、知识产权分析评议、知识产权金融、知识产权布局等</w:t>
      </w:r>
      <w:r>
        <w:rPr>
          <w:rFonts w:ascii="仿宋" w:hAnsi="仿宋" w:cs="Times New Roman" w:hint="eastAsia"/>
          <w:bCs/>
          <w:sz w:val="28"/>
          <w:szCs w:val="20"/>
        </w:rPr>
        <w:t>于一体，</w:t>
      </w:r>
      <w:r w:rsidRPr="00FE1C04">
        <w:rPr>
          <w:rFonts w:ascii="仿宋" w:hAnsi="仿宋" w:cs="Times New Roman"/>
          <w:bCs/>
          <w:sz w:val="28"/>
          <w:szCs w:val="20"/>
        </w:rPr>
        <w:t>多渠道盘活知识产权资产、加速知识产权价值实现。坚持“资源整合、优势互补”，打造了一个高效严格的知识产权大保护环境，知识产权诉调对接、多元化保护机制等知识产权保</w:t>
      </w:r>
      <w:r w:rsidRPr="00FE1C04">
        <w:rPr>
          <w:rFonts w:ascii="仿宋" w:hAnsi="仿宋" w:cs="Times New Roman" w:hint="eastAsia"/>
          <w:bCs/>
          <w:sz w:val="28"/>
          <w:szCs w:val="20"/>
        </w:rPr>
        <w:t>护工作走在全国、全省前列。</w:t>
      </w:r>
    </w:p>
    <w:p w:rsidR="007F7583" w:rsidRDefault="007F7583" w:rsidP="007F7583">
      <w:pPr>
        <w:spacing w:line="360" w:lineRule="auto"/>
        <w:ind w:firstLineChars="200" w:firstLine="560"/>
        <w:outlineLvl w:val="1"/>
        <w:rPr>
          <w:rFonts w:ascii="仿宋" w:hAnsi="仿宋" w:cs="Times New Roman"/>
          <w:bCs/>
          <w:sz w:val="28"/>
          <w:szCs w:val="20"/>
        </w:rPr>
      </w:pPr>
      <w:r>
        <w:rPr>
          <w:rFonts w:ascii="仿宋" w:hAnsi="仿宋" w:cs="Times New Roman" w:hint="eastAsia"/>
          <w:bCs/>
          <w:sz w:val="28"/>
          <w:szCs w:val="20"/>
        </w:rPr>
        <w:t>（</w:t>
      </w:r>
      <w:r>
        <w:rPr>
          <w:rFonts w:ascii="仿宋" w:hAnsi="仿宋" w:cs="Times New Roman" w:hint="eastAsia"/>
          <w:bCs/>
          <w:sz w:val="28"/>
          <w:szCs w:val="20"/>
        </w:rPr>
        <w:t>三</w:t>
      </w:r>
      <w:r>
        <w:rPr>
          <w:rFonts w:ascii="仿宋" w:hAnsi="仿宋" w:cs="Times New Roman" w:hint="eastAsia"/>
          <w:bCs/>
          <w:sz w:val="28"/>
          <w:szCs w:val="20"/>
        </w:rPr>
        <w:t>）</w:t>
      </w:r>
      <w:r>
        <w:rPr>
          <w:rFonts w:ascii="仿宋" w:hAnsi="仿宋" w:cs="Times New Roman" w:hint="eastAsia"/>
          <w:bCs/>
          <w:sz w:val="28"/>
          <w:szCs w:val="20"/>
        </w:rPr>
        <w:t>教育</w:t>
      </w:r>
      <w:r>
        <w:rPr>
          <w:rFonts w:ascii="仿宋" w:hAnsi="仿宋" w:cs="Times New Roman" w:hint="eastAsia"/>
          <w:bCs/>
          <w:sz w:val="28"/>
          <w:szCs w:val="20"/>
        </w:rPr>
        <w:t>资源发展现状</w:t>
      </w:r>
    </w:p>
    <w:p w:rsidR="007F7583" w:rsidRDefault="00102EB5" w:rsidP="003F72D6">
      <w:pPr>
        <w:ind w:firstLineChars="200" w:firstLine="560"/>
        <w:rPr>
          <w:rFonts w:ascii="仿宋" w:hAnsi="仿宋" w:cs="Times New Roman"/>
          <w:bCs/>
          <w:sz w:val="28"/>
          <w:szCs w:val="20"/>
        </w:rPr>
      </w:pPr>
      <w:r w:rsidRPr="00656F75">
        <w:rPr>
          <w:rFonts w:ascii="仿宋" w:hAnsi="仿宋" w:cs="Times New Roman" w:hint="eastAsia"/>
          <w:bCs/>
          <w:sz w:val="28"/>
          <w:szCs w:val="20"/>
        </w:rPr>
        <w:t>宁波以服务型教育体系为教育理念引领全面发展</w:t>
      </w:r>
      <w:r>
        <w:rPr>
          <w:rFonts w:ascii="仿宋" w:hAnsi="仿宋" w:cs="Times New Roman" w:hint="eastAsia"/>
          <w:bCs/>
          <w:sz w:val="28"/>
          <w:szCs w:val="20"/>
        </w:rPr>
        <w:t>。</w:t>
      </w:r>
      <w:r w:rsidR="00F153A7">
        <w:rPr>
          <w:rFonts w:ascii="仿宋" w:hAnsi="仿宋" w:cs="Times New Roman" w:hint="eastAsia"/>
          <w:bCs/>
          <w:sz w:val="28"/>
          <w:szCs w:val="20"/>
        </w:rPr>
        <w:t>从</w:t>
      </w:r>
      <w:r w:rsidR="001B7214" w:rsidRPr="001B7214">
        <w:rPr>
          <w:rFonts w:ascii="仿宋" w:hAnsi="仿宋" w:cs="Times New Roman" w:hint="eastAsia"/>
          <w:bCs/>
          <w:sz w:val="28"/>
          <w:szCs w:val="20"/>
        </w:rPr>
        <w:t>基础教育资源发展</w:t>
      </w:r>
      <w:r w:rsidR="00F153A7">
        <w:rPr>
          <w:rFonts w:ascii="仿宋" w:hAnsi="仿宋" w:cs="Times New Roman" w:hint="eastAsia"/>
          <w:bCs/>
          <w:sz w:val="28"/>
          <w:szCs w:val="20"/>
        </w:rPr>
        <w:t>来看，</w:t>
      </w:r>
      <w:r w:rsidR="00F153A7" w:rsidRPr="00F153A7">
        <w:rPr>
          <w:rFonts w:ascii="仿宋" w:hAnsi="仿宋" w:cs="Times New Roman" w:hint="eastAsia"/>
          <w:bCs/>
          <w:sz w:val="28"/>
          <w:szCs w:val="20"/>
        </w:rPr>
        <w:t>宁波基础教育师资队伍建设有较大提升</w:t>
      </w:r>
      <w:r w:rsidR="00F153A7">
        <w:rPr>
          <w:rFonts w:ascii="仿宋" w:hAnsi="仿宋" w:cs="Times New Roman" w:hint="eastAsia"/>
          <w:bCs/>
          <w:sz w:val="28"/>
          <w:szCs w:val="20"/>
        </w:rPr>
        <w:t>，</w:t>
      </w:r>
      <w:r w:rsidR="00F153A7" w:rsidRPr="00F153A7">
        <w:rPr>
          <w:rFonts w:ascii="仿宋" w:hAnsi="仿宋" w:cs="Times New Roman" w:hint="eastAsia"/>
          <w:bCs/>
          <w:sz w:val="28"/>
          <w:szCs w:val="20"/>
        </w:rPr>
        <w:t>基础教育资源配置得到了均衡发展</w:t>
      </w:r>
      <w:r w:rsidR="00F153A7">
        <w:rPr>
          <w:rFonts w:ascii="仿宋" w:hAnsi="仿宋" w:cs="Times New Roman" w:hint="eastAsia"/>
          <w:bCs/>
          <w:sz w:val="28"/>
          <w:szCs w:val="20"/>
        </w:rPr>
        <w:t>，</w:t>
      </w:r>
      <w:r w:rsidR="00F153A7" w:rsidRPr="00F153A7">
        <w:rPr>
          <w:rFonts w:ascii="仿宋" w:hAnsi="仿宋" w:cs="Times New Roman" w:hint="eastAsia"/>
          <w:bCs/>
          <w:sz w:val="28"/>
          <w:szCs w:val="20"/>
        </w:rPr>
        <w:t>高学历教师比例尚未得到较大提升</w:t>
      </w:r>
      <w:r w:rsidR="002D0BE7">
        <w:rPr>
          <w:rFonts w:ascii="仿宋" w:hAnsi="仿宋" w:cs="Times New Roman" w:hint="eastAsia"/>
          <w:bCs/>
          <w:sz w:val="28"/>
          <w:szCs w:val="20"/>
        </w:rPr>
        <w:t>；从</w:t>
      </w:r>
      <w:r w:rsidR="005675A6" w:rsidRPr="005675A6">
        <w:rPr>
          <w:rFonts w:ascii="仿宋" w:hAnsi="仿宋" w:cs="Times New Roman" w:hint="eastAsia"/>
          <w:bCs/>
          <w:sz w:val="28"/>
          <w:szCs w:val="20"/>
        </w:rPr>
        <w:t>职业教育资源发展</w:t>
      </w:r>
      <w:r w:rsidR="005675A6">
        <w:rPr>
          <w:rFonts w:ascii="仿宋" w:hAnsi="仿宋" w:cs="Times New Roman" w:hint="eastAsia"/>
          <w:bCs/>
          <w:sz w:val="28"/>
          <w:szCs w:val="20"/>
        </w:rPr>
        <w:t>来看，</w:t>
      </w:r>
      <w:r w:rsidR="005675A6" w:rsidRPr="005675A6">
        <w:rPr>
          <w:rFonts w:ascii="仿宋" w:hAnsi="仿宋" w:cs="Times New Roman" w:hint="eastAsia"/>
          <w:bCs/>
          <w:sz w:val="28"/>
          <w:szCs w:val="20"/>
        </w:rPr>
        <w:t>学校规模不断扩大，集聚办学效益得到提升</w:t>
      </w:r>
      <w:r w:rsidR="006E2632">
        <w:rPr>
          <w:rFonts w:ascii="仿宋" w:hAnsi="仿宋" w:cs="Times New Roman" w:hint="eastAsia"/>
          <w:bCs/>
          <w:sz w:val="28"/>
          <w:szCs w:val="20"/>
        </w:rPr>
        <w:t>，</w:t>
      </w:r>
      <w:r w:rsidR="005675A6" w:rsidRPr="005675A6">
        <w:rPr>
          <w:rFonts w:ascii="仿宋" w:hAnsi="仿宋" w:cs="Times New Roman" w:hint="eastAsia"/>
          <w:bCs/>
          <w:sz w:val="28"/>
          <w:szCs w:val="20"/>
        </w:rPr>
        <w:t>师资队伍结构得到优化，双师型教师比例大辐提升，专业设施设备得到很大改善，有50%的学生升入高职院校，为培养一支高技能人才队伍奠定了基础</w:t>
      </w:r>
      <w:r w:rsidR="006E2632">
        <w:rPr>
          <w:rFonts w:ascii="仿宋" w:hAnsi="仿宋" w:cs="Times New Roman" w:hint="eastAsia"/>
          <w:bCs/>
          <w:sz w:val="28"/>
          <w:szCs w:val="20"/>
        </w:rPr>
        <w:t>；从</w:t>
      </w:r>
      <w:r w:rsidR="006E2632" w:rsidRPr="006E2632">
        <w:rPr>
          <w:rFonts w:ascii="仿宋" w:hAnsi="仿宋" w:cs="Times New Roman" w:hint="eastAsia"/>
          <w:bCs/>
          <w:sz w:val="28"/>
          <w:szCs w:val="20"/>
        </w:rPr>
        <w:t>高等教育资源发展</w:t>
      </w:r>
      <w:r w:rsidR="006E2632">
        <w:rPr>
          <w:rFonts w:ascii="仿宋" w:hAnsi="仿宋" w:cs="Times New Roman" w:hint="eastAsia"/>
          <w:bCs/>
          <w:sz w:val="28"/>
          <w:szCs w:val="20"/>
        </w:rPr>
        <w:t>来看，</w:t>
      </w:r>
      <w:r w:rsidRPr="00102EB5">
        <w:rPr>
          <w:rFonts w:ascii="仿宋" w:hAnsi="仿宋" w:cs="Times New Roman" w:hint="eastAsia"/>
          <w:bCs/>
          <w:sz w:val="28"/>
          <w:szCs w:val="20"/>
        </w:rPr>
        <w:t>高校重视学生的创业能力培养</w:t>
      </w:r>
      <w:r>
        <w:rPr>
          <w:rFonts w:ascii="仿宋" w:hAnsi="仿宋" w:cs="Times New Roman" w:hint="eastAsia"/>
          <w:bCs/>
          <w:sz w:val="28"/>
          <w:szCs w:val="20"/>
        </w:rPr>
        <w:t>，</w:t>
      </w:r>
      <w:r w:rsidRPr="00102EB5">
        <w:rPr>
          <w:rFonts w:ascii="仿宋" w:hAnsi="仿宋" w:cs="Times New Roman" w:hint="eastAsia"/>
          <w:bCs/>
          <w:sz w:val="28"/>
          <w:szCs w:val="20"/>
        </w:rPr>
        <w:t>高校科技创新水平大幅提升，科研成果与应用成效显著</w:t>
      </w:r>
      <w:r>
        <w:rPr>
          <w:rFonts w:ascii="仿宋" w:hAnsi="仿宋" w:cs="Times New Roman" w:hint="eastAsia"/>
          <w:bCs/>
          <w:sz w:val="28"/>
          <w:szCs w:val="20"/>
        </w:rPr>
        <w:t>；从</w:t>
      </w:r>
      <w:r w:rsidRPr="00102EB5">
        <w:rPr>
          <w:rFonts w:ascii="仿宋" w:hAnsi="仿宋" w:cs="Times New Roman" w:hint="eastAsia"/>
          <w:bCs/>
          <w:sz w:val="28"/>
          <w:szCs w:val="20"/>
        </w:rPr>
        <w:t>教育财政投入</w:t>
      </w:r>
      <w:r>
        <w:rPr>
          <w:rFonts w:ascii="仿宋" w:hAnsi="仿宋" w:cs="Times New Roman" w:hint="eastAsia"/>
          <w:bCs/>
          <w:sz w:val="28"/>
          <w:szCs w:val="20"/>
        </w:rPr>
        <w:t>来看，</w:t>
      </w:r>
      <w:r w:rsidRPr="00102EB5">
        <w:rPr>
          <w:rFonts w:ascii="仿宋" w:hAnsi="仿宋" w:cs="Times New Roman" w:hint="eastAsia"/>
          <w:bCs/>
          <w:sz w:val="28"/>
          <w:szCs w:val="20"/>
        </w:rPr>
        <w:t>宁波教育财政投入增长缓慢</w:t>
      </w:r>
      <w:r>
        <w:rPr>
          <w:rFonts w:ascii="仿宋" w:hAnsi="仿宋" w:cs="Times New Roman" w:hint="eastAsia"/>
          <w:bCs/>
          <w:sz w:val="28"/>
          <w:szCs w:val="20"/>
        </w:rPr>
        <w:t>，</w:t>
      </w:r>
      <w:r w:rsidRPr="00102EB5">
        <w:rPr>
          <w:rFonts w:ascii="仿宋" w:hAnsi="仿宋" w:cs="Times New Roman" w:hint="eastAsia"/>
          <w:bCs/>
          <w:sz w:val="28"/>
          <w:szCs w:val="20"/>
        </w:rPr>
        <w:t>生均公用经费增长较快</w:t>
      </w:r>
      <w:r>
        <w:rPr>
          <w:rFonts w:ascii="仿宋" w:hAnsi="仿宋" w:cs="Times New Roman" w:hint="eastAsia"/>
          <w:bCs/>
          <w:sz w:val="28"/>
          <w:szCs w:val="20"/>
        </w:rPr>
        <w:t>，</w:t>
      </w:r>
      <w:r w:rsidRPr="00102EB5">
        <w:rPr>
          <w:rFonts w:ascii="仿宋" w:hAnsi="仿宋" w:cs="Times New Roman" w:hint="eastAsia"/>
          <w:bCs/>
          <w:sz w:val="28"/>
          <w:szCs w:val="20"/>
        </w:rPr>
        <w:t>民间力量投入教育经费占比微不足道</w:t>
      </w:r>
      <w:r>
        <w:rPr>
          <w:rFonts w:ascii="仿宋" w:hAnsi="仿宋" w:cs="Times New Roman" w:hint="eastAsia"/>
          <w:bCs/>
          <w:sz w:val="28"/>
          <w:szCs w:val="20"/>
        </w:rPr>
        <w:t>。</w:t>
      </w:r>
    </w:p>
    <w:p w:rsidR="00656F75" w:rsidRPr="00656F75" w:rsidRDefault="00946F91" w:rsidP="000B7768">
      <w:pPr>
        <w:ind w:firstLineChars="200" w:firstLine="560"/>
        <w:rPr>
          <w:rFonts w:ascii="仿宋" w:hAnsi="仿宋" w:cs="Times New Roman" w:hint="eastAsia"/>
          <w:bCs/>
          <w:sz w:val="28"/>
          <w:szCs w:val="20"/>
        </w:rPr>
      </w:pPr>
      <w:r>
        <w:rPr>
          <w:rFonts w:ascii="仿宋" w:hAnsi="仿宋" w:cs="Times New Roman" w:hint="eastAsia"/>
          <w:bCs/>
          <w:sz w:val="28"/>
          <w:szCs w:val="20"/>
        </w:rPr>
        <w:t>具体优势</w:t>
      </w:r>
      <w:r w:rsidR="00A51F17">
        <w:rPr>
          <w:rFonts w:ascii="仿宋" w:hAnsi="仿宋" w:cs="Times New Roman" w:hint="eastAsia"/>
          <w:bCs/>
          <w:sz w:val="28"/>
          <w:szCs w:val="20"/>
        </w:rPr>
        <w:t>如下</w:t>
      </w:r>
      <w:r>
        <w:rPr>
          <w:rFonts w:ascii="仿宋" w:hAnsi="仿宋" w:cs="Times New Roman" w:hint="eastAsia"/>
          <w:bCs/>
          <w:sz w:val="28"/>
          <w:szCs w:val="20"/>
        </w:rPr>
        <w:t>：</w:t>
      </w:r>
      <w:r w:rsidR="00A51F17">
        <w:rPr>
          <w:rFonts w:ascii="仿宋" w:hAnsi="仿宋" w:cs="Times New Roman" w:hint="eastAsia"/>
          <w:bCs/>
          <w:sz w:val="28"/>
          <w:szCs w:val="20"/>
        </w:rPr>
        <w:t>一是</w:t>
      </w:r>
      <w:r w:rsidR="00656F75" w:rsidRPr="00656F75">
        <w:rPr>
          <w:rFonts w:ascii="仿宋" w:hAnsi="仿宋" w:cs="Times New Roman" w:hint="eastAsia"/>
          <w:bCs/>
          <w:sz w:val="28"/>
          <w:szCs w:val="20"/>
        </w:rPr>
        <w:t>基础教育</w:t>
      </w:r>
      <w:r w:rsidR="00A51F17">
        <w:rPr>
          <w:rFonts w:ascii="仿宋" w:hAnsi="仿宋" w:cs="Times New Roman" w:hint="eastAsia"/>
          <w:bCs/>
          <w:sz w:val="28"/>
          <w:szCs w:val="20"/>
        </w:rPr>
        <w:t>，</w:t>
      </w:r>
      <w:r w:rsidR="00656F75" w:rsidRPr="00656F75">
        <w:rPr>
          <w:rFonts w:ascii="仿宋" w:hAnsi="仿宋" w:cs="Times New Roman" w:hint="eastAsia"/>
          <w:bCs/>
          <w:sz w:val="28"/>
          <w:szCs w:val="20"/>
        </w:rPr>
        <w:t>培养学生的创新思维能力</w:t>
      </w:r>
      <w:r w:rsidR="00A51F17">
        <w:rPr>
          <w:rFonts w:ascii="仿宋" w:hAnsi="仿宋" w:cs="Times New Roman" w:hint="eastAsia"/>
          <w:bCs/>
          <w:sz w:val="28"/>
          <w:szCs w:val="20"/>
        </w:rPr>
        <w:t>。</w:t>
      </w:r>
      <w:r w:rsidR="00656F75" w:rsidRPr="00656F75">
        <w:rPr>
          <w:rFonts w:ascii="仿宋" w:hAnsi="仿宋" w:cs="Times New Roman" w:hint="eastAsia"/>
          <w:bCs/>
          <w:sz w:val="28"/>
          <w:szCs w:val="20"/>
        </w:rPr>
        <w:t>全市</w:t>
      </w:r>
      <w:r w:rsidR="00656F75" w:rsidRPr="00656F75">
        <w:rPr>
          <w:rFonts w:ascii="仿宋" w:hAnsi="仿宋" w:cs="Times New Roman" w:hint="eastAsia"/>
          <w:bCs/>
          <w:sz w:val="28"/>
          <w:szCs w:val="20"/>
        </w:rPr>
        <w:lastRenderedPageBreak/>
        <w:t>中小学基础教育的课堂教学重视培养学生的创新思维与创新能力，通过不断提升教师的教育理念与教学能力，逐步改变了以“教”为主的课堂形态，出现了以“学”为主，教学相长的教育理念，不断推进的综合实践活动课程等。</w:t>
      </w:r>
      <w:r w:rsidR="00A51F17">
        <w:rPr>
          <w:rFonts w:ascii="仿宋" w:hAnsi="仿宋" w:cs="Times New Roman" w:hint="eastAsia"/>
          <w:bCs/>
          <w:sz w:val="28"/>
          <w:szCs w:val="20"/>
        </w:rPr>
        <w:t>二是</w:t>
      </w:r>
      <w:r w:rsidR="00656F75" w:rsidRPr="00656F75">
        <w:rPr>
          <w:rFonts w:ascii="仿宋" w:hAnsi="仿宋" w:cs="Times New Roman" w:hint="eastAsia"/>
          <w:bCs/>
          <w:sz w:val="28"/>
          <w:szCs w:val="20"/>
        </w:rPr>
        <w:t>高等教育</w:t>
      </w:r>
      <w:r w:rsidR="00A51F17">
        <w:rPr>
          <w:rFonts w:ascii="仿宋" w:hAnsi="仿宋" w:cs="Times New Roman" w:hint="eastAsia"/>
          <w:bCs/>
          <w:sz w:val="28"/>
          <w:szCs w:val="20"/>
        </w:rPr>
        <w:t>，</w:t>
      </w:r>
      <w:r w:rsidR="00656F75" w:rsidRPr="00656F75">
        <w:rPr>
          <w:rFonts w:ascii="仿宋" w:hAnsi="仿宋" w:cs="Times New Roman" w:hint="eastAsia"/>
          <w:bCs/>
          <w:sz w:val="28"/>
          <w:szCs w:val="20"/>
        </w:rPr>
        <w:t>新增专业服务产业发展需求</w:t>
      </w:r>
      <w:r w:rsidR="00A51F17">
        <w:rPr>
          <w:rFonts w:ascii="仿宋" w:hAnsi="仿宋" w:cs="Times New Roman" w:hint="eastAsia"/>
          <w:bCs/>
          <w:sz w:val="28"/>
          <w:szCs w:val="20"/>
        </w:rPr>
        <w:t>。</w:t>
      </w:r>
      <w:r w:rsidR="00656F75" w:rsidRPr="00656F75">
        <w:rPr>
          <w:rFonts w:ascii="仿宋" w:hAnsi="仿宋" w:cs="Times New Roman" w:hint="eastAsia"/>
          <w:bCs/>
          <w:sz w:val="28"/>
          <w:szCs w:val="20"/>
        </w:rPr>
        <w:t>宁波市高等院校结合区域产业发展需求，在新材料、电商等方面开设相应专业</w:t>
      </w:r>
      <w:r w:rsidR="00453B7C">
        <w:rPr>
          <w:rFonts w:ascii="仿宋" w:hAnsi="仿宋" w:cs="Times New Roman" w:hint="eastAsia"/>
          <w:bCs/>
          <w:sz w:val="28"/>
          <w:szCs w:val="20"/>
        </w:rPr>
        <w:t>，</w:t>
      </w:r>
      <w:r w:rsidR="00656F75" w:rsidRPr="00656F75">
        <w:rPr>
          <w:rFonts w:ascii="仿宋" w:hAnsi="仿宋" w:cs="Times New Roman" w:hint="eastAsia"/>
          <w:bCs/>
          <w:sz w:val="28"/>
          <w:szCs w:val="20"/>
        </w:rPr>
        <w:t>与500多家企业、10多个区域地方建立了紧密合作关系。</w:t>
      </w:r>
      <w:r w:rsidR="00A51F17">
        <w:rPr>
          <w:rFonts w:ascii="仿宋" w:hAnsi="仿宋" w:cs="Times New Roman" w:hint="eastAsia"/>
          <w:bCs/>
          <w:sz w:val="28"/>
          <w:szCs w:val="20"/>
        </w:rPr>
        <w:t>三是</w:t>
      </w:r>
      <w:r w:rsidR="00656F75" w:rsidRPr="00656F75">
        <w:rPr>
          <w:rFonts w:ascii="仿宋" w:hAnsi="仿宋" w:cs="Times New Roman" w:hint="eastAsia"/>
          <w:bCs/>
          <w:sz w:val="28"/>
          <w:szCs w:val="20"/>
        </w:rPr>
        <w:t>职业教育</w:t>
      </w:r>
      <w:r w:rsidR="00A51F17">
        <w:rPr>
          <w:rFonts w:ascii="仿宋" w:hAnsi="仿宋" w:cs="Times New Roman" w:hint="eastAsia"/>
          <w:bCs/>
          <w:sz w:val="28"/>
          <w:szCs w:val="20"/>
        </w:rPr>
        <w:t>，</w:t>
      </w:r>
      <w:r w:rsidR="00656F75" w:rsidRPr="00656F75">
        <w:rPr>
          <w:rFonts w:ascii="仿宋" w:hAnsi="仿宋" w:cs="Times New Roman" w:hint="eastAsia"/>
          <w:bCs/>
          <w:sz w:val="28"/>
          <w:szCs w:val="20"/>
        </w:rPr>
        <w:t>创新教育推进小创造小发明不断涌现</w:t>
      </w:r>
      <w:r w:rsidR="00A51F17">
        <w:rPr>
          <w:rFonts w:ascii="仿宋" w:hAnsi="仿宋" w:cs="Times New Roman" w:hint="eastAsia"/>
          <w:bCs/>
          <w:sz w:val="28"/>
          <w:szCs w:val="20"/>
        </w:rPr>
        <w:t>。</w:t>
      </w:r>
      <w:r w:rsidR="000B7768" w:rsidRPr="00656F75">
        <w:rPr>
          <w:rFonts w:ascii="仿宋" w:hAnsi="仿宋" w:cs="Times New Roman" w:hint="eastAsia"/>
          <w:bCs/>
          <w:sz w:val="28"/>
          <w:szCs w:val="20"/>
        </w:rPr>
        <w:t>我市职业学校全面推进了“三新课堂”以及创新发明大赛，在省级、国家级创新大赛中获奖颇丰，一些职业学校利用专业优势与校企合作平台，在解决企业技术难题中涌现了许多小创造小发明，全市师生申请国家专利数150多件，年均30多件。</w:t>
      </w:r>
      <w:r w:rsidR="000B7768">
        <w:rPr>
          <w:rFonts w:ascii="仿宋" w:hAnsi="仿宋" w:cs="Times New Roman" w:hint="eastAsia"/>
          <w:bCs/>
          <w:sz w:val="28"/>
          <w:szCs w:val="20"/>
        </w:rPr>
        <w:t>四是</w:t>
      </w:r>
      <w:r w:rsidR="00656F75" w:rsidRPr="00656F75">
        <w:rPr>
          <w:rFonts w:ascii="仿宋" w:hAnsi="仿宋" w:cs="Times New Roman" w:hint="eastAsia"/>
          <w:bCs/>
          <w:sz w:val="28"/>
          <w:szCs w:val="20"/>
        </w:rPr>
        <w:t>专业布局</w:t>
      </w:r>
      <w:r w:rsidR="000B7768">
        <w:rPr>
          <w:rFonts w:ascii="仿宋" w:hAnsi="仿宋" w:cs="Times New Roman" w:hint="eastAsia"/>
          <w:bCs/>
          <w:sz w:val="28"/>
          <w:szCs w:val="20"/>
        </w:rPr>
        <w:t>，</w:t>
      </w:r>
      <w:r w:rsidR="00656F75" w:rsidRPr="00656F75">
        <w:rPr>
          <w:rFonts w:ascii="仿宋" w:hAnsi="仿宋" w:cs="Times New Roman" w:hint="eastAsia"/>
          <w:bCs/>
          <w:sz w:val="28"/>
          <w:szCs w:val="20"/>
        </w:rPr>
        <w:t>教育与产业布局优势更加凸现</w:t>
      </w:r>
      <w:r w:rsidR="000B7768">
        <w:rPr>
          <w:rFonts w:ascii="仿宋" w:hAnsi="仿宋" w:cs="Times New Roman" w:hint="eastAsia"/>
          <w:bCs/>
          <w:sz w:val="28"/>
          <w:szCs w:val="20"/>
        </w:rPr>
        <w:t>。</w:t>
      </w:r>
      <w:r w:rsidR="000B7768" w:rsidRPr="00656F75">
        <w:rPr>
          <w:rFonts w:ascii="仿宋" w:hAnsi="仿宋" w:cs="Times New Roman" w:hint="eastAsia"/>
          <w:bCs/>
          <w:sz w:val="28"/>
          <w:szCs w:val="20"/>
        </w:rPr>
        <w:t>职业教育在加工制造、汽车、电气、文化创意、旅游、财经等产业领域的对应专业设置最为强盛，高校专业设置开始紧紧跟随地方经济建设与社会发展的调整，结构趋向合理，培养规格趋向科学。总体上，宁波市的高等教育与职业教育基本完成了专业与产业的对接布局。</w:t>
      </w:r>
    </w:p>
    <w:p w:rsidR="003F72D6" w:rsidRDefault="003F72D6" w:rsidP="003F72D6">
      <w:pPr>
        <w:ind w:firstLineChars="200" w:firstLine="643"/>
        <w:outlineLvl w:val="0"/>
        <w:rPr>
          <w:rFonts w:ascii="宋体" w:eastAsia="宋体" w:hAnsi="宋体"/>
          <w:b/>
          <w:sz w:val="32"/>
        </w:rPr>
      </w:pPr>
      <w:r>
        <w:rPr>
          <w:rFonts w:ascii="宋体" w:eastAsia="宋体" w:hAnsi="宋体" w:hint="eastAsia"/>
          <w:b/>
          <w:sz w:val="32"/>
        </w:rPr>
        <w:t>二、</w:t>
      </w:r>
      <w:r w:rsidRPr="00944F3B">
        <w:rPr>
          <w:rFonts w:ascii="宋体" w:eastAsia="宋体" w:hAnsi="宋体" w:hint="eastAsia"/>
          <w:b/>
          <w:sz w:val="32"/>
        </w:rPr>
        <w:t>长三角地区主要城市创新资源布局对比</w:t>
      </w:r>
    </w:p>
    <w:p w:rsidR="003F72D6" w:rsidRDefault="003F72D6" w:rsidP="003F72D6">
      <w:pPr>
        <w:spacing w:line="360" w:lineRule="auto"/>
        <w:ind w:firstLineChars="200" w:firstLine="560"/>
        <w:outlineLvl w:val="1"/>
        <w:rPr>
          <w:rFonts w:ascii="仿宋" w:hAnsi="仿宋" w:cs="Times New Roman"/>
          <w:bCs/>
          <w:sz w:val="28"/>
          <w:szCs w:val="20"/>
        </w:rPr>
      </w:pPr>
      <w:bookmarkStart w:id="0" w:name="_Hlk500752537"/>
      <w:r w:rsidRPr="006E47E2">
        <w:rPr>
          <w:rFonts w:ascii="仿宋" w:hAnsi="仿宋" w:cs="Times New Roman" w:hint="eastAsia"/>
          <w:bCs/>
          <w:sz w:val="28"/>
          <w:szCs w:val="20"/>
        </w:rPr>
        <w:t>（一）科技资源布局情况比较分析</w:t>
      </w:r>
    </w:p>
    <w:p w:rsidR="003F72D6" w:rsidRDefault="003F72D6" w:rsidP="003F72D6">
      <w:pPr>
        <w:spacing w:line="360" w:lineRule="auto"/>
        <w:ind w:firstLineChars="200" w:firstLine="560"/>
        <w:rPr>
          <w:rFonts w:ascii="仿宋" w:hAnsi="仿宋" w:cs="Times"/>
          <w:kern w:val="0"/>
          <w:sz w:val="28"/>
          <w:szCs w:val="32"/>
        </w:rPr>
      </w:pPr>
      <w:r>
        <w:rPr>
          <w:rFonts w:ascii="仿宋" w:hAnsi="仿宋" w:cs="Times" w:hint="eastAsia"/>
          <w:kern w:val="0"/>
          <w:sz w:val="28"/>
          <w:szCs w:val="32"/>
        </w:rPr>
        <w:t>（1）各城市科技资源同步增长，但位次变化不大</w:t>
      </w:r>
    </w:p>
    <w:p w:rsidR="003F72D6" w:rsidRDefault="003F72D6" w:rsidP="003F72D6">
      <w:pPr>
        <w:spacing w:line="360" w:lineRule="auto"/>
        <w:ind w:firstLineChars="200" w:firstLine="560"/>
        <w:rPr>
          <w:rFonts w:ascii="仿宋" w:hAnsi="仿宋" w:cs="Times"/>
          <w:kern w:val="0"/>
          <w:sz w:val="28"/>
          <w:szCs w:val="32"/>
        </w:rPr>
      </w:pPr>
      <w:r>
        <w:rPr>
          <w:rFonts w:ascii="仿宋" w:hAnsi="仿宋" w:cs="Times" w:hint="eastAsia"/>
          <w:kern w:val="0"/>
          <w:sz w:val="28"/>
          <w:szCs w:val="32"/>
        </w:rPr>
        <w:t>通过对比2011年和2015年各城市科技资源数据，各城市科技创新指标均呈现出较大幅度的增长，尤其是杭州、南京，在这五年取得了迅速发展。</w:t>
      </w:r>
    </w:p>
    <w:p w:rsidR="003F72D6" w:rsidRDefault="003F72D6" w:rsidP="003F72D6">
      <w:pPr>
        <w:spacing w:line="360" w:lineRule="auto"/>
        <w:ind w:firstLineChars="200" w:firstLine="560"/>
        <w:rPr>
          <w:rFonts w:ascii="仿宋" w:hAnsi="仿宋" w:cs="Times"/>
          <w:kern w:val="0"/>
          <w:sz w:val="28"/>
          <w:szCs w:val="32"/>
        </w:rPr>
      </w:pPr>
      <w:r>
        <w:rPr>
          <w:rFonts w:ascii="仿宋" w:hAnsi="仿宋" w:cs="Times" w:hint="eastAsia"/>
          <w:kern w:val="0"/>
          <w:sz w:val="28"/>
          <w:szCs w:val="32"/>
        </w:rPr>
        <w:t>（2）宁波排在后半段的局面仍未改变</w:t>
      </w:r>
    </w:p>
    <w:p w:rsidR="003F72D6" w:rsidRDefault="003F72D6" w:rsidP="003F72D6">
      <w:pPr>
        <w:spacing w:line="360" w:lineRule="auto"/>
        <w:ind w:firstLineChars="200" w:firstLine="560"/>
        <w:rPr>
          <w:rFonts w:ascii="仿宋" w:hAnsi="仿宋" w:cs="Times"/>
          <w:kern w:val="0"/>
          <w:sz w:val="28"/>
          <w:szCs w:val="32"/>
        </w:rPr>
      </w:pPr>
      <w:r>
        <w:rPr>
          <w:rFonts w:ascii="仿宋" w:hAnsi="仿宋" w:cs="Times" w:hint="eastAsia"/>
          <w:kern w:val="0"/>
          <w:sz w:val="28"/>
          <w:szCs w:val="32"/>
        </w:rPr>
        <w:lastRenderedPageBreak/>
        <w:t>对比“十二五”前后的数据，</w:t>
      </w:r>
      <w:r>
        <w:rPr>
          <w:rFonts w:ascii="仿宋" w:hAnsi="仿宋" w:cs="Times New Roman" w:hint="eastAsia"/>
          <w:bCs/>
          <w:sz w:val="28"/>
          <w:szCs w:val="20"/>
        </w:rPr>
        <w:t>宁波市高新技术产业产值占规上工业总产值、研发投入强度、开展R&amp;D活动的企业数量等指标增长较快，科技创新支撑发展的能力在不断增强。但同时，</w:t>
      </w:r>
      <w:r>
        <w:rPr>
          <w:rFonts w:ascii="仿宋" w:hAnsi="仿宋" w:cs="Times" w:hint="eastAsia"/>
          <w:kern w:val="0"/>
          <w:sz w:val="28"/>
          <w:szCs w:val="32"/>
        </w:rPr>
        <w:t>也可以看出宁波科技创新资源布局总体排在这5个城市后半段的局面并没有改变，而且呈现出与上海差距不断拉大，与杭州、南京、苏州等城市间竞争日益激烈的趋势。</w:t>
      </w:r>
    </w:p>
    <w:bookmarkEnd w:id="0"/>
    <w:p w:rsidR="003F72D6" w:rsidRDefault="003F72D6" w:rsidP="003F72D6">
      <w:pPr>
        <w:spacing w:line="360" w:lineRule="auto"/>
        <w:ind w:firstLineChars="200" w:firstLine="560"/>
        <w:outlineLvl w:val="1"/>
        <w:rPr>
          <w:rFonts w:ascii="仿宋" w:hAnsi="仿宋" w:cs="Times New Roman"/>
          <w:bCs/>
          <w:sz w:val="28"/>
          <w:szCs w:val="20"/>
        </w:rPr>
      </w:pPr>
      <w:r w:rsidRPr="006E47E2">
        <w:rPr>
          <w:rFonts w:ascii="仿宋" w:hAnsi="仿宋" w:cs="Times New Roman" w:hint="eastAsia"/>
          <w:bCs/>
          <w:sz w:val="28"/>
          <w:szCs w:val="20"/>
        </w:rPr>
        <w:t>（二）知识产权资源布局情况比较分析</w:t>
      </w:r>
    </w:p>
    <w:p w:rsidR="003F72D6" w:rsidRPr="00FB3D73" w:rsidRDefault="003F72D6" w:rsidP="003F72D6">
      <w:pPr>
        <w:ind w:firstLineChars="200" w:firstLine="560"/>
        <w:rPr>
          <w:rFonts w:ascii="仿宋" w:hAnsi="仿宋" w:cs="Times"/>
          <w:kern w:val="0"/>
          <w:sz w:val="28"/>
          <w:szCs w:val="32"/>
        </w:rPr>
      </w:pPr>
      <w:r w:rsidRPr="00FB3D73">
        <w:rPr>
          <w:rFonts w:ascii="仿宋" w:hAnsi="仿宋" w:cs="Times" w:hint="eastAsia"/>
          <w:kern w:val="0"/>
          <w:sz w:val="28"/>
          <w:szCs w:val="32"/>
        </w:rPr>
        <w:t>（</w:t>
      </w:r>
      <w:r w:rsidRPr="00FB3D73">
        <w:rPr>
          <w:rFonts w:ascii="仿宋" w:hAnsi="仿宋" w:cs="Times"/>
          <w:kern w:val="0"/>
          <w:sz w:val="28"/>
          <w:szCs w:val="32"/>
        </w:rPr>
        <w:t>1）各城市知识产权资源增长趋势相似，知识产权综合能力基本保持稳定</w:t>
      </w:r>
    </w:p>
    <w:p w:rsidR="003F72D6" w:rsidRPr="00FB3D73" w:rsidRDefault="003F72D6" w:rsidP="003F72D6">
      <w:pPr>
        <w:ind w:firstLineChars="200" w:firstLine="560"/>
        <w:rPr>
          <w:rFonts w:ascii="仿宋" w:hAnsi="仿宋" w:cs="Times"/>
          <w:kern w:val="0"/>
          <w:sz w:val="28"/>
          <w:szCs w:val="32"/>
        </w:rPr>
      </w:pPr>
      <w:r w:rsidRPr="00FB3D73">
        <w:rPr>
          <w:rFonts w:ascii="仿宋" w:hAnsi="仿宋" w:cs="Times" w:hint="eastAsia"/>
          <w:kern w:val="0"/>
          <w:sz w:val="28"/>
          <w:szCs w:val="32"/>
        </w:rPr>
        <w:t>通过对比</w:t>
      </w:r>
      <w:r w:rsidRPr="00FB3D73">
        <w:rPr>
          <w:rFonts w:ascii="仿宋" w:hAnsi="仿宋" w:cs="Times"/>
          <w:kern w:val="0"/>
          <w:sz w:val="28"/>
          <w:szCs w:val="32"/>
        </w:rPr>
        <w:t>2011年和2015年长三角地区主要城市知识产权资源数据，各城市知识产权指标增长趋势相似，上海依然保持着绝对优势，知识产权综合能力较强</w:t>
      </w:r>
      <w:r>
        <w:rPr>
          <w:rFonts w:ascii="仿宋" w:hAnsi="仿宋" w:cs="Times" w:hint="eastAsia"/>
          <w:kern w:val="0"/>
          <w:sz w:val="28"/>
          <w:szCs w:val="32"/>
        </w:rPr>
        <w:t>，依然</w:t>
      </w:r>
      <w:r w:rsidRPr="009159B2">
        <w:rPr>
          <w:rFonts w:ascii="仿宋" w:hAnsi="仿宋" w:cs="Times" w:hint="eastAsia"/>
          <w:kern w:val="0"/>
          <w:sz w:val="28"/>
          <w:szCs w:val="32"/>
        </w:rPr>
        <w:t>呈现以上海为中心，向周边地区辐射、扩散的分布态势。</w:t>
      </w:r>
    </w:p>
    <w:p w:rsidR="003F72D6" w:rsidRPr="008022FA" w:rsidRDefault="003F72D6" w:rsidP="003F72D6">
      <w:pPr>
        <w:ind w:firstLineChars="200" w:firstLine="560"/>
        <w:rPr>
          <w:rFonts w:ascii="仿宋" w:hAnsi="仿宋" w:cs="Times"/>
          <w:kern w:val="0"/>
          <w:sz w:val="28"/>
          <w:szCs w:val="32"/>
        </w:rPr>
      </w:pPr>
      <w:r w:rsidRPr="008022FA">
        <w:rPr>
          <w:rFonts w:ascii="仿宋" w:hAnsi="仿宋" w:cs="Times" w:hint="eastAsia"/>
          <w:kern w:val="0"/>
          <w:sz w:val="28"/>
          <w:szCs w:val="32"/>
        </w:rPr>
        <w:t>（</w:t>
      </w:r>
      <w:r>
        <w:rPr>
          <w:rFonts w:ascii="仿宋" w:hAnsi="仿宋" w:cs="Times"/>
          <w:kern w:val="0"/>
          <w:sz w:val="28"/>
          <w:szCs w:val="32"/>
        </w:rPr>
        <w:t>2</w:t>
      </w:r>
      <w:r w:rsidRPr="008022FA">
        <w:rPr>
          <w:rFonts w:ascii="仿宋" w:hAnsi="仿宋" w:cs="Times"/>
          <w:kern w:val="0"/>
          <w:sz w:val="28"/>
          <w:szCs w:val="32"/>
        </w:rPr>
        <w:t>）知识产权成为城市创新发展的重要引擎</w:t>
      </w:r>
    </w:p>
    <w:p w:rsidR="003F72D6" w:rsidRDefault="003F72D6" w:rsidP="003F72D6">
      <w:pPr>
        <w:ind w:firstLineChars="200" w:firstLine="560"/>
        <w:rPr>
          <w:rFonts w:ascii="仿宋" w:hAnsi="仿宋" w:cs="Times"/>
          <w:kern w:val="0"/>
          <w:sz w:val="28"/>
          <w:szCs w:val="32"/>
        </w:rPr>
      </w:pPr>
      <w:r w:rsidRPr="008022FA">
        <w:rPr>
          <w:rFonts w:ascii="仿宋" w:hAnsi="仿宋" w:cs="Times" w:hint="eastAsia"/>
          <w:kern w:val="0"/>
          <w:sz w:val="28"/>
          <w:szCs w:val="32"/>
        </w:rPr>
        <w:t>从长三角地区五个城市发展来看，知识产权发展与创新发展阶段、经济发展水平有相当大程度的吻合，知识产权已成为各城市创新的重要“血脉”，对推动区域协调发展的作用日益显著。</w:t>
      </w:r>
    </w:p>
    <w:p w:rsidR="003F72D6" w:rsidRPr="00E8463B" w:rsidRDefault="003F72D6" w:rsidP="003F72D6">
      <w:pPr>
        <w:ind w:firstLineChars="200" w:firstLine="560"/>
        <w:rPr>
          <w:rFonts w:ascii="仿宋" w:hAnsi="仿宋" w:cs="Times"/>
          <w:kern w:val="0"/>
          <w:sz w:val="28"/>
          <w:szCs w:val="32"/>
        </w:rPr>
      </w:pPr>
      <w:r w:rsidRPr="00E8463B">
        <w:rPr>
          <w:rFonts w:ascii="仿宋" w:hAnsi="仿宋" w:cs="Times" w:hint="eastAsia"/>
          <w:kern w:val="0"/>
          <w:sz w:val="28"/>
          <w:szCs w:val="32"/>
        </w:rPr>
        <w:t>（</w:t>
      </w:r>
      <w:r>
        <w:rPr>
          <w:rFonts w:ascii="仿宋" w:hAnsi="仿宋" w:cs="Times"/>
          <w:kern w:val="0"/>
          <w:sz w:val="28"/>
          <w:szCs w:val="32"/>
        </w:rPr>
        <w:t>3</w:t>
      </w:r>
      <w:r w:rsidRPr="00E8463B">
        <w:rPr>
          <w:rFonts w:ascii="仿宋" w:hAnsi="仿宋" w:cs="Times"/>
          <w:kern w:val="0"/>
          <w:sz w:val="28"/>
          <w:szCs w:val="32"/>
        </w:rPr>
        <w:t>）知识产权资源集聚成为城市资源使用效率提升的关键</w:t>
      </w:r>
    </w:p>
    <w:p w:rsidR="003F72D6" w:rsidRPr="00E8463B" w:rsidRDefault="003F72D6" w:rsidP="003F72D6">
      <w:pPr>
        <w:ind w:firstLineChars="200" w:firstLine="560"/>
        <w:rPr>
          <w:rFonts w:ascii="仿宋" w:hAnsi="仿宋" w:cs="Times"/>
          <w:kern w:val="0"/>
          <w:sz w:val="28"/>
          <w:szCs w:val="32"/>
        </w:rPr>
      </w:pPr>
      <w:r w:rsidRPr="00E8463B">
        <w:rPr>
          <w:rFonts w:ascii="仿宋" w:hAnsi="仿宋" w:cs="Times" w:hint="eastAsia"/>
          <w:kern w:val="0"/>
          <w:sz w:val="28"/>
          <w:szCs w:val="32"/>
        </w:rPr>
        <w:t>长三角地区主要城市知识产权资源布局不断优化，知识产权资源区域分布呈非均衡状态。具体表现为优质、高端的知识产权资源向创新氛围浓厚、创新实力雄厚、综合竞争力强、具有较强影响力的区域（如创新中心）集聚。</w:t>
      </w:r>
    </w:p>
    <w:p w:rsidR="003F72D6" w:rsidRPr="00E8463B" w:rsidRDefault="003F72D6" w:rsidP="003F72D6">
      <w:pPr>
        <w:ind w:firstLineChars="200" w:firstLine="560"/>
        <w:rPr>
          <w:rFonts w:ascii="仿宋" w:hAnsi="仿宋" w:cs="Times"/>
          <w:kern w:val="0"/>
          <w:sz w:val="28"/>
          <w:szCs w:val="32"/>
        </w:rPr>
      </w:pPr>
      <w:r w:rsidRPr="00E8463B">
        <w:rPr>
          <w:rFonts w:ascii="仿宋" w:hAnsi="仿宋" w:cs="Times" w:hint="eastAsia"/>
          <w:kern w:val="0"/>
          <w:sz w:val="28"/>
          <w:szCs w:val="32"/>
        </w:rPr>
        <w:lastRenderedPageBreak/>
        <w:t>（</w:t>
      </w:r>
      <w:r>
        <w:rPr>
          <w:rFonts w:ascii="仿宋" w:hAnsi="仿宋" w:cs="Times"/>
          <w:kern w:val="0"/>
          <w:sz w:val="28"/>
          <w:szCs w:val="32"/>
        </w:rPr>
        <w:t>4</w:t>
      </w:r>
      <w:r w:rsidRPr="00E8463B">
        <w:rPr>
          <w:rFonts w:ascii="仿宋" w:hAnsi="仿宋" w:cs="Times"/>
          <w:kern w:val="0"/>
          <w:sz w:val="28"/>
          <w:szCs w:val="32"/>
        </w:rPr>
        <w:t>）知识产权运用与保护成为城市持续创新的基础与保障</w:t>
      </w:r>
    </w:p>
    <w:p w:rsidR="003F72D6" w:rsidRDefault="003F72D6" w:rsidP="003F72D6">
      <w:pPr>
        <w:ind w:firstLineChars="200" w:firstLine="560"/>
        <w:rPr>
          <w:rFonts w:ascii="仿宋" w:hAnsi="仿宋" w:cs="Times"/>
          <w:kern w:val="0"/>
          <w:sz w:val="28"/>
          <w:szCs w:val="32"/>
        </w:rPr>
      </w:pPr>
      <w:r w:rsidRPr="00E8463B">
        <w:rPr>
          <w:rFonts w:ascii="仿宋" w:hAnsi="仿宋" w:cs="Times" w:hint="eastAsia"/>
          <w:kern w:val="0"/>
          <w:sz w:val="28"/>
          <w:szCs w:val="32"/>
        </w:rPr>
        <w:t>近年来，长三角地区各城市强化知识产权转化运用，推动知识资本、金融资本、新经济的深度融合，挖掘知识产权价值，激活创新因子；加大知识产权保护力度，积极构建知识产权严保护、大保护、同保护、快保护的工作格局，构筑保护创新的“篱笆墙”。</w:t>
      </w:r>
    </w:p>
    <w:p w:rsidR="00BF024E" w:rsidRDefault="00BF024E" w:rsidP="00BF024E">
      <w:pPr>
        <w:spacing w:line="360" w:lineRule="auto"/>
        <w:ind w:firstLineChars="200" w:firstLine="560"/>
        <w:outlineLvl w:val="1"/>
        <w:rPr>
          <w:rFonts w:ascii="仿宋" w:hAnsi="仿宋" w:cs="Times New Roman"/>
          <w:bCs/>
          <w:sz w:val="28"/>
          <w:szCs w:val="20"/>
        </w:rPr>
      </w:pPr>
      <w:r w:rsidRPr="006E47E2">
        <w:rPr>
          <w:rFonts w:ascii="仿宋" w:hAnsi="仿宋" w:cs="Times New Roman" w:hint="eastAsia"/>
          <w:bCs/>
          <w:sz w:val="28"/>
          <w:szCs w:val="20"/>
        </w:rPr>
        <w:t>（</w:t>
      </w:r>
      <w:r>
        <w:rPr>
          <w:rFonts w:ascii="仿宋" w:hAnsi="仿宋" w:cs="Times New Roman" w:hint="eastAsia"/>
          <w:bCs/>
          <w:sz w:val="28"/>
          <w:szCs w:val="20"/>
        </w:rPr>
        <w:t>三</w:t>
      </w:r>
      <w:r w:rsidRPr="006E47E2">
        <w:rPr>
          <w:rFonts w:ascii="仿宋" w:hAnsi="仿宋" w:cs="Times New Roman" w:hint="eastAsia"/>
          <w:bCs/>
          <w:sz w:val="28"/>
          <w:szCs w:val="20"/>
        </w:rPr>
        <w:t>）</w:t>
      </w:r>
      <w:r>
        <w:rPr>
          <w:rFonts w:ascii="仿宋" w:hAnsi="仿宋" w:cs="Times New Roman" w:hint="eastAsia"/>
          <w:bCs/>
          <w:sz w:val="28"/>
          <w:szCs w:val="20"/>
        </w:rPr>
        <w:t>教育</w:t>
      </w:r>
      <w:r w:rsidRPr="006E47E2">
        <w:rPr>
          <w:rFonts w:ascii="仿宋" w:hAnsi="仿宋" w:cs="Times New Roman" w:hint="eastAsia"/>
          <w:bCs/>
          <w:sz w:val="28"/>
          <w:szCs w:val="20"/>
        </w:rPr>
        <w:t>资源布局情况比较分析</w:t>
      </w:r>
    </w:p>
    <w:p w:rsidR="00BF024E" w:rsidRDefault="00BF024E" w:rsidP="00BF024E">
      <w:pPr>
        <w:ind w:firstLineChars="200" w:firstLine="560"/>
        <w:rPr>
          <w:rFonts w:ascii="仿宋" w:hAnsi="仿宋" w:cs="Times"/>
          <w:kern w:val="0"/>
          <w:sz w:val="28"/>
          <w:szCs w:val="32"/>
        </w:rPr>
      </w:pPr>
      <w:r w:rsidRPr="00BF024E">
        <w:rPr>
          <w:rFonts w:ascii="仿宋" w:hAnsi="仿宋" w:cs="Times" w:hint="eastAsia"/>
          <w:kern w:val="0"/>
          <w:sz w:val="28"/>
          <w:szCs w:val="32"/>
        </w:rPr>
        <w:t>（1）宁波的教育财政投入呈负增长</w:t>
      </w:r>
    </w:p>
    <w:p w:rsidR="00BF024E" w:rsidRPr="00BF024E" w:rsidRDefault="00BF024E" w:rsidP="00BF024E">
      <w:pPr>
        <w:ind w:firstLineChars="200" w:firstLine="560"/>
        <w:rPr>
          <w:rFonts w:ascii="仿宋" w:hAnsi="仿宋" w:cs="Times" w:hint="eastAsia"/>
          <w:kern w:val="0"/>
          <w:sz w:val="28"/>
          <w:szCs w:val="32"/>
        </w:rPr>
      </w:pPr>
      <w:r w:rsidRPr="00BF024E">
        <w:rPr>
          <w:rFonts w:ascii="仿宋" w:hAnsi="仿宋" w:cs="Times" w:hint="eastAsia"/>
          <w:kern w:val="0"/>
          <w:sz w:val="28"/>
          <w:szCs w:val="32"/>
        </w:rPr>
        <w:t>公共财政预算教育经费占公共财政支出比例方面，宁波下降趋势明显，从第3位下降到第6位。这也与宁波完成教育的基础能力建设投入有关。</w:t>
      </w:r>
    </w:p>
    <w:p w:rsidR="00BF024E" w:rsidRDefault="00BF024E" w:rsidP="00BF024E">
      <w:pPr>
        <w:ind w:firstLineChars="200" w:firstLine="560"/>
        <w:rPr>
          <w:rFonts w:ascii="仿宋" w:hAnsi="仿宋" w:cs="Times"/>
          <w:kern w:val="0"/>
          <w:sz w:val="28"/>
          <w:szCs w:val="32"/>
        </w:rPr>
      </w:pPr>
      <w:r w:rsidRPr="00BF024E">
        <w:rPr>
          <w:rFonts w:ascii="仿宋" w:hAnsi="仿宋" w:cs="Times" w:hint="eastAsia"/>
          <w:kern w:val="0"/>
          <w:sz w:val="28"/>
          <w:szCs w:val="32"/>
        </w:rPr>
        <w:t>（2）宁波的教育投入总量水平处于中间位次</w:t>
      </w:r>
    </w:p>
    <w:p w:rsidR="00BF024E" w:rsidRPr="00BF024E" w:rsidRDefault="00BF024E" w:rsidP="00BF024E">
      <w:pPr>
        <w:ind w:firstLineChars="200" w:firstLine="560"/>
        <w:rPr>
          <w:rFonts w:ascii="仿宋" w:hAnsi="仿宋" w:cs="Times" w:hint="eastAsia"/>
          <w:kern w:val="0"/>
          <w:sz w:val="28"/>
          <w:szCs w:val="32"/>
        </w:rPr>
      </w:pPr>
      <w:r w:rsidRPr="00BF024E">
        <w:rPr>
          <w:rFonts w:ascii="仿宋" w:hAnsi="仿宋" w:cs="Times" w:hint="eastAsia"/>
          <w:kern w:val="0"/>
          <w:sz w:val="28"/>
          <w:szCs w:val="32"/>
        </w:rPr>
        <w:t>这跟宁波经济总量较大有关系，这也保持了宁波各类教育保持均衡发展态势，但总体上，宁波的教育投入优势不明显。</w:t>
      </w:r>
    </w:p>
    <w:p w:rsidR="00BF024E" w:rsidRDefault="00BF024E" w:rsidP="00BF024E">
      <w:pPr>
        <w:ind w:firstLineChars="200" w:firstLine="560"/>
        <w:rPr>
          <w:rFonts w:ascii="仿宋" w:hAnsi="仿宋" w:cs="Times"/>
          <w:kern w:val="0"/>
          <w:sz w:val="28"/>
          <w:szCs w:val="32"/>
        </w:rPr>
      </w:pPr>
      <w:r w:rsidRPr="00BF024E">
        <w:rPr>
          <w:rFonts w:ascii="仿宋" w:hAnsi="仿宋" w:cs="Times" w:hint="eastAsia"/>
          <w:kern w:val="0"/>
          <w:sz w:val="28"/>
          <w:szCs w:val="32"/>
        </w:rPr>
        <w:t>（3）宁波的教育投入基本上属于政府财政性投入</w:t>
      </w:r>
    </w:p>
    <w:p w:rsidR="00BF024E" w:rsidRDefault="00BF024E" w:rsidP="00BF024E">
      <w:pPr>
        <w:ind w:firstLineChars="200" w:firstLine="560"/>
        <w:rPr>
          <w:rFonts w:ascii="仿宋" w:hAnsi="仿宋" w:cs="Times"/>
          <w:kern w:val="0"/>
          <w:sz w:val="28"/>
          <w:szCs w:val="32"/>
        </w:rPr>
      </w:pPr>
      <w:r w:rsidRPr="00BF024E">
        <w:rPr>
          <w:rFonts w:ascii="仿宋" w:hAnsi="仿宋" w:cs="Times" w:hint="eastAsia"/>
          <w:kern w:val="0"/>
          <w:sz w:val="28"/>
          <w:szCs w:val="32"/>
        </w:rPr>
        <w:t>民间资本投入极少，民办教育发展面临着机制、体制等瓶颈。</w:t>
      </w:r>
    </w:p>
    <w:p w:rsidR="00BF024E" w:rsidRPr="009F7CA0" w:rsidRDefault="00BF024E" w:rsidP="009F7CA0">
      <w:pPr>
        <w:ind w:firstLineChars="200" w:firstLine="643"/>
        <w:outlineLvl w:val="0"/>
        <w:rPr>
          <w:rFonts w:ascii="宋体" w:eastAsia="宋体" w:hAnsi="宋体"/>
          <w:b/>
          <w:sz w:val="32"/>
        </w:rPr>
      </w:pPr>
      <w:r w:rsidRPr="009F7CA0">
        <w:rPr>
          <w:rFonts w:ascii="宋体" w:eastAsia="宋体" w:hAnsi="宋体" w:hint="eastAsia"/>
          <w:b/>
          <w:sz w:val="32"/>
        </w:rPr>
        <w:t>三</w:t>
      </w:r>
      <w:r w:rsidR="009F7CA0" w:rsidRPr="009F7CA0">
        <w:rPr>
          <w:rFonts w:ascii="宋体" w:eastAsia="宋体" w:hAnsi="宋体" w:hint="eastAsia"/>
          <w:b/>
          <w:sz w:val="32"/>
        </w:rPr>
        <w:t>、</w:t>
      </w:r>
      <w:r w:rsidR="00096488">
        <w:rPr>
          <w:rFonts w:ascii="宋体" w:eastAsia="宋体" w:hAnsi="宋体" w:hint="eastAsia"/>
          <w:b/>
          <w:sz w:val="32"/>
        </w:rPr>
        <w:t>宁波市</w:t>
      </w:r>
      <w:r w:rsidR="009F7CA0" w:rsidRPr="009F7CA0">
        <w:rPr>
          <w:rFonts w:ascii="宋体" w:eastAsia="宋体" w:hAnsi="宋体" w:hint="eastAsia"/>
          <w:b/>
          <w:sz w:val="32"/>
        </w:rPr>
        <w:t>重点产业创新资源布局情况</w:t>
      </w:r>
    </w:p>
    <w:p w:rsidR="00BF024E" w:rsidRDefault="009F7CA0" w:rsidP="00D07902">
      <w:pPr>
        <w:ind w:firstLineChars="200" w:firstLine="560"/>
        <w:outlineLvl w:val="1"/>
        <w:rPr>
          <w:rFonts w:ascii="仿宋" w:hAnsi="仿宋" w:cs="Times"/>
          <w:kern w:val="0"/>
          <w:sz w:val="28"/>
          <w:szCs w:val="32"/>
        </w:rPr>
      </w:pPr>
      <w:r>
        <w:rPr>
          <w:rFonts w:ascii="仿宋" w:hAnsi="仿宋" w:cs="Times" w:hint="eastAsia"/>
          <w:kern w:val="0"/>
          <w:sz w:val="28"/>
          <w:szCs w:val="32"/>
        </w:rPr>
        <w:t>（一）高端装备产业</w:t>
      </w:r>
    </w:p>
    <w:p w:rsidR="00BF024E" w:rsidRDefault="00F83DAA" w:rsidP="00BF024E">
      <w:pPr>
        <w:ind w:firstLineChars="200" w:firstLine="560"/>
        <w:rPr>
          <w:rFonts w:ascii="仿宋" w:hAnsi="仿宋" w:cs="Times"/>
          <w:kern w:val="0"/>
          <w:sz w:val="28"/>
          <w:szCs w:val="32"/>
        </w:rPr>
      </w:pPr>
      <w:r w:rsidRPr="00F83DAA">
        <w:rPr>
          <w:rFonts w:ascii="仿宋" w:hAnsi="仿宋" w:cs="Times" w:hint="eastAsia"/>
          <w:kern w:val="0"/>
          <w:sz w:val="28"/>
          <w:szCs w:val="32"/>
        </w:rPr>
        <w:t>“十二五”以来，我市高端装备产业依托体制机制先发优势和沿海临港区位优势，积极引进拓展，大力创新发展，逐渐形成了注塑机、电脑针织横机、数控机床、轨道交通车辆和超级电容电动汽车等具有明显竞争优势的产品，已成为提升“宁波制造”、引领“宁波创造”的重要力量。</w:t>
      </w:r>
      <w:r w:rsidR="000F6372" w:rsidRPr="000F6372">
        <w:rPr>
          <w:rFonts w:ascii="仿宋" w:hAnsi="仿宋" w:cs="Times" w:hint="eastAsia"/>
          <w:kern w:val="0"/>
          <w:sz w:val="28"/>
          <w:szCs w:val="32"/>
        </w:rPr>
        <w:t>集聚效应初步显现，多区发展潜力较大</w:t>
      </w:r>
      <w:r w:rsidR="000F6372">
        <w:rPr>
          <w:rFonts w:ascii="仿宋" w:hAnsi="仿宋" w:cs="Times" w:hint="eastAsia"/>
          <w:kern w:val="0"/>
          <w:sz w:val="28"/>
          <w:szCs w:val="32"/>
        </w:rPr>
        <w:t>；</w:t>
      </w:r>
      <w:r w:rsidR="000F6372" w:rsidRPr="000F6372">
        <w:rPr>
          <w:rFonts w:ascii="仿宋" w:hAnsi="仿宋" w:cs="Times" w:hint="eastAsia"/>
          <w:kern w:val="0"/>
          <w:sz w:val="28"/>
          <w:szCs w:val="32"/>
        </w:rPr>
        <w:t>细分领域优势</w:t>
      </w:r>
      <w:r w:rsidR="000F6372" w:rsidRPr="000F6372">
        <w:rPr>
          <w:rFonts w:ascii="仿宋" w:hAnsi="仿宋" w:cs="Times" w:hint="eastAsia"/>
          <w:kern w:val="0"/>
          <w:sz w:val="28"/>
          <w:szCs w:val="32"/>
        </w:rPr>
        <w:lastRenderedPageBreak/>
        <w:t>明显，</w:t>
      </w:r>
      <w:r w:rsidR="0047068B">
        <w:rPr>
          <w:rFonts w:ascii="仿宋" w:hAnsi="仿宋" w:cs="Times" w:hint="eastAsia"/>
          <w:kern w:val="0"/>
          <w:sz w:val="28"/>
          <w:szCs w:val="32"/>
        </w:rPr>
        <w:t>其中</w:t>
      </w:r>
      <w:r w:rsidR="0047068B" w:rsidRPr="0047068B">
        <w:rPr>
          <w:rFonts w:ascii="仿宋" w:hAnsi="仿宋" w:cs="Times" w:hint="eastAsia"/>
          <w:kern w:val="0"/>
          <w:sz w:val="28"/>
          <w:szCs w:val="32"/>
        </w:rPr>
        <w:t>高端机械基础部件、智能测控制装置与部件是两大基础领域，为智能装备提供基础部件</w:t>
      </w:r>
      <w:r w:rsidR="0047068B">
        <w:rPr>
          <w:rFonts w:ascii="仿宋" w:hAnsi="仿宋" w:cs="Times" w:hint="eastAsia"/>
          <w:kern w:val="0"/>
          <w:sz w:val="28"/>
          <w:szCs w:val="32"/>
        </w:rPr>
        <w:t>，</w:t>
      </w:r>
      <w:r w:rsidR="0047068B" w:rsidRPr="0047068B">
        <w:rPr>
          <w:rFonts w:ascii="仿宋" w:hAnsi="仿宋" w:cs="Times" w:hint="eastAsia"/>
          <w:kern w:val="0"/>
          <w:sz w:val="28"/>
          <w:szCs w:val="32"/>
        </w:rPr>
        <w:t>数控机床及机器人、专用自动化成套设备是两大优势领域，部分产品全国领先</w:t>
      </w:r>
      <w:r w:rsidR="0047068B">
        <w:rPr>
          <w:rFonts w:ascii="仿宋" w:hAnsi="仿宋" w:cs="Times" w:hint="eastAsia"/>
          <w:kern w:val="0"/>
          <w:sz w:val="28"/>
          <w:szCs w:val="32"/>
        </w:rPr>
        <w:t>，</w:t>
      </w:r>
      <w:r w:rsidR="000F6372" w:rsidRPr="000F6372">
        <w:rPr>
          <w:rFonts w:ascii="仿宋" w:hAnsi="仿宋" w:cs="Times" w:hint="eastAsia"/>
          <w:kern w:val="0"/>
          <w:sz w:val="28"/>
          <w:szCs w:val="32"/>
        </w:rPr>
        <w:t>形成“2大基础+2大优势”细分领域发展格局</w:t>
      </w:r>
      <w:r w:rsidR="000F6372">
        <w:rPr>
          <w:rFonts w:ascii="仿宋" w:hAnsi="仿宋" w:cs="Times" w:hint="eastAsia"/>
          <w:kern w:val="0"/>
          <w:sz w:val="28"/>
          <w:szCs w:val="32"/>
        </w:rPr>
        <w:t>。</w:t>
      </w:r>
    </w:p>
    <w:p w:rsidR="00BF024E" w:rsidRDefault="0047068B" w:rsidP="00D07902">
      <w:pPr>
        <w:ind w:firstLineChars="200" w:firstLine="560"/>
        <w:outlineLvl w:val="1"/>
        <w:rPr>
          <w:rFonts w:ascii="仿宋" w:hAnsi="仿宋" w:cs="Times"/>
          <w:kern w:val="0"/>
          <w:sz w:val="28"/>
          <w:szCs w:val="32"/>
        </w:rPr>
      </w:pPr>
      <w:r>
        <w:rPr>
          <w:rFonts w:ascii="仿宋" w:hAnsi="仿宋" w:cs="Times" w:hint="eastAsia"/>
          <w:kern w:val="0"/>
          <w:sz w:val="28"/>
          <w:szCs w:val="32"/>
        </w:rPr>
        <w:t>（二）新材料产业</w:t>
      </w:r>
    </w:p>
    <w:p w:rsidR="00BF024E" w:rsidRDefault="007047F5" w:rsidP="007047F5">
      <w:pPr>
        <w:ind w:firstLineChars="200" w:firstLine="560"/>
        <w:rPr>
          <w:rFonts w:ascii="仿宋" w:hAnsi="仿宋" w:cs="Times"/>
          <w:kern w:val="0"/>
          <w:sz w:val="28"/>
          <w:szCs w:val="32"/>
        </w:rPr>
      </w:pPr>
      <w:r w:rsidRPr="007047F5">
        <w:rPr>
          <w:rFonts w:ascii="仿宋" w:hAnsi="仿宋" w:cs="Times" w:hint="eastAsia"/>
          <w:kern w:val="0"/>
          <w:sz w:val="28"/>
          <w:szCs w:val="32"/>
        </w:rPr>
        <w:t>依托新材料下游强大应用市场拉动，宁波发展成为</w:t>
      </w:r>
      <w:r w:rsidR="00377ADD" w:rsidRPr="0044680A">
        <w:rPr>
          <w:rFonts w:ascii="仿宋" w:hAnsi="仿宋" w:cs="Times" w:hint="eastAsia"/>
          <w:kern w:val="0"/>
          <w:sz w:val="28"/>
          <w:szCs w:val="32"/>
        </w:rPr>
        <w:t>首批7个新材料产业国家高技术产业基地之一</w:t>
      </w:r>
      <w:r w:rsidRPr="007047F5">
        <w:rPr>
          <w:rFonts w:ascii="仿宋" w:hAnsi="仿宋" w:cs="Times" w:hint="eastAsia"/>
          <w:kern w:val="0"/>
          <w:sz w:val="28"/>
          <w:szCs w:val="32"/>
        </w:rPr>
        <w:t>，近年来规模稳步增长。</w:t>
      </w:r>
      <w:r w:rsidRPr="007047F5">
        <w:rPr>
          <w:rFonts w:ascii="仿宋" w:hAnsi="仿宋" w:cs="Times" w:hint="eastAsia"/>
          <w:kern w:val="0"/>
          <w:sz w:val="28"/>
          <w:szCs w:val="32"/>
        </w:rPr>
        <w:t>细分领域特色鲜明，形成“3+4”领域发展格局。其中，高性能磁性材料、高性能金属材料、合成新材料三大优势领域影响力国内领先，电子信息材料、先进碳材料、新型储能材料、海洋新材料四大新兴领域初具规模。细分领域链式发展效应显现，初步构建三大完整产业链。</w:t>
      </w:r>
      <w:r w:rsidR="0044680A" w:rsidRPr="0044680A">
        <w:rPr>
          <w:rFonts w:ascii="仿宋" w:hAnsi="仿宋" w:cs="Times" w:hint="eastAsia"/>
          <w:kern w:val="0"/>
          <w:sz w:val="28"/>
          <w:szCs w:val="32"/>
        </w:rPr>
        <w:t>经过多年的发展，在稀土永磁材料、高分子材料、高性能金属材料、电子信息材料等领域有较好的产业基础和优势，涌现了一批在国内外享有较高知名度，在行业内处于明显优势地位的新材料高新技术企业。</w:t>
      </w:r>
    </w:p>
    <w:p w:rsidR="0047068B" w:rsidRDefault="00CA4471" w:rsidP="00D07902">
      <w:pPr>
        <w:ind w:firstLineChars="200" w:firstLine="560"/>
        <w:outlineLvl w:val="1"/>
        <w:rPr>
          <w:rFonts w:ascii="仿宋" w:hAnsi="仿宋" w:cs="Times"/>
          <w:kern w:val="0"/>
          <w:sz w:val="28"/>
          <w:szCs w:val="32"/>
        </w:rPr>
      </w:pPr>
      <w:r>
        <w:rPr>
          <w:rFonts w:ascii="仿宋" w:hAnsi="仿宋" w:cs="Times" w:hint="eastAsia"/>
          <w:kern w:val="0"/>
          <w:sz w:val="28"/>
          <w:szCs w:val="32"/>
        </w:rPr>
        <w:t>（三）海洋高技术产业</w:t>
      </w:r>
    </w:p>
    <w:p w:rsidR="0047068B" w:rsidRPr="00BF024E" w:rsidRDefault="002F060C" w:rsidP="00BF024E">
      <w:pPr>
        <w:ind w:firstLineChars="200" w:firstLine="560"/>
        <w:rPr>
          <w:rFonts w:ascii="仿宋" w:hAnsi="仿宋" w:cs="Times" w:hint="eastAsia"/>
          <w:kern w:val="0"/>
          <w:sz w:val="28"/>
          <w:szCs w:val="32"/>
        </w:rPr>
      </w:pPr>
      <w:r w:rsidRPr="002F060C">
        <w:rPr>
          <w:rFonts w:ascii="仿宋" w:hAnsi="仿宋" w:cs="Times" w:hint="eastAsia"/>
          <w:kern w:val="0"/>
          <w:sz w:val="28"/>
          <w:szCs w:val="32"/>
        </w:rPr>
        <w:t>宁波市海洋高技术产业发展有着坚实的基础，全市海洋经济处于稳定、高速发展的态势。</w:t>
      </w:r>
      <w:r w:rsidR="00D52717" w:rsidRPr="00D52717">
        <w:rPr>
          <w:rFonts w:ascii="仿宋" w:hAnsi="仿宋" w:cs="Times" w:hint="eastAsia"/>
          <w:kern w:val="0"/>
          <w:sz w:val="28"/>
          <w:szCs w:val="32"/>
        </w:rPr>
        <w:t>海洋经济结构不断优化，第二产业占据主导地位，第三产业的总产值也是逐年提高，至2008年，第一、第二和第三产业结构之间的比例转变为4.2：55.4：40.4，2015年第三产业比重超过50%。</w:t>
      </w:r>
      <w:r w:rsidR="006C257A" w:rsidRPr="006C257A">
        <w:rPr>
          <w:rFonts w:ascii="仿宋" w:hAnsi="仿宋" w:cs="Times" w:hint="eastAsia"/>
          <w:kern w:val="0"/>
          <w:sz w:val="28"/>
          <w:szCs w:val="32"/>
        </w:rPr>
        <w:t>海洋渔业、滨海旅游、临港工业等得到了充分的扩张式发展，海洋生物、海洋能源、海水淡化、海洋工程装备等高新技术产业开始起步。</w:t>
      </w:r>
    </w:p>
    <w:p w:rsidR="003F72D6" w:rsidRDefault="00BF024E" w:rsidP="003F72D6">
      <w:pPr>
        <w:ind w:firstLineChars="200" w:firstLine="643"/>
        <w:outlineLvl w:val="0"/>
        <w:rPr>
          <w:rFonts w:ascii="宋体" w:eastAsia="宋体" w:hAnsi="宋体"/>
          <w:b/>
          <w:sz w:val="32"/>
        </w:rPr>
      </w:pPr>
      <w:bookmarkStart w:id="1" w:name="_GoBack"/>
      <w:bookmarkEnd w:id="1"/>
      <w:r>
        <w:rPr>
          <w:rFonts w:ascii="宋体" w:eastAsia="宋体" w:hAnsi="宋体" w:hint="eastAsia"/>
          <w:b/>
          <w:sz w:val="32"/>
        </w:rPr>
        <w:lastRenderedPageBreak/>
        <w:t>四</w:t>
      </w:r>
      <w:r w:rsidR="003F72D6">
        <w:rPr>
          <w:rFonts w:ascii="宋体" w:eastAsia="宋体" w:hAnsi="宋体" w:hint="eastAsia"/>
          <w:b/>
          <w:sz w:val="32"/>
        </w:rPr>
        <w:t>、问题和对策建议</w:t>
      </w:r>
    </w:p>
    <w:p w:rsidR="003F72D6" w:rsidRDefault="003F72D6" w:rsidP="003F72D6">
      <w:pPr>
        <w:spacing w:line="360" w:lineRule="auto"/>
        <w:ind w:firstLineChars="200" w:firstLine="560"/>
        <w:outlineLvl w:val="1"/>
        <w:rPr>
          <w:rFonts w:ascii="仿宋" w:hAnsi="仿宋" w:cs="Times New Roman"/>
          <w:bCs/>
          <w:sz w:val="28"/>
          <w:szCs w:val="20"/>
        </w:rPr>
      </w:pPr>
      <w:r>
        <w:rPr>
          <w:rFonts w:ascii="仿宋" w:hAnsi="仿宋" w:cs="Times New Roman" w:hint="eastAsia"/>
          <w:bCs/>
          <w:sz w:val="28"/>
          <w:szCs w:val="20"/>
        </w:rPr>
        <w:t>（一）存在的问题</w:t>
      </w:r>
    </w:p>
    <w:p w:rsidR="003F72D6" w:rsidRDefault="003F72D6" w:rsidP="003F72D6">
      <w:pPr>
        <w:ind w:firstLine="658"/>
        <w:rPr>
          <w:rFonts w:ascii="仿宋" w:hAnsi="仿宋" w:cs="Times"/>
          <w:kern w:val="0"/>
          <w:sz w:val="28"/>
          <w:szCs w:val="32"/>
        </w:rPr>
      </w:pPr>
      <w:bookmarkStart w:id="2" w:name="_Toc7780"/>
      <w:r w:rsidRPr="00944F3B">
        <w:rPr>
          <w:rFonts w:ascii="仿宋" w:hAnsi="仿宋" w:cs="Times" w:hint="eastAsia"/>
          <w:kern w:val="0"/>
          <w:sz w:val="28"/>
          <w:szCs w:val="32"/>
        </w:rPr>
        <w:t>（1）科技创新资源薄弱是制约宁波创新发展的最大短板</w:t>
      </w:r>
      <w:bookmarkEnd w:id="2"/>
      <w:r w:rsidRPr="00944F3B">
        <w:rPr>
          <w:rFonts w:ascii="仿宋" w:hAnsi="仿宋" w:cs="Times" w:hint="eastAsia"/>
          <w:kern w:val="0"/>
          <w:sz w:val="28"/>
          <w:szCs w:val="32"/>
        </w:rPr>
        <w:t>。</w:t>
      </w:r>
      <w:r>
        <w:rPr>
          <w:rFonts w:ascii="仿宋" w:hAnsi="仿宋" w:cs="Times" w:hint="eastAsia"/>
          <w:kern w:val="0"/>
          <w:sz w:val="28"/>
          <w:szCs w:val="32"/>
        </w:rPr>
        <w:t>宁波有普通高等学校17家、各类研发机构上百家，无论是科技资源数量，还是质量，都大大弱于其他4个城市。</w:t>
      </w:r>
    </w:p>
    <w:p w:rsidR="003F72D6" w:rsidRDefault="003F72D6" w:rsidP="003F72D6">
      <w:pPr>
        <w:ind w:firstLine="658"/>
        <w:rPr>
          <w:rFonts w:ascii="仿宋" w:hAnsi="仿宋" w:cs="Times"/>
          <w:kern w:val="0"/>
          <w:sz w:val="28"/>
          <w:szCs w:val="32"/>
        </w:rPr>
      </w:pPr>
      <w:bookmarkStart w:id="3" w:name="_Toc16574"/>
      <w:r w:rsidRPr="00944F3B">
        <w:rPr>
          <w:rFonts w:ascii="仿宋" w:hAnsi="仿宋" w:cs="Times" w:hint="eastAsia"/>
          <w:kern w:val="0"/>
          <w:sz w:val="28"/>
          <w:szCs w:val="32"/>
        </w:rPr>
        <w:t>（2）企业创新能力不强是宁波创新驱动发展最大难题</w:t>
      </w:r>
      <w:bookmarkEnd w:id="3"/>
      <w:r w:rsidRPr="00944F3B">
        <w:rPr>
          <w:rFonts w:ascii="仿宋" w:hAnsi="仿宋" w:cs="Times" w:hint="eastAsia"/>
          <w:kern w:val="0"/>
          <w:sz w:val="28"/>
          <w:szCs w:val="32"/>
        </w:rPr>
        <w:t>。</w:t>
      </w:r>
      <w:r>
        <w:rPr>
          <w:rFonts w:ascii="仿宋" w:hAnsi="仿宋" w:cs="Times" w:hint="eastAsia"/>
          <w:kern w:val="0"/>
          <w:sz w:val="28"/>
          <w:szCs w:val="32"/>
        </w:rPr>
        <w:t>以2015年规上企业R&amp;D经费支出为例，深圳1300家规上企业贡献了670亿元R&amp;D经费、青岛600多家规上企业贡献了220亿元，而宁波3600家规上企业仅贡献了178亿，缺少能带动产业上下游协同创新发展的独角兽企业。</w:t>
      </w:r>
    </w:p>
    <w:p w:rsidR="003F72D6" w:rsidRDefault="003F72D6" w:rsidP="003F72D6">
      <w:pPr>
        <w:spacing w:line="360" w:lineRule="auto"/>
        <w:ind w:firstLineChars="200" w:firstLine="560"/>
        <w:rPr>
          <w:rFonts w:ascii="仿宋" w:hAnsi="仿宋" w:cs="Times"/>
          <w:kern w:val="0"/>
          <w:sz w:val="28"/>
          <w:szCs w:val="32"/>
        </w:rPr>
      </w:pPr>
      <w:bookmarkStart w:id="4" w:name="_Toc7791"/>
      <w:r w:rsidRPr="00944F3B">
        <w:rPr>
          <w:rFonts w:ascii="仿宋" w:hAnsi="仿宋" w:cs="Times" w:hint="eastAsia"/>
          <w:kern w:val="0"/>
          <w:sz w:val="28"/>
          <w:szCs w:val="32"/>
        </w:rPr>
        <w:t>（3）科技服务业较弱是宁波争先进位的最直接障碍</w:t>
      </w:r>
      <w:bookmarkEnd w:id="4"/>
      <w:r>
        <w:rPr>
          <w:rFonts w:ascii="仿宋" w:hAnsi="仿宋" w:cs="Times" w:hint="eastAsia"/>
          <w:kern w:val="0"/>
          <w:sz w:val="28"/>
          <w:szCs w:val="32"/>
        </w:rPr>
        <w:t>。2015年宁波科技服务业增加值67.3亿元，科技服务业增加值占第三产业增加值比重仅1.7%，而杭州更接近10%，差距十分明显。</w:t>
      </w:r>
      <w:r w:rsidRPr="00452166">
        <w:rPr>
          <w:rFonts w:ascii="仿宋" w:hAnsi="仿宋" w:cs="Times" w:hint="eastAsia"/>
          <w:kern w:val="0"/>
          <w:sz w:val="28"/>
          <w:szCs w:val="32"/>
        </w:rPr>
        <w:t>知识产权服务业规模较小，</w:t>
      </w:r>
      <w:r w:rsidRPr="00452166">
        <w:rPr>
          <w:rFonts w:ascii="仿宋" w:hAnsi="仿宋" w:cs="Times"/>
          <w:kern w:val="0"/>
          <w:sz w:val="28"/>
          <w:szCs w:val="32"/>
        </w:rPr>
        <w:t>层次不高</w:t>
      </w:r>
      <w:r>
        <w:rPr>
          <w:rFonts w:ascii="仿宋" w:hAnsi="仿宋" w:cs="Times" w:hint="eastAsia"/>
          <w:kern w:val="0"/>
          <w:sz w:val="28"/>
          <w:szCs w:val="32"/>
        </w:rPr>
        <w:t>。</w:t>
      </w:r>
    </w:p>
    <w:p w:rsidR="003F72D6" w:rsidRPr="00071889" w:rsidRDefault="003F72D6" w:rsidP="003F72D6">
      <w:pPr>
        <w:spacing w:line="360" w:lineRule="auto"/>
        <w:ind w:firstLineChars="200" w:firstLine="560"/>
        <w:rPr>
          <w:rFonts w:ascii="仿宋" w:hAnsi="仿宋" w:cs="Times"/>
          <w:kern w:val="0"/>
          <w:sz w:val="28"/>
          <w:szCs w:val="32"/>
        </w:rPr>
      </w:pPr>
      <w:r w:rsidRPr="00071889">
        <w:rPr>
          <w:rFonts w:ascii="仿宋" w:hAnsi="仿宋" w:cs="Times" w:hint="eastAsia"/>
          <w:kern w:val="0"/>
          <w:sz w:val="28"/>
          <w:szCs w:val="32"/>
        </w:rPr>
        <w:t>（</w:t>
      </w:r>
      <w:r w:rsidRPr="00071889">
        <w:rPr>
          <w:rFonts w:ascii="仿宋" w:hAnsi="仿宋" w:cs="Times"/>
          <w:kern w:val="0"/>
          <w:sz w:val="28"/>
          <w:szCs w:val="32"/>
        </w:rPr>
        <w:t>4）政策协同性不强是宁波</w:t>
      </w:r>
      <w:r>
        <w:rPr>
          <w:rFonts w:ascii="仿宋" w:hAnsi="仿宋" w:cs="Times" w:hint="eastAsia"/>
          <w:kern w:val="0"/>
          <w:sz w:val="28"/>
          <w:szCs w:val="32"/>
        </w:rPr>
        <w:t>融入国家战略布局</w:t>
      </w:r>
      <w:r w:rsidRPr="00071889">
        <w:rPr>
          <w:rFonts w:ascii="仿宋" w:hAnsi="仿宋" w:cs="Times"/>
          <w:kern w:val="0"/>
          <w:sz w:val="28"/>
          <w:szCs w:val="32"/>
        </w:rPr>
        <w:t>的基础阻力</w:t>
      </w:r>
      <w:r>
        <w:rPr>
          <w:rFonts w:ascii="仿宋" w:hAnsi="仿宋" w:cs="Times" w:hint="eastAsia"/>
          <w:kern w:val="0"/>
          <w:sz w:val="28"/>
          <w:szCs w:val="32"/>
        </w:rPr>
        <w:t>。</w:t>
      </w:r>
      <w:r w:rsidRPr="00071889">
        <w:rPr>
          <w:rFonts w:ascii="仿宋" w:hAnsi="仿宋" w:cs="Times" w:hint="eastAsia"/>
          <w:kern w:val="0"/>
          <w:sz w:val="28"/>
          <w:szCs w:val="32"/>
        </w:rPr>
        <w:t>宁波市专利、商标、版权等各类知识产权分属不同部门管理，政策由各部门分散研究制定，未能形成合力。知识产权政策与产业发展、科技创新、区域经济等政策的衔接不够紧密。</w:t>
      </w:r>
    </w:p>
    <w:p w:rsidR="003F72D6" w:rsidRDefault="003F72D6" w:rsidP="003F72D6">
      <w:pPr>
        <w:spacing w:line="360" w:lineRule="auto"/>
        <w:ind w:firstLineChars="200" w:firstLine="560"/>
        <w:rPr>
          <w:rFonts w:ascii="仿宋" w:hAnsi="仿宋" w:cs="Times"/>
          <w:kern w:val="0"/>
          <w:sz w:val="28"/>
          <w:szCs w:val="32"/>
        </w:rPr>
      </w:pPr>
      <w:r w:rsidRPr="00071889">
        <w:rPr>
          <w:rFonts w:ascii="仿宋" w:hAnsi="仿宋" w:cs="Times" w:hint="eastAsia"/>
          <w:kern w:val="0"/>
          <w:sz w:val="28"/>
          <w:szCs w:val="32"/>
        </w:rPr>
        <w:t>（</w:t>
      </w:r>
      <w:r w:rsidRPr="00071889">
        <w:rPr>
          <w:rFonts w:ascii="仿宋" w:hAnsi="仿宋" w:cs="Times"/>
          <w:kern w:val="0"/>
          <w:sz w:val="28"/>
          <w:szCs w:val="32"/>
        </w:rPr>
        <w:t>5）知识产权高端人才缺乏是宁波</w:t>
      </w:r>
      <w:r>
        <w:rPr>
          <w:rFonts w:ascii="仿宋" w:hAnsi="仿宋" w:cs="Times" w:hint="eastAsia"/>
          <w:kern w:val="0"/>
          <w:sz w:val="28"/>
          <w:szCs w:val="32"/>
        </w:rPr>
        <w:t>转型</w:t>
      </w:r>
      <w:r w:rsidRPr="00071889">
        <w:rPr>
          <w:rFonts w:ascii="仿宋" w:hAnsi="仿宋" w:cs="Times"/>
          <w:kern w:val="0"/>
          <w:sz w:val="28"/>
          <w:szCs w:val="32"/>
        </w:rPr>
        <w:t>发展的瓶颈</w:t>
      </w:r>
      <w:r>
        <w:rPr>
          <w:rFonts w:ascii="仿宋" w:hAnsi="仿宋" w:cs="Times" w:hint="eastAsia"/>
          <w:kern w:val="0"/>
          <w:sz w:val="28"/>
          <w:szCs w:val="32"/>
        </w:rPr>
        <w:t>。</w:t>
      </w:r>
      <w:r w:rsidRPr="00071889">
        <w:rPr>
          <w:rFonts w:ascii="仿宋" w:hAnsi="仿宋" w:cs="Times" w:hint="eastAsia"/>
          <w:kern w:val="0"/>
          <w:sz w:val="28"/>
          <w:szCs w:val="32"/>
        </w:rPr>
        <w:t>知识产权专业</w:t>
      </w:r>
      <w:r>
        <w:rPr>
          <w:rFonts w:ascii="仿宋" w:hAnsi="仿宋" w:cs="Times" w:hint="eastAsia"/>
          <w:kern w:val="0"/>
          <w:sz w:val="28"/>
          <w:szCs w:val="32"/>
        </w:rPr>
        <w:t>、</w:t>
      </w:r>
      <w:r w:rsidRPr="00071889">
        <w:rPr>
          <w:rFonts w:ascii="仿宋" w:hAnsi="仿宋" w:cs="Times" w:hint="eastAsia"/>
          <w:kern w:val="0"/>
          <w:sz w:val="28"/>
          <w:szCs w:val="32"/>
        </w:rPr>
        <w:t>高端人才</w:t>
      </w:r>
      <w:r>
        <w:rPr>
          <w:rFonts w:ascii="仿宋" w:hAnsi="仿宋" w:cs="Times" w:hint="eastAsia"/>
          <w:kern w:val="0"/>
          <w:sz w:val="28"/>
          <w:szCs w:val="32"/>
        </w:rPr>
        <w:t>储备</w:t>
      </w:r>
      <w:r w:rsidRPr="00071889">
        <w:rPr>
          <w:rFonts w:ascii="仿宋" w:hAnsi="仿宋" w:cs="Times" w:hint="eastAsia"/>
          <w:kern w:val="0"/>
          <w:sz w:val="28"/>
          <w:szCs w:val="32"/>
        </w:rPr>
        <w:t>严重不足，</w:t>
      </w:r>
      <w:r>
        <w:rPr>
          <w:rFonts w:ascii="仿宋" w:hAnsi="仿宋" w:cs="Times" w:hint="eastAsia"/>
          <w:kern w:val="0"/>
          <w:sz w:val="28"/>
          <w:szCs w:val="32"/>
        </w:rPr>
        <w:t>无法</w:t>
      </w:r>
      <w:r w:rsidRPr="00071889">
        <w:rPr>
          <w:rFonts w:ascii="仿宋" w:hAnsi="仿宋" w:cs="Times" w:hint="eastAsia"/>
          <w:kern w:val="0"/>
          <w:sz w:val="28"/>
          <w:szCs w:val="32"/>
        </w:rPr>
        <w:t>满足</w:t>
      </w:r>
      <w:r>
        <w:rPr>
          <w:rFonts w:ascii="仿宋" w:hAnsi="仿宋" w:cs="Times" w:hint="eastAsia"/>
          <w:kern w:val="0"/>
          <w:sz w:val="28"/>
          <w:szCs w:val="32"/>
        </w:rPr>
        <w:t>创新</w:t>
      </w:r>
      <w:r w:rsidRPr="00071889">
        <w:rPr>
          <w:rFonts w:ascii="仿宋" w:hAnsi="仿宋" w:cs="Times" w:hint="eastAsia"/>
          <w:kern w:val="0"/>
          <w:sz w:val="28"/>
          <w:szCs w:val="32"/>
        </w:rPr>
        <w:t>需求。</w:t>
      </w:r>
      <w:r>
        <w:rPr>
          <w:rFonts w:ascii="仿宋" w:hAnsi="仿宋" w:cs="Times" w:hint="eastAsia"/>
          <w:kern w:val="0"/>
          <w:sz w:val="28"/>
          <w:szCs w:val="32"/>
        </w:rPr>
        <w:t>如，</w:t>
      </w:r>
      <w:r w:rsidRPr="00071889">
        <w:rPr>
          <w:rFonts w:ascii="仿宋" w:hAnsi="仿宋" w:cs="Times" w:hint="eastAsia"/>
          <w:kern w:val="0"/>
          <w:sz w:val="28"/>
          <w:szCs w:val="32"/>
        </w:rPr>
        <w:t>知识产权信息挖掘、分析研究人才相对缺乏，截至</w:t>
      </w:r>
      <w:r w:rsidRPr="00071889">
        <w:rPr>
          <w:rFonts w:ascii="仿宋" w:hAnsi="仿宋" w:cs="Times"/>
          <w:kern w:val="0"/>
          <w:sz w:val="28"/>
          <w:szCs w:val="32"/>
        </w:rPr>
        <w:t>2015年底，全市仅拥有全国知识产权领军人才1名、专利信息师资人才4名。</w:t>
      </w:r>
    </w:p>
    <w:p w:rsidR="00580A07" w:rsidRDefault="00580A07" w:rsidP="00580A07">
      <w:pPr>
        <w:spacing w:line="360" w:lineRule="auto"/>
        <w:ind w:firstLineChars="200" w:firstLine="560"/>
        <w:rPr>
          <w:rFonts w:ascii="仿宋" w:hAnsi="仿宋" w:cs="Times"/>
          <w:kern w:val="0"/>
          <w:sz w:val="28"/>
          <w:szCs w:val="32"/>
        </w:rPr>
      </w:pPr>
      <w:r>
        <w:rPr>
          <w:rFonts w:ascii="仿宋" w:hAnsi="仿宋" w:cs="Times" w:hint="eastAsia"/>
          <w:kern w:val="0"/>
          <w:sz w:val="28"/>
          <w:szCs w:val="32"/>
        </w:rPr>
        <w:lastRenderedPageBreak/>
        <w:t>（6）教育</w:t>
      </w:r>
      <w:r w:rsidRPr="00580A07">
        <w:rPr>
          <w:rFonts w:ascii="仿宋" w:hAnsi="仿宋" w:cs="Times" w:hint="eastAsia"/>
          <w:kern w:val="0"/>
          <w:sz w:val="28"/>
          <w:szCs w:val="32"/>
        </w:rPr>
        <w:t>经费投入不能充分满足现代化发展需要</w:t>
      </w:r>
      <w:r>
        <w:rPr>
          <w:rFonts w:ascii="仿宋" w:hAnsi="仿宋" w:cs="Times" w:hint="eastAsia"/>
          <w:kern w:val="0"/>
          <w:sz w:val="28"/>
          <w:szCs w:val="32"/>
        </w:rPr>
        <w:t>。</w:t>
      </w:r>
      <w:r w:rsidRPr="00580A07">
        <w:rPr>
          <w:rFonts w:ascii="仿宋" w:hAnsi="仿宋" w:cs="Times" w:hint="eastAsia"/>
          <w:kern w:val="0"/>
          <w:sz w:val="28"/>
          <w:szCs w:val="32"/>
        </w:rPr>
        <w:t>当前我市教育正处于大改革、大发展、大提速的时期，虽然近年来教育的财经性投人呈现出逐年增长的态势，但落实教育经费“三个增长”依旧压力较大，在县（市）区一级财政投入的不均衡现象明显。</w:t>
      </w:r>
    </w:p>
    <w:p w:rsidR="00580A07" w:rsidRDefault="00580A07" w:rsidP="00580A07">
      <w:pPr>
        <w:spacing w:line="360" w:lineRule="auto"/>
        <w:ind w:firstLineChars="200" w:firstLine="560"/>
        <w:rPr>
          <w:rFonts w:ascii="仿宋" w:hAnsi="仿宋" w:cs="Times"/>
          <w:kern w:val="0"/>
          <w:sz w:val="28"/>
          <w:szCs w:val="32"/>
        </w:rPr>
      </w:pPr>
      <w:r>
        <w:rPr>
          <w:rFonts w:ascii="仿宋" w:hAnsi="仿宋" w:cs="Times" w:hint="eastAsia"/>
          <w:kern w:val="0"/>
          <w:sz w:val="28"/>
          <w:szCs w:val="32"/>
        </w:rPr>
        <w:t>（7）</w:t>
      </w:r>
      <w:r w:rsidRPr="00580A07">
        <w:rPr>
          <w:rFonts w:ascii="仿宋" w:hAnsi="仿宋" w:cs="Times" w:hint="eastAsia"/>
          <w:kern w:val="0"/>
          <w:sz w:val="28"/>
          <w:szCs w:val="32"/>
        </w:rPr>
        <w:t>学校建设跟不上适龄儿童的增长步伐</w:t>
      </w:r>
      <w:r w:rsidR="00CA16A6">
        <w:rPr>
          <w:rFonts w:ascii="仿宋" w:hAnsi="仿宋" w:cs="Times" w:hint="eastAsia"/>
          <w:kern w:val="0"/>
          <w:sz w:val="28"/>
          <w:szCs w:val="32"/>
        </w:rPr>
        <w:t>。</w:t>
      </w:r>
      <w:r w:rsidRPr="00580A07">
        <w:rPr>
          <w:rFonts w:ascii="仿宋" w:hAnsi="仿宋" w:cs="Times" w:hint="eastAsia"/>
          <w:kern w:val="0"/>
          <w:sz w:val="28"/>
          <w:szCs w:val="32"/>
        </w:rPr>
        <w:t>作为教育优质化的重要指标，义务教育小班化建设由于外来人口就学压力和新一轮人口增长导致“十二五“期间的规划目标难以达成。以2014年宁波义务段学校的平均班额为例，小学和初中分别为40.3人和40.2人，离规划提出的35人和40人班额设定目标尚有差距。</w:t>
      </w:r>
    </w:p>
    <w:p w:rsidR="00CA16A6" w:rsidRPr="00CA16A6" w:rsidRDefault="00CA16A6" w:rsidP="00CA16A6">
      <w:pPr>
        <w:spacing w:line="360" w:lineRule="auto"/>
        <w:ind w:firstLineChars="200" w:firstLine="560"/>
        <w:rPr>
          <w:rFonts w:ascii="仿宋" w:hAnsi="仿宋" w:cs="Times" w:hint="eastAsia"/>
          <w:kern w:val="0"/>
          <w:sz w:val="28"/>
          <w:szCs w:val="32"/>
        </w:rPr>
      </w:pPr>
      <w:r>
        <w:rPr>
          <w:rFonts w:ascii="仿宋" w:hAnsi="仿宋" w:cs="Times" w:hint="eastAsia"/>
          <w:kern w:val="0"/>
          <w:sz w:val="28"/>
          <w:szCs w:val="32"/>
        </w:rPr>
        <w:t>（8）</w:t>
      </w:r>
      <w:r w:rsidRPr="00CA16A6">
        <w:rPr>
          <w:rFonts w:ascii="仿宋" w:hAnsi="仿宋" w:cs="Times" w:hint="eastAsia"/>
          <w:kern w:val="0"/>
          <w:sz w:val="28"/>
          <w:szCs w:val="32"/>
        </w:rPr>
        <w:t>民办学校和流动人口子女学校成为教育发展短板</w:t>
      </w:r>
      <w:r>
        <w:rPr>
          <w:rFonts w:ascii="仿宋" w:hAnsi="仿宋" w:cs="Times" w:hint="eastAsia"/>
          <w:kern w:val="0"/>
          <w:sz w:val="28"/>
          <w:szCs w:val="32"/>
        </w:rPr>
        <w:t>。</w:t>
      </w:r>
      <w:r w:rsidRPr="00CA16A6">
        <w:rPr>
          <w:rFonts w:ascii="仿宋" w:hAnsi="仿宋" w:cs="Times" w:hint="eastAsia"/>
          <w:kern w:val="0"/>
          <w:sz w:val="28"/>
          <w:szCs w:val="32"/>
        </w:rPr>
        <w:t>从各项量化指标的达成情况来看，义务教育标准化学校创建比例离预定目标差距较大。目前为86.63%（杭州市为86.71%），其中流动人口子女学校创建比例为75.63%。</w:t>
      </w:r>
    </w:p>
    <w:p w:rsidR="00CA16A6" w:rsidRDefault="008C6871" w:rsidP="008C6871">
      <w:pPr>
        <w:spacing w:line="360" w:lineRule="auto"/>
        <w:ind w:firstLineChars="200" w:firstLine="560"/>
        <w:rPr>
          <w:rFonts w:ascii="仿宋" w:hAnsi="仿宋" w:cs="Times"/>
          <w:kern w:val="0"/>
          <w:sz w:val="28"/>
          <w:szCs w:val="32"/>
        </w:rPr>
      </w:pPr>
      <w:r>
        <w:rPr>
          <w:rFonts w:ascii="仿宋" w:hAnsi="仿宋" w:cs="Times" w:hint="eastAsia"/>
          <w:kern w:val="0"/>
          <w:sz w:val="28"/>
          <w:szCs w:val="32"/>
        </w:rPr>
        <w:t>（9）</w:t>
      </w:r>
      <w:r w:rsidRPr="008C6871">
        <w:rPr>
          <w:rFonts w:ascii="仿宋" w:hAnsi="仿宋" w:cs="Times" w:hint="eastAsia"/>
          <w:kern w:val="0"/>
          <w:sz w:val="28"/>
          <w:szCs w:val="32"/>
        </w:rPr>
        <w:t>普通高中多元化发展有待进一步加强</w:t>
      </w:r>
      <w:r>
        <w:rPr>
          <w:rFonts w:ascii="仿宋" w:hAnsi="仿宋" w:cs="Times" w:hint="eastAsia"/>
          <w:kern w:val="0"/>
          <w:sz w:val="28"/>
          <w:szCs w:val="32"/>
        </w:rPr>
        <w:t>。</w:t>
      </w:r>
      <w:r w:rsidRPr="008C6871">
        <w:rPr>
          <w:rFonts w:ascii="仿宋" w:hAnsi="仿宋" w:cs="Times" w:hint="eastAsia"/>
          <w:kern w:val="0"/>
          <w:sz w:val="28"/>
          <w:szCs w:val="32"/>
        </w:rPr>
        <w:t>普通高中特色示范校创建数在总量上处于全省第一的水平，二级特色创建比例和特色示范校（一、二级）创建比例高于全省及杭州市的比例。但省一级特色示范学校创建比例低于杭州乃至全省的创建比例，我市普通高中特色创建比例离55%的预定目标还有差距。</w:t>
      </w:r>
    </w:p>
    <w:p w:rsidR="008C6871" w:rsidRDefault="00F55622" w:rsidP="00064F5E">
      <w:pPr>
        <w:spacing w:line="360" w:lineRule="auto"/>
        <w:ind w:firstLineChars="200" w:firstLine="560"/>
        <w:rPr>
          <w:rFonts w:ascii="仿宋" w:hAnsi="仿宋" w:cs="Times"/>
          <w:kern w:val="0"/>
          <w:sz w:val="28"/>
          <w:szCs w:val="32"/>
        </w:rPr>
      </w:pPr>
      <w:r>
        <w:rPr>
          <w:rFonts w:ascii="仿宋" w:hAnsi="仿宋" w:cs="Times" w:hint="eastAsia"/>
          <w:kern w:val="0"/>
          <w:sz w:val="28"/>
          <w:szCs w:val="32"/>
        </w:rPr>
        <w:t>（10）</w:t>
      </w:r>
      <w:r w:rsidR="00841EF0" w:rsidRPr="00841EF0">
        <w:rPr>
          <w:rFonts w:ascii="仿宋" w:hAnsi="仿宋" w:cs="Times" w:hint="eastAsia"/>
          <w:kern w:val="0"/>
          <w:sz w:val="28"/>
          <w:szCs w:val="32"/>
        </w:rPr>
        <w:t>专业对应产业布局的突出问题</w:t>
      </w:r>
      <w:r w:rsidR="00064F5E">
        <w:rPr>
          <w:rFonts w:ascii="仿宋" w:hAnsi="仿宋" w:cs="Times" w:hint="eastAsia"/>
          <w:kern w:val="0"/>
          <w:sz w:val="28"/>
          <w:szCs w:val="32"/>
        </w:rPr>
        <w:t>。</w:t>
      </w:r>
      <w:r w:rsidR="00841EF0" w:rsidRPr="00841EF0">
        <w:rPr>
          <w:rFonts w:ascii="仿宋" w:hAnsi="仿宋" w:cs="Times" w:hint="eastAsia"/>
          <w:kern w:val="0"/>
          <w:sz w:val="28"/>
          <w:szCs w:val="32"/>
        </w:rPr>
        <w:t>在甬各院校服务地方经济社会的意识与能力进一步提高，但对经济社会的变化和科学技术的进步响应还较迟滞，与行业企业需求和区域发展需求紧密结合的机制有待完善，涵盖宁波市主要产业的高层次创新人才培养能力还不够强。</w:t>
      </w:r>
      <w:r w:rsidR="00841EF0" w:rsidRPr="00841EF0">
        <w:rPr>
          <w:rFonts w:ascii="仿宋" w:hAnsi="仿宋" w:cs="Times" w:hint="eastAsia"/>
          <w:kern w:val="0"/>
          <w:sz w:val="28"/>
          <w:szCs w:val="32"/>
        </w:rPr>
        <w:lastRenderedPageBreak/>
        <w:t>当前宁波职业教育和高等教育的专业结构与地方产业发展需求还存在差距</w:t>
      </w:r>
      <w:r w:rsidR="003C2DFB">
        <w:rPr>
          <w:rFonts w:ascii="仿宋" w:hAnsi="仿宋" w:cs="Times" w:hint="eastAsia"/>
          <w:kern w:val="0"/>
          <w:sz w:val="28"/>
          <w:szCs w:val="32"/>
        </w:rPr>
        <w:t>。</w:t>
      </w:r>
    </w:p>
    <w:p w:rsidR="003C2DFB" w:rsidRPr="00A36D60" w:rsidRDefault="003C2DFB" w:rsidP="001937FC">
      <w:pPr>
        <w:spacing w:line="360" w:lineRule="auto"/>
        <w:ind w:firstLineChars="200" w:firstLine="560"/>
        <w:rPr>
          <w:rFonts w:ascii="仿宋" w:hAnsi="仿宋" w:cs="Times" w:hint="eastAsia"/>
          <w:kern w:val="0"/>
          <w:sz w:val="28"/>
          <w:szCs w:val="32"/>
        </w:rPr>
      </w:pPr>
      <w:r>
        <w:rPr>
          <w:rFonts w:ascii="仿宋" w:hAnsi="仿宋" w:cs="Times" w:hint="eastAsia"/>
          <w:kern w:val="0"/>
          <w:sz w:val="28"/>
          <w:szCs w:val="32"/>
        </w:rPr>
        <w:t>（11）</w:t>
      </w:r>
      <w:r w:rsidR="001937FC" w:rsidRPr="001937FC">
        <w:rPr>
          <w:rFonts w:ascii="仿宋" w:hAnsi="仿宋" w:cs="Times" w:hint="eastAsia"/>
          <w:kern w:val="0"/>
          <w:sz w:val="28"/>
          <w:szCs w:val="32"/>
        </w:rPr>
        <w:t>学生创造发明的突出问题</w:t>
      </w:r>
      <w:r w:rsidR="001937FC">
        <w:rPr>
          <w:rFonts w:ascii="仿宋" w:hAnsi="仿宋" w:cs="Times" w:hint="eastAsia"/>
          <w:kern w:val="0"/>
          <w:sz w:val="28"/>
          <w:szCs w:val="32"/>
        </w:rPr>
        <w:t>。</w:t>
      </w:r>
      <w:r w:rsidR="001937FC" w:rsidRPr="001937FC">
        <w:rPr>
          <w:rFonts w:ascii="仿宋" w:hAnsi="仿宋" w:cs="Times" w:hint="eastAsia"/>
          <w:kern w:val="0"/>
          <w:sz w:val="28"/>
          <w:szCs w:val="32"/>
        </w:rPr>
        <w:t>义务段学校学生的课业负责较重，虽然在社会综合实践活动课等会有科技教育、创新发明活动，但总体上不多。高校的科技成果转化率低，科技创新与产业结合度不高，高校的创新孵化基地作用也不够明显。</w:t>
      </w:r>
    </w:p>
    <w:p w:rsidR="003F72D6" w:rsidRDefault="003F72D6" w:rsidP="003F72D6">
      <w:pPr>
        <w:spacing w:line="360" w:lineRule="auto"/>
        <w:ind w:firstLineChars="200" w:firstLine="560"/>
        <w:outlineLvl w:val="1"/>
        <w:rPr>
          <w:rFonts w:ascii="仿宋" w:hAnsi="仿宋" w:cs="Times New Roman"/>
          <w:bCs/>
          <w:sz w:val="28"/>
          <w:szCs w:val="20"/>
        </w:rPr>
      </w:pPr>
      <w:r>
        <w:rPr>
          <w:rFonts w:ascii="仿宋" w:hAnsi="仿宋" w:cs="Times New Roman" w:hint="eastAsia"/>
          <w:bCs/>
          <w:sz w:val="28"/>
          <w:szCs w:val="20"/>
        </w:rPr>
        <w:t>（二）对策建议</w:t>
      </w:r>
    </w:p>
    <w:p w:rsidR="003F72D6" w:rsidRPr="00944F3B" w:rsidRDefault="003F72D6" w:rsidP="003F72D6">
      <w:pPr>
        <w:ind w:firstLine="658"/>
        <w:rPr>
          <w:rFonts w:ascii="仿宋" w:hAnsi="仿宋" w:cs="Times"/>
          <w:kern w:val="0"/>
          <w:sz w:val="28"/>
          <w:szCs w:val="32"/>
        </w:rPr>
      </w:pPr>
      <w:r w:rsidRPr="00944F3B">
        <w:rPr>
          <w:rFonts w:ascii="仿宋" w:hAnsi="仿宋" w:cs="Times"/>
          <w:kern w:val="0"/>
          <w:sz w:val="28"/>
          <w:szCs w:val="32"/>
        </w:rPr>
        <w:t>切实加大科技创新资源引进力度</w:t>
      </w:r>
      <w:r>
        <w:rPr>
          <w:rFonts w:ascii="仿宋" w:hAnsi="仿宋" w:cs="Times" w:hint="eastAsia"/>
          <w:kern w:val="0"/>
          <w:sz w:val="28"/>
          <w:szCs w:val="32"/>
        </w:rPr>
        <w:t>。</w:t>
      </w:r>
      <w:r w:rsidRPr="00944F3B">
        <w:rPr>
          <w:rFonts w:ascii="仿宋" w:hAnsi="仿宋" w:cs="Times" w:hint="eastAsia"/>
          <w:kern w:val="0"/>
          <w:sz w:val="28"/>
          <w:szCs w:val="32"/>
        </w:rPr>
        <w:t>加强对引进创新资源，特别是高端创新资源工作的领导，坚持政府强势推动，政府应该、能够，而且必须在此过程中发挥不可替代的作用。一是加强领导，切实加强引进高端创新资源的宏观协调、规划和上下联动。</w:t>
      </w:r>
      <w:r w:rsidRPr="00944F3B">
        <w:rPr>
          <w:rFonts w:ascii="仿宋" w:hAnsi="仿宋" w:cs="Times"/>
          <w:kern w:val="0"/>
          <w:sz w:val="28"/>
          <w:szCs w:val="32"/>
        </w:rPr>
        <w:t>二</w:t>
      </w:r>
      <w:r w:rsidRPr="00944F3B">
        <w:rPr>
          <w:rFonts w:ascii="仿宋" w:hAnsi="仿宋" w:cs="Times" w:hint="eastAsia"/>
          <w:kern w:val="0"/>
          <w:sz w:val="28"/>
          <w:szCs w:val="32"/>
        </w:rPr>
        <w:t>是加强研究，准确分析产业创新需求、布局引进资源路线图。三是加强政策引导，确保科技资源引进工作出成效。</w:t>
      </w:r>
    </w:p>
    <w:p w:rsidR="003F72D6" w:rsidRPr="00944F3B" w:rsidRDefault="003F72D6" w:rsidP="003F72D6">
      <w:pPr>
        <w:ind w:firstLine="658"/>
        <w:rPr>
          <w:rFonts w:ascii="仿宋" w:hAnsi="仿宋" w:cs="Times"/>
          <w:kern w:val="0"/>
          <w:sz w:val="28"/>
          <w:szCs w:val="32"/>
        </w:rPr>
      </w:pPr>
      <w:r w:rsidRPr="00944F3B">
        <w:rPr>
          <w:rFonts w:ascii="仿宋" w:hAnsi="仿宋" w:cs="Times"/>
          <w:kern w:val="0"/>
          <w:sz w:val="28"/>
          <w:szCs w:val="32"/>
        </w:rPr>
        <w:t>切实加大创新型企业培育力度</w:t>
      </w:r>
      <w:r>
        <w:rPr>
          <w:rFonts w:ascii="仿宋" w:hAnsi="仿宋" w:cs="Times" w:hint="eastAsia"/>
          <w:kern w:val="0"/>
          <w:sz w:val="28"/>
          <w:szCs w:val="32"/>
        </w:rPr>
        <w:t>。</w:t>
      </w:r>
      <w:r w:rsidRPr="00944F3B">
        <w:rPr>
          <w:rFonts w:ascii="仿宋" w:hAnsi="仿宋" w:cs="Times" w:hint="eastAsia"/>
          <w:kern w:val="0"/>
          <w:sz w:val="28"/>
          <w:szCs w:val="32"/>
        </w:rPr>
        <w:t>一是加快优化创新创业生态。把科技工作前移，深入推进“大众创业、万众创新”，探索专业化众创空间、孵化器和创新型产业集群协同发展的机制。</w:t>
      </w:r>
      <w:r w:rsidRPr="00944F3B">
        <w:rPr>
          <w:rFonts w:ascii="仿宋" w:hAnsi="仿宋" w:cs="Times"/>
          <w:kern w:val="0"/>
          <w:sz w:val="28"/>
          <w:szCs w:val="32"/>
        </w:rPr>
        <w:t>二是加快培育高新技术企业。培育建设高新技术企业后备库，建立高新技术企业培育辅导团队，帮助企业建立研发台账等机制</w:t>
      </w:r>
      <w:r w:rsidRPr="00944F3B">
        <w:rPr>
          <w:rFonts w:ascii="仿宋" w:hAnsi="仿宋" w:cs="Times" w:hint="eastAsia"/>
          <w:kern w:val="0"/>
          <w:sz w:val="28"/>
          <w:szCs w:val="32"/>
        </w:rPr>
        <w:t>。三是支持企业做强做大做优。</w:t>
      </w:r>
    </w:p>
    <w:p w:rsidR="003F72D6" w:rsidRPr="00944F3B" w:rsidRDefault="003F72D6" w:rsidP="003F72D6">
      <w:pPr>
        <w:ind w:firstLine="658"/>
        <w:rPr>
          <w:rFonts w:ascii="仿宋" w:hAnsi="仿宋" w:cs="Times"/>
          <w:kern w:val="0"/>
          <w:sz w:val="28"/>
          <w:szCs w:val="32"/>
        </w:rPr>
      </w:pPr>
      <w:r w:rsidRPr="00944F3B">
        <w:rPr>
          <w:rFonts w:ascii="仿宋" w:hAnsi="仿宋" w:cs="Times"/>
          <w:kern w:val="0"/>
          <w:sz w:val="28"/>
          <w:szCs w:val="32"/>
        </w:rPr>
        <w:t>切实争取国家级试点示范支持</w:t>
      </w:r>
      <w:r>
        <w:rPr>
          <w:rFonts w:ascii="仿宋" w:hAnsi="仿宋" w:cs="Times" w:hint="eastAsia"/>
          <w:kern w:val="0"/>
          <w:sz w:val="28"/>
          <w:szCs w:val="32"/>
        </w:rPr>
        <w:t>。</w:t>
      </w:r>
      <w:r w:rsidRPr="00944F3B">
        <w:rPr>
          <w:rFonts w:ascii="仿宋" w:hAnsi="仿宋" w:cs="Times" w:hint="eastAsia"/>
          <w:kern w:val="0"/>
          <w:sz w:val="28"/>
          <w:szCs w:val="32"/>
        </w:rPr>
        <w:t>争取国家级试点示范，有利于通过先行先试政策和国家专项支持，提高宁波创新位势、吸引创新资源。一是加快推进以宁波国家高新区为核心的浙东南自主创新示范区建设。二是加快推进创新型城市建设。三是加快推进中国（宁波</w:t>
      </w:r>
      <w:r w:rsidRPr="00944F3B">
        <w:rPr>
          <w:rFonts w:ascii="微软雅黑" w:eastAsia="微软雅黑" w:hAnsi="微软雅黑" w:cs="微软雅黑" w:hint="eastAsia"/>
          <w:kern w:val="0"/>
          <w:sz w:val="28"/>
          <w:szCs w:val="32"/>
        </w:rPr>
        <w:t>•</w:t>
      </w:r>
      <w:r w:rsidRPr="00944F3B">
        <w:rPr>
          <w:rFonts w:ascii="仿宋" w:hAnsi="仿宋" w:cs="仿宋" w:hint="eastAsia"/>
          <w:kern w:val="0"/>
          <w:sz w:val="28"/>
          <w:szCs w:val="32"/>
        </w:rPr>
        <w:t>汽车</w:t>
      </w:r>
      <w:r w:rsidRPr="00944F3B">
        <w:rPr>
          <w:rFonts w:ascii="仿宋" w:hAnsi="仿宋" w:cs="仿宋" w:hint="eastAsia"/>
          <w:kern w:val="0"/>
          <w:sz w:val="28"/>
          <w:szCs w:val="32"/>
        </w:rPr>
        <w:lastRenderedPageBreak/>
        <w:t>及零部件）知识产权保护中心建设。</w:t>
      </w:r>
    </w:p>
    <w:p w:rsidR="003F72D6" w:rsidRPr="00944F3B" w:rsidRDefault="003F72D6" w:rsidP="003F72D6">
      <w:pPr>
        <w:ind w:firstLine="658"/>
        <w:rPr>
          <w:rFonts w:ascii="仿宋" w:hAnsi="仿宋" w:cs="Times"/>
          <w:kern w:val="0"/>
          <w:sz w:val="28"/>
          <w:szCs w:val="32"/>
        </w:rPr>
      </w:pPr>
      <w:r w:rsidRPr="00944F3B">
        <w:rPr>
          <w:rFonts w:ascii="仿宋" w:hAnsi="仿宋" w:cs="Times"/>
          <w:kern w:val="0"/>
          <w:sz w:val="28"/>
          <w:szCs w:val="32"/>
        </w:rPr>
        <w:t>推动高价值专利培育示范中心建设</w:t>
      </w:r>
      <w:r>
        <w:rPr>
          <w:rFonts w:ascii="仿宋" w:hAnsi="仿宋" w:cs="Times" w:hint="eastAsia"/>
          <w:kern w:val="0"/>
          <w:sz w:val="28"/>
          <w:szCs w:val="32"/>
        </w:rPr>
        <w:t>。</w:t>
      </w:r>
      <w:r w:rsidRPr="00944F3B">
        <w:rPr>
          <w:rFonts w:ascii="仿宋" w:hAnsi="仿宋" w:cs="Times" w:hint="eastAsia"/>
          <w:kern w:val="0"/>
          <w:sz w:val="28"/>
          <w:szCs w:val="32"/>
        </w:rPr>
        <w:t>以市场为导向，以提升专利价值为目标，以宁波市</w:t>
      </w:r>
      <w:r w:rsidRPr="00944F3B">
        <w:rPr>
          <w:rFonts w:ascii="仿宋" w:hAnsi="仿宋" w:cs="Times"/>
          <w:kern w:val="0"/>
          <w:sz w:val="28"/>
          <w:szCs w:val="32"/>
        </w:rPr>
        <w:t>3511产业体系和宁波推进“中国制造2025”试点示范城市八大细分产业培育为重点，优先支持宁波已与国内外高校院所、产业链上下游企业、行业组织、高端知识产权服务机构等建立良好的协同合作关系的创新型骨干企业，探索构建专利创造新模式、新机制，培育建成一批以企业、高校科研院所、知识产权服务机构三位一体的高价值专利培育示范中心</w:t>
      </w:r>
      <w:r w:rsidRPr="00944F3B">
        <w:rPr>
          <w:rFonts w:ascii="仿宋" w:hAnsi="仿宋" w:cs="Times" w:hint="eastAsia"/>
          <w:kern w:val="0"/>
          <w:sz w:val="28"/>
          <w:szCs w:val="32"/>
        </w:rPr>
        <w:t>。</w:t>
      </w:r>
    </w:p>
    <w:p w:rsidR="003F72D6" w:rsidRDefault="003F72D6" w:rsidP="003F72D6">
      <w:pPr>
        <w:ind w:firstLine="658"/>
        <w:rPr>
          <w:rFonts w:ascii="仿宋" w:hAnsi="仿宋" w:cs="Times"/>
          <w:kern w:val="0"/>
          <w:sz w:val="28"/>
          <w:szCs w:val="32"/>
        </w:rPr>
      </w:pPr>
      <w:r w:rsidRPr="00944F3B">
        <w:rPr>
          <w:rFonts w:ascii="仿宋" w:hAnsi="仿宋" w:cs="Times"/>
          <w:kern w:val="0"/>
          <w:sz w:val="28"/>
          <w:szCs w:val="32"/>
        </w:rPr>
        <w:t>加强专利信息挖掘分析和服务工作</w:t>
      </w:r>
      <w:r>
        <w:rPr>
          <w:rFonts w:ascii="仿宋" w:hAnsi="仿宋" w:cs="Times" w:hint="eastAsia"/>
          <w:kern w:val="0"/>
          <w:sz w:val="28"/>
          <w:szCs w:val="32"/>
        </w:rPr>
        <w:t>。</w:t>
      </w:r>
      <w:r w:rsidRPr="00944F3B">
        <w:rPr>
          <w:rFonts w:ascii="仿宋" w:hAnsi="仿宋" w:cs="Times" w:hint="eastAsia"/>
          <w:kern w:val="0"/>
          <w:sz w:val="28"/>
          <w:szCs w:val="32"/>
        </w:rPr>
        <w:t>充分发挥宁波市知识产权服务平台、科技创新数据挖掘实验室等专利检索、专利预警、专利数据挖掘分析等服务功能，加强相关知识产权信息和市场竞争动态情况的收集、开发与利用，建立与本产业、行业相关技术发展、市场动态、专利数据等方面的信息库。</w:t>
      </w:r>
    </w:p>
    <w:p w:rsidR="006B46EA" w:rsidRPr="006B46EA" w:rsidRDefault="005446AD" w:rsidP="00AC0B1D">
      <w:pPr>
        <w:ind w:firstLine="658"/>
        <w:rPr>
          <w:rFonts w:ascii="仿宋" w:hAnsi="仿宋" w:cs="Times" w:hint="eastAsia"/>
          <w:kern w:val="0"/>
          <w:sz w:val="28"/>
          <w:szCs w:val="32"/>
        </w:rPr>
      </w:pPr>
      <w:r w:rsidRPr="005446AD">
        <w:rPr>
          <w:rFonts w:ascii="仿宋" w:hAnsi="仿宋" w:cs="Times" w:hint="eastAsia"/>
          <w:kern w:val="0"/>
          <w:sz w:val="28"/>
          <w:szCs w:val="32"/>
        </w:rPr>
        <w:t>从产业发展、科技创新看教育服务的发展方向</w:t>
      </w:r>
      <w:r w:rsidR="00BE0578">
        <w:rPr>
          <w:rFonts w:ascii="仿宋" w:hAnsi="仿宋" w:cs="Times" w:hint="eastAsia"/>
          <w:kern w:val="0"/>
          <w:sz w:val="28"/>
          <w:szCs w:val="32"/>
        </w:rPr>
        <w:t>，</w:t>
      </w:r>
      <w:r w:rsidRPr="005446AD">
        <w:rPr>
          <w:rFonts w:ascii="仿宋" w:hAnsi="仿宋" w:cs="Times" w:hint="eastAsia"/>
          <w:kern w:val="0"/>
          <w:sz w:val="28"/>
          <w:szCs w:val="32"/>
        </w:rPr>
        <w:t>大中小学校要从现有的学校发展实际与不同角度出发，做好科技创新教育、科技与产业对接、科技成果转化等工作。</w:t>
      </w:r>
      <w:r w:rsidR="00BE0578" w:rsidRPr="00BE0578">
        <w:rPr>
          <w:rFonts w:ascii="仿宋" w:hAnsi="仿宋" w:cs="Times" w:hint="eastAsia"/>
          <w:kern w:val="0"/>
          <w:sz w:val="28"/>
          <w:szCs w:val="32"/>
        </w:rPr>
        <w:t>从产业发展、科技转化看教育服务的载体创新</w:t>
      </w:r>
      <w:r w:rsidR="00BE0578">
        <w:rPr>
          <w:rFonts w:ascii="仿宋" w:hAnsi="仿宋" w:cs="Times" w:hint="eastAsia"/>
          <w:kern w:val="0"/>
          <w:sz w:val="28"/>
          <w:szCs w:val="32"/>
        </w:rPr>
        <w:t>，</w:t>
      </w:r>
      <w:r w:rsidR="00BE0578" w:rsidRPr="00BE0578">
        <w:rPr>
          <w:rFonts w:ascii="仿宋" w:hAnsi="仿宋" w:cs="Times" w:hint="eastAsia"/>
          <w:kern w:val="0"/>
          <w:sz w:val="28"/>
          <w:szCs w:val="32"/>
        </w:rPr>
        <w:t>教育部门要积极为各级各类学校搭建形式多样，内容丰富的平台载体。</w:t>
      </w:r>
      <w:r w:rsidR="00C51E43" w:rsidRPr="00C51E43">
        <w:rPr>
          <w:rFonts w:ascii="仿宋" w:hAnsi="仿宋" w:cs="Times" w:hint="eastAsia"/>
          <w:kern w:val="0"/>
          <w:sz w:val="28"/>
          <w:szCs w:val="32"/>
        </w:rPr>
        <w:t>从产业发展、科技合作看教育服务的多方职责</w:t>
      </w:r>
      <w:r w:rsidR="00C51E43">
        <w:rPr>
          <w:rFonts w:ascii="仿宋" w:hAnsi="仿宋" w:cs="Times" w:hint="eastAsia"/>
          <w:kern w:val="0"/>
          <w:sz w:val="28"/>
          <w:szCs w:val="32"/>
        </w:rPr>
        <w:t>，</w:t>
      </w:r>
      <w:r w:rsidR="00C51E43" w:rsidRPr="00C51E43">
        <w:rPr>
          <w:rFonts w:ascii="仿宋" w:hAnsi="仿宋" w:cs="Times" w:hint="eastAsia"/>
          <w:kern w:val="0"/>
          <w:sz w:val="28"/>
          <w:szCs w:val="32"/>
        </w:rPr>
        <w:t>推进科技教育活动，科技部门、教育部门和学校各有承担的职责。从产业发展、科技支持看教育服务的机制保障</w:t>
      </w:r>
      <w:r w:rsidR="00C51E43">
        <w:rPr>
          <w:rFonts w:ascii="仿宋" w:hAnsi="仿宋" w:cs="Times" w:hint="eastAsia"/>
          <w:kern w:val="0"/>
          <w:sz w:val="28"/>
          <w:szCs w:val="32"/>
        </w:rPr>
        <w:t>，</w:t>
      </w:r>
      <w:r w:rsidR="00C51E43" w:rsidRPr="00C51E43">
        <w:rPr>
          <w:rFonts w:ascii="仿宋" w:hAnsi="仿宋" w:cs="Times" w:hint="eastAsia"/>
          <w:kern w:val="0"/>
          <w:sz w:val="28"/>
          <w:szCs w:val="32"/>
        </w:rPr>
        <w:t>要打破部门隔裂，推进部门之间、部门与学校之间的协同发展机制。</w:t>
      </w:r>
      <w:r w:rsidR="006B46EA" w:rsidRPr="006B46EA">
        <w:rPr>
          <w:rFonts w:ascii="仿宋" w:hAnsi="仿宋" w:cs="Times" w:hint="eastAsia"/>
          <w:kern w:val="0"/>
          <w:sz w:val="28"/>
          <w:szCs w:val="32"/>
        </w:rPr>
        <w:t>从产业发展、科技布局看教育服务的路径选择</w:t>
      </w:r>
      <w:r w:rsidR="006B46EA">
        <w:rPr>
          <w:rFonts w:ascii="仿宋" w:hAnsi="仿宋" w:cs="Times" w:hint="eastAsia"/>
          <w:kern w:val="0"/>
          <w:sz w:val="28"/>
          <w:szCs w:val="32"/>
        </w:rPr>
        <w:t>,</w:t>
      </w:r>
      <w:r w:rsidR="006B46EA" w:rsidRPr="006B46EA">
        <w:rPr>
          <w:rFonts w:ascii="仿宋" w:hAnsi="仿宋" w:cs="Times" w:hint="eastAsia"/>
          <w:kern w:val="0"/>
          <w:sz w:val="28"/>
          <w:szCs w:val="32"/>
        </w:rPr>
        <w:t>要强化宁波教育服务经济产业发展，服务科技创新</w:t>
      </w:r>
      <w:r w:rsidR="006B46EA" w:rsidRPr="006B46EA">
        <w:rPr>
          <w:rFonts w:ascii="仿宋" w:hAnsi="仿宋" w:cs="Times" w:hint="eastAsia"/>
          <w:kern w:val="0"/>
          <w:sz w:val="28"/>
          <w:szCs w:val="32"/>
        </w:rPr>
        <w:lastRenderedPageBreak/>
        <w:t>发展，重视学生的创新思维与能力的培养</w:t>
      </w:r>
      <w:r w:rsidR="00AC0B1D">
        <w:rPr>
          <w:rFonts w:ascii="仿宋" w:hAnsi="仿宋" w:cs="Times" w:hint="eastAsia"/>
          <w:kern w:val="0"/>
          <w:sz w:val="28"/>
          <w:szCs w:val="32"/>
        </w:rPr>
        <w:t>，</w:t>
      </w:r>
      <w:r w:rsidR="006B46EA" w:rsidRPr="006B46EA">
        <w:rPr>
          <w:rFonts w:ascii="仿宋" w:hAnsi="仿宋" w:cs="Times" w:hint="eastAsia"/>
          <w:kern w:val="0"/>
          <w:sz w:val="28"/>
          <w:szCs w:val="32"/>
        </w:rPr>
        <w:t>推进“一带一路”职业教育示范区建设</w:t>
      </w:r>
      <w:r w:rsidR="00AC0B1D">
        <w:rPr>
          <w:rFonts w:ascii="仿宋" w:hAnsi="仿宋" w:cs="Times" w:hint="eastAsia"/>
          <w:kern w:val="0"/>
          <w:sz w:val="28"/>
          <w:szCs w:val="32"/>
        </w:rPr>
        <w:t>，</w:t>
      </w:r>
      <w:r w:rsidR="006B46EA" w:rsidRPr="006B46EA">
        <w:rPr>
          <w:rFonts w:ascii="仿宋" w:hAnsi="仿宋" w:cs="Times" w:hint="eastAsia"/>
          <w:kern w:val="0"/>
          <w:sz w:val="28"/>
          <w:szCs w:val="32"/>
        </w:rPr>
        <w:t>突破</w:t>
      </w:r>
      <w:r w:rsidR="00AC0B1D">
        <w:rPr>
          <w:rFonts w:ascii="仿宋" w:hAnsi="仿宋" w:cs="Times" w:hint="eastAsia"/>
          <w:kern w:val="0"/>
          <w:sz w:val="28"/>
          <w:szCs w:val="32"/>
        </w:rPr>
        <w:t>高校</w:t>
      </w:r>
      <w:r w:rsidR="006B46EA" w:rsidRPr="006B46EA">
        <w:rPr>
          <w:rFonts w:ascii="仿宋" w:hAnsi="仿宋" w:cs="Times" w:hint="eastAsia"/>
          <w:kern w:val="0"/>
          <w:sz w:val="28"/>
          <w:szCs w:val="32"/>
        </w:rPr>
        <w:t>科技成果转化的政策瓶颈</w:t>
      </w:r>
      <w:r w:rsidR="00AC0B1D">
        <w:rPr>
          <w:rFonts w:ascii="仿宋" w:hAnsi="仿宋" w:cs="Times" w:hint="eastAsia"/>
          <w:kern w:val="0"/>
          <w:sz w:val="28"/>
          <w:szCs w:val="32"/>
        </w:rPr>
        <w:t>，</w:t>
      </w:r>
      <w:r w:rsidR="006B46EA" w:rsidRPr="006B46EA">
        <w:rPr>
          <w:rFonts w:ascii="仿宋" w:hAnsi="仿宋" w:cs="Times" w:hint="eastAsia"/>
          <w:kern w:val="0"/>
          <w:sz w:val="28"/>
          <w:szCs w:val="32"/>
        </w:rPr>
        <w:t>积极融入国家战略，进一步完善服务型教育体系</w:t>
      </w:r>
      <w:r w:rsidR="00AC0B1D">
        <w:rPr>
          <w:rFonts w:ascii="仿宋" w:hAnsi="仿宋" w:cs="Times" w:hint="eastAsia"/>
          <w:kern w:val="0"/>
          <w:sz w:val="28"/>
          <w:szCs w:val="32"/>
        </w:rPr>
        <w:t>，</w:t>
      </w:r>
      <w:r w:rsidR="006B46EA" w:rsidRPr="006B46EA">
        <w:rPr>
          <w:rFonts w:ascii="仿宋" w:hAnsi="仿宋" w:cs="Times" w:hint="eastAsia"/>
          <w:kern w:val="0"/>
          <w:sz w:val="28"/>
          <w:szCs w:val="32"/>
        </w:rPr>
        <w:t>明确规划量化指标，建立动态评价机制</w:t>
      </w:r>
      <w:r w:rsidR="00AC0B1D">
        <w:rPr>
          <w:rFonts w:ascii="仿宋" w:hAnsi="仿宋" w:cs="Times" w:hint="eastAsia"/>
          <w:kern w:val="0"/>
          <w:sz w:val="28"/>
          <w:szCs w:val="32"/>
        </w:rPr>
        <w:t>，</w:t>
      </w:r>
      <w:r w:rsidR="006B46EA" w:rsidRPr="006B46EA">
        <w:rPr>
          <w:rFonts w:ascii="仿宋" w:hAnsi="仿宋" w:cs="Times" w:hint="eastAsia"/>
          <w:kern w:val="0"/>
          <w:sz w:val="28"/>
          <w:szCs w:val="32"/>
        </w:rPr>
        <w:t>设立科技专项课题调研</w:t>
      </w:r>
      <w:r w:rsidR="00AC0B1D">
        <w:rPr>
          <w:rFonts w:ascii="仿宋" w:hAnsi="仿宋" w:cs="Times" w:hint="eastAsia"/>
          <w:kern w:val="0"/>
          <w:sz w:val="28"/>
          <w:szCs w:val="32"/>
        </w:rPr>
        <w:t>。</w:t>
      </w:r>
    </w:p>
    <w:p w:rsidR="00A467E5" w:rsidRPr="003F72D6" w:rsidRDefault="00A467E5"/>
    <w:p w:rsidR="00FF3EE9" w:rsidRDefault="00FF3EE9">
      <w:pPr>
        <w:rPr>
          <w:rFonts w:hint="eastAsia"/>
        </w:rPr>
      </w:pPr>
    </w:p>
    <w:sectPr w:rsidR="00FF3EE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058" w:rsidRDefault="004B2058" w:rsidP="00CC460C">
      <w:r>
        <w:separator/>
      </w:r>
    </w:p>
  </w:endnote>
  <w:endnote w:type="continuationSeparator" w:id="0">
    <w:p w:rsidR="004B2058" w:rsidRDefault="004B2058" w:rsidP="00CC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784129"/>
      <w:docPartObj>
        <w:docPartGallery w:val="Page Numbers (Bottom of Page)"/>
        <w:docPartUnique/>
      </w:docPartObj>
    </w:sdtPr>
    <w:sdtContent>
      <w:p w:rsidR="00CC460C" w:rsidRDefault="00CC460C">
        <w:pPr>
          <w:pStyle w:val="a5"/>
          <w:jc w:val="center"/>
        </w:pPr>
        <w:r>
          <w:fldChar w:fldCharType="begin"/>
        </w:r>
        <w:r>
          <w:instrText>PAGE   \* MERGEFORMAT</w:instrText>
        </w:r>
        <w:r>
          <w:fldChar w:fldCharType="separate"/>
        </w:r>
        <w:r w:rsidR="00096488" w:rsidRPr="00096488">
          <w:rPr>
            <w:noProof/>
            <w:lang w:val="zh-CN"/>
          </w:rPr>
          <w:t>9</w:t>
        </w:r>
        <w:r>
          <w:fldChar w:fldCharType="end"/>
        </w:r>
      </w:p>
    </w:sdtContent>
  </w:sdt>
  <w:p w:rsidR="00CC460C" w:rsidRDefault="00CC46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058" w:rsidRDefault="004B2058" w:rsidP="00CC460C">
      <w:r>
        <w:separator/>
      </w:r>
    </w:p>
  </w:footnote>
  <w:footnote w:type="continuationSeparator" w:id="0">
    <w:p w:rsidR="004B2058" w:rsidRDefault="004B2058" w:rsidP="00CC4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E5"/>
    <w:rsid w:val="00064F5E"/>
    <w:rsid w:val="00096488"/>
    <w:rsid w:val="000B7768"/>
    <w:rsid w:val="000F6372"/>
    <w:rsid w:val="00102EB5"/>
    <w:rsid w:val="001936E1"/>
    <w:rsid w:val="001937FC"/>
    <w:rsid w:val="001B7214"/>
    <w:rsid w:val="00272D4E"/>
    <w:rsid w:val="002A0413"/>
    <w:rsid w:val="002D0BE7"/>
    <w:rsid w:val="002F060C"/>
    <w:rsid w:val="00377ADD"/>
    <w:rsid w:val="003C2DFB"/>
    <w:rsid w:val="003F72D6"/>
    <w:rsid w:val="00406C6C"/>
    <w:rsid w:val="0044680A"/>
    <w:rsid w:val="00453B7C"/>
    <w:rsid w:val="004664EE"/>
    <w:rsid w:val="0047068B"/>
    <w:rsid w:val="004B2058"/>
    <w:rsid w:val="005014AB"/>
    <w:rsid w:val="00507D09"/>
    <w:rsid w:val="005446AD"/>
    <w:rsid w:val="005675A6"/>
    <w:rsid w:val="00580A07"/>
    <w:rsid w:val="00656F75"/>
    <w:rsid w:val="00662083"/>
    <w:rsid w:val="006B46EA"/>
    <w:rsid w:val="006C257A"/>
    <w:rsid w:val="006E2632"/>
    <w:rsid w:val="007047F5"/>
    <w:rsid w:val="007F7583"/>
    <w:rsid w:val="00841EF0"/>
    <w:rsid w:val="008C6871"/>
    <w:rsid w:val="00946F91"/>
    <w:rsid w:val="009F7CA0"/>
    <w:rsid w:val="00A36D60"/>
    <w:rsid w:val="00A467E5"/>
    <w:rsid w:val="00A51F17"/>
    <w:rsid w:val="00AC0B1D"/>
    <w:rsid w:val="00AD7570"/>
    <w:rsid w:val="00B6149C"/>
    <w:rsid w:val="00B75BE5"/>
    <w:rsid w:val="00BA5085"/>
    <w:rsid w:val="00BC22AD"/>
    <w:rsid w:val="00BE0578"/>
    <w:rsid w:val="00BF024E"/>
    <w:rsid w:val="00C51E43"/>
    <w:rsid w:val="00CA16A6"/>
    <w:rsid w:val="00CA4471"/>
    <w:rsid w:val="00CB3508"/>
    <w:rsid w:val="00CC460C"/>
    <w:rsid w:val="00D07902"/>
    <w:rsid w:val="00D52717"/>
    <w:rsid w:val="00DE3E3D"/>
    <w:rsid w:val="00F11BF7"/>
    <w:rsid w:val="00F153A7"/>
    <w:rsid w:val="00F55622"/>
    <w:rsid w:val="00F83DAA"/>
    <w:rsid w:val="00FF3EE9"/>
    <w:rsid w:val="00FF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B1B7"/>
  <w15:chartTrackingRefBased/>
  <w15:docId w15:val="{D38D8C24-ACAC-4B3B-B5FF-03BEA2CC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67E5"/>
    <w:pPr>
      <w:widowControl w:val="0"/>
      <w:jc w:val="both"/>
    </w:pPr>
    <w:rPr>
      <w:rFonts w:ascii="Times New Roman" w:eastAsia="仿宋"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6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60C"/>
    <w:rPr>
      <w:rFonts w:ascii="Times New Roman" w:eastAsia="仿宋" w:hAnsi="Times New Roman"/>
      <w:sz w:val="18"/>
      <w:szCs w:val="18"/>
    </w:rPr>
  </w:style>
  <w:style w:type="paragraph" w:styleId="a5">
    <w:name w:val="footer"/>
    <w:basedOn w:val="a"/>
    <w:link w:val="a6"/>
    <w:uiPriority w:val="99"/>
    <w:unhideWhenUsed/>
    <w:rsid w:val="00CC460C"/>
    <w:pPr>
      <w:tabs>
        <w:tab w:val="center" w:pos="4153"/>
        <w:tab w:val="right" w:pos="8306"/>
      </w:tabs>
      <w:snapToGrid w:val="0"/>
      <w:jc w:val="left"/>
    </w:pPr>
    <w:rPr>
      <w:sz w:val="18"/>
      <w:szCs w:val="18"/>
    </w:rPr>
  </w:style>
  <w:style w:type="character" w:customStyle="1" w:styleId="a6">
    <w:name w:val="页脚 字符"/>
    <w:basedOn w:val="a0"/>
    <w:link w:val="a5"/>
    <w:uiPriority w:val="99"/>
    <w:rsid w:val="00CC460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周一行</dc:creator>
  <cp:keywords/>
  <dc:description/>
  <cp:lastModifiedBy>周一行</cp:lastModifiedBy>
  <cp:revision>37</cp:revision>
  <dcterms:created xsi:type="dcterms:W3CDTF">2018-01-09T02:59:00Z</dcterms:created>
  <dcterms:modified xsi:type="dcterms:W3CDTF">2018-01-09T05:05:00Z</dcterms:modified>
</cp:coreProperties>
</file>