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theme/themeOverride2.xml" ContentType="application/vnd.openxmlformats-officedocument.themeOverride+xml"/>
  <Override PartName="/word/charts/chart8.xml" ContentType="application/vnd.openxmlformats-officedocument.drawingml.chart+xml"/>
  <Override PartName="/word/theme/themeOverride3.xml" ContentType="application/vnd.openxmlformats-officedocument.themeOverride+xml"/>
  <Override PartName="/word/charts/chart9.xml" ContentType="application/vnd.openxmlformats-officedocument.drawingml.chart+xml"/>
  <Override PartName="/word/charts/chart10.xml" ContentType="application/vnd.openxmlformats-officedocument.drawingml.chart+xml"/>
  <Override PartName="/word/theme/themeOverride4.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5.xml" ContentType="application/vnd.openxmlformats-officedocument.themeOverride+xml"/>
  <Override PartName="/word/charts/chart13.xml" ContentType="application/vnd.openxmlformats-officedocument.drawingml.chart+xml"/>
  <Override PartName="/word/theme/themeOverride6.xml" ContentType="application/vnd.openxmlformats-officedocument.themeOverride+xml"/>
  <Override PartName="/word/charts/chart14.xml" ContentType="application/vnd.openxmlformats-officedocument.drawingml.chart+xml"/>
  <Override PartName="/word/theme/themeOverride7.xml" ContentType="application/vnd.openxmlformats-officedocument.themeOverride+xml"/>
  <Override PartName="/word/charts/chart15.xml" ContentType="application/vnd.openxmlformats-officedocument.drawingml.chart+xml"/>
  <Override PartName="/word/charts/chart16.xml" ContentType="application/vnd.openxmlformats-officedocument.drawingml.chart+xml"/>
  <Override PartName="/word/theme/themeOverride8.xml" ContentType="application/vnd.openxmlformats-officedocument.themeOverride+xml"/>
  <Override PartName="/word/charts/chart17.xml" ContentType="application/vnd.openxmlformats-officedocument.drawingml.chart+xml"/>
  <Override PartName="/word/theme/themeOverride9.xml" ContentType="application/vnd.openxmlformats-officedocument.themeOverride+xml"/>
  <Override PartName="/word/charts/chart18.xml" ContentType="application/vnd.openxmlformats-officedocument.drawingml.chart+xml"/>
  <Override PartName="/word/theme/themeOverride10.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theme/themeOverride11.xml" ContentType="application/vnd.openxmlformats-officedocument.themeOverride+xml"/>
  <Override PartName="/word/charts/chart31.xml" ContentType="application/vnd.openxmlformats-officedocument.drawingml.chart+xml"/>
  <Override PartName="/word/charts/chart32.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theme/themeOverride12.xml" ContentType="application/vnd.openxmlformats-officedocument.themeOverride+xml"/>
  <Override PartName="/word/charts/chart36.xml" ContentType="application/vnd.openxmlformats-officedocument.drawingml.chart+xml"/>
  <Override PartName="/word/charts/chart37.xml" ContentType="application/vnd.openxmlformats-officedocument.drawingml.chart+xml"/>
  <Override PartName="/word/theme/themeOverride13.xml" ContentType="application/vnd.openxmlformats-officedocument.themeOverride+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theme/themeOverride14.xml" ContentType="application/vnd.openxmlformats-officedocument.themeOverride+xml"/>
  <Override PartName="/word/charts/chart43.xml" ContentType="application/vnd.openxmlformats-officedocument.drawingml.chart+xml"/>
  <Override PartName="/word/theme/themeOverride15.xml" ContentType="application/vnd.openxmlformats-officedocument.themeOverride+xml"/>
  <Override PartName="/word/charts/chart44.xml" ContentType="application/vnd.openxmlformats-officedocument.drawingml.chart+xml"/>
  <Override PartName="/word/theme/themeOverride16.xml" ContentType="application/vnd.openxmlformats-officedocument.themeOverride+xml"/>
  <Override PartName="/word/charts/chart45.xml" ContentType="application/vnd.openxmlformats-officedocument.drawingml.chart+xml"/>
  <Override PartName="/word/theme/themeOverride17.xml" ContentType="application/vnd.openxmlformats-officedocument.themeOverride+xml"/>
  <Override PartName="/word/charts/chart46.xml" ContentType="application/vnd.openxmlformats-officedocument.drawingml.chart+xml"/>
  <Override PartName="/word/theme/themeOverride18.xml" ContentType="application/vnd.openxmlformats-officedocument.themeOverride+xml"/>
  <Override PartName="/word/charts/chart47.xml" ContentType="application/vnd.openxmlformats-officedocument.drawingml.chart+xml"/>
  <Override PartName="/word/theme/themeOverride19.xml" ContentType="application/vnd.openxmlformats-officedocument.themeOverride+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theme/themeOverride20.xml" ContentType="application/vnd.openxmlformats-officedocument.themeOverride+xml"/>
  <Override PartName="/word/charts/chart51.xml" ContentType="application/vnd.openxmlformats-officedocument.drawingml.chart+xml"/>
  <Override PartName="/word/theme/themeOverride21.xml" ContentType="application/vnd.openxmlformats-officedocument.themeOverride+xml"/>
  <Override PartName="/word/charts/chart52.xml" ContentType="application/vnd.openxmlformats-officedocument.drawingml.chart+xml"/>
  <Override PartName="/word/theme/themeOverride22.xml" ContentType="application/vnd.openxmlformats-officedocument.themeOverride+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047" w:rsidRDefault="00895047">
      <w:pPr>
        <w:pStyle w:val="a9"/>
        <w:widowControl w:val="0"/>
        <w:tabs>
          <w:tab w:val="left" w:pos="630"/>
          <w:tab w:val="right" w:leader="dot" w:pos="8296"/>
        </w:tabs>
        <w:spacing w:before="0" w:beforeAutospacing="0" w:after="0" w:afterAutospacing="0" w:line="600" w:lineRule="auto"/>
        <w:jc w:val="center"/>
        <w:rPr>
          <w:rFonts w:ascii="黑体" w:eastAsia="黑体" w:cs="Times New Roman"/>
          <w:b/>
          <w:kern w:val="2"/>
          <w:sz w:val="36"/>
          <w:szCs w:val="36"/>
        </w:rPr>
      </w:pPr>
    </w:p>
    <w:p w:rsidR="00895047" w:rsidRDefault="00895047">
      <w:pPr>
        <w:pStyle w:val="a9"/>
        <w:widowControl w:val="0"/>
        <w:tabs>
          <w:tab w:val="left" w:pos="630"/>
          <w:tab w:val="right" w:leader="dot" w:pos="8296"/>
        </w:tabs>
        <w:spacing w:before="0" w:beforeAutospacing="0" w:after="0" w:afterAutospacing="0" w:line="600" w:lineRule="auto"/>
        <w:jc w:val="center"/>
        <w:rPr>
          <w:rFonts w:ascii="黑体" w:eastAsia="黑体" w:cs="Times New Roman"/>
          <w:b/>
          <w:kern w:val="2"/>
          <w:sz w:val="36"/>
          <w:szCs w:val="36"/>
        </w:rPr>
      </w:pPr>
    </w:p>
    <w:p w:rsidR="00895047" w:rsidRDefault="00895047">
      <w:pPr>
        <w:pStyle w:val="a9"/>
        <w:widowControl w:val="0"/>
        <w:tabs>
          <w:tab w:val="left" w:pos="630"/>
          <w:tab w:val="right" w:leader="dot" w:pos="8296"/>
        </w:tabs>
        <w:spacing w:before="0" w:beforeAutospacing="0" w:after="0" w:afterAutospacing="0" w:line="600" w:lineRule="auto"/>
        <w:jc w:val="center"/>
        <w:rPr>
          <w:rFonts w:ascii="黑体" w:eastAsia="黑体" w:cs="Times New Roman"/>
          <w:b/>
          <w:kern w:val="2"/>
          <w:sz w:val="36"/>
          <w:szCs w:val="36"/>
        </w:rPr>
      </w:pPr>
    </w:p>
    <w:p w:rsidR="00895047" w:rsidRPr="0092689E" w:rsidRDefault="008742D5">
      <w:pPr>
        <w:pStyle w:val="a9"/>
        <w:widowControl w:val="0"/>
        <w:tabs>
          <w:tab w:val="left" w:pos="630"/>
          <w:tab w:val="right" w:leader="dot" w:pos="8296"/>
        </w:tabs>
        <w:spacing w:before="0" w:beforeAutospacing="0" w:after="0" w:afterAutospacing="0" w:line="600" w:lineRule="auto"/>
        <w:jc w:val="center"/>
        <w:rPr>
          <w:sz w:val="36"/>
          <w:szCs w:val="36"/>
        </w:rPr>
      </w:pPr>
      <w:r w:rsidRPr="0092689E">
        <w:rPr>
          <w:rFonts w:ascii="黑体" w:eastAsia="黑体" w:cs="Times New Roman" w:hint="eastAsia"/>
          <w:b/>
          <w:kern w:val="2"/>
          <w:sz w:val="36"/>
          <w:szCs w:val="36"/>
        </w:rPr>
        <w:t>宁波市总体知识产权（专利）布局质量研究</w:t>
      </w:r>
    </w:p>
    <w:p w:rsidR="00895047" w:rsidRPr="0092689E" w:rsidRDefault="00895047">
      <w:pPr>
        <w:pStyle w:val="a9"/>
        <w:widowControl w:val="0"/>
        <w:tabs>
          <w:tab w:val="left" w:pos="630"/>
          <w:tab w:val="right" w:leader="dot" w:pos="8296"/>
        </w:tabs>
        <w:spacing w:before="0" w:beforeAutospacing="0" w:after="0" w:afterAutospacing="0" w:line="600" w:lineRule="auto"/>
        <w:jc w:val="center"/>
        <w:rPr>
          <w:sz w:val="36"/>
          <w:szCs w:val="36"/>
        </w:rPr>
      </w:pPr>
    </w:p>
    <w:p w:rsidR="00895047" w:rsidRPr="0092689E" w:rsidRDefault="00895047">
      <w:pPr>
        <w:pStyle w:val="a9"/>
        <w:widowControl w:val="0"/>
        <w:tabs>
          <w:tab w:val="left" w:pos="630"/>
          <w:tab w:val="right" w:leader="dot" w:pos="8296"/>
        </w:tabs>
        <w:spacing w:before="0" w:beforeAutospacing="0" w:after="0" w:afterAutospacing="0" w:line="600" w:lineRule="auto"/>
        <w:jc w:val="center"/>
        <w:rPr>
          <w:sz w:val="36"/>
          <w:szCs w:val="36"/>
        </w:rPr>
      </w:pPr>
    </w:p>
    <w:p w:rsidR="00895047" w:rsidRPr="0092689E" w:rsidRDefault="00895047">
      <w:pPr>
        <w:pStyle w:val="a9"/>
        <w:widowControl w:val="0"/>
        <w:tabs>
          <w:tab w:val="left" w:pos="630"/>
          <w:tab w:val="right" w:leader="dot" w:pos="8296"/>
        </w:tabs>
        <w:spacing w:before="0" w:beforeAutospacing="0" w:after="0" w:afterAutospacing="0" w:line="600" w:lineRule="auto"/>
        <w:jc w:val="center"/>
        <w:rPr>
          <w:sz w:val="36"/>
          <w:szCs w:val="36"/>
        </w:rPr>
      </w:pPr>
    </w:p>
    <w:p w:rsidR="000D4E3C" w:rsidRPr="0092689E" w:rsidRDefault="000D4E3C">
      <w:pPr>
        <w:pStyle w:val="a9"/>
        <w:widowControl w:val="0"/>
        <w:tabs>
          <w:tab w:val="left" w:pos="630"/>
          <w:tab w:val="right" w:leader="dot" w:pos="8296"/>
        </w:tabs>
        <w:spacing w:before="0" w:beforeAutospacing="0" w:after="0" w:afterAutospacing="0" w:line="600" w:lineRule="auto"/>
        <w:jc w:val="center"/>
        <w:rPr>
          <w:sz w:val="36"/>
          <w:szCs w:val="36"/>
        </w:rPr>
      </w:pPr>
    </w:p>
    <w:p w:rsidR="000D4E3C" w:rsidRPr="0092689E" w:rsidRDefault="000D4E3C">
      <w:pPr>
        <w:pStyle w:val="a9"/>
        <w:widowControl w:val="0"/>
        <w:tabs>
          <w:tab w:val="left" w:pos="630"/>
          <w:tab w:val="right" w:leader="dot" w:pos="8296"/>
        </w:tabs>
        <w:spacing w:before="0" w:beforeAutospacing="0" w:after="0" w:afterAutospacing="0" w:line="600" w:lineRule="auto"/>
        <w:jc w:val="center"/>
        <w:rPr>
          <w:sz w:val="36"/>
          <w:szCs w:val="36"/>
        </w:rPr>
      </w:pPr>
    </w:p>
    <w:p w:rsidR="00FC3851" w:rsidRPr="0092689E" w:rsidRDefault="00FC3851">
      <w:pPr>
        <w:pStyle w:val="a9"/>
        <w:widowControl w:val="0"/>
        <w:tabs>
          <w:tab w:val="left" w:pos="630"/>
          <w:tab w:val="right" w:leader="dot" w:pos="8296"/>
        </w:tabs>
        <w:spacing w:before="0" w:beforeAutospacing="0" w:after="0" w:afterAutospacing="0" w:line="600" w:lineRule="auto"/>
        <w:jc w:val="center"/>
        <w:rPr>
          <w:rFonts w:cs="Times New Roman"/>
          <w:b/>
          <w:kern w:val="2"/>
          <w:sz w:val="32"/>
          <w:szCs w:val="36"/>
        </w:rPr>
      </w:pPr>
      <w:r w:rsidRPr="0092689E">
        <w:rPr>
          <w:rFonts w:cs="Times New Roman" w:hint="eastAsia"/>
          <w:b/>
          <w:kern w:val="2"/>
          <w:sz w:val="32"/>
          <w:szCs w:val="36"/>
        </w:rPr>
        <w:t>宁波市科技信息研究院</w:t>
      </w:r>
    </w:p>
    <w:p w:rsidR="00895047" w:rsidRPr="0092689E" w:rsidRDefault="00EC3CE3">
      <w:pPr>
        <w:pStyle w:val="a9"/>
        <w:widowControl w:val="0"/>
        <w:tabs>
          <w:tab w:val="left" w:pos="630"/>
          <w:tab w:val="right" w:leader="dot" w:pos="8296"/>
        </w:tabs>
        <w:spacing w:before="0" w:beforeAutospacing="0" w:after="0" w:afterAutospacing="0" w:line="600" w:lineRule="auto"/>
        <w:jc w:val="center"/>
        <w:rPr>
          <w:rFonts w:cs="Times New Roman"/>
          <w:b/>
          <w:kern w:val="2"/>
          <w:sz w:val="32"/>
          <w:szCs w:val="36"/>
        </w:rPr>
      </w:pPr>
      <w:r w:rsidRPr="0092689E">
        <w:rPr>
          <w:rFonts w:cs="Times New Roman" w:hint="eastAsia"/>
          <w:b/>
          <w:kern w:val="2"/>
          <w:sz w:val="32"/>
          <w:szCs w:val="36"/>
        </w:rPr>
        <w:t>中国计量大学</w:t>
      </w:r>
    </w:p>
    <w:p w:rsidR="00FC3851" w:rsidRPr="0092689E" w:rsidRDefault="00FC3851">
      <w:pPr>
        <w:pStyle w:val="a9"/>
        <w:widowControl w:val="0"/>
        <w:tabs>
          <w:tab w:val="left" w:pos="630"/>
          <w:tab w:val="right" w:leader="dot" w:pos="8296"/>
        </w:tabs>
        <w:spacing w:before="0" w:beforeAutospacing="0" w:after="0" w:afterAutospacing="0" w:line="600" w:lineRule="auto"/>
        <w:jc w:val="center"/>
        <w:rPr>
          <w:sz w:val="32"/>
          <w:szCs w:val="36"/>
        </w:rPr>
      </w:pPr>
    </w:p>
    <w:p w:rsidR="00895047" w:rsidRPr="000D4E3C" w:rsidRDefault="00FC3851">
      <w:pPr>
        <w:pStyle w:val="a9"/>
        <w:widowControl w:val="0"/>
        <w:tabs>
          <w:tab w:val="left" w:pos="630"/>
          <w:tab w:val="right" w:leader="dot" w:pos="8296"/>
        </w:tabs>
        <w:spacing w:before="0" w:beforeAutospacing="0" w:after="0" w:afterAutospacing="0" w:line="600" w:lineRule="auto"/>
        <w:jc w:val="center"/>
        <w:rPr>
          <w:sz w:val="28"/>
          <w:szCs w:val="36"/>
        </w:rPr>
      </w:pPr>
      <w:r w:rsidRPr="0092689E">
        <w:rPr>
          <w:rFonts w:cs="Times New Roman" w:hint="eastAsia"/>
          <w:b/>
          <w:kern w:val="2"/>
          <w:sz w:val="28"/>
          <w:szCs w:val="36"/>
        </w:rPr>
        <w:t>课题组成员：张国成</w:t>
      </w:r>
      <w:r w:rsidR="00EC3CE3" w:rsidRPr="0092689E">
        <w:rPr>
          <w:rFonts w:cs="Times New Roman" w:hint="eastAsia"/>
          <w:b/>
          <w:kern w:val="2"/>
          <w:sz w:val="28"/>
          <w:szCs w:val="36"/>
        </w:rPr>
        <w:t xml:space="preserve"> 张勇 </w:t>
      </w:r>
      <w:r w:rsidR="00636211" w:rsidRPr="0092689E">
        <w:rPr>
          <w:rFonts w:cs="Times New Roman" w:hint="eastAsia"/>
          <w:b/>
          <w:kern w:val="2"/>
          <w:sz w:val="28"/>
          <w:szCs w:val="36"/>
        </w:rPr>
        <w:t xml:space="preserve">张红辉 </w:t>
      </w:r>
      <w:r w:rsidR="00EC3CE3" w:rsidRPr="0092689E">
        <w:rPr>
          <w:rFonts w:cs="Times New Roman" w:hint="eastAsia"/>
          <w:b/>
          <w:kern w:val="2"/>
          <w:sz w:val="28"/>
          <w:szCs w:val="36"/>
        </w:rPr>
        <w:t>郑素丽 孙莹</w:t>
      </w:r>
      <w:r w:rsidR="00BB7CEE" w:rsidRPr="0092689E">
        <w:rPr>
          <w:rFonts w:cs="Times New Roman" w:hint="eastAsia"/>
          <w:b/>
          <w:kern w:val="2"/>
          <w:sz w:val="28"/>
          <w:szCs w:val="36"/>
        </w:rPr>
        <w:t xml:space="preserve"> </w:t>
      </w:r>
      <w:r w:rsidRPr="0092689E">
        <w:rPr>
          <w:rFonts w:cs="Times New Roman" w:hint="eastAsia"/>
          <w:b/>
          <w:kern w:val="2"/>
          <w:sz w:val="28"/>
          <w:szCs w:val="36"/>
        </w:rPr>
        <w:t>王元明 周一行</w:t>
      </w:r>
      <w:r w:rsidR="00BB7CEE" w:rsidRPr="0092689E">
        <w:rPr>
          <w:rFonts w:cs="Times New Roman" w:hint="eastAsia"/>
          <w:b/>
          <w:kern w:val="2"/>
          <w:sz w:val="28"/>
          <w:szCs w:val="36"/>
        </w:rPr>
        <w:t xml:space="preserve"> 汤易兵 </w:t>
      </w:r>
      <w:r w:rsidRPr="0092689E">
        <w:rPr>
          <w:rFonts w:cs="Times New Roman" w:hint="eastAsia"/>
          <w:b/>
          <w:kern w:val="2"/>
          <w:sz w:val="28"/>
          <w:szCs w:val="36"/>
        </w:rPr>
        <w:t>吴增源 吴凡 胡一鸣 李青青</w:t>
      </w:r>
    </w:p>
    <w:p w:rsidR="00895047" w:rsidRDefault="00895047">
      <w:pPr>
        <w:rPr>
          <w:sz w:val="36"/>
          <w:szCs w:val="36"/>
        </w:rPr>
      </w:pPr>
    </w:p>
    <w:p w:rsidR="00895047" w:rsidRDefault="00895047">
      <w:pPr>
        <w:pStyle w:val="11"/>
        <w:spacing w:line="600" w:lineRule="auto"/>
        <w:rPr>
          <w:sz w:val="36"/>
          <w:szCs w:val="36"/>
        </w:rPr>
        <w:sectPr w:rsidR="00895047">
          <w:headerReference w:type="default" r:id="rId9"/>
          <w:pgSz w:w="11906" w:h="16838"/>
          <w:pgMar w:top="1440" w:right="1800" w:bottom="1440" w:left="1800" w:header="851" w:footer="992" w:gutter="0"/>
          <w:cols w:space="425"/>
          <w:docGrid w:type="lines" w:linePitch="312"/>
        </w:sectPr>
      </w:pPr>
    </w:p>
    <w:p w:rsidR="00895047" w:rsidRDefault="00EC3CE3">
      <w:pPr>
        <w:pStyle w:val="11"/>
        <w:spacing w:line="600" w:lineRule="auto"/>
        <w:rPr>
          <w:sz w:val="36"/>
          <w:szCs w:val="36"/>
        </w:rPr>
      </w:pPr>
      <w:r>
        <w:rPr>
          <w:rFonts w:hint="eastAsia"/>
          <w:sz w:val="36"/>
          <w:szCs w:val="36"/>
        </w:rPr>
        <w:lastRenderedPageBreak/>
        <w:t>目 录</w:t>
      </w:r>
    </w:p>
    <w:p w:rsidR="00C87537" w:rsidRPr="00C87537" w:rsidRDefault="00C87537" w:rsidP="004723E3">
      <w:pPr>
        <w:spacing w:beforeLines="50" w:before="156" w:afterLines="50" w:after="156"/>
        <w:jc w:val="center"/>
        <w:rPr>
          <w:rFonts w:ascii="黑体" w:eastAsia="黑体" w:hAnsi="黑体"/>
          <w:b/>
          <w:sz w:val="24"/>
        </w:rPr>
      </w:pPr>
      <w:r w:rsidRPr="00C87537">
        <w:rPr>
          <w:rFonts w:ascii="黑体" w:eastAsia="黑体" w:hAnsi="黑体" w:hint="eastAsia"/>
          <w:b/>
          <w:sz w:val="24"/>
        </w:rPr>
        <w:t>第一篇 基础篇</w:t>
      </w:r>
    </w:p>
    <w:p w:rsidR="004723E3" w:rsidRPr="004723E3" w:rsidRDefault="00895047" w:rsidP="004723E3">
      <w:pPr>
        <w:pStyle w:val="11"/>
        <w:rPr>
          <w:rFonts w:ascii="宋体" w:eastAsia="宋体" w:hAnsi="宋体"/>
          <w:b w:val="0"/>
          <w:noProof/>
          <w:sz w:val="24"/>
          <w:szCs w:val="24"/>
        </w:rPr>
      </w:pPr>
      <w:r w:rsidRPr="004723E3">
        <w:rPr>
          <w:rFonts w:ascii="宋体" w:eastAsia="宋体" w:hAnsi="宋体"/>
          <w:sz w:val="24"/>
          <w:szCs w:val="24"/>
        </w:rPr>
        <w:fldChar w:fldCharType="begin"/>
      </w:r>
      <w:r w:rsidR="00EC3CE3" w:rsidRPr="004723E3">
        <w:rPr>
          <w:rFonts w:ascii="宋体" w:eastAsia="宋体" w:hAnsi="宋体"/>
          <w:sz w:val="24"/>
          <w:szCs w:val="24"/>
        </w:rPr>
        <w:instrText xml:space="preserve">TOC \o "1-3" \h \u </w:instrText>
      </w:r>
      <w:r w:rsidRPr="004723E3">
        <w:rPr>
          <w:rFonts w:ascii="宋体" w:eastAsia="宋体" w:hAnsi="宋体"/>
          <w:sz w:val="24"/>
          <w:szCs w:val="24"/>
        </w:rPr>
        <w:fldChar w:fldCharType="separate"/>
      </w:r>
      <w:hyperlink w:anchor="_Toc503273539" w:history="1">
        <w:r w:rsidR="004723E3" w:rsidRPr="004723E3">
          <w:rPr>
            <w:rStyle w:val="aa"/>
            <w:rFonts w:ascii="宋体" w:eastAsia="宋体" w:hAnsi="宋体"/>
            <w:noProof/>
            <w:sz w:val="24"/>
            <w:szCs w:val="24"/>
          </w:rPr>
          <w:t>1.开展知识产权区域布局质量评价的背景与意义</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_Toc503273539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40" w:history="1">
        <w:r w:rsidR="004723E3" w:rsidRPr="004723E3">
          <w:rPr>
            <w:rStyle w:val="aa"/>
            <w:rFonts w:ascii="宋体" w:eastAsia="宋体" w:hAnsi="宋体"/>
            <w:noProof/>
            <w:szCs w:val="24"/>
          </w:rPr>
          <w:t>1.1知识产权区域布局的宏观背景</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_Toc503273540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41" w:history="1">
        <w:r w:rsidR="004723E3" w:rsidRPr="004723E3">
          <w:rPr>
            <w:rStyle w:val="aa"/>
            <w:rFonts w:ascii="宋体" w:eastAsia="宋体" w:hAnsi="宋体"/>
            <w:noProof/>
            <w:szCs w:val="24"/>
          </w:rPr>
          <w:t>1.2宁波知识产权、科技与产业发展现状</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_Toc503273541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2</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42" w:history="1">
        <w:r w:rsidR="004723E3" w:rsidRPr="004723E3">
          <w:rPr>
            <w:rStyle w:val="aa"/>
            <w:rFonts w:ascii="宋体" w:eastAsia="宋体" w:hAnsi="宋体"/>
            <w:noProof/>
            <w:szCs w:val="24"/>
          </w:rPr>
          <w:t>1.3开展知识产权区域布局质量评价的现实意义</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_Toc503273542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3</w:t>
        </w:r>
        <w:r w:rsidR="004723E3" w:rsidRPr="004723E3">
          <w:rPr>
            <w:rFonts w:ascii="宋体" w:eastAsia="宋体" w:hAnsi="宋体"/>
            <w:noProof/>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543" w:history="1">
        <w:r w:rsidR="004723E3" w:rsidRPr="004723E3">
          <w:rPr>
            <w:rStyle w:val="aa"/>
            <w:rFonts w:ascii="宋体" w:eastAsia="宋体" w:hAnsi="宋体"/>
            <w:noProof/>
            <w:sz w:val="24"/>
            <w:szCs w:val="24"/>
          </w:rPr>
          <w:t>2.知识产权区域布局质量评价理论研究</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_Toc503273543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44" w:history="1">
        <w:r w:rsidR="004723E3" w:rsidRPr="004723E3">
          <w:rPr>
            <w:rStyle w:val="aa"/>
            <w:rFonts w:ascii="宋体" w:eastAsia="宋体" w:hAnsi="宋体"/>
            <w:noProof/>
            <w:szCs w:val="24"/>
          </w:rPr>
          <w:t>2.1知识产权区域布局的内涵及概念辨析</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_Toc503273544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5</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45" w:history="1">
        <w:r w:rsidR="004723E3" w:rsidRPr="004723E3">
          <w:rPr>
            <w:rStyle w:val="aa"/>
            <w:rFonts w:ascii="宋体" w:eastAsia="宋体" w:hAnsi="宋体"/>
            <w:noProof/>
            <w:sz w:val="24"/>
            <w:szCs w:val="24"/>
          </w:rPr>
          <w:t>2.1.1知识产权区域布局相关概念界定</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_Toc503273545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46" w:history="1">
        <w:r w:rsidR="004723E3" w:rsidRPr="004723E3">
          <w:rPr>
            <w:rStyle w:val="aa"/>
            <w:rFonts w:ascii="宋体" w:eastAsia="宋体" w:hAnsi="宋体"/>
            <w:noProof/>
            <w:sz w:val="24"/>
            <w:szCs w:val="24"/>
          </w:rPr>
          <w:t>2.1.2知识产权区域布局的特征</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_Toc503273546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47" w:history="1">
        <w:r w:rsidR="004723E3" w:rsidRPr="004723E3">
          <w:rPr>
            <w:rStyle w:val="aa"/>
            <w:rFonts w:ascii="宋体" w:eastAsia="宋体" w:hAnsi="宋体"/>
            <w:noProof/>
            <w:sz w:val="24"/>
            <w:szCs w:val="24"/>
          </w:rPr>
          <w:t>2.1.3知识产权区域布局质量评价的作用</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_Toc503273547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48" w:history="1">
        <w:r w:rsidR="004723E3" w:rsidRPr="004723E3">
          <w:rPr>
            <w:rStyle w:val="aa"/>
            <w:rFonts w:ascii="宋体" w:eastAsia="宋体" w:hAnsi="宋体"/>
            <w:noProof/>
            <w:szCs w:val="24"/>
          </w:rPr>
          <w:t>2.2知识产权布局相关研究现状</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_Toc503273548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13</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49" w:history="1">
        <w:r w:rsidR="004723E3" w:rsidRPr="004723E3">
          <w:rPr>
            <w:rStyle w:val="aa"/>
            <w:rFonts w:ascii="宋体" w:eastAsia="宋体" w:hAnsi="宋体"/>
            <w:noProof/>
            <w:sz w:val="24"/>
            <w:szCs w:val="24"/>
          </w:rPr>
          <w:t>2.2.1企业知识产权战略和布局研究</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_Toc503273549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0" w:history="1">
        <w:r w:rsidR="004723E3" w:rsidRPr="004723E3">
          <w:rPr>
            <w:rStyle w:val="aa"/>
            <w:rFonts w:ascii="宋体" w:eastAsia="宋体" w:hAnsi="宋体"/>
            <w:noProof/>
            <w:sz w:val="24"/>
            <w:szCs w:val="24"/>
          </w:rPr>
          <w:t>2.2.2产业知识产权布局研究</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1" w:history="1">
        <w:r w:rsidR="004723E3" w:rsidRPr="004723E3">
          <w:rPr>
            <w:rStyle w:val="aa"/>
            <w:rFonts w:ascii="宋体" w:eastAsia="宋体" w:hAnsi="宋体"/>
            <w:noProof/>
            <w:sz w:val="24"/>
            <w:szCs w:val="24"/>
          </w:rPr>
          <w:t>2.2.3知识产权区域布局和评价研究</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19</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52" w:history="1">
        <w:r w:rsidR="004723E3" w:rsidRPr="004723E3">
          <w:rPr>
            <w:rStyle w:val="aa"/>
            <w:rFonts w:ascii="宋体" w:eastAsia="宋体" w:hAnsi="宋体"/>
            <w:noProof/>
            <w:szCs w:val="24"/>
          </w:rPr>
          <w:t>2.3区域竞争力相关研究现状</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_Toc503273552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24</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3" w:history="1">
        <w:r w:rsidR="004723E3" w:rsidRPr="004723E3">
          <w:rPr>
            <w:rStyle w:val="aa"/>
            <w:rFonts w:ascii="宋体" w:eastAsia="宋体" w:hAnsi="宋体"/>
            <w:noProof/>
            <w:sz w:val="24"/>
            <w:szCs w:val="24"/>
          </w:rPr>
          <w:t>2.3.1模型构建</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4" w:history="1">
        <w:r w:rsidR="004723E3" w:rsidRPr="004723E3">
          <w:rPr>
            <w:rStyle w:val="aa"/>
            <w:rFonts w:ascii="宋体" w:eastAsia="宋体" w:hAnsi="宋体"/>
            <w:noProof/>
            <w:sz w:val="24"/>
            <w:szCs w:val="24"/>
          </w:rPr>
          <w:t>2.3.2评价维度分析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26</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555" w:history="1">
        <w:r w:rsidR="004723E3" w:rsidRPr="004723E3">
          <w:rPr>
            <w:rStyle w:val="aa"/>
            <w:rFonts w:ascii="宋体" w:eastAsia="宋体" w:hAnsi="宋体"/>
            <w:noProof/>
            <w:kern w:val="0"/>
            <w:sz w:val="24"/>
            <w:szCs w:val="24"/>
          </w:rPr>
          <w:t>3.国内外知识产权区域布局的发展趋势分析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29</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56" w:history="1">
        <w:r w:rsidR="004723E3" w:rsidRPr="004723E3">
          <w:rPr>
            <w:rStyle w:val="aa"/>
            <w:rFonts w:ascii="宋体" w:eastAsia="宋体" w:hAnsi="宋体"/>
            <w:noProof/>
            <w:szCs w:val="24"/>
          </w:rPr>
          <w:t>3.1美国</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_Toc503273556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29</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7" w:history="1">
        <w:r w:rsidR="004723E3" w:rsidRPr="004723E3">
          <w:rPr>
            <w:rStyle w:val="aa"/>
            <w:rFonts w:ascii="宋体" w:eastAsia="宋体" w:hAnsi="宋体"/>
            <w:noProof/>
            <w:sz w:val="24"/>
            <w:szCs w:val="24"/>
          </w:rPr>
          <w:t>3.1.1知识产权保护能力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29</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8" w:history="1">
        <w:r w:rsidR="004723E3" w:rsidRPr="004723E3">
          <w:rPr>
            <w:rStyle w:val="aa"/>
            <w:rFonts w:ascii="宋体" w:eastAsia="宋体" w:hAnsi="宋体"/>
            <w:noProof/>
            <w:sz w:val="24"/>
            <w:szCs w:val="24"/>
          </w:rPr>
          <w:t>3.1.2知识产权运用能力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59" w:history="1">
        <w:r w:rsidR="004723E3" w:rsidRPr="004723E3">
          <w:rPr>
            <w:rStyle w:val="aa"/>
            <w:rFonts w:ascii="宋体" w:eastAsia="宋体" w:hAnsi="宋体"/>
            <w:noProof/>
            <w:sz w:val="24"/>
            <w:szCs w:val="24"/>
          </w:rPr>
          <w:t>3.1.3知识产权创造能力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_Toc503273559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31</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60" w:history="1">
        <w:r w:rsidR="004723E3" w:rsidRPr="004723E3">
          <w:rPr>
            <w:rStyle w:val="aa"/>
            <w:rFonts w:ascii="宋体" w:eastAsia="宋体" w:hAnsi="宋体"/>
            <w:noProof/>
            <w:szCs w:val="24"/>
          </w:rPr>
          <w:t>3.2欧洲</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_Toc503273560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32</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1" w:history="1">
        <w:r w:rsidR="004723E3" w:rsidRPr="004723E3">
          <w:rPr>
            <w:rStyle w:val="aa"/>
            <w:rFonts w:ascii="宋体" w:eastAsia="宋体" w:hAnsi="宋体"/>
            <w:noProof/>
            <w:sz w:val="24"/>
            <w:szCs w:val="24"/>
          </w:rPr>
          <w:t>3.2.1知识产权保护能力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32</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2" w:history="1">
        <w:r w:rsidR="004723E3" w:rsidRPr="004723E3">
          <w:rPr>
            <w:rStyle w:val="aa"/>
            <w:rFonts w:ascii="宋体" w:eastAsia="宋体" w:hAnsi="宋体"/>
            <w:noProof/>
            <w:sz w:val="24"/>
            <w:szCs w:val="24"/>
          </w:rPr>
          <w:t>3.2.2知识产权运用能力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3" w:history="1">
        <w:r w:rsidR="004723E3" w:rsidRPr="004723E3">
          <w:rPr>
            <w:rStyle w:val="aa"/>
            <w:rFonts w:ascii="宋体" w:eastAsia="宋体" w:hAnsi="宋体"/>
            <w:noProof/>
            <w:sz w:val="24"/>
            <w:szCs w:val="24"/>
          </w:rPr>
          <w:t>3.2.3知识产权创造能力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34</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64" w:history="1">
        <w:r w:rsidR="004723E3" w:rsidRPr="004723E3">
          <w:rPr>
            <w:rStyle w:val="aa"/>
            <w:rFonts w:ascii="宋体" w:eastAsia="宋体" w:hAnsi="宋体"/>
            <w:noProof/>
            <w:szCs w:val="24"/>
          </w:rPr>
          <w:t>3.3日本</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_Toc503273564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35</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5" w:history="1">
        <w:r w:rsidR="004723E3" w:rsidRPr="004723E3">
          <w:rPr>
            <w:rStyle w:val="aa"/>
            <w:rFonts w:ascii="宋体" w:eastAsia="宋体" w:hAnsi="宋体"/>
            <w:noProof/>
            <w:sz w:val="24"/>
            <w:szCs w:val="24"/>
          </w:rPr>
          <w:t>3.3.1知识产权保护能力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6" w:history="1">
        <w:r w:rsidR="004723E3" w:rsidRPr="004723E3">
          <w:rPr>
            <w:rStyle w:val="aa"/>
            <w:rFonts w:ascii="宋体" w:eastAsia="宋体" w:hAnsi="宋体"/>
            <w:noProof/>
            <w:sz w:val="24"/>
            <w:szCs w:val="24"/>
          </w:rPr>
          <w:t>3.3.2知识产权运用能力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7" w:history="1">
        <w:r w:rsidR="004723E3" w:rsidRPr="004723E3">
          <w:rPr>
            <w:rStyle w:val="aa"/>
            <w:rFonts w:ascii="宋体" w:eastAsia="宋体" w:hAnsi="宋体"/>
            <w:noProof/>
            <w:sz w:val="24"/>
            <w:szCs w:val="24"/>
          </w:rPr>
          <w:t>3.3.3知识产权创造能力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36</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68" w:history="1">
        <w:r w:rsidR="004723E3" w:rsidRPr="004723E3">
          <w:rPr>
            <w:rStyle w:val="aa"/>
            <w:rFonts w:ascii="宋体" w:eastAsia="宋体" w:hAnsi="宋体"/>
            <w:noProof/>
            <w:szCs w:val="24"/>
          </w:rPr>
          <w:t>3.4其他国家</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_Toc503273568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36</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69" w:history="1">
        <w:r w:rsidR="004723E3" w:rsidRPr="004723E3">
          <w:rPr>
            <w:rStyle w:val="aa"/>
            <w:rFonts w:ascii="宋体" w:eastAsia="宋体" w:hAnsi="宋体"/>
            <w:noProof/>
            <w:sz w:val="24"/>
            <w:szCs w:val="24"/>
          </w:rPr>
          <w:t>3.4.1韩国</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_Toc503273569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0" w:history="1">
        <w:r w:rsidR="004723E3" w:rsidRPr="004723E3">
          <w:rPr>
            <w:rStyle w:val="aa"/>
            <w:rFonts w:ascii="宋体" w:eastAsia="宋体" w:hAnsi="宋体"/>
            <w:noProof/>
            <w:sz w:val="24"/>
            <w:szCs w:val="24"/>
          </w:rPr>
          <w:t>3.4.2巴西</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37</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1" w:history="1">
        <w:r w:rsidR="004723E3" w:rsidRPr="004723E3">
          <w:rPr>
            <w:rStyle w:val="aa"/>
            <w:rFonts w:ascii="宋体" w:eastAsia="宋体" w:hAnsi="宋体"/>
            <w:noProof/>
            <w:sz w:val="24"/>
            <w:szCs w:val="24"/>
          </w:rPr>
          <w:t>3.4.3印度</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38</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572" w:history="1">
        <w:r w:rsidR="004723E3" w:rsidRPr="004723E3">
          <w:rPr>
            <w:rStyle w:val="aa"/>
            <w:rFonts w:ascii="宋体" w:eastAsia="宋体" w:hAnsi="宋体"/>
            <w:noProof/>
            <w:sz w:val="24"/>
            <w:szCs w:val="24"/>
          </w:rPr>
          <w:t>4.知识产权区域布局指标体系构建</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40</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73" w:history="1">
        <w:r w:rsidR="004723E3" w:rsidRPr="004723E3">
          <w:rPr>
            <w:rStyle w:val="aa"/>
            <w:rFonts w:ascii="宋体" w:eastAsia="宋体" w:hAnsi="宋体"/>
            <w:noProof/>
            <w:szCs w:val="24"/>
          </w:rPr>
          <w:t>4.1整体思路与基本原则</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_Toc503273573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40</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4" w:history="1">
        <w:r w:rsidR="004723E3" w:rsidRPr="004723E3">
          <w:rPr>
            <w:rStyle w:val="aa"/>
            <w:rFonts w:ascii="宋体" w:eastAsia="宋体" w:hAnsi="宋体"/>
            <w:noProof/>
            <w:sz w:val="24"/>
            <w:szCs w:val="24"/>
          </w:rPr>
          <w:t>4.1.1整体思路</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5" w:history="1">
        <w:r w:rsidR="004723E3" w:rsidRPr="004723E3">
          <w:rPr>
            <w:rStyle w:val="aa"/>
            <w:rFonts w:ascii="宋体" w:eastAsia="宋体" w:hAnsi="宋体"/>
            <w:noProof/>
            <w:sz w:val="24"/>
            <w:szCs w:val="24"/>
          </w:rPr>
          <w:t>4.1.2基本原则</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41</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76" w:history="1">
        <w:r w:rsidR="004723E3" w:rsidRPr="004723E3">
          <w:rPr>
            <w:rStyle w:val="aa"/>
            <w:rFonts w:ascii="宋体" w:eastAsia="宋体" w:hAnsi="宋体"/>
            <w:noProof/>
            <w:szCs w:val="24"/>
          </w:rPr>
          <w:t>4.2知识产权区域布局的体系结构</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_Toc503273576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41</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7" w:history="1">
        <w:r w:rsidR="004723E3" w:rsidRPr="004723E3">
          <w:rPr>
            <w:rStyle w:val="aa"/>
            <w:rFonts w:ascii="宋体" w:eastAsia="宋体" w:hAnsi="宋体"/>
            <w:noProof/>
            <w:sz w:val="24"/>
            <w:szCs w:val="24"/>
          </w:rPr>
          <w:t>4.2.1模块构成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78" w:history="1">
        <w:r w:rsidR="004723E3" w:rsidRPr="004723E3">
          <w:rPr>
            <w:rStyle w:val="aa"/>
            <w:rFonts w:ascii="宋体" w:eastAsia="宋体" w:hAnsi="宋体"/>
            <w:noProof/>
            <w:sz w:val="24"/>
            <w:szCs w:val="24"/>
          </w:rPr>
          <w:t>4.2.2模块之间的耦合关系</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_Toc503273578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44</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79" w:history="1">
        <w:r w:rsidR="004723E3" w:rsidRPr="004723E3">
          <w:rPr>
            <w:rStyle w:val="aa"/>
            <w:rFonts w:ascii="宋体" w:eastAsia="宋体" w:hAnsi="宋体"/>
            <w:noProof/>
            <w:szCs w:val="24"/>
          </w:rPr>
          <w:t>4.3指标体系构建</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_Toc503273579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46</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0" w:history="1">
        <w:r w:rsidR="004723E3" w:rsidRPr="004723E3">
          <w:rPr>
            <w:rStyle w:val="aa"/>
            <w:rFonts w:ascii="宋体" w:eastAsia="宋体" w:hAnsi="宋体"/>
            <w:noProof/>
            <w:sz w:val="24"/>
            <w:szCs w:val="24"/>
          </w:rPr>
          <w:t>4.3.1指标选取原则</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1" w:history="1">
        <w:r w:rsidR="004723E3" w:rsidRPr="004723E3">
          <w:rPr>
            <w:rStyle w:val="aa"/>
            <w:rFonts w:ascii="宋体" w:eastAsia="宋体" w:hAnsi="宋体"/>
            <w:noProof/>
            <w:sz w:val="24"/>
            <w:szCs w:val="24"/>
          </w:rPr>
          <w:t>4.3.2指标体系构成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46</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82" w:history="1">
        <w:r w:rsidR="004723E3" w:rsidRPr="004723E3">
          <w:rPr>
            <w:rStyle w:val="aa"/>
            <w:rFonts w:ascii="宋体" w:eastAsia="宋体" w:hAnsi="宋体"/>
            <w:noProof/>
            <w:szCs w:val="24"/>
          </w:rPr>
          <w:t>4.4数据采集和获取</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_Toc503273582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50</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3" w:history="1">
        <w:r w:rsidR="004723E3" w:rsidRPr="004723E3">
          <w:rPr>
            <w:rStyle w:val="aa"/>
            <w:rFonts w:ascii="宋体" w:eastAsia="宋体" w:hAnsi="宋体"/>
            <w:noProof/>
            <w:sz w:val="24"/>
            <w:szCs w:val="24"/>
          </w:rPr>
          <w:t>4.4.1知识产权创造潜力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4" w:history="1">
        <w:r w:rsidR="004723E3" w:rsidRPr="004723E3">
          <w:rPr>
            <w:rStyle w:val="aa"/>
            <w:rFonts w:ascii="宋体" w:eastAsia="宋体" w:hAnsi="宋体"/>
            <w:noProof/>
            <w:sz w:val="24"/>
            <w:szCs w:val="24"/>
          </w:rPr>
          <w:t>4.4.2知识产权创造能力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5" w:history="1">
        <w:r w:rsidR="004723E3" w:rsidRPr="004723E3">
          <w:rPr>
            <w:rStyle w:val="aa"/>
            <w:rFonts w:ascii="宋体" w:eastAsia="宋体" w:hAnsi="宋体"/>
            <w:noProof/>
            <w:sz w:val="24"/>
            <w:szCs w:val="24"/>
          </w:rPr>
          <w:t>4.4.3知识产权运用能力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52</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6" w:history="1">
        <w:r w:rsidR="004723E3" w:rsidRPr="004723E3">
          <w:rPr>
            <w:rStyle w:val="aa"/>
            <w:rFonts w:ascii="宋体" w:eastAsia="宋体" w:hAnsi="宋体"/>
            <w:noProof/>
            <w:sz w:val="24"/>
            <w:szCs w:val="24"/>
          </w:rPr>
          <w:t>4.4.4知识产权运用需求</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52</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87" w:history="1">
        <w:r w:rsidR="004723E3" w:rsidRPr="004723E3">
          <w:rPr>
            <w:rStyle w:val="aa"/>
            <w:rFonts w:ascii="宋体" w:eastAsia="宋体" w:hAnsi="宋体"/>
            <w:noProof/>
            <w:sz w:val="24"/>
            <w:szCs w:val="24"/>
          </w:rPr>
          <w:t>4.4.5知识产权管理保护</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52</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588" w:history="1">
        <w:r w:rsidR="004723E3" w:rsidRPr="004723E3">
          <w:rPr>
            <w:rStyle w:val="aa"/>
            <w:rFonts w:ascii="宋体" w:eastAsia="宋体" w:hAnsi="宋体"/>
            <w:noProof/>
            <w:sz w:val="24"/>
            <w:szCs w:val="24"/>
          </w:rPr>
          <w:t>5.知识产权区域布局评价方法设计</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_Toc503273588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54</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89" w:history="1">
        <w:r w:rsidR="004723E3" w:rsidRPr="004723E3">
          <w:rPr>
            <w:rStyle w:val="aa"/>
            <w:rFonts w:ascii="宋体" w:eastAsia="宋体" w:hAnsi="宋体"/>
            <w:noProof/>
            <w:szCs w:val="24"/>
          </w:rPr>
          <w:t>5.1 概述</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_Toc503273589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54</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0" w:history="1">
        <w:r w:rsidR="004723E3" w:rsidRPr="004723E3">
          <w:rPr>
            <w:rStyle w:val="aa"/>
            <w:rFonts w:ascii="宋体" w:eastAsia="宋体" w:hAnsi="宋体"/>
            <w:noProof/>
            <w:sz w:val="24"/>
            <w:szCs w:val="24"/>
          </w:rPr>
          <w:t>5.1.1指标权重确定方法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54</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1" w:history="1">
        <w:r w:rsidR="004723E3" w:rsidRPr="004723E3">
          <w:rPr>
            <w:rStyle w:val="aa"/>
            <w:rFonts w:ascii="宋体" w:eastAsia="宋体" w:hAnsi="宋体"/>
            <w:noProof/>
            <w:sz w:val="24"/>
            <w:szCs w:val="24"/>
          </w:rPr>
          <w:t>5.1.2耦合协调度</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58</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2" w:history="1">
        <w:r w:rsidR="004723E3" w:rsidRPr="004723E3">
          <w:rPr>
            <w:rStyle w:val="aa"/>
            <w:rFonts w:ascii="宋体" w:eastAsia="宋体" w:hAnsi="宋体"/>
            <w:noProof/>
            <w:sz w:val="24"/>
            <w:szCs w:val="24"/>
          </w:rPr>
          <w:t>5.1.3 灰色关联分析法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59</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93" w:history="1">
        <w:r w:rsidR="004723E3" w:rsidRPr="004723E3">
          <w:rPr>
            <w:rStyle w:val="aa"/>
            <w:rFonts w:ascii="宋体" w:eastAsia="宋体" w:hAnsi="宋体"/>
            <w:noProof/>
            <w:szCs w:val="24"/>
          </w:rPr>
          <w:t>5.2 静态分析方法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_Toc503273593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60</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4" w:history="1">
        <w:r w:rsidR="004723E3" w:rsidRPr="004723E3">
          <w:rPr>
            <w:rStyle w:val="aa"/>
            <w:rFonts w:ascii="宋体" w:eastAsia="宋体" w:hAnsi="宋体"/>
            <w:noProof/>
            <w:sz w:val="24"/>
            <w:szCs w:val="24"/>
          </w:rPr>
          <w:t>5.2.1数据的无量纲化处理</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5" w:history="1">
        <w:r w:rsidR="004723E3" w:rsidRPr="004723E3">
          <w:rPr>
            <w:rStyle w:val="aa"/>
            <w:rFonts w:ascii="宋体" w:eastAsia="宋体" w:hAnsi="宋体"/>
            <w:noProof/>
            <w:sz w:val="24"/>
            <w:szCs w:val="24"/>
          </w:rPr>
          <w:t>5.2.2 权重的确定方法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596" w:history="1">
        <w:r w:rsidR="004723E3" w:rsidRPr="004723E3">
          <w:rPr>
            <w:rStyle w:val="aa"/>
            <w:rFonts w:ascii="宋体" w:eastAsia="宋体" w:hAnsi="宋体"/>
            <w:noProof/>
            <w:szCs w:val="24"/>
          </w:rPr>
          <w:t>5.3 动态分析方法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_Toc503273596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64</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597" w:history="1">
        <w:r w:rsidR="004723E3" w:rsidRPr="004723E3">
          <w:rPr>
            <w:rStyle w:val="aa"/>
            <w:rFonts w:ascii="宋体" w:eastAsia="宋体" w:hAnsi="宋体"/>
            <w:noProof/>
            <w:sz w:val="24"/>
            <w:szCs w:val="24"/>
          </w:rPr>
          <w:t>5.3.1 耦合协调度分析法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65</w:t>
        </w:r>
        <w:r w:rsidR="004723E3" w:rsidRPr="004723E3">
          <w:rPr>
            <w:rFonts w:ascii="宋体" w:eastAsia="宋体" w:hAnsi="宋体"/>
            <w:noProof/>
            <w:sz w:val="24"/>
            <w:szCs w:val="24"/>
          </w:rPr>
          <w:fldChar w:fldCharType="end"/>
        </w:r>
      </w:hyperlink>
    </w:p>
    <w:p w:rsidR="004723E3" w:rsidRDefault="00CE5CB7" w:rsidP="004723E3">
      <w:pPr>
        <w:pStyle w:val="31"/>
        <w:tabs>
          <w:tab w:val="right" w:leader="dot" w:pos="8296"/>
        </w:tabs>
        <w:rPr>
          <w:rStyle w:val="aa"/>
          <w:rFonts w:ascii="宋体" w:eastAsia="宋体" w:hAnsi="宋体"/>
          <w:noProof/>
          <w:sz w:val="24"/>
          <w:szCs w:val="24"/>
        </w:rPr>
      </w:pPr>
      <w:hyperlink w:anchor="_Toc503273598" w:history="1">
        <w:r w:rsidR="004723E3" w:rsidRPr="004723E3">
          <w:rPr>
            <w:rStyle w:val="aa"/>
            <w:rFonts w:ascii="宋体" w:eastAsia="宋体" w:hAnsi="宋体"/>
            <w:noProof/>
            <w:sz w:val="24"/>
            <w:szCs w:val="24"/>
          </w:rPr>
          <w:t>5.3.2 灰色关联分析法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66</w:t>
        </w:r>
        <w:r w:rsidR="004723E3" w:rsidRPr="004723E3">
          <w:rPr>
            <w:rFonts w:ascii="宋体" w:eastAsia="宋体" w:hAnsi="宋体"/>
            <w:noProof/>
            <w:sz w:val="24"/>
            <w:szCs w:val="24"/>
          </w:rPr>
          <w:fldChar w:fldCharType="end"/>
        </w:r>
      </w:hyperlink>
    </w:p>
    <w:p w:rsidR="001123EE" w:rsidRPr="001123EE" w:rsidRDefault="001123EE" w:rsidP="001123EE">
      <w:pPr>
        <w:spacing w:beforeLines="50" w:before="156" w:afterLines="50" w:after="156"/>
        <w:jc w:val="center"/>
        <w:rPr>
          <w:rFonts w:ascii="黑体" w:eastAsia="黑体" w:hAnsi="黑体"/>
          <w:b/>
          <w:noProof/>
          <w:sz w:val="24"/>
        </w:rPr>
      </w:pPr>
      <w:r>
        <w:rPr>
          <w:rFonts w:ascii="黑体" w:eastAsia="黑体" w:hAnsi="黑体" w:hint="eastAsia"/>
          <w:b/>
          <w:noProof/>
          <w:sz w:val="24"/>
        </w:rPr>
        <w:t>第二</w:t>
      </w:r>
      <w:r w:rsidRPr="00C87537">
        <w:rPr>
          <w:rFonts w:ascii="黑体" w:eastAsia="黑体" w:hAnsi="黑体" w:hint="eastAsia"/>
          <w:b/>
          <w:noProof/>
          <w:sz w:val="24"/>
        </w:rPr>
        <w:t xml:space="preserve">篇 </w:t>
      </w:r>
      <w:r>
        <w:rPr>
          <w:rFonts w:ascii="黑体" w:eastAsia="黑体" w:hAnsi="黑体" w:hint="eastAsia"/>
          <w:b/>
          <w:noProof/>
          <w:sz w:val="24"/>
        </w:rPr>
        <w:t>宁波</w:t>
      </w:r>
      <w:r w:rsidRPr="00C87537">
        <w:rPr>
          <w:rFonts w:ascii="黑体" w:eastAsia="黑体" w:hAnsi="黑体" w:hint="eastAsia"/>
          <w:b/>
          <w:noProof/>
          <w:sz w:val="24"/>
        </w:rPr>
        <w:t>篇</w:t>
      </w:r>
    </w:p>
    <w:p w:rsidR="004723E3" w:rsidRPr="004723E3" w:rsidRDefault="00CE5CB7" w:rsidP="004723E3">
      <w:pPr>
        <w:pStyle w:val="11"/>
        <w:rPr>
          <w:rFonts w:ascii="宋体" w:eastAsia="宋体" w:hAnsi="宋体"/>
          <w:b w:val="0"/>
          <w:noProof/>
          <w:sz w:val="24"/>
          <w:szCs w:val="24"/>
        </w:rPr>
      </w:pPr>
      <w:hyperlink w:anchor="_Toc503273599" w:history="1">
        <w:r w:rsidR="004723E3" w:rsidRPr="004723E3">
          <w:rPr>
            <w:rStyle w:val="aa"/>
            <w:rFonts w:ascii="宋体" w:eastAsia="宋体" w:hAnsi="宋体"/>
            <w:noProof/>
            <w:sz w:val="24"/>
            <w:szCs w:val="24"/>
          </w:rPr>
          <w:t>6.宁波市知识产权布局质量现状</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_Toc503273599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68</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00" w:history="1">
        <w:r w:rsidR="004723E3" w:rsidRPr="004723E3">
          <w:rPr>
            <w:rStyle w:val="aa"/>
            <w:rFonts w:ascii="宋体" w:eastAsia="宋体" w:hAnsi="宋体"/>
            <w:noProof/>
            <w:szCs w:val="24"/>
          </w:rPr>
          <w:t>6.1 知识产权创造潜力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_Toc503273600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68</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1" w:history="1">
        <w:r w:rsidR="004723E3" w:rsidRPr="004723E3">
          <w:rPr>
            <w:rStyle w:val="aa"/>
            <w:rFonts w:ascii="宋体" w:eastAsia="宋体" w:hAnsi="宋体"/>
            <w:noProof/>
            <w:sz w:val="24"/>
            <w:szCs w:val="24"/>
          </w:rPr>
          <w:t>6.1.1 教育资源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68</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2" w:history="1">
        <w:r w:rsidR="004723E3" w:rsidRPr="004723E3">
          <w:rPr>
            <w:rStyle w:val="aa"/>
            <w:rFonts w:ascii="宋体" w:eastAsia="宋体" w:hAnsi="宋体"/>
            <w:noProof/>
            <w:sz w:val="24"/>
            <w:szCs w:val="24"/>
          </w:rPr>
          <w:t>6.1.2 科技资源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3" w:history="1">
        <w:r w:rsidR="004723E3" w:rsidRPr="004723E3">
          <w:rPr>
            <w:rStyle w:val="aa"/>
            <w:rFonts w:ascii="宋体" w:eastAsia="宋体" w:hAnsi="宋体"/>
            <w:noProof/>
            <w:sz w:val="24"/>
            <w:szCs w:val="24"/>
          </w:rPr>
          <w:t>6.1.3 产业资源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70</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04" w:history="1">
        <w:r w:rsidR="004723E3" w:rsidRPr="004723E3">
          <w:rPr>
            <w:rStyle w:val="aa"/>
            <w:rFonts w:ascii="宋体" w:eastAsia="宋体" w:hAnsi="宋体"/>
            <w:noProof/>
            <w:szCs w:val="24"/>
          </w:rPr>
          <w:t>6.2 知识产权创造能力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_Toc503273604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73</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5" w:history="1">
        <w:r w:rsidR="004723E3" w:rsidRPr="004723E3">
          <w:rPr>
            <w:rStyle w:val="aa"/>
            <w:rFonts w:ascii="宋体" w:eastAsia="宋体" w:hAnsi="宋体"/>
            <w:noProof/>
            <w:sz w:val="24"/>
            <w:szCs w:val="24"/>
          </w:rPr>
          <w:t>6.2.1 知识产权创造数量</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6" w:history="1">
        <w:r w:rsidR="004723E3" w:rsidRPr="004723E3">
          <w:rPr>
            <w:rStyle w:val="aa"/>
            <w:rFonts w:ascii="宋体" w:eastAsia="宋体" w:hAnsi="宋体"/>
            <w:noProof/>
            <w:sz w:val="24"/>
            <w:szCs w:val="24"/>
          </w:rPr>
          <w:t>6.2.2 知识产权创造质量</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74</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7" w:history="1">
        <w:r w:rsidR="004723E3" w:rsidRPr="004723E3">
          <w:rPr>
            <w:rStyle w:val="aa"/>
            <w:rFonts w:ascii="宋体" w:eastAsia="宋体" w:hAnsi="宋体"/>
            <w:noProof/>
            <w:sz w:val="24"/>
            <w:szCs w:val="24"/>
          </w:rPr>
          <w:t>6.2.3 知识产权创造效率</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08" w:history="1">
        <w:r w:rsidR="004723E3" w:rsidRPr="004723E3">
          <w:rPr>
            <w:rStyle w:val="aa"/>
            <w:rFonts w:ascii="宋体" w:eastAsia="宋体" w:hAnsi="宋体"/>
            <w:noProof/>
            <w:sz w:val="24"/>
            <w:szCs w:val="24"/>
          </w:rPr>
          <w:t>6.2.4 知识产权创造潜力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_Toc503273608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75</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09" w:history="1">
        <w:r w:rsidR="004723E3" w:rsidRPr="004723E3">
          <w:rPr>
            <w:rStyle w:val="aa"/>
            <w:rFonts w:ascii="宋体" w:eastAsia="宋体" w:hAnsi="宋体"/>
            <w:noProof/>
            <w:szCs w:val="24"/>
          </w:rPr>
          <w:t>6.3 知识产权运用能力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_Toc503273609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76</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10" w:history="1">
        <w:r w:rsidR="004723E3" w:rsidRPr="004723E3">
          <w:rPr>
            <w:rStyle w:val="aa"/>
            <w:rFonts w:ascii="宋体" w:eastAsia="宋体" w:hAnsi="宋体"/>
            <w:noProof/>
            <w:szCs w:val="24"/>
          </w:rPr>
          <w:t>6.4 知识产权运用需求</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_Toc503273610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77</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11" w:history="1">
        <w:r w:rsidR="004723E3" w:rsidRPr="004723E3">
          <w:rPr>
            <w:rStyle w:val="aa"/>
            <w:rFonts w:ascii="宋体" w:eastAsia="宋体" w:hAnsi="宋体"/>
            <w:noProof/>
            <w:sz w:val="24"/>
            <w:szCs w:val="24"/>
          </w:rPr>
          <w:t>6.4.1 知识产权产业需求</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77</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12" w:history="1">
        <w:r w:rsidR="004723E3" w:rsidRPr="004723E3">
          <w:rPr>
            <w:rStyle w:val="aa"/>
            <w:rFonts w:ascii="宋体" w:eastAsia="宋体" w:hAnsi="宋体"/>
            <w:noProof/>
            <w:sz w:val="24"/>
            <w:szCs w:val="24"/>
          </w:rPr>
          <w:t>6.4.2 知识产权经济需求</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79</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13" w:history="1">
        <w:r w:rsidR="004723E3" w:rsidRPr="004723E3">
          <w:rPr>
            <w:rStyle w:val="aa"/>
            <w:rFonts w:ascii="宋体" w:eastAsia="宋体" w:hAnsi="宋体"/>
            <w:noProof/>
            <w:szCs w:val="24"/>
          </w:rPr>
          <w:t>6.5 知识产权管理保护</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_Toc503273613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80</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14" w:history="1">
        <w:r w:rsidR="004723E3" w:rsidRPr="004723E3">
          <w:rPr>
            <w:rStyle w:val="aa"/>
            <w:rFonts w:ascii="宋体" w:eastAsia="宋体" w:hAnsi="宋体"/>
            <w:noProof/>
            <w:sz w:val="24"/>
            <w:szCs w:val="24"/>
          </w:rPr>
          <w:t>6.5.1 知识产权管理保护</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81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15" w:history="1">
        <w:r w:rsidR="004723E3" w:rsidRPr="004723E3">
          <w:rPr>
            <w:rStyle w:val="aa"/>
            <w:rFonts w:ascii="宋体" w:eastAsia="宋体" w:hAnsi="宋体"/>
            <w:noProof/>
            <w:sz w:val="24"/>
            <w:szCs w:val="24"/>
          </w:rPr>
          <w:t>6.5.2 知识产权管理服务</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82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16" w:history="1">
        <w:r w:rsidR="004723E3" w:rsidRPr="004723E3">
          <w:rPr>
            <w:rStyle w:val="aa"/>
            <w:rFonts w:ascii="宋体" w:eastAsia="宋体" w:hAnsi="宋体"/>
            <w:noProof/>
            <w:szCs w:val="24"/>
          </w:rPr>
          <w:t>6.6知识产权布局现状的综合评价</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_Toc503273616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83</w:t>
        </w:r>
        <w:r w:rsidR="004723E3" w:rsidRPr="004723E3">
          <w:rPr>
            <w:rFonts w:ascii="宋体" w:eastAsia="宋体" w:hAnsi="宋体"/>
            <w:noProof/>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17" w:history="1">
        <w:r w:rsidR="004723E3" w:rsidRPr="004723E3">
          <w:rPr>
            <w:rStyle w:val="aa"/>
            <w:rFonts w:ascii="宋体" w:eastAsia="宋体" w:hAnsi="宋体"/>
            <w:noProof/>
            <w:sz w:val="24"/>
            <w:szCs w:val="24"/>
          </w:rPr>
          <w:t>7 宁波市知识产权布局质量评价之静态分析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85</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18" w:history="1">
        <w:r w:rsidR="004723E3" w:rsidRPr="004723E3">
          <w:rPr>
            <w:rStyle w:val="aa"/>
            <w:rFonts w:ascii="宋体" w:eastAsia="宋体" w:hAnsi="宋体"/>
            <w:noProof/>
            <w:szCs w:val="24"/>
          </w:rPr>
          <w:t>7.1 专家打分法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_Toc503273618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85</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19" w:history="1">
        <w:r w:rsidR="004723E3" w:rsidRPr="004723E3">
          <w:rPr>
            <w:rStyle w:val="aa"/>
            <w:rFonts w:ascii="宋体" w:eastAsia="宋体" w:hAnsi="宋体"/>
            <w:noProof/>
            <w:sz w:val="24"/>
            <w:szCs w:val="24"/>
          </w:rPr>
          <w:t>7.1.1问卷设计及调研情况</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_Toc503273619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85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0" w:history="1">
        <w:r w:rsidR="004723E3" w:rsidRPr="004723E3">
          <w:rPr>
            <w:rStyle w:val="aa"/>
            <w:rFonts w:ascii="宋体" w:eastAsia="宋体" w:hAnsi="宋体"/>
            <w:noProof/>
            <w:sz w:val="24"/>
            <w:szCs w:val="24"/>
          </w:rPr>
          <w:t>7.1.2基于问卷调研结果统计</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87</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1" w:history="1">
        <w:r w:rsidR="004723E3" w:rsidRPr="004723E3">
          <w:rPr>
            <w:rStyle w:val="aa"/>
            <w:rFonts w:ascii="宋体" w:eastAsia="宋体" w:hAnsi="宋体"/>
            <w:noProof/>
            <w:sz w:val="24"/>
            <w:szCs w:val="24"/>
          </w:rPr>
          <w:t>7.1.3基于专家评分法指标体系权重的确定</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111</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22" w:history="1">
        <w:r w:rsidR="004723E3" w:rsidRPr="004723E3">
          <w:rPr>
            <w:rStyle w:val="aa"/>
            <w:rFonts w:ascii="宋体" w:eastAsia="宋体" w:hAnsi="宋体"/>
            <w:noProof/>
            <w:szCs w:val="24"/>
          </w:rPr>
          <w:t>7.2 层次分析法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_Toc503273622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115</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3" w:history="1">
        <w:r w:rsidR="004723E3" w:rsidRPr="004723E3">
          <w:rPr>
            <w:rStyle w:val="aa"/>
            <w:rFonts w:ascii="宋体" w:eastAsia="宋体" w:hAnsi="宋体"/>
            <w:noProof/>
            <w:sz w:val="24"/>
            <w:szCs w:val="24"/>
          </w:rPr>
          <w:t>7.2.1问卷统计分析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115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4" w:history="1">
        <w:r w:rsidR="004723E3" w:rsidRPr="004723E3">
          <w:rPr>
            <w:rStyle w:val="aa"/>
            <w:rFonts w:ascii="宋体" w:eastAsia="宋体" w:hAnsi="宋体"/>
            <w:noProof/>
            <w:sz w:val="24"/>
            <w:szCs w:val="24"/>
          </w:rPr>
          <w:t>7.2.2构造判断矩阵及一致性检验</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116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5" w:history="1">
        <w:r w:rsidR="004723E3" w:rsidRPr="004723E3">
          <w:rPr>
            <w:rStyle w:val="aa"/>
            <w:rFonts w:ascii="宋体" w:eastAsia="宋体" w:hAnsi="宋体"/>
            <w:noProof/>
            <w:sz w:val="24"/>
            <w:szCs w:val="24"/>
          </w:rPr>
          <w:t>7.2.3基于层次分析法指标体系权重的确定</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122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26" w:history="1">
        <w:r w:rsidR="004723E3" w:rsidRPr="004723E3">
          <w:rPr>
            <w:rStyle w:val="aa"/>
            <w:rFonts w:ascii="宋体" w:eastAsia="宋体" w:hAnsi="宋体"/>
            <w:noProof/>
            <w:szCs w:val="24"/>
          </w:rPr>
          <w:t>7.3 熵值法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_Toc503273626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126</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7" w:history="1">
        <w:r w:rsidR="004723E3" w:rsidRPr="004723E3">
          <w:rPr>
            <w:rStyle w:val="aa"/>
            <w:rFonts w:ascii="宋体" w:eastAsia="宋体" w:hAnsi="宋体"/>
            <w:noProof/>
            <w:sz w:val="24"/>
            <w:szCs w:val="24"/>
          </w:rPr>
          <w:t>7.3.1熵值法的特点</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126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8" w:history="1">
        <w:r w:rsidR="004723E3" w:rsidRPr="004723E3">
          <w:rPr>
            <w:rStyle w:val="aa"/>
            <w:rFonts w:ascii="宋体" w:eastAsia="宋体" w:hAnsi="宋体"/>
            <w:noProof/>
            <w:sz w:val="24"/>
            <w:szCs w:val="24"/>
          </w:rPr>
          <w:t>7.3.2熵值法的计算步骤</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126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29" w:history="1">
        <w:r w:rsidR="004723E3" w:rsidRPr="004723E3">
          <w:rPr>
            <w:rStyle w:val="aa"/>
            <w:rFonts w:ascii="宋体" w:eastAsia="宋体" w:hAnsi="宋体"/>
            <w:noProof/>
            <w:sz w:val="24"/>
            <w:szCs w:val="24"/>
          </w:rPr>
          <w:t>7.2.3基于熵值法指标体系权重的确定</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_Toc503273629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127</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30" w:history="1">
        <w:r w:rsidR="004723E3" w:rsidRPr="004723E3">
          <w:rPr>
            <w:rStyle w:val="aa"/>
            <w:rFonts w:ascii="宋体" w:eastAsia="宋体" w:hAnsi="宋体"/>
            <w:noProof/>
            <w:szCs w:val="24"/>
          </w:rPr>
          <w:t>7.4 静态分析综合评价</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_Toc503273630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131</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1" w:history="1">
        <w:r w:rsidR="004723E3" w:rsidRPr="004723E3">
          <w:rPr>
            <w:rStyle w:val="aa"/>
            <w:rFonts w:ascii="宋体" w:eastAsia="宋体" w:hAnsi="宋体"/>
            <w:noProof/>
            <w:sz w:val="24"/>
            <w:szCs w:val="24"/>
          </w:rPr>
          <w:t>7.4.1 三种权重赋值法的评价结果比较</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131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2" w:history="1">
        <w:r w:rsidR="004723E3" w:rsidRPr="004723E3">
          <w:rPr>
            <w:rStyle w:val="aa"/>
            <w:rFonts w:ascii="宋体" w:eastAsia="宋体" w:hAnsi="宋体"/>
            <w:noProof/>
            <w:sz w:val="24"/>
            <w:szCs w:val="24"/>
          </w:rPr>
          <w:t>7.4.2 基于结合赋权法的评价结果</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134</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3" w:history="1">
        <w:r w:rsidR="004723E3" w:rsidRPr="004723E3">
          <w:rPr>
            <w:rStyle w:val="aa"/>
            <w:rFonts w:ascii="宋体" w:eastAsia="宋体" w:hAnsi="宋体"/>
            <w:noProof/>
            <w:sz w:val="24"/>
            <w:szCs w:val="24"/>
          </w:rPr>
          <w:t>7.4.3 基于结合赋权法评价结果的分析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135</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34" w:history="1">
        <w:r w:rsidR="004723E3" w:rsidRPr="004723E3">
          <w:rPr>
            <w:rStyle w:val="aa"/>
            <w:rFonts w:ascii="宋体" w:eastAsia="宋体" w:hAnsi="宋体"/>
            <w:noProof/>
            <w:sz w:val="24"/>
            <w:szCs w:val="24"/>
          </w:rPr>
          <w:t>8 宁波市知识产权布局质量评价之动态分析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141</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35" w:history="1">
        <w:r w:rsidR="004723E3" w:rsidRPr="004723E3">
          <w:rPr>
            <w:rStyle w:val="aa"/>
            <w:rFonts w:ascii="宋体" w:eastAsia="宋体" w:hAnsi="宋体"/>
            <w:noProof/>
            <w:szCs w:val="24"/>
          </w:rPr>
          <w:t>8.1耦合协调度分析</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_Toc503273635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141</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6" w:history="1">
        <w:r w:rsidR="004723E3" w:rsidRPr="004723E3">
          <w:rPr>
            <w:rStyle w:val="aa"/>
            <w:rFonts w:ascii="宋体" w:eastAsia="宋体" w:hAnsi="宋体"/>
            <w:noProof/>
            <w:sz w:val="24"/>
            <w:szCs w:val="24"/>
          </w:rPr>
          <w:t>8.1.1耦合协调度分析方法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141</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7" w:history="1">
        <w:r w:rsidR="004723E3" w:rsidRPr="004723E3">
          <w:rPr>
            <w:rStyle w:val="aa"/>
            <w:rFonts w:ascii="宋体" w:eastAsia="宋体" w:hAnsi="宋体"/>
            <w:noProof/>
            <w:sz w:val="24"/>
            <w:szCs w:val="24"/>
          </w:rPr>
          <w:t>8.1.2耦合协调度分析结果</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142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38" w:history="1">
        <w:r w:rsidR="004723E3" w:rsidRPr="004723E3">
          <w:rPr>
            <w:rStyle w:val="aa"/>
            <w:rFonts w:ascii="宋体" w:eastAsia="宋体" w:hAnsi="宋体"/>
            <w:noProof/>
            <w:szCs w:val="24"/>
          </w:rPr>
          <w:t>8.2灰色关联度分析</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_Toc503273638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146</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39" w:history="1">
        <w:r w:rsidR="004723E3" w:rsidRPr="004723E3">
          <w:rPr>
            <w:rStyle w:val="aa"/>
            <w:rFonts w:ascii="宋体" w:eastAsia="宋体" w:hAnsi="宋体"/>
            <w:noProof/>
            <w:sz w:val="24"/>
            <w:szCs w:val="24"/>
          </w:rPr>
          <w:t>8.2.1 灰色关联度分析方法</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_Toc503273639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146</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0" w:history="1">
        <w:r w:rsidR="004723E3" w:rsidRPr="004723E3">
          <w:rPr>
            <w:rStyle w:val="aa"/>
            <w:rFonts w:ascii="宋体" w:eastAsia="宋体" w:hAnsi="宋体"/>
            <w:noProof/>
            <w:sz w:val="24"/>
            <w:szCs w:val="24"/>
          </w:rPr>
          <w:t>8.2.2 灰色关联度分析过程及结果</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147</w:t>
        </w:r>
        <w:r w:rsidR="004723E3" w:rsidRPr="004723E3">
          <w:rPr>
            <w:rFonts w:ascii="宋体" w:eastAsia="宋体" w:hAnsi="宋体"/>
            <w:noProof/>
            <w:sz w:val="24"/>
            <w:szCs w:val="24"/>
          </w:rPr>
          <w:fldChar w:fldCharType="end"/>
        </w:r>
      </w:hyperlink>
    </w:p>
    <w:p w:rsidR="004723E3" w:rsidRDefault="00CE5CB7" w:rsidP="004723E3">
      <w:pPr>
        <w:pStyle w:val="20"/>
        <w:tabs>
          <w:tab w:val="right" w:leader="dot" w:pos="8296"/>
        </w:tabs>
        <w:spacing w:line="240" w:lineRule="auto"/>
        <w:rPr>
          <w:rStyle w:val="aa"/>
          <w:rFonts w:ascii="宋体" w:eastAsia="宋体" w:hAnsi="宋体"/>
          <w:noProof/>
          <w:szCs w:val="24"/>
        </w:rPr>
      </w:pPr>
      <w:hyperlink w:anchor="_Toc503273641" w:history="1">
        <w:r w:rsidR="004723E3" w:rsidRPr="004723E3">
          <w:rPr>
            <w:rStyle w:val="aa"/>
            <w:rFonts w:ascii="宋体" w:eastAsia="宋体" w:hAnsi="宋体"/>
            <w:noProof/>
            <w:szCs w:val="24"/>
          </w:rPr>
          <w:t>8.3 小结</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_Toc503273641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150</w:t>
        </w:r>
        <w:r w:rsidR="004723E3" w:rsidRPr="004723E3">
          <w:rPr>
            <w:rFonts w:ascii="宋体" w:eastAsia="宋体" w:hAnsi="宋体"/>
            <w:noProof/>
            <w:szCs w:val="24"/>
          </w:rPr>
          <w:fldChar w:fldCharType="end"/>
        </w:r>
      </w:hyperlink>
    </w:p>
    <w:p w:rsidR="001123EE" w:rsidRPr="001123EE" w:rsidRDefault="001123EE" w:rsidP="001123EE">
      <w:pPr>
        <w:spacing w:beforeLines="50" w:before="156" w:afterLines="50" w:after="156"/>
        <w:jc w:val="center"/>
        <w:rPr>
          <w:rFonts w:ascii="黑体" w:eastAsia="黑体" w:hAnsi="黑体"/>
          <w:b/>
          <w:noProof/>
          <w:sz w:val="24"/>
        </w:rPr>
      </w:pPr>
      <w:r>
        <w:rPr>
          <w:rFonts w:ascii="黑体" w:eastAsia="黑体" w:hAnsi="黑体" w:hint="eastAsia"/>
          <w:b/>
          <w:noProof/>
          <w:sz w:val="24"/>
        </w:rPr>
        <w:t>第三</w:t>
      </w:r>
      <w:r w:rsidRPr="00C87537">
        <w:rPr>
          <w:rFonts w:ascii="黑体" w:eastAsia="黑体" w:hAnsi="黑体" w:hint="eastAsia"/>
          <w:b/>
          <w:noProof/>
          <w:sz w:val="24"/>
        </w:rPr>
        <w:t xml:space="preserve">篇 </w:t>
      </w:r>
      <w:r>
        <w:rPr>
          <w:rFonts w:ascii="黑体" w:eastAsia="黑体" w:hAnsi="黑体" w:hint="eastAsia"/>
          <w:b/>
          <w:noProof/>
          <w:sz w:val="24"/>
        </w:rPr>
        <w:t>区域</w:t>
      </w:r>
      <w:r w:rsidRPr="00C87537">
        <w:rPr>
          <w:rFonts w:ascii="黑体" w:eastAsia="黑体" w:hAnsi="黑体" w:hint="eastAsia"/>
          <w:b/>
          <w:noProof/>
          <w:sz w:val="24"/>
        </w:rPr>
        <w:t>篇</w:t>
      </w:r>
    </w:p>
    <w:p w:rsidR="004723E3" w:rsidRPr="004723E3" w:rsidRDefault="00CE5CB7" w:rsidP="004723E3">
      <w:pPr>
        <w:pStyle w:val="11"/>
        <w:rPr>
          <w:rFonts w:ascii="宋体" w:eastAsia="宋体" w:hAnsi="宋体"/>
          <w:b w:val="0"/>
          <w:noProof/>
          <w:sz w:val="24"/>
          <w:szCs w:val="24"/>
        </w:rPr>
      </w:pPr>
      <w:hyperlink w:anchor="_Toc503273642" w:history="1">
        <w:r w:rsidR="004723E3" w:rsidRPr="004723E3">
          <w:rPr>
            <w:rStyle w:val="aa"/>
            <w:rFonts w:ascii="宋体" w:eastAsia="宋体" w:hAnsi="宋体"/>
            <w:noProof/>
            <w:sz w:val="24"/>
            <w:szCs w:val="24"/>
          </w:rPr>
          <w:t>9. 长三角主要城市知识产权（专利）布局现状分析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43" w:history="1">
        <w:r w:rsidR="004723E3" w:rsidRPr="004723E3">
          <w:rPr>
            <w:rStyle w:val="aa"/>
            <w:rFonts w:ascii="宋体" w:eastAsia="宋体" w:hAnsi="宋体"/>
            <w:noProof/>
            <w:szCs w:val="24"/>
          </w:rPr>
          <w:t>9.1 知识产权创造潜力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_Toc503273643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152</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4" w:history="1">
        <w:r w:rsidR="004723E3" w:rsidRPr="004723E3">
          <w:rPr>
            <w:rStyle w:val="aa"/>
            <w:rFonts w:ascii="宋体" w:eastAsia="宋体" w:hAnsi="宋体"/>
            <w:noProof/>
            <w:sz w:val="24"/>
            <w:szCs w:val="24"/>
          </w:rPr>
          <w:t>9.1.1 教育资源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152</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5" w:history="1">
        <w:r w:rsidR="004723E3" w:rsidRPr="004723E3">
          <w:rPr>
            <w:rStyle w:val="aa"/>
            <w:rFonts w:ascii="宋体" w:eastAsia="宋体" w:hAnsi="宋体"/>
            <w:noProof/>
            <w:sz w:val="24"/>
            <w:szCs w:val="24"/>
          </w:rPr>
          <w:t>9.1.2 科技资源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6" w:history="1">
        <w:r w:rsidR="004723E3" w:rsidRPr="004723E3">
          <w:rPr>
            <w:rStyle w:val="aa"/>
            <w:rFonts w:ascii="宋体" w:eastAsia="宋体" w:hAnsi="宋体"/>
            <w:noProof/>
            <w:sz w:val="24"/>
            <w:szCs w:val="24"/>
          </w:rPr>
          <w:t>9.1.3产业资源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155</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47" w:history="1">
        <w:r w:rsidR="004723E3" w:rsidRPr="004723E3">
          <w:rPr>
            <w:rStyle w:val="aa"/>
            <w:rFonts w:ascii="宋体" w:eastAsia="宋体" w:hAnsi="宋体"/>
            <w:noProof/>
            <w:szCs w:val="24"/>
          </w:rPr>
          <w:t>9.2知识产权创造能力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_Toc503273647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157</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8" w:history="1">
        <w:r w:rsidR="004723E3" w:rsidRPr="004723E3">
          <w:rPr>
            <w:rStyle w:val="aa"/>
            <w:rFonts w:ascii="宋体" w:eastAsia="宋体" w:hAnsi="宋体"/>
            <w:noProof/>
            <w:sz w:val="24"/>
            <w:szCs w:val="24"/>
          </w:rPr>
          <w:t>9.2.1 知识产权创造数量</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157</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49" w:history="1">
        <w:r w:rsidR="004723E3" w:rsidRPr="004723E3">
          <w:rPr>
            <w:rStyle w:val="aa"/>
            <w:rFonts w:ascii="宋体" w:eastAsia="宋体" w:hAnsi="宋体"/>
            <w:noProof/>
            <w:sz w:val="24"/>
            <w:szCs w:val="24"/>
          </w:rPr>
          <w:t>9.2.2 知识产权创造质量</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_Toc503273649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158</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0" w:history="1">
        <w:r w:rsidR="004723E3" w:rsidRPr="004723E3">
          <w:rPr>
            <w:rStyle w:val="aa"/>
            <w:rFonts w:ascii="宋体" w:eastAsia="宋体" w:hAnsi="宋体"/>
            <w:noProof/>
            <w:sz w:val="24"/>
            <w:szCs w:val="24"/>
          </w:rPr>
          <w:t>9.2.3 知识产权创造效率</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158</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1" w:history="1">
        <w:r w:rsidR="004723E3" w:rsidRPr="004723E3">
          <w:rPr>
            <w:rStyle w:val="aa"/>
            <w:rFonts w:ascii="宋体" w:eastAsia="宋体" w:hAnsi="宋体"/>
            <w:noProof/>
            <w:sz w:val="24"/>
            <w:szCs w:val="24"/>
          </w:rPr>
          <w:t>9.2.4 知识产权创造潜力</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_Toc503273651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159</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52" w:history="1">
        <w:r w:rsidR="004723E3" w:rsidRPr="004723E3">
          <w:rPr>
            <w:rStyle w:val="aa"/>
            <w:rFonts w:ascii="宋体" w:eastAsia="宋体" w:hAnsi="宋体"/>
            <w:noProof/>
            <w:szCs w:val="24"/>
          </w:rPr>
          <w:t>9.3知识产权运用能力</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_Toc503273652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160</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53" w:history="1">
        <w:r w:rsidR="004723E3" w:rsidRPr="004723E3">
          <w:rPr>
            <w:rStyle w:val="aa"/>
            <w:rFonts w:ascii="宋体" w:eastAsia="宋体" w:hAnsi="宋体"/>
            <w:noProof/>
            <w:szCs w:val="24"/>
          </w:rPr>
          <w:t>9.4知识产权运用需求</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_Toc503273653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160</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4" w:history="1">
        <w:r w:rsidR="004723E3" w:rsidRPr="004723E3">
          <w:rPr>
            <w:rStyle w:val="aa"/>
            <w:rFonts w:ascii="宋体" w:eastAsia="宋体" w:hAnsi="宋体"/>
            <w:noProof/>
            <w:sz w:val="24"/>
            <w:szCs w:val="24"/>
          </w:rPr>
          <w:t>9.4.1知识产权产业需求</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160</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5" w:history="1">
        <w:r w:rsidR="004723E3" w:rsidRPr="004723E3">
          <w:rPr>
            <w:rStyle w:val="aa"/>
            <w:rFonts w:ascii="宋体" w:eastAsia="宋体" w:hAnsi="宋体"/>
            <w:noProof/>
            <w:sz w:val="24"/>
            <w:szCs w:val="24"/>
          </w:rPr>
          <w:t>9.4.2 知识产权经济需求</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162</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56" w:history="1">
        <w:r w:rsidR="004723E3" w:rsidRPr="004723E3">
          <w:rPr>
            <w:rStyle w:val="aa"/>
            <w:rFonts w:ascii="宋体" w:eastAsia="宋体" w:hAnsi="宋体"/>
            <w:noProof/>
            <w:szCs w:val="24"/>
          </w:rPr>
          <w:t>9.5知识产权管理保护</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_Toc503273656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163</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7" w:history="1">
        <w:r w:rsidR="004723E3" w:rsidRPr="004723E3">
          <w:rPr>
            <w:rStyle w:val="aa"/>
            <w:rFonts w:ascii="宋体" w:eastAsia="宋体" w:hAnsi="宋体"/>
            <w:noProof/>
            <w:sz w:val="24"/>
            <w:szCs w:val="24"/>
          </w:rPr>
          <w:t>9.5.1 知识产权管理服务</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58" w:history="1">
        <w:r w:rsidR="004723E3" w:rsidRPr="004723E3">
          <w:rPr>
            <w:rStyle w:val="aa"/>
            <w:rFonts w:ascii="宋体" w:eastAsia="宋体" w:hAnsi="宋体"/>
            <w:noProof/>
            <w:sz w:val="24"/>
            <w:szCs w:val="24"/>
          </w:rPr>
          <w:t>9.5.2 知识产权保护</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_Toc503273658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164</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59" w:history="1">
        <w:r w:rsidR="004723E3" w:rsidRPr="004723E3">
          <w:rPr>
            <w:rStyle w:val="aa"/>
            <w:rFonts w:ascii="宋体" w:eastAsia="宋体" w:hAnsi="宋体"/>
            <w:noProof/>
            <w:szCs w:val="24"/>
          </w:rPr>
          <w:t>9.6 知识产权布局现状的综合评价</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_Toc503273659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165</w:t>
        </w:r>
        <w:r w:rsidR="004723E3" w:rsidRPr="004723E3">
          <w:rPr>
            <w:rFonts w:ascii="宋体" w:eastAsia="宋体" w:hAnsi="宋体"/>
            <w:noProof/>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60" w:history="1">
        <w:r w:rsidR="004723E3" w:rsidRPr="004723E3">
          <w:rPr>
            <w:rStyle w:val="aa"/>
            <w:rFonts w:ascii="宋体" w:eastAsia="宋体" w:hAnsi="宋体"/>
            <w:noProof/>
            <w:sz w:val="24"/>
            <w:szCs w:val="24"/>
          </w:rPr>
          <w:t>10. 长三角主要城市知识产权布局质量评价之静态分析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_Toc503273660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166</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61" w:history="1">
        <w:r w:rsidR="004723E3" w:rsidRPr="004723E3">
          <w:rPr>
            <w:rStyle w:val="aa"/>
            <w:rFonts w:ascii="宋体" w:eastAsia="宋体" w:hAnsi="宋体"/>
            <w:noProof/>
            <w:szCs w:val="24"/>
          </w:rPr>
          <w:t>10.1专家打分法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_Toc503273661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166</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62" w:history="1">
        <w:r w:rsidR="004723E3" w:rsidRPr="004723E3">
          <w:rPr>
            <w:rStyle w:val="aa"/>
            <w:rFonts w:ascii="宋体" w:eastAsia="宋体" w:hAnsi="宋体"/>
            <w:noProof/>
            <w:szCs w:val="24"/>
          </w:rPr>
          <w:t>10.2 层次分析法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_Toc503273662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168</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63" w:history="1">
        <w:r w:rsidR="004723E3" w:rsidRPr="004723E3">
          <w:rPr>
            <w:rStyle w:val="aa"/>
            <w:rFonts w:ascii="宋体" w:eastAsia="宋体" w:hAnsi="宋体"/>
            <w:noProof/>
            <w:szCs w:val="24"/>
          </w:rPr>
          <w:t>10.3 熵值法</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_Toc503273663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169</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64" w:history="1">
        <w:r w:rsidR="004723E3" w:rsidRPr="004723E3">
          <w:rPr>
            <w:rStyle w:val="aa"/>
            <w:rFonts w:ascii="宋体" w:eastAsia="宋体" w:hAnsi="宋体"/>
            <w:noProof/>
            <w:szCs w:val="24"/>
          </w:rPr>
          <w:t>10.4 静态分析综合评价</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_Toc503273664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173</w:t>
        </w:r>
        <w:r w:rsidR="004723E3" w:rsidRPr="004723E3">
          <w:rPr>
            <w:rFonts w:ascii="宋体" w:eastAsia="宋体" w:hAnsi="宋体"/>
            <w:noProof/>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65" w:history="1">
        <w:r w:rsidR="004723E3" w:rsidRPr="004723E3">
          <w:rPr>
            <w:rStyle w:val="aa"/>
            <w:rFonts w:ascii="宋体" w:eastAsia="宋体" w:hAnsi="宋体" w:cs="黑体"/>
            <w:noProof/>
            <w:kern w:val="0"/>
            <w:sz w:val="24"/>
            <w:szCs w:val="24"/>
          </w:rPr>
          <w:t>10.4.1 三种权重赋值法的评价结果比较</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_Toc503273665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173</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66" w:history="1">
        <w:r w:rsidR="004723E3" w:rsidRPr="004723E3">
          <w:rPr>
            <w:rStyle w:val="aa"/>
            <w:rFonts w:ascii="宋体" w:eastAsia="宋体" w:hAnsi="宋体" w:cs="黑体"/>
            <w:noProof/>
            <w:kern w:val="0"/>
            <w:sz w:val="24"/>
            <w:szCs w:val="24"/>
          </w:rPr>
          <w:t>10.4.2 基于结合赋权法的评价结果</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_Toc503273666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175</w:t>
        </w:r>
        <w:r w:rsidR="004723E3" w:rsidRPr="004723E3">
          <w:rPr>
            <w:rFonts w:ascii="宋体" w:eastAsia="宋体" w:hAnsi="宋体"/>
            <w:noProof/>
            <w:sz w:val="24"/>
            <w:szCs w:val="24"/>
          </w:rPr>
          <w:fldChar w:fldCharType="end"/>
        </w:r>
      </w:hyperlink>
    </w:p>
    <w:p w:rsidR="004723E3" w:rsidRPr="004723E3" w:rsidRDefault="00CE5CB7" w:rsidP="004723E3">
      <w:pPr>
        <w:pStyle w:val="31"/>
        <w:tabs>
          <w:tab w:val="right" w:leader="dot" w:pos="8296"/>
        </w:tabs>
        <w:rPr>
          <w:rFonts w:ascii="宋体" w:eastAsia="宋体" w:hAnsi="宋体"/>
          <w:noProof/>
          <w:sz w:val="24"/>
          <w:szCs w:val="24"/>
        </w:rPr>
      </w:pPr>
      <w:hyperlink w:anchor="_Toc503273667" w:history="1">
        <w:r w:rsidR="004723E3" w:rsidRPr="004723E3">
          <w:rPr>
            <w:rStyle w:val="aa"/>
            <w:rFonts w:ascii="宋体" w:eastAsia="宋体" w:hAnsi="宋体" w:cs="黑体"/>
            <w:noProof/>
            <w:kern w:val="0"/>
            <w:sz w:val="24"/>
            <w:szCs w:val="24"/>
          </w:rPr>
          <w:t>10.4.3 基于结合赋权法评价结果的分析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_Toc503273667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176</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68" w:history="1">
        <w:r w:rsidR="004723E3" w:rsidRPr="004723E3">
          <w:rPr>
            <w:rStyle w:val="aa"/>
            <w:rFonts w:ascii="宋体" w:eastAsia="宋体" w:hAnsi="宋体"/>
            <w:noProof/>
            <w:sz w:val="24"/>
            <w:szCs w:val="24"/>
          </w:rPr>
          <w:t>11. 长三角主要城市知识产权布局质量评价之动态分析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_Toc503273668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183</w:t>
        </w:r>
        <w:r w:rsidR="004723E3" w:rsidRPr="004723E3">
          <w:rPr>
            <w:rFonts w:ascii="宋体" w:eastAsia="宋体" w:hAnsi="宋体"/>
            <w:noProof/>
            <w:sz w:val="24"/>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69" w:history="1">
        <w:r w:rsidR="004723E3" w:rsidRPr="004723E3">
          <w:rPr>
            <w:rStyle w:val="aa"/>
            <w:rFonts w:ascii="宋体" w:eastAsia="宋体" w:hAnsi="宋体"/>
            <w:noProof/>
            <w:szCs w:val="24"/>
          </w:rPr>
          <w:t>11.1 耦合协调度分析</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_Toc503273669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183</w:t>
        </w:r>
        <w:r w:rsidR="004723E3" w:rsidRPr="004723E3">
          <w:rPr>
            <w:rFonts w:ascii="宋体" w:eastAsia="宋体" w:hAnsi="宋体"/>
            <w:noProof/>
            <w:szCs w:val="24"/>
          </w:rPr>
          <w:fldChar w:fldCharType="end"/>
        </w:r>
      </w:hyperlink>
    </w:p>
    <w:p w:rsidR="004723E3" w:rsidRPr="004723E3" w:rsidRDefault="00CE5CB7" w:rsidP="004723E3">
      <w:pPr>
        <w:pStyle w:val="20"/>
        <w:tabs>
          <w:tab w:val="right" w:leader="dot" w:pos="8296"/>
        </w:tabs>
        <w:spacing w:line="240" w:lineRule="auto"/>
        <w:rPr>
          <w:rFonts w:ascii="宋体" w:eastAsia="宋体" w:hAnsi="宋体"/>
          <w:noProof/>
          <w:szCs w:val="24"/>
        </w:rPr>
      </w:pPr>
      <w:hyperlink w:anchor="_Toc503273670" w:history="1">
        <w:r w:rsidR="004723E3" w:rsidRPr="004723E3">
          <w:rPr>
            <w:rStyle w:val="aa"/>
            <w:rFonts w:ascii="宋体" w:eastAsia="宋体" w:hAnsi="宋体"/>
            <w:noProof/>
            <w:szCs w:val="24"/>
          </w:rPr>
          <w:t>11.2 灰色关联度分析</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_Toc503273670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186</w:t>
        </w:r>
        <w:r w:rsidR="004723E3" w:rsidRPr="004723E3">
          <w:rPr>
            <w:rFonts w:ascii="宋体" w:eastAsia="宋体" w:hAnsi="宋体"/>
            <w:noProof/>
            <w:szCs w:val="24"/>
          </w:rPr>
          <w:fldChar w:fldCharType="end"/>
        </w:r>
      </w:hyperlink>
    </w:p>
    <w:p w:rsidR="004723E3" w:rsidRDefault="00CE5CB7" w:rsidP="004723E3">
      <w:pPr>
        <w:pStyle w:val="20"/>
        <w:tabs>
          <w:tab w:val="right" w:leader="dot" w:pos="8296"/>
        </w:tabs>
        <w:spacing w:line="240" w:lineRule="auto"/>
        <w:rPr>
          <w:rStyle w:val="aa"/>
          <w:rFonts w:ascii="宋体" w:eastAsia="宋体" w:hAnsi="宋体"/>
          <w:noProof/>
          <w:szCs w:val="24"/>
        </w:rPr>
      </w:pPr>
      <w:hyperlink w:anchor="_Toc503273671" w:history="1">
        <w:r w:rsidR="004723E3" w:rsidRPr="004723E3">
          <w:rPr>
            <w:rStyle w:val="aa"/>
            <w:rFonts w:ascii="宋体" w:eastAsia="宋体" w:hAnsi="宋体" w:cs="黑体"/>
            <w:noProof/>
            <w:szCs w:val="24"/>
          </w:rPr>
          <w:t>11.3 小结</w:t>
        </w:r>
        <w:r w:rsidR="004723E3" w:rsidRPr="004723E3">
          <w:rPr>
            <w:rFonts w:ascii="宋体" w:eastAsia="宋体" w:hAnsi="宋体"/>
            <w:noProof/>
            <w:szCs w:val="24"/>
          </w:rPr>
          <w:tab/>
        </w:r>
        <w:r w:rsidR="004723E3" w:rsidRPr="004723E3">
          <w:rPr>
            <w:rFonts w:ascii="宋体" w:eastAsia="宋体" w:hAnsi="宋体"/>
            <w:noProof/>
            <w:szCs w:val="24"/>
          </w:rPr>
          <w:fldChar w:fldCharType="begin"/>
        </w:r>
        <w:r w:rsidR="004723E3" w:rsidRPr="004723E3">
          <w:rPr>
            <w:rFonts w:ascii="宋体" w:eastAsia="宋体" w:hAnsi="宋体"/>
            <w:noProof/>
            <w:szCs w:val="24"/>
          </w:rPr>
          <w:instrText xml:space="preserve"> PAGEREF _Toc503273671 \h </w:instrText>
        </w:r>
        <w:r w:rsidR="004723E3" w:rsidRPr="004723E3">
          <w:rPr>
            <w:rFonts w:ascii="宋体" w:eastAsia="宋体" w:hAnsi="宋体"/>
            <w:noProof/>
            <w:szCs w:val="24"/>
          </w:rPr>
        </w:r>
        <w:r w:rsidR="004723E3" w:rsidRPr="004723E3">
          <w:rPr>
            <w:rFonts w:ascii="宋体" w:eastAsia="宋体" w:hAnsi="宋体"/>
            <w:noProof/>
            <w:szCs w:val="24"/>
          </w:rPr>
          <w:fldChar w:fldCharType="separate"/>
        </w:r>
        <w:r w:rsidR="004723E3" w:rsidRPr="004723E3">
          <w:rPr>
            <w:rFonts w:ascii="宋体" w:eastAsia="宋体" w:hAnsi="宋体"/>
            <w:noProof/>
            <w:szCs w:val="24"/>
          </w:rPr>
          <w:t>189</w:t>
        </w:r>
        <w:r w:rsidR="004723E3" w:rsidRPr="004723E3">
          <w:rPr>
            <w:rFonts w:ascii="宋体" w:eastAsia="宋体" w:hAnsi="宋体"/>
            <w:noProof/>
            <w:szCs w:val="24"/>
          </w:rPr>
          <w:fldChar w:fldCharType="end"/>
        </w:r>
      </w:hyperlink>
    </w:p>
    <w:p w:rsidR="001123EE" w:rsidRPr="001123EE" w:rsidRDefault="001123EE" w:rsidP="001123EE">
      <w:pPr>
        <w:spacing w:beforeLines="50" w:before="156" w:afterLines="50" w:after="156"/>
        <w:jc w:val="center"/>
        <w:rPr>
          <w:rFonts w:ascii="黑体" w:eastAsia="黑体" w:hAnsi="黑体"/>
          <w:b/>
          <w:noProof/>
          <w:sz w:val="24"/>
        </w:rPr>
      </w:pPr>
      <w:r>
        <w:rPr>
          <w:rFonts w:ascii="黑体" w:eastAsia="黑体" w:hAnsi="黑体" w:hint="eastAsia"/>
          <w:b/>
          <w:noProof/>
          <w:sz w:val="24"/>
        </w:rPr>
        <w:t>第四</w:t>
      </w:r>
      <w:r w:rsidRPr="00C87537">
        <w:rPr>
          <w:rFonts w:ascii="黑体" w:eastAsia="黑体" w:hAnsi="黑体" w:hint="eastAsia"/>
          <w:b/>
          <w:noProof/>
          <w:sz w:val="24"/>
        </w:rPr>
        <w:t xml:space="preserve">篇 </w:t>
      </w:r>
      <w:r>
        <w:rPr>
          <w:rFonts w:ascii="黑体" w:eastAsia="黑体" w:hAnsi="黑体" w:hint="eastAsia"/>
          <w:b/>
          <w:noProof/>
          <w:sz w:val="24"/>
        </w:rPr>
        <w:t>政策</w:t>
      </w:r>
      <w:r w:rsidRPr="00C87537">
        <w:rPr>
          <w:rFonts w:ascii="黑体" w:eastAsia="黑体" w:hAnsi="黑体" w:hint="eastAsia"/>
          <w:b/>
          <w:noProof/>
          <w:sz w:val="24"/>
        </w:rPr>
        <w:t>篇</w:t>
      </w:r>
    </w:p>
    <w:p w:rsidR="004723E3" w:rsidRDefault="00CE5CB7" w:rsidP="004723E3">
      <w:pPr>
        <w:pStyle w:val="11"/>
        <w:rPr>
          <w:rStyle w:val="aa"/>
          <w:rFonts w:ascii="宋体" w:eastAsia="宋体" w:hAnsi="宋体"/>
          <w:noProof/>
          <w:sz w:val="24"/>
          <w:szCs w:val="24"/>
        </w:rPr>
      </w:pPr>
      <w:hyperlink w:anchor="_Toc503273672" w:history="1">
        <w:r w:rsidR="004723E3" w:rsidRPr="004723E3">
          <w:rPr>
            <w:rStyle w:val="aa"/>
            <w:rFonts w:ascii="宋体" w:eastAsia="宋体" w:hAnsi="宋体"/>
            <w:noProof/>
            <w:sz w:val="24"/>
            <w:szCs w:val="24"/>
          </w:rPr>
          <w:t>12. 总结及政策建议</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_Toc503273672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190</w:t>
        </w:r>
        <w:r w:rsidR="004723E3" w:rsidRPr="004723E3">
          <w:rPr>
            <w:rFonts w:ascii="宋体" w:eastAsia="宋体" w:hAnsi="宋体"/>
            <w:noProof/>
            <w:sz w:val="24"/>
            <w:szCs w:val="24"/>
          </w:rPr>
          <w:fldChar w:fldCharType="end"/>
        </w:r>
      </w:hyperlink>
    </w:p>
    <w:p w:rsidR="001123EE" w:rsidRPr="001123EE" w:rsidRDefault="001123EE" w:rsidP="001123EE"/>
    <w:p w:rsidR="004723E3" w:rsidRPr="004723E3" w:rsidRDefault="00CE5CB7" w:rsidP="004723E3">
      <w:pPr>
        <w:pStyle w:val="11"/>
        <w:rPr>
          <w:rFonts w:ascii="宋体" w:eastAsia="宋体" w:hAnsi="宋体"/>
          <w:b w:val="0"/>
          <w:noProof/>
          <w:sz w:val="24"/>
          <w:szCs w:val="24"/>
        </w:rPr>
      </w:pPr>
      <w:hyperlink w:anchor="_Toc503273673" w:history="1">
        <w:r w:rsidR="004723E3" w:rsidRPr="004723E3">
          <w:rPr>
            <w:rStyle w:val="aa"/>
            <w:rFonts w:ascii="宋体" w:eastAsia="宋体" w:hAnsi="宋体"/>
            <w:noProof/>
            <w:sz w:val="24"/>
            <w:szCs w:val="24"/>
          </w:rPr>
          <w:t>参考文献</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_Toc503273673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198</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74" w:history="1">
        <w:r w:rsidR="004723E3" w:rsidRPr="004723E3">
          <w:rPr>
            <w:rStyle w:val="aa"/>
            <w:rFonts w:ascii="宋体" w:eastAsia="宋体" w:hAnsi="宋体"/>
            <w:noProof/>
            <w:kern w:val="0"/>
            <w:sz w:val="24"/>
            <w:szCs w:val="24"/>
          </w:rPr>
          <w:t>附件1 基于层次分析法的知识产权布局质量评价指标体系构建调查问卷</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_Toc503273674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206</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83" w:history="1">
        <w:r w:rsidR="004723E3" w:rsidRPr="004723E3">
          <w:rPr>
            <w:rStyle w:val="aa"/>
            <w:rFonts w:ascii="宋体" w:eastAsia="宋体" w:hAnsi="宋体"/>
            <w:noProof/>
            <w:sz w:val="24"/>
            <w:szCs w:val="24"/>
          </w:rPr>
          <w:t>附件2 基于专家打分法的知识产权布局质量评价指标体系构建调查问卷</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_Toc503273683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213</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86" w:history="1">
        <w:r w:rsidR="004723E3" w:rsidRPr="004723E3">
          <w:rPr>
            <w:rStyle w:val="aa"/>
            <w:rFonts w:ascii="宋体" w:eastAsia="宋体" w:hAnsi="宋体"/>
            <w:noProof/>
            <w:sz w:val="24"/>
            <w:szCs w:val="24"/>
          </w:rPr>
          <w:t>附件3 2006-2015年宁波市知识产权布局质量评价相关数据</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_Toc503273686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219</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87" w:history="1">
        <w:r w:rsidR="004723E3" w:rsidRPr="004723E3">
          <w:rPr>
            <w:rStyle w:val="aa"/>
            <w:rFonts w:ascii="宋体" w:eastAsia="宋体" w:hAnsi="宋体"/>
            <w:noProof/>
            <w:sz w:val="24"/>
            <w:szCs w:val="24"/>
          </w:rPr>
          <w:t>附件4 2015年长三角地区7市知识产权布局质量评价</w:t>
        </w:r>
        <w:r w:rsidR="00987893">
          <w:rPr>
            <w:rStyle w:val="aa"/>
            <w:rFonts w:ascii="宋体" w:eastAsia="宋体" w:hAnsi="宋体" w:hint="eastAsia"/>
            <w:noProof/>
            <w:sz w:val="24"/>
            <w:szCs w:val="24"/>
          </w:rPr>
          <w:t>相关数据</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_Toc503273687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222</w:t>
        </w:r>
        <w:r w:rsidR="004723E3" w:rsidRPr="004723E3">
          <w:rPr>
            <w:rFonts w:ascii="宋体" w:eastAsia="宋体" w:hAnsi="宋体"/>
            <w:noProof/>
            <w:sz w:val="24"/>
            <w:szCs w:val="24"/>
          </w:rPr>
          <w:fldChar w:fldCharType="end"/>
        </w:r>
      </w:hyperlink>
    </w:p>
    <w:p w:rsidR="004723E3" w:rsidRPr="004723E3" w:rsidRDefault="00CE5CB7" w:rsidP="004723E3">
      <w:pPr>
        <w:pStyle w:val="11"/>
        <w:rPr>
          <w:rFonts w:ascii="宋体" w:eastAsia="宋体" w:hAnsi="宋体"/>
          <w:b w:val="0"/>
          <w:noProof/>
          <w:sz w:val="24"/>
          <w:szCs w:val="24"/>
        </w:rPr>
      </w:pPr>
      <w:hyperlink w:anchor="_Toc503273689" w:history="1">
        <w:r w:rsidR="004723E3" w:rsidRPr="004723E3">
          <w:rPr>
            <w:rStyle w:val="aa"/>
            <w:rFonts w:ascii="宋体" w:eastAsia="宋体" w:hAnsi="宋体"/>
            <w:noProof/>
            <w:sz w:val="24"/>
            <w:szCs w:val="24"/>
          </w:rPr>
          <w:t>附件5 宁波企业国内外专利诉讼情况调研</w:t>
        </w:r>
        <w:r w:rsidR="00700AFA">
          <w:rPr>
            <w:rStyle w:val="aa"/>
            <w:rFonts w:ascii="宋体" w:eastAsia="宋体" w:hAnsi="宋体" w:hint="eastAsia"/>
            <w:noProof/>
            <w:sz w:val="24"/>
            <w:szCs w:val="24"/>
          </w:rPr>
          <w:t>分析</w:t>
        </w:r>
        <w:r w:rsidR="004723E3" w:rsidRPr="004723E3">
          <w:rPr>
            <w:rFonts w:ascii="宋体" w:eastAsia="宋体" w:hAnsi="宋体"/>
            <w:noProof/>
            <w:sz w:val="24"/>
            <w:szCs w:val="24"/>
          </w:rPr>
          <w:tab/>
        </w:r>
        <w:r w:rsidR="004723E3" w:rsidRPr="004723E3">
          <w:rPr>
            <w:rFonts w:ascii="宋体" w:eastAsia="宋体" w:hAnsi="宋体"/>
            <w:noProof/>
            <w:sz w:val="24"/>
            <w:szCs w:val="24"/>
          </w:rPr>
          <w:fldChar w:fldCharType="begin"/>
        </w:r>
        <w:r w:rsidR="004723E3" w:rsidRPr="004723E3">
          <w:rPr>
            <w:rFonts w:ascii="宋体" w:eastAsia="宋体" w:hAnsi="宋体"/>
            <w:noProof/>
            <w:sz w:val="24"/>
            <w:szCs w:val="24"/>
          </w:rPr>
          <w:instrText xml:space="preserve"> PAGEREF _Toc503273689 \h </w:instrText>
        </w:r>
        <w:r w:rsidR="004723E3" w:rsidRPr="004723E3">
          <w:rPr>
            <w:rFonts w:ascii="宋体" w:eastAsia="宋体" w:hAnsi="宋体"/>
            <w:noProof/>
            <w:sz w:val="24"/>
            <w:szCs w:val="24"/>
          </w:rPr>
        </w:r>
        <w:r w:rsidR="004723E3" w:rsidRPr="004723E3">
          <w:rPr>
            <w:rFonts w:ascii="宋体" w:eastAsia="宋体" w:hAnsi="宋体"/>
            <w:noProof/>
            <w:sz w:val="24"/>
            <w:szCs w:val="24"/>
          </w:rPr>
          <w:fldChar w:fldCharType="separate"/>
        </w:r>
        <w:r w:rsidR="004723E3" w:rsidRPr="004723E3">
          <w:rPr>
            <w:rFonts w:ascii="宋体" w:eastAsia="宋体" w:hAnsi="宋体"/>
            <w:noProof/>
            <w:sz w:val="24"/>
            <w:szCs w:val="24"/>
          </w:rPr>
          <w:t>225</w:t>
        </w:r>
        <w:r w:rsidR="004723E3" w:rsidRPr="004723E3">
          <w:rPr>
            <w:rFonts w:ascii="宋体" w:eastAsia="宋体" w:hAnsi="宋体"/>
            <w:noProof/>
            <w:sz w:val="24"/>
            <w:szCs w:val="24"/>
          </w:rPr>
          <w:fldChar w:fldCharType="end"/>
        </w:r>
      </w:hyperlink>
    </w:p>
    <w:p w:rsidR="00895047" w:rsidRDefault="00895047" w:rsidP="004723E3">
      <w:pPr>
        <w:widowControl/>
        <w:jc w:val="left"/>
        <w:sectPr w:rsidR="00895047">
          <w:pgSz w:w="11906" w:h="16838"/>
          <w:pgMar w:top="1440" w:right="1800" w:bottom="1440" w:left="1800" w:header="851" w:footer="992" w:gutter="0"/>
          <w:cols w:space="425"/>
          <w:docGrid w:type="lines" w:linePitch="312"/>
        </w:sectPr>
      </w:pPr>
      <w:r w:rsidRPr="004723E3">
        <w:rPr>
          <w:rFonts w:ascii="宋体" w:eastAsia="宋体" w:hAnsi="宋体"/>
          <w:sz w:val="24"/>
          <w:szCs w:val="24"/>
        </w:rPr>
        <w:fldChar w:fldCharType="end"/>
      </w:r>
      <w:bookmarkStart w:id="0" w:name="_Toc471313731"/>
      <w:bookmarkStart w:id="1" w:name="_GoBack"/>
      <w:bookmarkEnd w:id="1"/>
    </w:p>
    <w:p w:rsidR="00895047" w:rsidRDefault="00EC3CE3">
      <w:pPr>
        <w:pStyle w:val="1"/>
        <w:rPr>
          <w:szCs w:val="32"/>
        </w:rPr>
      </w:pPr>
      <w:bookmarkStart w:id="2" w:name="_Toc503273539"/>
      <w:r>
        <w:rPr>
          <w:rFonts w:hint="eastAsia"/>
          <w:szCs w:val="32"/>
        </w:rPr>
        <w:lastRenderedPageBreak/>
        <w:t>1.</w:t>
      </w:r>
      <w:r>
        <w:rPr>
          <w:rFonts w:hint="eastAsia"/>
          <w:szCs w:val="32"/>
        </w:rPr>
        <w:t>开展知识产权区域布局质量评价的背景与意义</w:t>
      </w:r>
      <w:bookmarkEnd w:id="0"/>
      <w:bookmarkEnd w:id="2"/>
    </w:p>
    <w:p w:rsidR="00895047" w:rsidRDefault="00EC3CE3">
      <w:pPr>
        <w:pStyle w:val="2"/>
      </w:pPr>
      <w:bookmarkStart w:id="3" w:name="_Toc471313732"/>
      <w:bookmarkStart w:id="4" w:name="_Toc503273540"/>
      <w:r>
        <w:rPr>
          <w:rFonts w:hint="eastAsia"/>
        </w:rPr>
        <w:t>1.1</w:t>
      </w:r>
      <w:r>
        <w:rPr>
          <w:rFonts w:hint="eastAsia"/>
        </w:rPr>
        <w:t>知识产权区域布局的宏观背景</w:t>
      </w:r>
      <w:bookmarkEnd w:id="3"/>
      <w:bookmarkEnd w:id="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随着全球经济格局的深度调整，我国经济发展的内外部环境发生深刻变化，经济结构处于调整关键时期，各地普遍面临产业发展和经济转型升级的压力。十八大提出实施创新驱动发展战略，为区域经济社会发展指明了方向。知识产权作为具有商业价值的智力资本，已成为间接或直接作用于生产的重要资源，并被国际社会普遍看作国家发展的战略性资源和国际竞争力的核心要素。</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各国的发展实践证明，知识创造和技术创新活动存在显著的空间地理依赖，高端知识产权资源向少数区域集聚的趋势日益增强，建立以知识产权为核心的资源配置体制和机制，引导科教、产业等创新资源在区域和产业集聚，有利于转变区域资源配置方式和经济发展方式，发挥市场配置资源的决定性作用；有利于提高知识产权资源与创新资源、产业资源、经济资源的匹配度，强化知识产权创造、运用、转化等价值链各环节的空间整合；有利于完善知识产权政策，实现支撑区域产业结构调整、经济结构调整、创新驱动发展的目标，促进创新体系与市场经济的深度融合。</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2015</w:t>
      </w:r>
      <w:r>
        <w:rPr>
          <w:rFonts w:ascii="Times New Roman" w:hAnsi="宋体" w:cs="微软雅黑" w:hint="eastAsia"/>
          <w:bCs/>
          <w:kern w:val="0"/>
          <w:sz w:val="24"/>
        </w:rPr>
        <w:t>年</w:t>
      </w:r>
      <w:r>
        <w:rPr>
          <w:rFonts w:ascii="Times New Roman" w:hAnsi="宋体" w:cs="微软雅黑" w:hint="eastAsia"/>
          <w:bCs/>
          <w:kern w:val="0"/>
          <w:sz w:val="24"/>
        </w:rPr>
        <w:t>6</w:t>
      </w:r>
      <w:r>
        <w:rPr>
          <w:rFonts w:ascii="Times New Roman" w:hAnsi="宋体" w:cs="微软雅黑" w:hint="eastAsia"/>
          <w:bCs/>
          <w:kern w:val="0"/>
          <w:sz w:val="24"/>
        </w:rPr>
        <w:t>月，国家知识产权局决定在部分省（区、市）启动知识产权区域布局试点工作。</w:t>
      </w:r>
      <w:r>
        <w:rPr>
          <w:rFonts w:ascii="Times New Roman" w:hAnsi="宋体" w:cs="微软雅黑" w:hint="eastAsia"/>
          <w:bCs/>
          <w:kern w:val="0"/>
          <w:sz w:val="24"/>
        </w:rPr>
        <w:t>2015</w:t>
      </w:r>
      <w:r>
        <w:rPr>
          <w:rFonts w:ascii="Times New Roman" w:hAnsi="宋体" w:cs="微软雅黑" w:hint="eastAsia"/>
          <w:bCs/>
          <w:kern w:val="0"/>
          <w:sz w:val="24"/>
        </w:rPr>
        <w:t>年第，国家知识产权局批准江苏省、广西壮族自治区、重庆市，浙江省宁波市、山东省潍坊市、广东省广州市和深圳市等</w:t>
      </w:r>
      <w:r>
        <w:rPr>
          <w:rFonts w:ascii="Times New Roman" w:hAnsi="宋体" w:cs="微软雅黑" w:hint="eastAsia"/>
          <w:bCs/>
          <w:kern w:val="0"/>
          <w:sz w:val="24"/>
        </w:rPr>
        <w:t>7</w:t>
      </w:r>
      <w:r>
        <w:rPr>
          <w:rFonts w:ascii="Times New Roman" w:hAnsi="宋体" w:cs="微软雅黑" w:hint="eastAsia"/>
          <w:bCs/>
          <w:kern w:val="0"/>
          <w:sz w:val="24"/>
        </w:rPr>
        <w:t>省区市为知识产权区域布局第一批试点地区。</w:t>
      </w:r>
      <w:r>
        <w:rPr>
          <w:rFonts w:ascii="Times New Roman" w:hAnsi="宋体" w:cs="微软雅黑" w:hint="eastAsia"/>
          <w:bCs/>
          <w:kern w:val="0"/>
          <w:sz w:val="24"/>
        </w:rPr>
        <w:t>2016</w:t>
      </w:r>
      <w:r>
        <w:rPr>
          <w:rFonts w:ascii="Times New Roman" w:hAnsi="宋体" w:cs="微软雅黑" w:hint="eastAsia"/>
          <w:bCs/>
          <w:kern w:val="0"/>
          <w:sz w:val="24"/>
        </w:rPr>
        <w:t>年</w:t>
      </w:r>
      <w:r>
        <w:rPr>
          <w:rFonts w:ascii="Times New Roman" w:hAnsi="宋体" w:cs="微软雅黑" w:hint="eastAsia"/>
          <w:bCs/>
          <w:kern w:val="0"/>
          <w:sz w:val="24"/>
        </w:rPr>
        <w:t>2</w:t>
      </w:r>
      <w:r>
        <w:rPr>
          <w:rFonts w:ascii="Times New Roman" w:hAnsi="宋体" w:cs="微软雅黑" w:hint="eastAsia"/>
          <w:bCs/>
          <w:kern w:val="0"/>
          <w:sz w:val="24"/>
        </w:rPr>
        <w:t>月，《知识产权区域布局试点工作方案》正式发布实施</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&lt;EndNote&gt;&lt;Cite&gt;&lt;Year&gt;2016&lt;/Year&gt;&lt;RecNum&gt;37&lt;/RecNum&gt;&lt;DisplayText&gt;[1]&lt;/DisplayText&gt;&lt;record&gt;&lt;rec-number&gt;37&lt;/rec-number&gt;&lt;foreign-keys&gt;&lt;key app="EN" db-id="t529eewpypvf9oe5sdxxev5ow90tfdwrswx9"&gt;37&lt;/key&gt;&lt;/foreign-keys&gt;&lt;ref-type name="Government Document"&gt;46&lt;/ref-type&gt;&lt;contributors&gt;&lt;/contributors&gt;&lt;titles&gt;&lt;title&gt;&lt;style face="normal" font="default" charset="134" size="100%"&gt;</w:instrText>
      </w:r>
      <w:r>
        <w:rPr>
          <w:rFonts w:ascii="Times New Roman" w:hAnsi="宋体" w:cs="微软雅黑"/>
          <w:bCs/>
          <w:kern w:val="0"/>
          <w:sz w:val="24"/>
        </w:rPr>
        <w:instrText>知识产权区域布局试点工作方案</w:instrText>
      </w:r>
      <w:r>
        <w:rPr>
          <w:rFonts w:ascii="Times New Roman" w:hAnsi="宋体" w:cs="微软雅黑"/>
          <w:bCs/>
          <w:kern w:val="0"/>
          <w:sz w:val="24"/>
        </w:rPr>
        <w:instrText>&lt;/style&gt;&lt;/title&gt;&lt;/titles&gt;&lt;dates&gt;&lt;year&gt;2016&lt;/year&gt;&lt;/dates&gt;&lt;urls&gt;&lt;related-urls&gt;&lt;url&gt;http://www.sipo.gov.cn/ztzl/ywzt/zscqqybjgz/zcwj/201602/t20160217_1240279.html&lt;/url&gt;&lt;/related-urls&gt;&lt;/urls&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 w:tooltip=", 2016 #37" w:history="1">
        <w:r>
          <w:rPr>
            <w:rFonts w:ascii="Times New Roman" w:hAnsi="宋体" w:cs="微软雅黑"/>
            <w:bCs/>
            <w:kern w:val="0"/>
            <w:sz w:val="24"/>
          </w:rPr>
          <w:t>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自此，这项推动区域知识产权宏观管理向精细化转型的基础性工作正式启动，知识产权区域布局试点工作属于探索创新性工作，国家知识产权局将在技术、信息、人才等方面给予支持，试点地区的探索过程和经验也将为在全国全面开展知识产权布局工作探路奠基。</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试点工作的目的是，摸清包括专利、商标、版权等在内的各类知识产权资源的区域和产业分布规律；识别区域科教、产业资源潜力与知识产权创造能力之间的匹配关系，知识产权创造与运用之间的匹配关系，知识产权运用能力与产业、经济社会发展需求之间的匹配关系；提出以知识产权资源为导向，引导其他资源优化配置的导向目录；以分类指导为原则，提出有利于区域发</w:t>
      </w:r>
      <w:r>
        <w:rPr>
          <w:rFonts w:ascii="Times New Roman" w:hAnsi="宋体" w:cs="微软雅黑" w:hint="eastAsia"/>
          <w:bCs/>
          <w:kern w:val="0"/>
          <w:sz w:val="24"/>
        </w:rPr>
        <w:lastRenderedPageBreak/>
        <w:t>展的知识产权及相关政策的优化和调整方案，实现区域资源配置效率的提高，形成科学合理的区域知识产权资源布局。</w:t>
      </w:r>
    </w:p>
    <w:p w:rsidR="00895047" w:rsidRDefault="00EC3CE3">
      <w:pPr>
        <w:pStyle w:val="2"/>
      </w:pPr>
      <w:bookmarkStart w:id="5" w:name="_Toc471313733"/>
      <w:bookmarkStart w:id="6" w:name="_Toc503273541"/>
      <w:r>
        <w:rPr>
          <w:rFonts w:hint="eastAsia"/>
        </w:rPr>
        <w:t>1.2</w:t>
      </w:r>
      <w:r>
        <w:rPr>
          <w:rFonts w:hint="eastAsia"/>
        </w:rPr>
        <w:t>宁波知识产权、科技与产业发展现状</w:t>
      </w:r>
      <w:bookmarkEnd w:id="5"/>
      <w:bookmarkEnd w:id="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党的十八大以来，宁波市深入贯彻落实党的十八届三中、四中、五中全会和省委十三届三次、四次全会精神以及市委“双驱动四治理”决策部署，主动适应经济发展新常态，积极推进实施创新驱动发展战略，着力在深化科技体制改革、实施重大科技专项、加快科技成果转化、创新平台建设等方面加大工作力度，推动科技经济紧密结合、促进产业创新转型升级，取得了较为丰硕的成果。</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“十二五”期间，宁波以企业为主体的科技创新特色进一步强化，自主创新能力不断提升，科技对经济转型发展的支撑能力日益显现。</w:t>
      </w:r>
      <w:r>
        <w:rPr>
          <w:rFonts w:ascii="Times New Roman" w:hAnsi="宋体" w:cs="微软雅黑" w:hint="eastAsia"/>
          <w:bCs/>
          <w:kern w:val="0"/>
          <w:sz w:val="24"/>
        </w:rPr>
        <w:t>2015</w:t>
      </w:r>
      <w:r>
        <w:rPr>
          <w:rFonts w:ascii="Times New Roman" w:hAnsi="宋体" w:cs="微软雅黑" w:hint="eastAsia"/>
          <w:bCs/>
          <w:kern w:val="0"/>
          <w:sz w:val="24"/>
        </w:rPr>
        <w:t>年全社会</w:t>
      </w:r>
      <w:r>
        <w:rPr>
          <w:rFonts w:ascii="Times New Roman" w:hAnsi="宋体" w:cs="微软雅黑" w:hint="eastAsia"/>
          <w:bCs/>
          <w:kern w:val="0"/>
          <w:sz w:val="24"/>
        </w:rPr>
        <w:t>R&amp;D</w:t>
      </w:r>
      <w:r>
        <w:rPr>
          <w:rFonts w:ascii="Times New Roman" w:hAnsi="宋体" w:cs="微软雅黑" w:hint="eastAsia"/>
          <w:bCs/>
          <w:kern w:val="0"/>
          <w:sz w:val="24"/>
        </w:rPr>
        <w:t>投入占</w:t>
      </w:r>
      <w:r>
        <w:rPr>
          <w:rFonts w:ascii="Times New Roman" w:hAnsi="宋体" w:cs="微软雅黑" w:hint="eastAsia"/>
          <w:bCs/>
          <w:kern w:val="0"/>
          <w:sz w:val="24"/>
        </w:rPr>
        <w:t>GDP</w:t>
      </w:r>
      <w:r>
        <w:rPr>
          <w:rFonts w:ascii="Times New Roman" w:hAnsi="宋体" w:cs="微软雅黑" w:hint="eastAsia"/>
          <w:bCs/>
          <w:kern w:val="0"/>
          <w:sz w:val="24"/>
        </w:rPr>
        <w:t>比重由</w:t>
      </w:r>
      <w:r>
        <w:rPr>
          <w:rFonts w:ascii="Times New Roman" w:hAnsi="宋体" w:cs="微软雅黑" w:hint="eastAsia"/>
          <w:bCs/>
          <w:kern w:val="0"/>
          <w:sz w:val="24"/>
        </w:rPr>
        <w:t>2010</w:t>
      </w:r>
      <w:r>
        <w:rPr>
          <w:rFonts w:ascii="Times New Roman" w:hAnsi="宋体" w:cs="微软雅黑" w:hint="eastAsia"/>
          <w:bCs/>
          <w:kern w:val="0"/>
          <w:sz w:val="24"/>
        </w:rPr>
        <w:t>年的</w:t>
      </w:r>
      <w:r>
        <w:rPr>
          <w:rFonts w:ascii="Times New Roman" w:hAnsi="宋体" w:cs="微软雅黑" w:hint="eastAsia"/>
          <w:bCs/>
          <w:kern w:val="0"/>
          <w:sz w:val="24"/>
        </w:rPr>
        <w:t>1.6%</w:t>
      </w:r>
      <w:r>
        <w:rPr>
          <w:rFonts w:ascii="Times New Roman" w:hAnsi="宋体" w:cs="微软雅黑" w:hint="eastAsia"/>
          <w:bCs/>
          <w:kern w:val="0"/>
          <w:sz w:val="24"/>
        </w:rPr>
        <w:t>上升到</w:t>
      </w:r>
      <w:r>
        <w:rPr>
          <w:rFonts w:ascii="Times New Roman" w:hAnsi="宋体" w:cs="微软雅黑" w:hint="eastAsia"/>
          <w:bCs/>
          <w:kern w:val="0"/>
          <w:sz w:val="24"/>
        </w:rPr>
        <w:t>2.4%</w:t>
      </w:r>
      <w:r>
        <w:rPr>
          <w:rFonts w:ascii="Times New Roman" w:hAnsi="宋体" w:cs="微软雅黑" w:hint="eastAsia"/>
          <w:bCs/>
          <w:kern w:val="0"/>
          <w:sz w:val="24"/>
        </w:rPr>
        <w:t>，全市开展</w:t>
      </w:r>
      <w:r>
        <w:rPr>
          <w:rFonts w:ascii="Times New Roman" w:hAnsi="宋体" w:cs="微软雅黑" w:hint="eastAsia"/>
          <w:bCs/>
          <w:kern w:val="0"/>
          <w:sz w:val="24"/>
        </w:rPr>
        <w:t>R&amp;D</w:t>
      </w:r>
      <w:r>
        <w:rPr>
          <w:rFonts w:ascii="Times New Roman" w:hAnsi="宋体" w:cs="微软雅黑" w:hint="eastAsia"/>
          <w:bCs/>
          <w:kern w:val="0"/>
          <w:sz w:val="24"/>
        </w:rPr>
        <w:t>活动的规模以上企业达到</w:t>
      </w:r>
      <w:r>
        <w:rPr>
          <w:rFonts w:ascii="Times New Roman" w:hAnsi="宋体" w:cs="微软雅黑" w:hint="eastAsia"/>
          <w:bCs/>
          <w:kern w:val="0"/>
          <w:sz w:val="24"/>
        </w:rPr>
        <w:t>3592</w:t>
      </w:r>
      <w:r>
        <w:rPr>
          <w:rFonts w:ascii="Times New Roman" w:hAnsi="宋体" w:cs="微软雅黑" w:hint="eastAsia"/>
          <w:bCs/>
          <w:kern w:val="0"/>
          <w:sz w:val="24"/>
        </w:rPr>
        <w:t>家，占规模以上企业总数的比重为</w:t>
      </w:r>
      <w:r>
        <w:rPr>
          <w:rFonts w:ascii="Times New Roman" w:hAnsi="宋体" w:cs="微软雅黑" w:hint="eastAsia"/>
          <w:bCs/>
          <w:kern w:val="0"/>
          <w:sz w:val="24"/>
        </w:rPr>
        <w:t>47.84%</w:t>
      </w:r>
      <w:r>
        <w:rPr>
          <w:rFonts w:ascii="Times New Roman" w:hAnsi="宋体" w:cs="微软雅黑" w:hint="eastAsia"/>
          <w:bCs/>
          <w:kern w:val="0"/>
          <w:sz w:val="24"/>
        </w:rPr>
        <w:t>，较</w:t>
      </w:r>
      <w:r>
        <w:rPr>
          <w:rFonts w:ascii="Times New Roman" w:hAnsi="宋体" w:cs="微软雅黑" w:hint="eastAsia"/>
          <w:bCs/>
          <w:kern w:val="0"/>
          <w:sz w:val="24"/>
        </w:rPr>
        <w:t>2011</w:t>
      </w:r>
      <w:r>
        <w:rPr>
          <w:rFonts w:ascii="Times New Roman" w:hAnsi="宋体" w:cs="微软雅黑" w:hint="eastAsia"/>
          <w:bCs/>
          <w:kern w:val="0"/>
          <w:sz w:val="24"/>
        </w:rPr>
        <w:t>年提高了</w:t>
      </w:r>
      <w:r>
        <w:rPr>
          <w:rFonts w:ascii="Times New Roman" w:hAnsi="宋体" w:cs="微软雅黑" w:hint="eastAsia"/>
          <w:bCs/>
          <w:kern w:val="0"/>
          <w:sz w:val="24"/>
        </w:rPr>
        <w:t>11.79</w:t>
      </w:r>
      <w:r>
        <w:rPr>
          <w:rFonts w:ascii="Times New Roman" w:hAnsi="宋体" w:cs="微软雅黑" w:hint="eastAsia"/>
          <w:bCs/>
          <w:kern w:val="0"/>
          <w:sz w:val="24"/>
        </w:rPr>
        <w:t>个百分点。全社会</w:t>
      </w:r>
      <w:r>
        <w:rPr>
          <w:rFonts w:ascii="Times New Roman" w:hAnsi="宋体" w:cs="微软雅黑" w:hint="eastAsia"/>
          <w:bCs/>
          <w:kern w:val="0"/>
          <w:sz w:val="24"/>
        </w:rPr>
        <w:t>R&amp;D</w:t>
      </w:r>
      <w:r>
        <w:rPr>
          <w:rFonts w:ascii="Times New Roman" w:hAnsi="宋体" w:cs="微软雅黑" w:hint="eastAsia"/>
          <w:bCs/>
          <w:kern w:val="0"/>
          <w:sz w:val="24"/>
        </w:rPr>
        <w:t>活动人员从</w:t>
      </w:r>
      <w:r>
        <w:rPr>
          <w:rFonts w:ascii="Times New Roman" w:hAnsi="宋体" w:cs="微软雅黑" w:hint="eastAsia"/>
          <w:bCs/>
          <w:kern w:val="0"/>
          <w:sz w:val="24"/>
        </w:rPr>
        <w:t>2010</w:t>
      </w:r>
      <w:r>
        <w:rPr>
          <w:rFonts w:ascii="Times New Roman" w:hAnsi="宋体" w:cs="微软雅黑" w:hint="eastAsia"/>
          <w:bCs/>
          <w:kern w:val="0"/>
          <w:sz w:val="24"/>
        </w:rPr>
        <w:t>年的</w:t>
      </w:r>
      <w:r>
        <w:rPr>
          <w:rFonts w:ascii="Times New Roman" w:hAnsi="宋体" w:cs="微软雅黑" w:hint="eastAsia"/>
          <w:bCs/>
          <w:kern w:val="0"/>
          <w:sz w:val="24"/>
        </w:rPr>
        <w:t>4.87</w:t>
      </w:r>
      <w:r>
        <w:rPr>
          <w:rFonts w:ascii="Times New Roman" w:hAnsi="宋体" w:cs="微软雅黑" w:hint="eastAsia"/>
          <w:bCs/>
          <w:kern w:val="0"/>
          <w:sz w:val="24"/>
        </w:rPr>
        <w:t>万人年增长到</w:t>
      </w:r>
      <w:r>
        <w:rPr>
          <w:rFonts w:ascii="Times New Roman" w:hAnsi="宋体" w:cs="微软雅黑" w:hint="eastAsia"/>
          <w:bCs/>
          <w:kern w:val="0"/>
          <w:sz w:val="24"/>
        </w:rPr>
        <w:t>2015</w:t>
      </w:r>
      <w:r>
        <w:rPr>
          <w:rFonts w:ascii="Times New Roman" w:hAnsi="宋体" w:cs="微软雅黑" w:hint="eastAsia"/>
          <w:bCs/>
          <w:kern w:val="0"/>
          <w:sz w:val="24"/>
        </w:rPr>
        <w:t>年的</w:t>
      </w:r>
      <w:r>
        <w:rPr>
          <w:rFonts w:ascii="Times New Roman" w:hAnsi="宋体" w:cs="微软雅黑" w:hint="eastAsia"/>
          <w:bCs/>
          <w:kern w:val="0"/>
          <w:sz w:val="24"/>
        </w:rPr>
        <w:t>7.93</w:t>
      </w:r>
      <w:r>
        <w:rPr>
          <w:rFonts w:ascii="Times New Roman" w:hAnsi="宋体" w:cs="微软雅黑" w:hint="eastAsia"/>
          <w:bCs/>
          <w:kern w:val="0"/>
          <w:sz w:val="24"/>
        </w:rPr>
        <w:t>万人年。拥有市级以上企业工程中心</w:t>
      </w:r>
      <w:r>
        <w:rPr>
          <w:rFonts w:ascii="Times New Roman" w:hAnsi="宋体" w:cs="微软雅黑" w:hint="eastAsia"/>
          <w:bCs/>
          <w:kern w:val="0"/>
          <w:sz w:val="24"/>
        </w:rPr>
        <w:t>1082</w:t>
      </w:r>
      <w:r>
        <w:rPr>
          <w:rFonts w:ascii="Times New Roman" w:hAnsi="宋体" w:cs="微软雅黑" w:hint="eastAsia"/>
          <w:bCs/>
          <w:kern w:val="0"/>
          <w:sz w:val="24"/>
        </w:rPr>
        <w:t>家，其中国家认定企业技术中心</w:t>
      </w:r>
      <w:r>
        <w:rPr>
          <w:rFonts w:ascii="Times New Roman" w:hAnsi="宋体" w:cs="微软雅黑" w:hint="eastAsia"/>
          <w:bCs/>
          <w:kern w:val="0"/>
          <w:sz w:val="24"/>
        </w:rPr>
        <w:t>12</w:t>
      </w:r>
      <w:r>
        <w:rPr>
          <w:rFonts w:ascii="Times New Roman" w:hAnsi="宋体" w:cs="微软雅黑" w:hint="eastAsia"/>
          <w:bCs/>
          <w:kern w:val="0"/>
          <w:sz w:val="24"/>
        </w:rPr>
        <w:t>家，省级高新技术企业研究开发中心</w:t>
      </w:r>
      <w:r>
        <w:rPr>
          <w:rFonts w:ascii="Times New Roman" w:hAnsi="宋体" w:cs="微软雅黑" w:hint="eastAsia"/>
          <w:bCs/>
          <w:kern w:val="0"/>
          <w:sz w:val="24"/>
        </w:rPr>
        <w:t>313</w:t>
      </w:r>
      <w:r>
        <w:rPr>
          <w:rFonts w:ascii="Times New Roman" w:hAnsi="宋体" w:cs="微软雅黑" w:hint="eastAsia"/>
          <w:bCs/>
          <w:kern w:val="0"/>
          <w:sz w:val="24"/>
        </w:rPr>
        <w:t>家。</w:t>
      </w:r>
      <w:r>
        <w:rPr>
          <w:rFonts w:ascii="Times New Roman" w:hAnsi="宋体" w:cs="微软雅黑" w:hint="eastAsia"/>
          <w:bCs/>
          <w:kern w:val="0"/>
          <w:sz w:val="24"/>
        </w:rPr>
        <w:t>2011-2015</w:t>
      </w:r>
      <w:r>
        <w:rPr>
          <w:rFonts w:ascii="Times New Roman" w:hAnsi="宋体" w:cs="微软雅黑" w:hint="eastAsia"/>
          <w:bCs/>
          <w:kern w:val="0"/>
          <w:sz w:val="24"/>
        </w:rPr>
        <w:t>年共获国家科学技术进步奖</w:t>
      </w:r>
      <w:r>
        <w:rPr>
          <w:rFonts w:ascii="Times New Roman" w:hAnsi="宋体" w:cs="微软雅黑" w:hint="eastAsia"/>
          <w:bCs/>
          <w:kern w:val="0"/>
          <w:sz w:val="24"/>
        </w:rPr>
        <w:t>22</w:t>
      </w:r>
      <w:r>
        <w:rPr>
          <w:rFonts w:ascii="Times New Roman" w:hAnsi="宋体" w:cs="微软雅黑" w:hint="eastAsia"/>
          <w:bCs/>
          <w:kern w:val="0"/>
          <w:sz w:val="24"/>
        </w:rPr>
        <w:t>项，省级科技进步奖</w:t>
      </w:r>
      <w:r>
        <w:rPr>
          <w:rFonts w:ascii="Times New Roman" w:hAnsi="宋体" w:cs="微软雅黑" w:hint="eastAsia"/>
          <w:bCs/>
          <w:kern w:val="0"/>
          <w:sz w:val="24"/>
        </w:rPr>
        <w:t>131</w:t>
      </w:r>
      <w:r>
        <w:rPr>
          <w:rFonts w:ascii="Times New Roman" w:hAnsi="宋体" w:cs="微软雅黑" w:hint="eastAsia"/>
          <w:bCs/>
          <w:kern w:val="0"/>
          <w:sz w:val="24"/>
        </w:rPr>
        <w:t>项，发明专利授权量年均增长</w:t>
      </w:r>
      <w:r>
        <w:rPr>
          <w:rFonts w:ascii="Times New Roman" w:hAnsi="宋体" w:cs="微软雅黑" w:hint="eastAsia"/>
          <w:bCs/>
          <w:kern w:val="0"/>
          <w:sz w:val="24"/>
        </w:rPr>
        <w:t>39.7%</w:t>
      </w:r>
      <w:r>
        <w:rPr>
          <w:rFonts w:ascii="Times New Roman" w:hAnsi="宋体" w:cs="微软雅黑" w:hint="eastAsia"/>
          <w:bCs/>
          <w:kern w:val="0"/>
          <w:sz w:val="24"/>
        </w:rPr>
        <w:t>以上，专利申请稳居全国副省级城市前列，科技进步相对变化水平连续位居全省首位。</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十二五”期间，企业创新的模式实现从最初的企业技术引进、模仿跟随式创新，到产学研合作集成创新、原始创新以及商业模式创新相结合，在部分细分领域突破了一批关键核心技术，涌现了一批行业隐形冠军。全市科技对经济增长、调结构驱动作用日益显现，成为新常态下我市经济发展的新动力。</w:t>
      </w:r>
      <w:r>
        <w:rPr>
          <w:rFonts w:ascii="Times New Roman" w:hAnsi="宋体" w:cs="微软雅黑" w:hint="eastAsia"/>
          <w:bCs/>
          <w:kern w:val="0"/>
          <w:sz w:val="24"/>
        </w:rPr>
        <w:t>2015</w:t>
      </w:r>
      <w:r>
        <w:rPr>
          <w:rFonts w:ascii="Times New Roman" w:hAnsi="宋体" w:cs="微软雅黑" w:hint="eastAsia"/>
          <w:bCs/>
          <w:kern w:val="0"/>
          <w:sz w:val="24"/>
        </w:rPr>
        <w:t>年全市高新技术产业实现总产值</w:t>
      </w:r>
      <w:r>
        <w:rPr>
          <w:rFonts w:ascii="Times New Roman" w:hAnsi="宋体" w:cs="微软雅黑" w:hint="eastAsia"/>
          <w:bCs/>
          <w:kern w:val="0"/>
          <w:sz w:val="24"/>
        </w:rPr>
        <w:t>5383.4</w:t>
      </w:r>
      <w:r>
        <w:rPr>
          <w:rFonts w:ascii="Times New Roman" w:hAnsi="宋体" w:cs="微软雅黑" w:hint="eastAsia"/>
          <w:bCs/>
          <w:kern w:val="0"/>
          <w:sz w:val="24"/>
        </w:rPr>
        <w:t>亿元，占规模以上工业总产值比重为</w:t>
      </w:r>
      <w:r>
        <w:rPr>
          <w:rFonts w:ascii="Times New Roman" w:hAnsi="宋体" w:cs="微软雅黑" w:hint="eastAsia"/>
          <w:bCs/>
          <w:kern w:val="0"/>
          <w:sz w:val="24"/>
        </w:rPr>
        <w:t>39.1%</w:t>
      </w:r>
      <w:r>
        <w:rPr>
          <w:rFonts w:ascii="Times New Roman" w:hAnsi="宋体" w:cs="微软雅黑" w:hint="eastAsia"/>
          <w:bCs/>
          <w:kern w:val="0"/>
          <w:sz w:val="24"/>
        </w:rPr>
        <w:t>，较</w:t>
      </w:r>
      <w:r>
        <w:rPr>
          <w:rFonts w:ascii="Times New Roman" w:hAnsi="宋体" w:cs="微软雅黑" w:hint="eastAsia"/>
          <w:bCs/>
          <w:kern w:val="0"/>
          <w:sz w:val="24"/>
        </w:rPr>
        <w:t>2010</w:t>
      </w:r>
      <w:r>
        <w:rPr>
          <w:rFonts w:ascii="Times New Roman" w:hAnsi="宋体" w:cs="微软雅黑" w:hint="eastAsia"/>
          <w:bCs/>
          <w:kern w:val="0"/>
          <w:sz w:val="24"/>
        </w:rPr>
        <w:t>年上升近</w:t>
      </w:r>
      <w:r>
        <w:rPr>
          <w:rFonts w:ascii="Times New Roman" w:hAnsi="宋体" w:cs="微软雅黑" w:hint="eastAsia"/>
          <w:bCs/>
          <w:kern w:val="0"/>
          <w:sz w:val="24"/>
        </w:rPr>
        <w:t>14</w:t>
      </w:r>
      <w:r>
        <w:rPr>
          <w:rFonts w:ascii="Times New Roman" w:hAnsi="宋体" w:cs="微软雅黑" w:hint="eastAsia"/>
          <w:bCs/>
          <w:kern w:val="0"/>
          <w:sz w:val="24"/>
        </w:rPr>
        <w:t>个百分点；实现高新技术产业增加值</w:t>
      </w:r>
      <w:r>
        <w:rPr>
          <w:rFonts w:ascii="Times New Roman" w:hAnsi="宋体" w:cs="微软雅黑" w:hint="eastAsia"/>
          <w:bCs/>
          <w:kern w:val="0"/>
          <w:sz w:val="24"/>
        </w:rPr>
        <w:t>952.7</w:t>
      </w:r>
      <w:r>
        <w:rPr>
          <w:rFonts w:ascii="Times New Roman" w:hAnsi="宋体" w:cs="微软雅黑" w:hint="eastAsia"/>
          <w:bCs/>
          <w:kern w:val="0"/>
          <w:sz w:val="24"/>
        </w:rPr>
        <w:t>亿元，对</w:t>
      </w:r>
      <w:r>
        <w:rPr>
          <w:rFonts w:ascii="Times New Roman" w:hAnsi="宋体" w:cs="微软雅黑" w:hint="eastAsia"/>
          <w:bCs/>
          <w:kern w:val="0"/>
          <w:sz w:val="24"/>
        </w:rPr>
        <w:t>GDP</w:t>
      </w:r>
      <w:r>
        <w:rPr>
          <w:rFonts w:ascii="Times New Roman" w:hAnsi="宋体" w:cs="微软雅黑" w:hint="eastAsia"/>
          <w:bCs/>
          <w:kern w:val="0"/>
          <w:sz w:val="24"/>
        </w:rPr>
        <w:t>的贡献强度由</w:t>
      </w:r>
      <w:r>
        <w:rPr>
          <w:rFonts w:ascii="Times New Roman" w:hAnsi="宋体" w:cs="微软雅黑" w:hint="eastAsia"/>
          <w:bCs/>
          <w:kern w:val="0"/>
          <w:sz w:val="24"/>
        </w:rPr>
        <w:t>2010</w:t>
      </w:r>
      <w:r>
        <w:rPr>
          <w:rFonts w:ascii="Times New Roman" w:hAnsi="宋体" w:cs="微软雅黑" w:hint="eastAsia"/>
          <w:bCs/>
          <w:kern w:val="0"/>
          <w:sz w:val="24"/>
        </w:rPr>
        <w:t>年的</w:t>
      </w:r>
      <w:r>
        <w:rPr>
          <w:rFonts w:ascii="Times New Roman" w:hAnsi="宋体" w:cs="微软雅黑" w:hint="eastAsia"/>
          <w:bCs/>
          <w:kern w:val="0"/>
          <w:sz w:val="24"/>
        </w:rPr>
        <w:t>9.4%</w:t>
      </w:r>
      <w:r>
        <w:rPr>
          <w:rFonts w:ascii="Times New Roman" w:hAnsi="宋体" w:cs="微软雅黑" w:hint="eastAsia"/>
          <w:bCs/>
          <w:kern w:val="0"/>
          <w:sz w:val="24"/>
        </w:rPr>
        <w:t>上升到</w:t>
      </w:r>
      <w:r>
        <w:rPr>
          <w:rFonts w:ascii="Times New Roman" w:hAnsi="宋体" w:cs="微软雅黑" w:hint="eastAsia"/>
          <w:bCs/>
          <w:kern w:val="0"/>
          <w:sz w:val="24"/>
        </w:rPr>
        <w:t>12.1%</w:t>
      </w:r>
      <w:r>
        <w:rPr>
          <w:rFonts w:ascii="Times New Roman" w:hAnsi="宋体" w:cs="微软雅黑" w:hint="eastAsia"/>
          <w:bCs/>
          <w:kern w:val="0"/>
          <w:sz w:val="24"/>
        </w:rPr>
        <w:t>，新产品产值率由</w:t>
      </w:r>
      <w:r>
        <w:rPr>
          <w:rFonts w:ascii="Times New Roman" w:hAnsi="宋体" w:cs="微软雅黑" w:hint="eastAsia"/>
          <w:bCs/>
          <w:kern w:val="0"/>
          <w:sz w:val="24"/>
        </w:rPr>
        <w:t>2010</w:t>
      </w:r>
      <w:r>
        <w:rPr>
          <w:rFonts w:ascii="Times New Roman" w:hAnsi="宋体" w:cs="微软雅黑" w:hint="eastAsia"/>
          <w:bCs/>
          <w:kern w:val="0"/>
          <w:sz w:val="24"/>
        </w:rPr>
        <w:t>年的</w:t>
      </w:r>
      <w:r>
        <w:rPr>
          <w:rFonts w:ascii="Times New Roman" w:hAnsi="宋体" w:cs="微软雅黑" w:hint="eastAsia"/>
          <w:bCs/>
          <w:kern w:val="0"/>
          <w:sz w:val="24"/>
        </w:rPr>
        <w:t>17.1%</w:t>
      </w:r>
      <w:r>
        <w:rPr>
          <w:rFonts w:ascii="Times New Roman" w:hAnsi="宋体" w:cs="微软雅黑" w:hint="eastAsia"/>
          <w:bCs/>
          <w:kern w:val="0"/>
          <w:sz w:val="24"/>
        </w:rPr>
        <w:t>上升到</w:t>
      </w:r>
      <w:r>
        <w:rPr>
          <w:rFonts w:ascii="Times New Roman" w:hAnsi="宋体" w:cs="微软雅黑" w:hint="eastAsia"/>
          <w:bCs/>
          <w:kern w:val="0"/>
          <w:sz w:val="24"/>
        </w:rPr>
        <w:t>2015</w:t>
      </w:r>
      <w:r>
        <w:rPr>
          <w:rFonts w:ascii="Times New Roman" w:hAnsi="宋体" w:cs="微软雅黑" w:hint="eastAsia"/>
          <w:bCs/>
          <w:kern w:val="0"/>
          <w:sz w:val="24"/>
        </w:rPr>
        <w:t>年</w:t>
      </w:r>
      <w:r>
        <w:rPr>
          <w:rFonts w:ascii="Times New Roman" w:hAnsi="宋体" w:cs="微软雅黑" w:hint="eastAsia"/>
          <w:bCs/>
          <w:kern w:val="0"/>
          <w:sz w:val="24"/>
        </w:rPr>
        <w:t>29.4%</w:t>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在创新要素和载体上，截至</w:t>
      </w:r>
      <w:r>
        <w:rPr>
          <w:rFonts w:ascii="Times New Roman" w:hAnsi="宋体" w:cs="微软雅黑" w:hint="eastAsia"/>
          <w:bCs/>
          <w:kern w:val="0"/>
          <w:sz w:val="24"/>
        </w:rPr>
        <w:t>2015</w:t>
      </w:r>
      <w:r>
        <w:rPr>
          <w:rFonts w:ascii="Times New Roman" w:hAnsi="宋体" w:cs="微软雅黑" w:hint="eastAsia"/>
          <w:bCs/>
          <w:kern w:val="0"/>
          <w:sz w:val="24"/>
        </w:rPr>
        <w:t>年全市共引进国家“千人计划”人才</w:t>
      </w:r>
      <w:r>
        <w:rPr>
          <w:rFonts w:ascii="Times New Roman" w:hAnsi="宋体" w:cs="微软雅黑" w:hint="eastAsia"/>
          <w:bCs/>
          <w:kern w:val="0"/>
          <w:sz w:val="24"/>
        </w:rPr>
        <w:t>60</w:t>
      </w:r>
      <w:r>
        <w:rPr>
          <w:rFonts w:ascii="Times New Roman" w:hAnsi="宋体" w:cs="微软雅黑" w:hint="eastAsia"/>
          <w:bCs/>
          <w:kern w:val="0"/>
          <w:sz w:val="24"/>
        </w:rPr>
        <w:t>名、省“千人计划”人才</w:t>
      </w:r>
      <w:r>
        <w:rPr>
          <w:rFonts w:ascii="Times New Roman" w:hAnsi="宋体" w:cs="微软雅黑" w:hint="eastAsia"/>
          <w:bCs/>
          <w:kern w:val="0"/>
          <w:sz w:val="24"/>
        </w:rPr>
        <w:t>154</w:t>
      </w:r>
      <w:r>
        <w:rPr>
          <w:rFonts w:ascii="Times New Roman" w:hAnsi="宋体" w:cs="微软雅黑" w:hint="eastAsia"/>
          <w:bCs/>
          <w:kern w:val="0"/>
          <w:sz w:val="24"/>
        </w:rPr>
        <w:t>名、海外高层次人才</w:t>
      </w:r>
      <w:r>
        <w:rPr>
          <w:rFonts w:ascii="Times New Roman" w:hAnsi="宋体" w:cs="微软雅黑" w:hint="eastAsia"/>
          <w:bCs/>
          <w:kern w:val="0"/>
          <w:sz w:val="24"/>
        </w:rPr>
        <w:t>5000</w:t>
      </w:r>
      <w:r>
        <w:rPr>
          <w:rFonts w:ascii="Times New Roman" w:hAnsi="宋体" w:cs="微软雅黑" w:hint="eastAsia"/>
          <w:bCs/>
          <w:kern w:val="0"/>
          <w:sz w:val="24"/>
        </w:rPr>
        <w:t>余名，授牌成立了</w:t>
      </w:r>
      <w:r>
        <w:rPr>
          <w:rFonts w:ascii="Times New Roman" w:hAnsi="宋体" w:cs="微软雅黑" w:hint="eastAsia"/>
          <w:bCs/>
          <w:kern w:val="0"/>
          <w:sz w:val="24"/>
        </w:rPr>
        <w:t>47</w:t>
      </w:r>
      <w:r>
        <w:rPr>
          <w:rFonts w:ascii="Times New Roman" w:hAnsi="宋体" w:cs="微软雅黑" w:hint="eastAsia"/>
          <w:bCs/>
          <w:kern w:val="0"/>
          <w:sz w:val="24"/>
        </w:rPr>
        <w:t>家众创空间、创客服务中心。累计引进共建中国电子科技集团海洋电子研究院、宁波诺丁汉国际海洋经济技术研究院、宁波市智能制造产业研究院等创新载体</w:t>
      </w:r>
      <w:r>
        <w:rPr>
          <w:rFonts w:ascii="Times New Roman" w:hAnsi="宋体" w:cs="微软雅黑" w:hint="eastAsia"/>
          <w:bCs/>
          <w:kern w:val="0"/>
          <w:sz w:val="24"/>
        </w:rPr>
        <w:t>195</w:t>
      </w:r>
      <w:r>
        <w:rPr>
          <w:rFonts w:ascii="Times New Roman" w:hAnsi="宋体" w:cs="微软雅黑" w:hint="eastAsia"/>
          <w:bCs/>
          <w:kern w:val="0"/>
          <w:sz w:val="24"/>
        </w:rPr>
        <w:t>家。</w:t>
      </w:r>
      <w:r>
        <w:rPr>
          <w:rFonts w:ascii="Times New Roman" w:hAnsi="宋体" w:cs="微软雅黑" w:hint="eastAsia"/>
          <w:bCs/>
          <w:kern w:val="0"/>
          <w:sz w:val="24"/>
        </w:rPr>
        <w:lastRenderedPageBreak/>
        <w:t>截至目前，全市已培育市级企业工程（技术）中心</w:t>
      </w:r>
      <w:r>
        <w:rPr>
          <w:rFonts w:ascii="Times New Roman" w:hAnsi="宋体" w:cs="微软雅黑" w:hint="eastAsia"/>
          <w:bCs/>
          <w:kern w:val="0"/>
          <w:sz w:val="24"/>
        </w:rPr>
        <w:t>1082</w:t>
      </w:r>
      <w:r>
        <w:rPr>
          <w:rFonts w:ascii="Times New Roman" w:hAnsi="宋体" w:cs="微软雅黑" w:hint="eastAsia"/>
          <w:bCs/>
          <w:kern w:val="0"/>
          <w:sz w:val="24"/>
        </w:rPr>
        <w:t>家（其中国家认定</w:t>
      </w:r>
      <w:r>
        <w:rPr>
          <w:rFonts w:ascii="Times New Roman" w:hAnsi="宋体" w:cs="微软雅黑" w:hint="eastAsia"/>
          <w:bCs/>
          <w:kern w:val="0"/>
          <w:sz w:val="24"/>
        </w:rPr>
        <w:t>12</w:t>
      </w:r>
      <w:r>
        <w:rPr>
          <w:rFonts w:ascii="Times New Roman" w:hAnsi="宋体" w:cs="微软雅黑" w:hint="eastAsia"/>
          <w:bCs/>
          <w:kern w:val="0"/>
          <w:sz w:val="24"/>
        </w:rPr>
        <w:t>家、省级高新技术企业研发中心</w:t>
      </w:r>
      <w:r>
        <w:rPr>
          <w:rFonts w:ascii="Times New Roman" w:hAnsi="宋体" w:cs="微软雅黑" w:hint="eastAsia"/>
          <w:bCs/>
          <w:kern w:val="0"/>
          <w:sz w:val="24"/>
        </w:rPr>
        <w:t>313</w:t>
      </w:r>
      <w:r>
        <w:rPr>
          <w:rFonts w:ascii="Times New Roman" w:hAnsi="宋体" w:cs="微软雅黑" w:hint="eastAsia"/>
          <w:bCs/>
          <w:kern w:val="0"/>
          <w:sz w:val="24"/>
        </w:rPr>
        <w:t>家）、市级企业研究院</w:t>
      </w:r>
      <w:r>
        <w:rPr>
          <w:rFonts w:ascii="Times New Roman" w:hAnsi="宋体" w:cs="微软雅黑" w:hint="eastAsia"/>
          <w:bCs/>
          <w:kern w:val="0"/>
          <w:sz w:val="24"/>
        </w:rPr>
        <w:t>78</w:t>
      </w:r>
      <w:r>
        <w:rPr>
          <w:rFonts w:ascii="Times New Roman" w:hAnsi="宋体" w:cs="微软雅黑" w:hint="eastAsia"/>
          <w:bCs/>
          <w:kern w:val="0"/>
          <w:sz w:val="24"/>
        </w:rPr>
        <w:t>家、市科技创新团队</w:t>
      </w:r>
      <w:r>
        <w:rPr>
          <w:rFonts w:ascii="Times New Roman" w:hAnsi="宋体" w:cs="微软雅黑" w:hint="eastAsia"/>
          <w:bCs/>
          <w:kern w:val="0"/>
          <w:sz w:val="24"/>
        </w:rPr>
        <w:t>101</w:t>
      </w:r>
      <w:r>
        <w:rPr>
          <w:rFonts w:ascii="Times New Roman" w:hAnsi="宋体" w:cs="微软雅黑" w:hint="eastAsia"/>
          <w:bCs/>
          <w:kern w:val="0"/>
          <w:sz w:val="24"/>
        </w:rPr>
        <w:t>个、省级企业研究院</w:t>
      </w:r>
      <w:r>
        <w:rPr>
          <w:rFonts w:ascii="Times New Roman" w:hAnsi="宋体" w:cs="微软雅黑" w:hint="eastAsia"/>
          <w:bCs/>
          <w:kern w:val="0"/>
          <w:sz w:val="24"/>
        </w:rPr>
        <w:t>34</w:t>
      </w:r>
      <w:r>
        <w:rPr>
          <w:rFonts w:ascii="Times New Roman" w:hAnsi="宋体" w:cs="微软雅黑" w:hint="eastAsia"/>
          <w:bCs/>
          <w:kern w:val="0"/>
          <w:sz w:val="24"/>
        </w:rPr>
        <w:t>家、省领军型创新创业团队</w:t>
      </w:r>
      <w:r>
        <w:rPr>
          <w:rFonts w:ascii="Times New Roman" w:hAnsi="宋体" w:cs="微软雅黑" w:hint="eastAsia"/>
          <w:bCs/>
          <w:kern w:val="0"/>
          <w:sz w:val="24"/>
        </w:rPr>
        <w:t>7</w:t>
      </w:r>
      <w:r>
        <w:rPr>
          <w:rFonts w:ascii="Times New Roman" w:hAnsi="宋体" w:cs="微软雅黑" w:hint="eastAsia"/>
          <w:bCs/>
          <w:kern w:val="0"/>
          <w:sz w:val="24"/>
        </w:rPr>
        <w:t>个。</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在自主创新能力建设取和成果转化上，</w:t>
      </w:r>
      <w:r>
        <w:rPr>
          <w:rFonts w:ascii="Times New Roman" w:hAnsi="宋体" w:cs="微软雅黑" w:hint="eastAsia"/>
          <w:bCs/>
          <w:kern w:val="0"/>
          <w:sz w:val="24"/>
        </w:rPr>
        <w:t xml:space="preserve"> 2015</w:t>
      </w:r>
      <w:r>
        <w:rPr>
          <w:rFonts w:ascii="Times New Roman" w:hAnsi="宋体" w:cs="微软雅黑" w:hint="eastAsia"/>
          <w:bCs/>
          <w:kern w:val="0"/>
          <w:sz w:val="24"/>
        </w:rPr>
        <w:t>年专利申请和专利授权分别突破</w:t>
      </w:r>
      <w:r>
        <w:rPr>
          <w:rFonts w:ascii="Times New Roman" w:hAnsi="宋体" w:cs="微软雅黑" w:hint="eastAsia"/>
          <w:bCs/>
          <w:kern w:val="0"/>
          <w:sz w:val="24"/>
        </w:rPr>
        <w:t>5.8</w:t>
      </w:r>
      <w:r>
        <w:rPr>
          <w:rFonts w:ascii="Times New Roman" w:hAnsi="宋体" w:cs="微软雅黑" w:hint="eastAsia"/>
          <w:bCs/>
          <w:kern w:val="0"/>
          <w:sz w:val="24"/>
        </w:rPr>
        <w:t>万件和</w:t>
      </w:r>
      <w:r>
        <w:rPr>
          <w:rFonts w:ascii="Times New Roman" w:hAnsi="宋体" w:cs="微软雅黑" w:hint="eastAsia"/>
          <w:bCs/>
          <w:kern w:val="0"/>
          <w:sz w:val="24"/>
        </w:rPr>
        <w:t>4.6</w:t>
      </w:r>
      <w:r>
        <w:rPr>
          <w:rFonts w:ascii="Times New Roman" w:hAnsi="宋体" w:cs="微软雅黑" w:hint="eastAsia"/>
          <w:bCs/>
          <w:kern w:val="0"/>
          <w:sz w:val="24"/>
        </w:rPr>
        <w:t>万件，其中发明专利授权</w:t>
      </w:r>
      <w:r>
        <w:rPr>
          <w:rFonts w:ascii="Times New Roman" w:hAnsi="宋体" w:cs="微软雅黑" w:hint="eastAsia"/>
          <w:bCs/>
          <w:kern w:val="0"/>
          <w:sz w:val="24"/>
        </w:rPr>
        <w:t>5412</w:t>
      </w:r>
      <w:r>
        <w:rPr>
          <w:rFonts w:ascii="Times New Roman" w:hAnsi="宋体" w:cs="微软雅黑" w:hint="eastAsia"/>
          <w:bCs/>
          <w:kern w:val="0"/>
          <w:sz w:val="24"/>
        </w:rPr>
        <w:t>件，同比增长</w:t>
      </w:r>
      <w:r>
        <w:rPr>
          <w:rFonts w:ascii="Times New Roman" w:hAnsi="宋体" w:cs="微软雅黑" w:hint="eastAsia"/>
          <w:bCs/>
          <w:kern w:val="0"/>
          <w:sz w:val="24"/>
        </w:rPr>
        <w:t>91.1%</w:t>
      </w:r>
      <w:r>
        <w:rPr>
          <w:rFonts w:ascii="Times New Roman" w:hAnsi="宋体" w:cs="微软雅黑" w:hint="eastAsia"/>
          <w:bCs/>
          <w:kern w:val="0"/>
          <w:sz w:val="24"/>
        </w:rPr>
        <w:t>，增幅居全省和副省级城市前列。全市万人有效发明专利拥有量达</w:t>
      </w:r>
      <w:r>
        <w:rPr>
          <w:rFonts w:ascii="Times New Roman" w:hAnsi="宋体" w:cs="微软雅黑" w:hint="eastAsia"/>
          <w:bCs/>
          <w:kern w:val="0"/>
          <w:sz w:val="24"/>
        </w:rPr>
        <w:t>18.1</w:t>
      </w:r>
      <w:r>
        <w:rPr>
          <w:rFonts w:ascii="Times New Roman" w:hAnsi="宋体" w:cs="微软雅黑" w:hint="eastAsia"/>
          <w:bCs/>
          <w:kern w:val="0"/>
          <w:sz w:val="24"/>
        </w:rPr>
        <w:t>件，远远高出全国</w:t>
      </w:r>
      <w:r>
        <w:rPr>
          <w:rFonts w:ascii="Times New Roman" w:hAnsi="宋体" w:cs="微软雅黑" w:hint="eastAsia"/>
          <w:bCs/>
          <w:kern w:val="0"/>
          <w:sz w:val="24"/>
        </w:rPr>
        <w:t>6.3</w:t>
      </w:r>
      <w:r>
        <w:rPr>
          <w:rFonts w:ascii="Times New Roman" w:hAnsi="宋体" w:cs="微软雅黑" w:hint="eastAsia"/>
          <w:bCs/>
          <w:kern w:val="0"/>
          <w:sz w:val="24"/>
        </w:rPr>
        <w:t>件、全省</w:t>
      </w:r>
      <w:r>
        <w:rPr>
          <w:rFonts w:ascii="Times New Roman" w:hAnsi="宋体" w:cs="微软雅黑" w:hint="eastAsia"/>
          <w:bCs/>
          <w:kern w:val="0"/>
          <w:sz w:val="24"/>
        </w:rPr>
        <w:t>12.9</w:t>
      </w:r>
      <w:r>
        <w:rPr>
          <w:rFonts w:ascii="Times New Roman" w:hAnsi="宋体" w:cs="微软雅黑" w:hint="eastAsia"/>
          <w:bCs/>
          <w:kern w:val="0"/>
          <w:sz w:val="24"/>
        </w:rPr>
        <w:t>件的平均水平。科技大市场建设加快推进，技术交易额大幅增长，</w:t>
      </w:r>
      <w:r>
        <w:rPr>
          <w:rFonts w:ascii="Times New Roman" w:hAnsi="宋体" w:cs="微软雅黑" w:hint="eastAsia"/>
          <w:bCs/>
          <w:kern w:val="0"/>
          <w:sz w:val="24"/>
        </w:rPr>
        <w:t>2015</w:t>
      </w:r>
      <w:r>
        <w:rPr>
          <w:rFonts w:ascii="Times New Roman" w:hAnsi="宋体" w:cs="微软雅黑" w:hint="eastAsia"/>
          <w:bCs/>
          <w:kern w:val="0"/>
          <w:sz w:val="24"/>
        </w:rPr>
        <w:t>年全市技术交易额实现</w:t>
      </w:r>
      <w:r>
        <w:rPr>
          <w:rFonts w:ascii="Times New Roman" w:hAnsi="宋体" w:cs="微软雅黑" w:hint="eastAsia"/>
          <w:bCs/>
          <w:kern w:val="0"/>
          <w:sz w:val="24"/>
        </w:rPr>
        <w:t>58.54</w:t>
      </w:r>
      <w:r>
        <w:rPr>
          <w:rFonts w:ascii="Times New Roman" w:hAnsi="宋体" w:cs="微软雅黑" w:hint="eastAsia"/>
          <w:bCs/>
          <w:kern w:val="0"/>
          <w:sz w:val="24"/>
        </w:rPr>
        <w:t>亿元，同比增长</w:t>
      </w:r>
      <w:r>
        <w:rPr>
          <w:rFonts w:ascii="Times New Roman" w:hAnsi="宋体" w:cs="微软雅黑" w:hint="eastAsia"/>
          <w:bCs/>
          <w:kern w:val="0"/>
          <w:sz w:val="24"/>
        </w:rPr>
        <w:t>119%</w:t>
      </w:r>
      <w:r>
        <w:rPr>
          <w:rFonts w:ascii="Times New Roman" w:hAnsi="宋体" w:cs="微软雅黑" w:hint="eastAsia"/>
          <w:bCs/>
          <w:kern w:val="0"/>
          <w:sz w:val="24"/>
        </w:rPr>
        <w:t>。其中输出技术</w:t>
      </w:r>
      <w:r>
        <w:rPr>
          <w:rFonts w:ascii="Times New Roman" w:hAnsi="宋体" w:cs="微软雅黑" w:hint="eastAsia"/>
          <w:bCs/>
          <w:kern w:val="0"/>
          <w:sz w:val="24"/>
        </w:rPr>
        <w:t>1460</w:t>
      </w:r>
      <w:r>
        <w:rPr>
          <w:rFonts w:ascii="Times New Roman" w:hAnsi="宋体" w:cs="微软雅黑" w:hint="eastAsia"/>
          <w:bCs/>
          <w:kern w:val="0"/>
          <w:sz w:val="24"/>
        </w:rPr>
        <w:t>项，技术交易额</w:t>
      </w:r>
      <w:r>
        <w:rPr>
          <w:rFonts w:ascii="Times New Roman" w:hAnsi="宋体" w:cs="微软雅黑" w:hint="eastAsia"/>
          <w:bCs/>
          <w:kern w:val="0"/>
          <w:sz w:val="24"/>
        </w:rPr>
        <w:t>21.60</w:t>
      </w:r>
      <w:r>
        <w:rPr>
          <w:rFonts w:ascii="Times New Roman" w:hAnsi="宋体" w:cs="微软雅黑" w:hint="eastAsia"/>
          <w:bCs/>
          <w:kern w:val="0"/>
          <w:sz w:val="24"/>
        </w:rPr>
        <w:t>亿元，吸纳技术</w:t>
      </w:r>
      <w:r>
        <w:rPr>
          <w:rFonts w:ascii="Times New Roman" w:hAnsi="宋体" w:cs="微软雅黑" w:hint="eastAsia"/>
          <w:bCs/>
          <w:kern w:val="0"/>
          <w:sz w:val="24"/>
        </w:rPr>
        <w:t>2432</w:t>
      </w:r>
      <w:r>
        <w:rPr>
          <w:rFonts w:ascii="Times New Roman" w:hAnsi="宋体" w:cs="微软雅黑" w:hint="eastAsia"/>
          <w:bCs/>
          <w:kern w:val="0"/>
          <w:sz w:val="24"/>
        </w:rPr>
        <w:t>项，技术交易额</w:t>
      </w:r>
      <w:r>
        <w:rPr>
          <w:rFonts w:ascii="Times New Roman" w:hAnsi="宋体" w:cs="微软雅黑" w:hint="eastAsia"/>
          <w:bCs/>
          <w:kern w:val="0"/>
          <w:sz w:val="24"/>
        </w:rPr>
        <w:t>36.94</w:t>
      </w:r>
      <w:r>
        <w:rPr>
          <w:rFonts w:ascii="Times New Roman" w:hAnsi="宋体" w:cs="微软雅黑" w:hint="eastAsia"/>
          <w:bCs/>
          <w:kern w:val="0"/>
          <w:sz w:val="24"/>
        </w:rPr>
        <w:t>亿元，主要分布在电子信息、新材料及其应用、先进制造、生物医药及医疗器械、现代交通等领域。</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综上可以看出，我市具有产业基础好、创新能力强、知识产权需求强烈的特点，具备深入开展知识产权区域布局试点工作的现实基础。</w:t>
      </w:r>
    </w:p>
    <w:p w:rsidR="00895047" w:rsidRDefault="00EC3CE3">
      <w:pPr>
        <w:pStyle w:val="2"/>
      </w:pPr>
      <w:bookmarkStart w:id="7" w:name="_Toc471313734"/>
      <w:bookmarkStart w:id="8" w:name="_Toc503273542"/>
      <w:r>
        <w:rPr>
          <w:rFonts w:hint="eastAsia"/>
        </w:rPr>
        <w:t>1.3</w:t>
      </w:r>
      <w:r>
        <w:rPr>
          <w:rFonts w:hint="eastAsia"/>
        </w:rPr>
        <w:t>开展知识产权区域布局质量评价的现实意义</w:t>
      </w:r>
      <w:bookmarkEnd w:id="7"/>
      <w:bookmarkEnd w:id="8"/>
    </w:p>
    <w:p w:rsidR="00895047" w:rsidRDefault="00EC3CE3">
      <w:pPr>
        <w:spacing w:line="360" w:lineRule="auto"/>
        <w:ind w:firstLineChars="200" w:firstLine="480"/>
      </w:pPr>
      <w:r>
        <w:rPr>
          <w:rFonts w:ascii="Times New Roman" w:hAnsi="宋体" w:cs="微软雅黑" w:hint="eastAsia"/>
          <w:bCs/>
          <w:kern w:val="0"/>
          <w:sz w:val="24"/>
        </w:rPr>
        <w:t>《“十三五””宁波科技创新规划》把建设“全国一流的产业技术创新中心”作为战略目标</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&lt;EndNote&gt;&lt;Cite&gt;&lt;Year&gt;2016&lt;/Year&gt;&lt;RecNum&gt;36&lt;/RecNum&gt;&lt;DisplayText&gt;[2]&lt;/DisplayText&gt;&lt;record&gt;&lt;rec-number&gt;36&lt;/rec-number&gt;&lt;foreign-keys&gt;&lt;key app="EN" db-id="t529eewpypvf9oe5sdxxev5ow90tfdwrswx9"&gt;36&lt;/key&gt;&lt;/foreign-keys&gt;&lt;ref-type name="Government Document"&gt;46&lt;/ref-type&gt;&lt;contributors&gt;&lt;/contributors&gt;&lt;titles&gt;&lt;title&gt;&lt;style face="normal" font="default" charset="134" size="100%"&gt;</w:instrText>
      </w:r>
      <w:r>
        <w:rPr>
          <w:rFonts w:ascii="Times New Roman" w:hAnsi="宋体" w:cs="微软雅黑"/>
          <w:bCs/>
          <w:kern w:val="0"/>
          <w:sz w:val="24"/>
        </w:rPr>
        <w:instrText>“十三五””宁波科技创新规划</w:instrText>
      </w:r>
      <w:r>
        <w:rPr>
          <w:rFonts w:ascii="Times New Roman" w:hAnsi="宋体" w:cs="微软雅黑"/>
          <w:bCs/>
          <w:kern w:val="0"/>
          <w:sz w:val="24"/>
        </w:rPr>
        <w:instrText>&lt;/style&gt;&lt;/title&gt;&lt;/titles&gt;&lt;dates&gt;&lt;year&gt;2016&lt;/year&gt;&lt;/dates&gt;&lt;urls&gt;&lt;related-urls&gt;&lt;url&gt;http://gtog.ningbo.gov.cn/art/2016/12/19/art_58_762185.html&lt;/url&gt;&lt;/related-urls&gt;&lt;/urls&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 w:tooltip=", 2016 #36" w:history="1">
        <w:r>
          <w:rPr>
            <w:rFonts w:ascii="Times New Roman" w:hAnsi="宋体" w:cs="微软雅黑"/>
            <w:bCs/>
            <w:kern w:val="0"/>
            <w:sz w:val="24"/>
          </w:rPr>
          <w:t>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，提出到</w:t>
      </w:r>
      <w:r>
        <w:rPr>
          <w:rFonts w:ascii="Times New Roman" w:hAnsi="宋体" w:cs="微软雅黑" w:hint="eastAsia"/>
          <w:bCs/>
          <w:kern w:val="0"/>
          <w:sz w:val="24"/>
        </w:rPr>
        <w:t>2020</w:t>
      </w:r>
      <w:r>
        <w:rPr>
          <w:rFonts w:ascii="Times New Roman" w:hAnsi="宋体" w:cs="微软雅黑" w:hint="eastAsia"/>
          <w:bCs/>
          <w:kern w:val="0"/>
          <w:sz w:val="24"/>
        </w:rPr>
        <w:t>年全市科技创新实现跨越发展，率先迈入国家创新型城市前列。以产业技术创新中心的建设加快融入上海全球影响力的科技创新中心，打造成为长三角城市群重要创新节点。推动全市实现创新资源的聚合力、创新成果的支撑力、新兴产业的驱动力、创新环境的吸引力的“四力提升”。在核心指标上提出到</w:t>
      </w:r>
      <w:r>
        <w:rPr>
          <w:rFonts w:ascii="Times New Roman" w:hAnsi="宋体" w:cs="微软雅黑" w:hint="eastAsia"/>
          <w:bCs/>
          <w:kern w:val="0"/>
          <w:sz w:val="24"/>
        </w:rPr>
        <w:t>2020</w:t>
      </w:r>
      <w:r>
        <w:rPr>
          <w:rFonts w:ascii="Times New Roman" w:hAnsi="宋体" w:cs="微软雅黑" w:hint="eastAsia"/>
          <w:bCs/>
          <w:kern w:val="0"/>
          <w:sz w:val="24"/>
        </w:rPr>
        <w:t>年，全社会</w:t>
      </w:r>
      <w:r>
        <w:rPr>
          <w:rFonts w:ascii="Times New Roman" w:hAnsi="宋体" w:cs="微软雅黑" w:hint="eastAsia"/>
          <w:bCs/>
          <w:kern w:val="0"/>
          <w:sz w:val="24"/>
        </w:rPr>
        <w:t>R&amp;D</w:t>
      </w:r>
      <w:r>
        <w:rPr>
          <w:rFonts w:ascii="Times New Roman" w:hAnsi="宋体" w:cs="微软雅黑" w:hint="eastAsia"/>
          <w:bCs/>
          <w:kern w:val="0"/>
          <w:sz w:val="24"/>
        </w:rPr>
        <w:t>经费支出占</w:t>
      </w:r>
      <w:r>
        <w:rPr>
          <w:rFonts w:ascii="Times New Roman" w:hAnsi="宋体" w:cs="微软雅黑" w:hint="eastAsia"/>
          <w:bCs/>
          <w:kern w:val="0"/>
          <w:sz w:val="24"/>
        </w:rPr>
        <w:t>GDP</w:t>
      </w:r>
      <w:r>
        <w:rPr>
          <w:rFonts w:ascii="Times New Roman" w:hAnsi="宋体" w:cs="微软雅黑" w:hint="eastAsia"/>
          <w:bCs/>
          <w:kern w:val="0"/>
          <w:sz w:val="24"/>
        </w:rPr>
        <w:t>比重达到</w:t>
      </w:r>
      <w:r>
        <w:rPr>
          <w:rFonts w:ascii="Times New Roman" w:hAnsi="宋体" w:cs="微软雅黑" w:hint="eastAsia"/>
          <w:bCs/>
          <w:kern w:val="0"/>
          <w:sz w:val="24"/>
        </w:rPr>
        <w:t>3.2%</w:t>
      </w:r>
      <w:r>
        <w:rPr>
          <w:rFonts w:ascii="Times New Roman" w:hAnsi="宋体" w:cs="微软雅黑" w:hint="eastAsia"/>
          <w:bCs/>
          <w:kern w:val="0"/>
          <w:sz w:val="24"/>
        </w:rPr>
        <w:t>，每万人拥有有效发明专利授权数达到</w:t>
      </w:r>
      <w:r>
        <w:rPr>
          <w:rFonts w:ascii="Times New Roman" w:hAnsi="宋体" w:cs="微软雅黑" w:hint="eastAsia"/>
          <w:bCs/>
          <w:kern w:val="0"/>
          <w:sz w:val="24"/>
        </w:rPr>
        <w:t>38</w:t>
      </w:r>
      <w:r>
        <w:rPr>
          <w:rFonts w:ascii="Times New Roman" w:hAnsi="宋体" w:cs="微软雅黑" w:hint="eastAsia"/>
          <w:bCs/>
          <w:kern w:val="0"/>
          <w:sz w:val="24"/>
        </w:rPr>
        <w:t>件</w:t>
      </w:r>
      <w:r>
        <w:rPr>
          <w:rFonts w:ascii="Times New Roman" w:hAnsi="宋体" w:cs="微软雅黑" w:hint="eastAsia"/>
          <w:bCs/>
          <w:kern w:val="0"/>
          <w:sz w:val="24"/>
        </w:rPr>
        <w:t>/</w:t>
      </w:r>
      <w:r>
        <w:rPr>
          <w:rFonts w:ascii="Times New Roman" w:hAnsi="宋体" w:cs="微软雅黑" w:hint="eastAsia"/>
          <w:bCs/>
          <w:kern w:val="0"/>
          <w:sz w:val="24"/>
        </w:rPr>
        <w:t>万人，高新技术产业增加值占规模以上工业增加值占比达到</w:t>
      </w:r>
      <w:r>
        <w:rPr>
          <w:rFonts w:ascii="Times New Roman" w:hAnsi="宋体" w:cs="微软雅黑" w:hint="eastAsia"/>
          <w:bCs/>
          <w:kern w:val="0"/>
          <w:sz w:val="24"/>
        </w:rPr>
        <w:t>43%</w:t>
      </w:r>
      <w:r>
        <w:rPr>
          <w:rFonts w:ascii="Times New Roman" w:hAnsi="宋体" w:cs="微软雅黑" w:hint="eastAsia"/>
          <w:bCs/>
          <w:kern w:val="0"/>
          <w:sz w:val="24"/>
        </w:rPr>
        <w:t>，培育高新技术企业</w:t>
      </w:r>
      <w:r>
        <w:rPr>
          <w:rFonts w:ascii="Times New Roman" w:hAnsi="宋体" w:cs="微软雅黑" w:hint="eastAsia"/>
          <w:bCs/>
          <w:kern w:val="0"/>
          <w:sz w:val="24"/>
        </w:rPr>
        <w:t>2600</w:t>
      </w:r>
      <w:r>
        <w:rPr>
          <w:rFonts w:ascii="Times New Roman" w:hAnsi="宋体" w:cs="微软雅黑" w:hint="eastAsia"/>
          <w:bCs/>
          <w:kern w:val="0"/>
          <w:sz w:val="24"/>
        </w:rPr>
        <w:t>家。</w:t>
      </w:r>
      <w:r>
        <w:rPr>
          <w:rFonts w:ascii="Times New Roman" w:hAnsi="宋体" w:cs="微软雅黑"/>
          <w:bCs/>
          <w:kern w:val="0"/>
          <w:sz w:val="24"/>
        </w:rPr>
        <w:t>可见</w:t>
      </w:r>
      <w:r>
        <w:rPr>
          <w:rFonts w:ascii="Times New Roman" w:hAnsi="宋体" w:cs="微软雅黑" w:hint="eastAsia"/>
          <w:bCs/>
          <w:kern w:val="0"/>
          <w:sz w:val="24"/>
        </w:rPr>
        <w:t>，</w:t>
      </w:r>
      <w:r>
        <w:rPr>
          <w:rFonts w:ascii="Times New Roman" w:hAnsi="宋体" w:cs="微软雅黑"/>
          <w:bCs/>
          <w:kern w:val="0"/>
          <w:sz w:val="24"/>
        </w:rPr>
        <w:t>宁波发展已站在了一个全新的历史方位和起点上。深入开展知识产权区域布局试点工作是深入贯彻实施创新驱动发展战略</w:t>
      </w:r>
      <w:r>
        <w:rPr>
          <w:rFonts w:ascii="Times New Roman" w:hAnsi="宋体" w:cs="微软雅黑" w:hint="eastAsia"/>
          <w:bCs/>
          <w:kern w:val="0"/>
          <w:sz w:val="24"/>
        </w:rPr>
        <w:t>、</w:t>
      </w:r>
      <w:r>
        <w:rPr>
          <w:rFonts w:ascii="Times New Roman" w:hAnsi="宋体" w:cs="微软雅黑"/>
          <w:bCs/>
          <w:kern w:val="0"/>
          <w:sz w:val="24"/>
        </w:rPr>
        <w:t>实现十三五科技创新战略目标的重要抓手</w:t>
      </w:r>
      <w:r>
        <w:rPr>
          <w:rFonts w:ascii="Times New Roman" w:hAnsi="宋体" w:cs="微软雅黑" w:hint="eastAsia"/>
          <w:bCs/>
          <w:kern w:val="0"/>
          <w:sz w:val="24"/>
        </w:rPr>
        <w:t>，对宁波的社会经济发展具有重要的战略意义。</w:t>
      </w:r>
      <w:r>
        <w:t xml:space="preserve"> </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优化知识产权区域布局体现了实现创新发展的战略理念。知识产权区域布局试点是以知识产权资源统筹区域科技和经济资源配置，以知识产权的有效需求引导知识产权的供给，以先发区域与后发区域的有序协同推进，更好地发挥科技创新对经济的支撑和引领作用，进而实现区域经济的创新发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w:t>
      </w:r>
      <w:r>
        <w:rPr>
          <w:rFonts w:ascii="Times New Roman" w:hAnsi="宋体" w:cs="微软雅黑" w:hint="eastAsia"/>
          <w:bCs/>
          <w:kern w:val="0"/>
          <w:sz w:val="24"/>
        </w:rPr>
        <w:t>2</w:t>
      </w:r>
      <w:r>
        <w:rPr>
          <w:rFonts w:ascii="Times New Roman" w:hAnsi="宋体" w:cs="微软雅黑" w:hint="eastAsia"/>
          <w:bCs/>
          <w:kern w:val="0"/>
          <w:sz w:val="24"/>
        </w:rPr>
        <w:t>）知识产权区域布局试点是促进区域内科技创新与产业发展对接重要载体。理顺区域内科技和产业发展的关系，提升科技和经济活动的空间整合度，优化知识产权区域布局是地方政府落实协调发展理念的重要抓手。知识产权区域布局既可促进区域内科技创新与产业发展的接轨，也能加强区际间的资源流动和创新协同，实现区内和区际协调发展的重要载体。</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知识产权布局试点是经济新常态和创新驱动发展条件下政府向服务转型的必要手段。知识产权区域布局试点工作的核心在于通过不同知识产权功能区域的形成，建立以知识产权为中心的资源优化配置体制机制，恰好抓住了我国以区域为重要载体推进创新驱动发展和科技经济体制机制改革的“牛鼻子”。地方政府通过优化知识产权区域布局，掌握本区域知识产权资源现状和国内国际地位，便于增强政府资源配置政策的科学性和管理决策的针对性，避免陷入同质低水平重复竞争的非良性格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基于上述分析，我们必须从我国创新驱动发展对知识产权工作的战略需求出发，借鉴国外优化高端产业和知识产权密集型产业空间布局的成功作法，促进区域内科技创新与经济发展的结合，加强区域间知识产权创造、运用和转化的协同，从根本上提升我市的知识产权竞争力，为全面建设小康社会提供强大的科技支撑。通过对区域知识产权</w:t>
      </w:r>
      <w:r w:rsidR="00CA1B93">
        <w:rPr>
          <w:rFonts w:ascii="Times New Roman" w:hAnsi="宋体" w:cs="微软雅黑" w:hint="eastAsia"/>
          <w:bCs/>
          <w:kern w:val="0"/>
          <w:sz w:val="24"/>
        </w:rPr>
        <w:t>布局质量</w:t>
      </w:r>
      <w:r>
        <w:rPr>
          <w:rFonts w:ascii="Times New Roman" w:hAnsi="宋体" w:cs="微软雅黑" w:hint="eastAsia"/>
          <w:bCs/>
          <w:kern w:val="0"/>
          <w:sz w:val="24"/>
        </w:rPr>
        <w:t>的深入</w:t>
      </w:r>
      <w:r w:rsidR="00CA1B93">
        <w:rPr>
          <w:rFonts w:ascii="Times New Roman" w:hAnsi="宋体" w:cs="微软雅黑" w:hint="eastAsia"/>
          <w:bCs/>
          <w:kern w:val="0"/>
          <w:sz w:val="24"/>
        </w:rPr>
        <w:t>评价和</w:t>
      </w:r>
      <w:r>
        <w:rPr>
          <w:rFonts w:ascii="Times New Roman" w:hAnsi="宋体" w:cs="微软雅黑" w:hint="eastAsia"/>
          <w:bCs/>
          <w:kern w:val="0"/>
          <w:sz w:val="24"/>
        </w:rPr>
        <w:t>分析，为相关部门开展知识产权工作提供</w:t>
      </w:r>
      <w:r w:rsidR="00CA1B93">
        <w:rPr>
          <w:rFonts w:ascii="Times New Roman" w:hAnsi="宋体" w:cs="微软雅黑" w:hint="eastAsia"/>
          <w:bCs/>
          <w:kern w:val="0"/>
          <w:sz w:val="24"/>
        </w:rPr>
        <w:t>反馈和</w:t>
      </w:r>
      <w:r>
        <w:rPr>
          <w:rFonts w:ascii="Times New Roman" w:hAnsi="宋体" w:cs="微软雅黑" w:hint="eastAsia"/>
          <w:bCs/>
          <w:kern w:val="0"/>
          <w:sz w:val="24"/>
        </w:rPr>
        <w:t>借鉴，</w:t>
      </w:r>
      <w:r w:rsidR="00CA1B93">
        <w:rPr>
          <w:rFonts w:ascii="Times New Roman" w:hAnsi="宋体" w:cs="微软雅黑" w:hint="eastAsia"/>
          <w:bCs/>
          <w:kern w:val="0"/>
          <w:sz w:val="24"/>
        </w:rPr>
        <w:t>并进一步</w:t>
      </w:r>
      <w:r>
        <w:rPr>
          <w:rFonts w:ascii="Times New Roman" w:hAnsi="宋体" w:cs="微软雅黑" w:hint="eastAsia"/>
          <w:bCs/>
          <w:kern w:val="0"/>
          <w:sz w:val="24"/>
        </w:rPr>
        <w:t>提升我市的创新能力和综合竞争力。通过对区域知识产权工作的比较分析，有助于相关部门了解当地知识产权发展的相对情况，吸收先进地区的经验并结合自身的特点，更有效地开展知识产权</w:t>
      </w:r>
      <w:r w:rsidR="00CA1B93">
        <w:rPr>
          <w:rFonts w:ascii="Times New Roman" w:hAnsi="宋体" w:cs="微软雅黑" w:hint="eastAsia"/>
          <w:bCs/>
          <w:kern w:val="0"/>
          <w:sz w:val="24"/>
        </w:rPr>
        <w:t>布局</w:t>
      </w:r>
      <w:r>
        <w:rPr>
          <w:rFonts w:ascii="Times New Roman" w:hAnsi="宋体" w:cs="微软雅黑" w:hint="eastAsia"/>
          <w:bCs/>
          <w:kern w:val="0"/>
          <w:sz w:val="24"/>
        </w:rPr>
        <w:t>工作。</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bCs/>
          <w:kern w:val="0"/>
          <w:sz w:val="24"/>
        </w:rPr>
        <w:br w:type="page"/>
      </w:r>
    </w:p>
    <w:p w:rsidR="00895047" w:rsidRDefault="00EC3CE3">
      <w:pPr>
        <w:pStyle w:val="1"/>
      </w:pPr>
      <w:bookmarkStart w:id="9" w:name="_Toc471313735"/>
      <w:bookmarkStart w:id="10" w:name="_Toc503273543"/>
      <w:r>
        <w:rPr>
          <w:rFonts w:hint="eastAsia"/>
        </w:rPr>
        <w:lastRenderedPageBreak/>
        <w:t>2.</w:t>
      </w:r>
      <w:r>
        <w:rPr>
          <w:rFonts w:hint="eastAsia"/>
        </w:rPr>
        <w:t>知识产权区域布局质量评价理论研究</w:t>
      </w:r>
      <w:bookmarkEnd w:id="9"/>
      <w:bookmarkEnd w:id="10"/>
    </w:p>
    <w:p w:rsidR="00895047" w:rsidRDefault="00EC3CE3">
      <w:pPr>
        <w:pStyle w:val="2"/>
      </w:pPr>
      <w:bookmarkStart w:id="11" w:name="_Toc471313736"/>
      <w:bookmarkStart w:id="12" w:name="_Toc503273544"/>
      <w:r>
        <w:rPr>
          <w:rFonts w:hint="eastAsia"/>
        </w:rPr>
        <w:t>2.1</w:t>
      </w:r>
      <w:r>
        <w:rPr>
          <w:rFonts w:hint="eastAsia"/>
        </w:rPr>
        <w:t>知识产权区域布局的内涵及概念辨析</w:t>
      </w:r>
      <w:bookmarkEnd w:id="11"/>
      <w:bookmarkEnd w:id="12"/>
    </w:p>
    <w:p w:rsidR="00895047" w:rsidRDefault="00EC3CE3">
      <w:pPr>
        <w:spacing w:line="384" w:lineRule="auto"/>
        <w:ind w:firstLineChars="200" w:firstLine="480"/>
        <w:rPr>
          <w:rFonts w:ascii="Times New Roman" w:hAnsi="宋体" w:cs="微软雅黑"/>
          <w:bCs/>
          <w:kern w:val="0"/>
          <w:sz w:val="24"/>
        </w:rPr>
      </w:pPr>
      <w:r>
        <w:rPr>
          <w:rFonts w:ascii="Times New Roman" w:hAnsi="宋体" w:cs="微软雅黑" w:hint="eastAsia"/>
          <w:bCs/>
          <w:kern w:val="0"/>
          <w:sz w:val="24"/>
        </w:rPr>
        <w:t>区域知识产权布局反映了知识产权要素在一定区域内的聚集、整合和分布情况以及推动创新的基本能力，是衡量区域创新能力和可持续发展能力的重要方面。要提高区域竞争力，必须形成合理的知识产权资源储备，结合不同区域优势产业、特色产业和资源特点，有针对性地进行知识产权布局。然而，当前对于知识产权区域布局的相关基础理论还处于探索阶段，对于“如何界定知识产权区域布局的内涵？”、“知识产权区域布局如何与产业、经济发展协同匹配”等关键问题还没有明确的答案。因而，课题组首先对知识产权区域布局的内涵、测度、不同维度之间的内在关系进行分析与讨论。</w:t>
      </w:r>
    </w:p>
    <w:p w:rsidR="00895047" w:rsidRDefault="00EC3CE3">
      <w:pPr>
        <w:pStyle w:val="3"/>
      </w:pPr>
      <w:bookmarkStart w:id="13" w:name="_Toc471313737"/>
      <w:bookmarkStart w:id="14" w:name="_Toc503273545"/>
      <w:r>
        <w:rPr>
          <w:rFonts w:hint="eastAsia"/>
        </w:rPr>
        <w:t>2.1.1</w:t>
      </w:r>
      <w:r>
        <w:rPr>
          <w:rFonts w:hint="eastAsia"/>
        </w:rPr>
        <w:t>知识产权区域布局相关概念界定</w:t>
      </w:r>
      <w:bookmarkEnd w:id="13"/>
      <w:bookmarkEnd w:id="14"/>
    </w:p>
    <w:p w:rsidR="00895047" w:rsidRDefault="00EC3CE3">
      <w:pPr>
        <w:spacing w:line="360" w:lineRule="auto"/>
        <w:ind w:firstLineChars="200" w:firstLine="482"/>
        <w:rPr>
          <w:rFonts w:ascii="Times New Roman" w:hAnsi="宋体" w:cs="微软雅黑"/>
          <w:b/>
          <w:bCs/>
          <w:kern w:val="0"/>
          <w:sz w:val="24"/>
        </w:rPr>
      </w:pPr>
      <w:r>
        <w:rPr>
          <w:rFonts w:ascii="Times New Roman" w:hAnsi="宋体" w:cs="微软雅黑" w:hint="eastAsia"/>
          <w:b/>
          <w:bCs/>
          <w:kern w:val="0"/>
          <w:sz w:val="24"/>
        </w:rPr>
        <w:t>（</w:t>
      </w:r>
      <w:r>
        <w:rPr>
          <w:rFonts w:ascii="Times New Roman" w:hAnsi="宋体" w:cs="微软雅黑" w:hint="eastAsia"/>
          <w:b/>
          <w:bCs/>
          <w:kern w:val="0"/>
          <w:sz w:val="24"/>
        </w:rPr>
        <w:t>1</w:t>
      </w:r>
      <w:r>
        <w:rPr>
          <w:rFonts w:ascii="Times New Roman" w:hAnsi="宋体" w:cs="微软雅黑" w:hint="eastAsia"/>
          <w:b/>
          <w:bCs/>
          <w:kern w:val="0"/>
          <w:sz w:val="24"/>
        </w:rPr>
        <w:t>）知识产权区域布局的内涵</w:t>
      </w:r>
    </w:p>
    <w:p w:rsidR="00895047" w:rsidRDefault="00EC3CE3">
      <w:pPr>
        <w:spacing w:line="384" w:lineRule="auto"/>
        <w:ind w:firstLineChars="200" w:firstLine="480"/>
      </w:pPr>
      <w:r>
        <w:rPr>
          <w:rFonts w:ascii="Times New Roman" w:hAnsi="宋体" w:cs="微软雅黑" w:hint="eastAsia"/>
          <w:bCs/>
          <w:kern w:val="0"/>
          <w:sz w:val="24"/>
        </w:rPr>
        <w:t>为了摸清知识产权资源区域分布，推动知识产权工作融入区域经济建设，推动区域知识产权宏观管理向精细化转型，探索知识产权资源与区域科教、产业、经济、社会协同发展机制，引导并实现创新资源的区域集聚，</w:t>
      </w:r>
      <w:r>
        <w:rPr>
          <w:rFonts w:ascii="Times New Roman" w:hAnsi="宋体" w:cs="微软雅黑" w:hint="eastAsia"/>
          <w:bCs/>
          <w:kern w:val="0"/>
          <w:sz w:val="24"/>
        </w:rPr>
        <w:t>2015</w:t>
      </w:r>
      <w:r>
        <w:rPr>
          <w:rFonts w:ascii="Times New Roman" w:hAnsi="宋体" w:cs="微软雅黑" w:hint="eastAsia"/>
          <w:bCs/>
          <w:kern w:val="0"/>
          <w:sz w:val="24"/>
        </w:rPr>
        <w:t>年国家知识产权局首次提出了“知识产权区域布局”这一概念，并制定了知识产权区域布局试点工作方案。课题组在中国知网中以“知识产权”</w:t>
      </w:r>
      <w:r>
        <w:rPr>
          <w:rFonts w:ascii="Times New Roman" w:hAnsi="宋体" w:cs="微软雅黑" w:hint="eastAsia"/>
          <w:bCs/>
          <w:kern w:val="0"/>
          <w:sz w:val="24"/>
        </w:rPr>
        <w:t>+</w:t>
      </w:r>
      <w:r>
        <w:rPr>
          <w:rFonts w:ascii="Times New Roman" w:hAnsi="宋体" w:cs="微软雅黑" w:hint="eastAsia"/>
          <w:bCs/>
          <w:kern w:val="0"/>
          <w:sz w:val="24"/>
        </w:rPr>
        <w:t>“区域布局”为关键词进行搜索，没有找到相关前期文献。以“知识产权布局”为关键词进行搜索，可以找到相关文献</w:t>
      </w:r>
      <w:r>
        <w:rPr>
          <w:rFonts w:ascii="Times New Roman" w:hAnsi="宋体" w:cs="微软雅黑" w:hint="eastAsia"/>
          <w:bCs/>
          <w:kern w:val="0"/>
          <w:sz w:val="24"/>
        </w:rPr>
        <w:t>9</w:t>
      </w:r>
      <w:r>
        <w:rPr>
          <w:rFonts w:ascii="Times New Roman" w:hAnsi="宋体" w:cs="微软雅黑" w:hint="eastAsia"/>
          <w:bCs/>
          <w:kern w:val="0"/>
          <w:sz w:val="24"/>
        </w:rPr>
        <w:t>篇，基本上以特定领域的专利布局为研究内容，并未对“知识产权布局”的内涵、定义、模式进行深入的研究。以“专利布局”为关键词进行检索，可以找到相关文献</w:t>
      </w:r>
      <w:r>
        <w:rPr>
          <w:rFonts w:ascii="Times New Roman" w:hAnsi="宋体" w:cs="微软雅黑" w:hint="eastAsia"/>
          <w:bCs/>
          <w:kern w:val="0"/>
          <w:sz w:val="24"/>
        </w:rPr>
        <w:t>171</w:t>
      </w:r>
      <w:r>
        <w:rPr>
          <w:rFonts w:ascii="Times New Roman" w:hAnsi="宋体" w:cs="微软雅黑" w:hint="eastAsia"/>
          <w:bCs/>
          <w:kern w:val="0"/>
          <w:sz w:val="24"/>
        </w:rPr>
        <w:t>篇，文章的研究内容集中在企业专利布局的介绍、模式以及特定企业、特定产业或技术领域的专利布局分析中。</w:t>
      </w:r>
      <w:r>
        <w:rPr>
          <w:rFonts w:ascii="Times New Roman" w:hAnsi="宋体" w:cs="微软雅黑"/>
          <w:bCs/>
          <w:kern w:val="0"/>
          <w:sz w:val="24"/>
        </w:rPr>
        <w:t>基于此</w:t>
      </w:r>
      <w:r>
        <w:rPr>
          <w:rFonts w:ascii="Times New Roman" w:hAnsi="宋体" w:cs="微软雅黑" w:hint="eastAsia"/>
          <w:bCs/>
          <w:kern w:val="0"/>
          <w:sz w:val="24"/>
        </w:rPr>
        <w:t>，</w:t>
      </w:r>
      <w:r>
        <w:rPr>
          <w:rFonts w:ascii="Times New Roman" w:hAnsi="宋体" w:cs="微软雅黑"/>
          <w:bCs/>
          <w:kern w:val="0"/>
          <w:sz w:val="24"/>
        </w:rPr>
        <w:t>我们首先从</w:t>
      </w:r>
      <w:r>
        <w:rPr>
          <w:rFonts w:ascii="Times New Roman" w:hAnsi="宋体" w:cs="微软雅黑" w:hint="eastAsia"/>
          <w:bCs/>
          <w:kern w:val="0"/>
          <w:sz w:val="24"/>
        </w:rPr>
        <w:t>“</w:t>
      </w:r>
      <w:r>
        <w:rPr>
          <w:rFonts w:ascii="Times New Roman" w:hAnsi="宋体" w:cs="微软雅黑"/>
          <w:bCs/>
          <w:kern w:val="0"/>
          <w:sz w:val="24"/>
        </w:rPr>
        <w:t>知识产权区域布局</w:t>
      </w:r>
      <w:r>
        <w:rPr>
          <w:rFonts w:ascii="Times New Roman" w:hAnsi="宋体" w:cs="微软雅黑" w:hint="eastAsia"/>
          <w:bCs/>
          <w:kern w:val="0"/>
          <w:sz w:val="24"/>
        </w:rPr>
        <w:t>”这一概念的关键词出发，来分析其定义和内涵。</w:t>
      </w:r>
    </w:p>
    <w:p w:rsidR="00895047" w:rsidRDefault="00EC3CE3">
      <w:pPr>
        <w:spacing w:line="384"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w:t>
      </w:r>
      <w:r>
        <w:rPr>
          <w:rFonts w:ascii="Times New Roman" w:hAnsi="宋体" w:cs="微软雅黑" w:hint="eastAsia"/>
          <w:bCs/>
          <w:kern w:val="0"/>
          <w:sz w:val="24"/>
        </w:rPr>
        <w:t>知识产权（</w:t>
      </w:r>
      <w:r>
        <w:rPr>
          <w:rFonts w:ascii="Times New Roman" w:hAnsi="宋体" w:cs="微软雅黑" w:hint="eastAsia"/>
          <w:bCs/>
          <w:kern w:val="0"/>
          <w:sz w:val="24"/>
        </w:rPr>
        <w:t>intellectual property</w:t>
      </w:r>
      <w:r>
        <w:rPr>
          <w:rFonts w:ascii="Times New Roman" w:hAnsi="宋体" w:cs="微软雅黑" w:hint="eastAsia"/>
          <w:bCs/>
          <w:kern w:val="0"/>
          <w:sz w:val="24"/>
        </w:rPr>
        <w:t>）又称“知识（财产）所有权”，最早由法国学者卡普佐夫于</w:t>
      </w:r>
      <w:r>
        <w:rPr>
          <w:rFonts w:ascii="Times New Roman" w:hAnsi="宋体" w:cs="微软雅黑" w:hint="eastAsia"/>
          <w:bCs/>
          <w:kern w:val="0"/>
          <w:sz w:val="24"/>
        </w:rPr>
        <w:t xml:space="preserve"> 17 </w:t>
      </w:r>
      <w:r>
        <w:rPr>
          <w:rFonts w:ascii="Times New Roman" w:hAnsi="宋体" w:cs="微软雅黑" w:hint="eastAsia"/>
          <w:bCs/>
          <w:kern w:val="0"/>
          <w:sz w:val="24"/>
        </w:rPr>
        <w:t>世纪中叶提出，后被比利时法学家皮卡第援引并发展。</w:t>
      </w:r>
      <w:r>
        <w:rPr>
          <w:rFonts w:ascii="Times New Roman" w:hAnsi="宋体" w:cs="微软雅黑" w:hint="eastAsia"/>
          <w:bCs/>
          <w:kern w:val="0"/>
          <w:sz w:val="24"/>
        </w:rPr>
        <w:t xml:space="preserve">1967 </w:t>
      </w:r>
      <w:r>
        <w:rPr>
          <w:rFonts w:ascii="Times New Roman" w:hAnsi="宋体" w:cs="微软雅黑" w:hint="eastAsia"/>
          <w:bCs/>
          <w:kern w:val="0"/>
          <w:sz w:val="24"/>
        </w:rPr>
        <w:t>年，《建立世界知识产权组织公约》签订以后，国际公约中正式使用“知识产权”这一法律术语，并得到了绝大多数国家的认可。</w:t>
      </w:r>
      <w:r>
        <w:rPr>
          <w:rFonts w:ascii="Times New Roman" w:hAnsi="宋体" w:cs="微软雅黑" w:hint="eastAsia"/>
          <w:bCs/>
          <w:kern w:val="0"/>
          <w:sz w:val="24"/>
        </w:rPr>
        <w:t xml:space="preserve">1973 </w:t>
      </w:r>
      <w:r>
        <w:rPr>
          <w:rFonts w:ascii="Times New Roman" w:hAnsi="宋体" w:cs="微软雅黑" w:hint="eastAsia"/>
          <w:bCs/>
          <w:kern w:val="0"/>
          <w:sz w:val="24"/>
        </w:rPr>
        <w:t>年，中国</w:t>
      </w:r>
      <w:r>
        <w:rPr>
          <w:rFonts w:ascii="Times New Roman" w:hAnsi="宋体" w:cs="微软雅黑" w:hint="eastAsia"/>
          <w:bCs/>
          <w:kern w:val="0"/>
          <w:sz w:val="24"/>
        </w:rPr>
        <w:lastRenderedPageBreak/>
        <w:t>国际贸易促进会代表团在参加世界知识产权组织（</w:t>
      </w:r>
      <w:r>
        <w:rPr>
          <w:rFonts w:ascii="Times New Roman" w:hAnsi="宋体" w:cs="微软雅黑" w:hint="eastAsia"/>
          <w:bCs/>
          <w:kern w:val="0"/>
          <w:sz w:val="24"/>
        </w:rPr>
        <w:t>WIPO</w:t>
      </w:r>
      <w:r>
        <w:rPr>
          <w:rFonts w:ascii="Times New Roman" w:hAnsi="宋体" w:cs="微软雅黑" w:hint="eastAsia"/>
          <w:bCs/>
          <w:kern w:val="0"/>
          <w:sz w:val="24"/>
        </w:rPr>
        <w:t>）领导机构会议的报告中首次使用“知识产权”这一术语，并一直沿用至今。世界知识产权组织（</w:t>
      </w:r>
      <w:r>
        <w:rPr>
          <w:rFonts w:ascii="Times New Roman" w:hAnsi="宋体" w:cs="微软雅黑" w:hint="eastAsia"/>
          <w:bCs/>
          <w:kern w:val="0"/>
          <w:sz w:val="24"/>
        </w:rPr>
        <w:t>WIPO</w:t>
      </w:r>
      <w:r>
        <w:rPr>
          <w:rFonts w:ascii="Times New Roman" w:hAnsi="宋体" w:cs="微软雅黑" w:hint="eastAsia"/>
          <w:bCs/>
          <w:kern w:val="0"/>
          <w:sz w:val="24"/>
        </w:rPr>
        <w:t>）给出知识产权的定义是“公民、法人或者其他组织在科学技术和文化艺术等方面的创造性成果所依法享有的权利，就如同人们对有形资产的所有权一样”。在国内，著名知识产权法学家郑成思（</w:t>
      </w:r>
      <w:r>
        <w:rPr>
          <w:rFonts w:ascii="Times New Roman" w:hAnsi="宋体" w:cs="微软雅黑" w:hint="eastAsia"/>
          <w:bCs/>
          <w:kern w:val="0"/>
          <w:sz w:val="24"/>
        </w:rPr>
        <w:t>2001</w:t>
      </w:r>
      <w:r>
        <w:rPr>
          <w:rFonts w:ascii="Times New Roman" w:hAnsi="宋体" w:cs="微软雅黑" w:hint="eastAsia"/>
          <w:bCs/>
          <w:kern w:val="0"/>
          <w:sz w:val="24"/>
        </w:rPr>
        <w:t>）认为“知识产权是人们可以就人类智力创造的成果所依法享有的专有权利”。吴汉东等（</w:t>
      </w:r>
      <w:r>
        <w:rPr>
          <w:rFonts w:ascii="Times New Roman" w:hAnsi="宋体" w:cs="微软雅黑" w:hint="eastAsia"/>
          <w:bCs/>
          <w:kern w:val="0"/>
          <w:sz w:val="24"/>
        </w:rPr>
        <w:t>2008</w:t>
      </w:r>
      <w:r>
        <w:rPr>
          <w:rFonts w:ascii="Times New Roman" w:hAnsi="宋体" w:cs="微软雅黑" w:hint="eastAsia"/>
          <w:bCs/>
          <w:kern w:val="0"/>
          <w:sz w:val="24"/>
        </w:rPr>
        <w:t>）研究认为，知识产权是人们对于自己的智力活动创造的成果和经营管理活动中的标记、信誉依法享有的权利</w:t>
      </w:r>
      <w:r w:rsidR="00895047">
        <w:rPr>
          <w:rFonts w:ascii="Times New Roman" w:hAnsi="宋体" w:cs="微软雅黑"/>
          <w:bCs/>
          <w:kern w:val="0"/>
          <w:sz w:val="24"/>
        </w:rPr>
        <w:fldChar w:fldCharType="begin">
          <w:fldData xml:space="preserve">PEVuZE5vdGU+PENpdGU+PEF1dGhvcj7lkLTmsYnkuJw8L0F1dGhvcj48WWVhcj4yMDA4PC9ZZWFy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PEVuZE5vdGU+PENpdGU+PEF1dGhvcj7lkLTmsYnkuJw8L0F1dGhvcj48WWVhcj4yMDA4PC9ZZWFy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 w:tooltip="吴汉东, 2008 #57" w:history="1">
        <w:r>
          <w:rPr>
            <w:rFonts w:ascii="Times New Roman" w:hAnsi="宋体" w:cs="微软雅黑"/>
            <w:bCs/>
            <w:kern w:val="0"/>
            <w:sz w:val="24"/>
          </w:rPr>
          <w:t>3</w:t>
        </w:r>
      </w:hyperlink>
      <w:r>
        <w:rPr>
          <w:rFonts w:ascii="Times New Roman" w:hAnsi="宋体" w:cs="微软雅黑"/>
          <w:bCs/>
          <w:kern w:val="0"/>
          <w:sz w:val="24"/>
        </w:rPr>
        <w:t xml:space="preserve">, </w:t>
      </w:r>
      <w:hyperlink w:anchor="_ENREF_4" w:tooltip="吴汉东, 2008 #54" w:history="1">
        <w:r>
          <w:rPr>
            <w:rFonts w:ascii="Times New Roman" w:hAnsi="宋体" w:cs="微软雅黑"/>
            <w:bCs/>
            <w:kern w:val="0"/>
            <w:sz w:val="24"/>
          </w:rPr>
          <w:t>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spacing w:line="384"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是一种无形财产权，它是智力劳动者对自己通过智力劳动获得的成果依法享有的权利。知识产权一般可以分为工业产权和版权著作权两类。工业产权包括专利、商标、服务标志、厂商名称、原产地名称、制止不正当竞争等。根据我国有关知识产权法律规定，我国目前主要的知识产权类型包括专利权、商标权、著作权、集成电路布图设计专有权、植物新品种以及地理标志等权利类型。本课题研究的知识产权属广义的知识产权，但在实际操作中主要针对专利这一知识产权类型展开。</w:t>
      </w:r>
    </w:p>
    <w:p w:rsidR="00895047" w:rsidRDefault="00EC3CE3">
      <w:pPr>
        <w:spacing w:line="384"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知识产权具有无形性、专有性、地域性、时间性和可复制性等几个特点。（</w:t>
      </w:r>
      <w:r>
        <w:rPr>
          <w:rFonts w:ascii="Times New Roman" w:hAnsi="宋体" w:cs="微软雅黑" w:hint="eastAsia"/>
          <w:bCs/>
          <w:kern w:val="0"/>
          <w:sz w:val="24"/>
        </w:rPr>
        <w:t>1</w:t>
      </w:r>
      <w:r>
        <w:rPr>
          <w:rFonts w:ascii="Times New Roman" w:hAnsi="宋体" w:cs="微软雅黑" w:hint="eastAsia"/>
          <w:bCs/>
          <w:kern w:val="0"/>
          <w:sz w:val="24"/>
        </w:rPr>
        <w:t>）无形性，虽然知识产权的载体可以以实体的形式存在，但知识产权本身是无形的</w:t>
      </w:r>
      <w:r>
        <w:rPr>
          <w:rFonts w:ascii="Times New Roman" w:hAnsi="宋体" w:cs="微软雅黑" w:hint="eastAsia"/>
          <w:bCs/>
          <w:kern w:val="0"/>
          <w:sz w:val="24"/>
        </w:rPr>
        <w:t>.</w:t>
      </w: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专有性，也称“独占性”，是指知识产权人对其知识产权所享有的独占性的制造、使用、销售、许诺销售和进口的权利，其他任何单位或者个人未经专利权人许可不得进行为生产、经营目的的制造、使用、销售、许诺销售和进出口其专利产品，使用其专利方法，或者未经专利权人许可为生产、经营目的的制造、使用、销售、许诺销售和进出口依照其方法直接获得的产品。（</w:t>
      </w:r>
      <w:r>
        <w:rPr>
          <w:rFonts w:ascii="Times New Roman" w:hAnsi="宋体" w:cs="微软雅黑" w:hint="eastAsia"/>
          <w:bCs/>
          <w:kern w:val="0"/>
          <w:sz w:val="24"/>
        </w:rPr>
        <w:t>3</w:t>
      </w:r>
      <w:r>
        <w:rPr>
          <w:rFonts w:ascii="Times New Roman" w:hAnsi="宋体" w:cs="微软雅黑" w:hint="eastAsia"/>
          <w:bCs/>
          <w:kern w:val="0"/>
          <w:sz w:val="24"/>
        </w:rPr>
        <w:t>）地域性，指一个国家或地区依照其相关法律授予的知识产权，仅在其法律管辖的范围内有效，对其他国家或地区没有任何约束力。（</w:t>
      </w:r>
      <w:r>
        <w:rPr>
          <w:rFonts w:ascii="Times New Roman" w:hAnsi="宋体" w:cs="微软雅黑" w:hint="eastAsia"/>
          <w:bCs/>
          <w:kern w:val="0"/>
          <w:sz w:val="24"/>
        </w:rPr>
        <w:t>4</w:t>
      </w:r>
      <w:r>
        <w:rPr>
          <w:rFonts w:ascii="Times New Roman" w:hAnsi="宋体" w:cs="微软雅黑" w:hint="eastAsia"/>
          <w:bCs/>
          <w:kern w:val="0"/>
          <w:sz w:val="24"/>
        </w:rPr>
        <w:t>）时间性，是指知识产权仅在法律规定的期限内受到保护，一旦超过法律规定的有效期限，这一权利就自行消灭，相关知识产品即成为整个社会的共同财富，为全人类所共同使用。（</w:t>
      </w:r>
      <w:r>
        <w:rPr>
          <w:rFonts w:ascii="Times New Roman" w:hAnsi="宋体" w:cs="微软雅黑" w:hint="eastAsia"/>
          <w:bCs/>
          <w:kern w:val="0"/>
          <w:sz w:val="24"/>
        </w:rPr>
        <w:t>5</w:t>
      </w:r>
      <w:r>
        <w:rPr>
          <w:rFonts w:ascii="Times New Roman" w:hAnsi="宋体" w:cs="微软雅黑" w:hint="eastAsia"/>
          <w:bCs/>
          <w:kern w:val="0"/>
          <w:sz w:val="24"/>
        </w:rPr>
        <w:t>）可复制性，这一特点与其无形性密切相关，由于知识产权是无形的，因此可以以极低的成本甚至是无成本地进行复制。</w:t>
      </w:r>
    </w:p>
    <w:p w:rsidR="00895047" w:rsidRDefault="00EC3CE3">
      <w:pPr>
        <w:spacing w:line="384" w:lineRule="auto"/>
        <w:ind w:firstLineChars="200" w:firstLine="482"/>
        <w:rPr>
          <w:rFonts w:ascii="Times New Roman" w:hAnsi="宋体" w:cs="微软雅黑"/>
          <w:bCs/>
          <w:kern w:val="0"/>
          <w:sz w:val="24"/>
        </w:rPr>
      </w:pPr>
      <w:r>
        <w:rPr>
          <w:rFonts w:ascii="Times New Roman" w:hAnsi="宋体" w:cs="微软雅黑" w:hint="eastAsia"/>
          <w:b/>
          <w:bCs/>
          <w:kern w:val="0"/>
          <w:sz w:val="24"/>
        </w:rPr>
        <w:lastRenderedPageBreak/>
        <w:t>区域。</w:t>
      </w:r>
      <w:r>
        <w:rPr>
          <w:rFonts w:ascii="Times New Roman" w:hAnsi="宋体" w:cs="微软雅黑" w:hint="eastAsia"/>
          <w:bCs/>
          <w:kern w:val="0"/>
          <w:sz w:val="24"/>
        </w:rPr>
        <w:t>区域是一个非常广泛的概念，不同学科、研究领域对其有不同的理解和侧重。行政管理学认为，区域是按行政要求确定的行政单元；社会学认为，区域是一种聚居社区，该社区具有人类某一社会属性（语言、宗教、民族、文化）；地理学则认为，区域是地球上客观存在的地域单元，其占据一定空间、以不同物质客体为对象。本研究所指的区域以城市为基本单位，它是按行政管理范围而形成的一个基本单位。由于在单一的行政区域内，政府具有绝对的权力和管理职能，行政区域的政府部门可以作为知识产权区域布局战略制定与实施的主体。</w:t>
      </w:r>
    </w:p>
    <w:p w:rsidR="00895047" w:rsidRDefault="00EC3CE3">
      <w:pPr>
        <w:spacing w:line="384"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知识产权区域布局。</w:t>
      </w:r>
      <w:r>
        <w:rPr>
          <w:rFonts w:ascii="Times New Roman" w:hAnsi="宋体" w:cs="微软雅黑"/>
          <w:bCs/>
          <w:kern w:val="0"/>
          <w:sz w:val="24"/>
        </w:rPr>
        <w:t>布局</w:t>
      </w:r>
      <w:r>
        <w:rPr>
          <w:rFonts w:ascii="Times New Roman" w:hAnsi="宋体" w:cs="微软雅黑" w:hint="eastAsia"/>
          <w:bCs/>
          <w:kern w:val="0"/>
          <w:sz w:val="24"/>
        </w:rPr>
        <w:t>是指对事物的全面规划和安排。</w:t>
      </w:r>
      <w:r w:rsidR="00A82838">
        <w:rPr>
          <w:rFonts w:ascii="Times New Roman" w:hAnsi="宋体" w:cs="微软雅黑" w:hint="eastAsia"/>
          <w:bCs/>
          <w:kern w:val="0"/>
          <w:sz w:val="24"/>
        </w:rPr>
        <w:t>课题组认为</w:t>
      </w:r>
      <w:r w:rsidR="00A82838" w:rsidRPr="00A82838">
        <w:rPr>
          <w:rFonts w:ascii="Times New Roman" w:hAnsi="宋体" w:cs="微软雅黑" w:hint="eastAsia"/>
          <w:bCs/>
          <w:kern w:val="0"/>
          <w:sz w:val="24"/>
        </w:rPr>
        <w:t>知识产权区域布局是指综合运用多种措施和手段，对区域知识产权资源进行有机设计与配置，从而把各类知识产权资源引导或分配到不同区域和产业领域，促进区域产业技术进步和科技与经济健康协调发展的总体安排。</w:t>
      </w:r>
      <w:r w:rsidR="004C2C57">
        <w:rPr>
          <w:rFonts w:ascii="Times New Roman" w:hAnsi="宋体" w:cs="微软雅黑" w:hint="eastAsia"/>
          <w:bCs/>
          <w:kern w:val="0"/>
          <w:sz w:val="24"/>
        </w:rPr>
        <w:t>进一步地，知识产权资源区域布局可从静态和动态两个角度来理解：在静态上是指各类知识产权资源在不同区域层面的分布状态及配置结果，在动态上是指把各类知识产权资源引导或分配到不同区域的配置过程（贺化，</w:t>
      </w:r>
      <w:r w:rsidR="004C2C57">
        <w:rPr>
          <w:rFonts w:ascii="Times New Roman" w:hAnsi="宋体" w:cs="微软雅黑" w:hint="eastAsia"/>
          <w:bCs/>
          <w:kern w:val="0"/>
          <w:sz w:val="24"/>
        </w:rPr>
        <w:t>2017</w:t>
      </w:r>
      <w:r w:rsidR="004C2C57">
        <w:rPr>
          <w:rFonts w:ascii="Times New Roman" w:hAnsi="宋体" w:cs="微软雅黑" w:hint="eastAsia"/>
          <w:bCs/>
          <w:kern w:val="0"/>
          <w:sz w:val="24"/>
        </w:rPr>
        <w:t>）。</w:t>
      </w:r>
      <w:r>
        <w:rPr>
          <w:rFonts w:ascii="Times New Roman" w:hAnsi="宋体" w:cs="微软雅黑" w:hint="eastAsia"/>
          <w:bCs/>
          <w:kern w:val="0"/>
          <w:sz w:val="24"/>
        </w:rPr>
        <w:t>知识产权区域布局是一种有规划、有策略的知识产权部署行为，通过布局可以有效地克服单个企业知识产权申请的盲目性和零散性，并因此提升区域知识产权资源的利用效率，为区域产业发展提供切实有效的知识产权支撑。知识产权区域布局的最终目的是推动知识产权工作与区域经济建设的深度融合，探索知识产权资源与区域科教、产业、经济、社会协同发展机制，引导并实现创新资源的区域集聚。</w:t>
      </w:r>
    </w:p>
    <w:p w:rsidR="004C2C57" w:rsidRDefault="004C2C57" w:rsidP="004C2C57">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从经济学的角度而言就是资源配置问题。知识产权资源的区域布局包括知识产权的创造、运用、保护、管理等几个方面的区域布局。知识产权资源的区域布局问题需要将知识产权资源与其他经济、社会、科技资源相结合，从静态和动态角度综合研究知识产权区域布局问题。在宏观层次上是指知识产权资源创造和运用如何分布于不同经济社会发展领域，知识产权资源在各区域的经济增长中如何发挥作用；在中观层次上是指产业知识产权资源创造和运用如何分布于不同的经济社会发展区域，知识产权资源在各区域产业升级中的作用，以及各种资源如何促进产业价值增值；在微观层次上是指企业如何在资源约束的条件下，最大化地创造和运用知识产权资源，进而为区域及产业发展提供支撑。</w:t>
      </w:r>
      <w:r>
        <w:rPr>
          <w:rFonts w:ascii="Times New Roman" w:hAnsi="宋体" w:cs="微软雅黑" w:hint="eastAsia"/>
          <w:bCs/>
          <w:kern w:val="0"/>
          <w:sz w:val="24"/>
        </w:rPr>
        <w:lastRenderedPageBreak/>
        <w:t>知识产权区域布局就是要寻找一种能够优化知识产权资源配置的体制或机制，既能有效地调节知识产权空间配置、促进经济增长、实现创新驱动发展，又能使各地区在经济增长和收入分配上保持协调发展，不至于出现区域间的两极分化。</w:t>
      </w:r>
    </w:p>
    <w:p w:rsidR="00895047" w:rsidRDefault="00EC3CE3">
      <w:pPr>
        <w:spacing w:line="360" w:lineRule="auto"/>
        <w:ind w:firstLineChars="200" w:firstLine="482"/>
        <w:rPr>
          <w:rFonts w:ascii="Times New Roman" w:hAnsi="宋体" w:cs="微软雅黑"/>
          <w:b/>
          <w:bCs/>
          <w:kern w:val="0"/>
          <w:sz w:val="24"/>
        </w:rPr>
      </w:pPr>
      <w:r>
        <w:rPr>
          <w:rFonts w:ascii="Times New Roman" w:hAnsi="宋体" w:cs="微软雅黑" w:hint="eastAsia"/>
          <w:b/>
          <w:bCs/>
          <w:kern w:val="0"/>
          <w:sz w:val="24"/>
        </w:rPr>
        <w:t>（</w:t>
      </w:r>
      <w:r>
        <w:rPr>
          <w:rFonts w:ascii="Times New Roman" w:hAnsi="宋体" w:cs="微软雅黑" w:hint="eastAsia"/>
          <w:b/>
          <w:bCs/>
          <w:kern w:val="0"/>
          <w:sz w:val="24"/>
        </w:rPr>
        <w:t>2</w:t>
      </w:r>
      <w:r>
        <w:rPr>
          <w:rFonts w:ascii="Times New Roman" w:hAnsi="宋体" w:cs="微软雅黑" w:hint="eastAsia"/>
          <w:b/>
          <w:bCs/>
          <w:kern w:val="0"/>
          <w:sz w:val="24"/>
        </w:rPr>
        <w:t>）知识产权区域布局相关概念辨析</w:t>
      </w:r>
    </w:p>
    <w:p w:rsidR="00895047" w:rsidRDefault="00EC3CE3">
      <w:pPr>
        <w:spacing w:line="384" w:lineRule="auto"/>
        <w:ind w:firstLineChars="200" w:firstLine="480"/>
        <w:rPr>
          <w:rFonts w:ascii="Times New Roman" w:hAnsi="宋体" w:cs="微软雅黑"/>
          <w:bCs/>
          <w:kern w:val="0"/>
          <w:sz w:val="24"/>
        </w:rPr>
      </w:pPr>
      <w:r>
        <w:rPr>
          <w:rFonts w:ascii="Times New Roman" w:hAnsi="宋体" w:cs="微软雅黑" w:hint="eastAsia"/>
          <w:bCs/>
          <w:kern w:val="0"/>
          <w:sz w:val="24"/>
        </w:rPr>
        <w:t>尽管知识产权区域布局是一个新生概念，但在以往的研究中与之相关的研究已经积累了一定的研究基础。与其比较接近的概念包括知识产权战略、知识产权竞争力、知识产权实力等、专利布局等，这些概念在企业、产业和区域发展层面上都有一定的研究基础，下面我们将从三个不同层面对相关概念内涵进行总结分析和比较。</w:t>
      </w:r>
    </w:p>
    <w:p w:rsidR="00895047" w:rsidRDefault="00EC3CE3">
      <w:pPr>
        <w:spacing w:line="384" w:lineRule="auto"/>
        <w:ind w:firstLineChars="200" w:firstLine="482"/>
        <w:rPr>
          <w:rFonts w:ascii="Times New Roman" w:hAnsi="宋体" w:cs="微软雅黑"/>
          <w:bCs/>
          <w:kern w:val="0"/>
          <w:sz w:val="24"/>
        </w:rPr>
      </w:pPr>
      <w:r>
        <w:rPr>
          <w:rFonts w:ascii="Times New Roman" w:hAnsi="宋体" w:cs="微软雅黑" w:hint="eastAsia"/>
          <w:b/>
          <w:bCs/>
          <w:kern w:val="0"/>
          <w:sz w:val="24"/>
        </w:rPr>
        <w:t>企业知识产权布局概念界定。</w:t>
      </w:r>
      <w:r>
        <w:rPr>
          <w:rFonts w:ascii="Times New Roman" w:hAnsi="宋体" w:cs="微软雅黑" w:hint="eastAsia"/>
          <w:bCs/>
          <w:kern w:val="0"/>
          <w:sz w:val="24"/>
        </w:rPr>
        <w:t>大量关于知识产权布局、专利战略和布局的研究定位在企业层面，它们的概念界定见表</w:t>
      </w:r>
      <w:r>
        <w:rPr>
          <w:rFonts w:ascii="Times New Roman" w:hAnsi="宋体" w:cs="微软雅黑" w:hint="eastAsia"/>
          <w:bCs/>
          <w:kern w:val="0"/>
          <w:sz w:val="24"/>
        </w:rPr>
        <w:t>2.1</w:t>
      </w:r>
      <w:r>
        <w:rPr>
          <w:rFonts w:ascii="Times New Roman" w:hAnsi="宋体" w:cs="微软雅黑" w:hint="eastAsia"/>
          <w:bCs/>
          <w:kern w:val="0"/>
          <w:sz w:val="24"/>
        </w:rPr>
        <w:t>。总结这些研究，我们发现企业层面的知识产权战略和布局侧重从市场竞争出发，利用专利等知识产权资源手段进行整体筹划和安排，从而帮助企业获取竞争优势。</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br w:type="page"/>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 xml:space="preserve">2.1 </w:t>
      </w:r>
      <w:r>
        <w:rPr>
          <w:rFonts w:ascii="Times New Roman" w:hAnsi="宋体" w:cs="微软雅黑" w:hint="eastAsia"/>
          <w:b/>
          <w:bCs/>
          <w:kern w:val="0"/>
          <w:sz w:val="24"/>
        </w:rPr>
        <w:t>企业知识产权布局概念辨析</w:t>
      </w:r>
    </w:p>
    <w:tbl>
      <w:tblPr>
        <w:tblW w:w="8254" w:type="dxa"/>
        <w:jc w:val="center"/>
        <w:tblLayout w:type="fixed"/>
        <w:tblLook w:val="04A0" w:firstRow="1" w:lastRow="0" w:firstColumn="1" w:lastColumn="0" w:noHBand="0" w:noVBand="1"/>
      </w:tblPr>
      <w:tblGrid>
        <w:gridCol w:w="696"/>
        <w:gridCol w:w="7558"/>
      </w:tblGrid>
      <w:tr w:rsidR="00895047">
        <w:trPr>
          <w:trHeight w:val="473"/>
          <w:jc w:val="center"/>
        </w:trPr>
        <w:tc>
          <w:tcPr>
            <w:tcW w:w="696" w:type="dxa"/>
            <w:vAlign w:val="center"/>
          </w:tcPr>
          <w:p w:rsidR="00895047" w:rsidRDefault="00EC3CE3">
            <w:pPr>
              <w:pStyle w:val="a3"/>
            </w:pPr>
            <w:r>
              <w:rPr>
                <w:rFonts w:hint="eastAsia"/>
              </w:rPr>
              <w:t>概念</w:t>
            </w:r>
          </w:p>
        </w:tc>
        <w:tc>
          <w:tcPr>
            <w:tcW w:w="7558" w:type="dxa"/>
            <w:vAlign w:val="center"/>
          </w:tcPr>
          <w:p w:rsidR="00895047" w:rsidRDefault="00EC3CE3">
            <w:pPr>
              <w:pStyle w:val="a3"/>
              <w:rPr>
                <w:rFonts w:ascii="Times New Roman" w:hAnsi="宋体" w:cs="微软雅黑"/>
                <w:bCs/>
                <w:kern w:val="0"/>
              </w:rPr>
            </w:pPr>
            <w:r>
              <w:rPr>
                <w:rFonts w:hint="eastAsia"/>
              </w:rPr>
              <w:t>代表性定义</w:t>
            </w:r>
          </w:p>
        </w:tc>
      </w:tr>
      <w:tr w:rsidR="00895047">
        <w:trPr>
          <w:trHeight w:val="3212"/>
          <w:jc w:val="center"/>
        </w:trPr>
        <w:tc>
          <w:tcPr>
            <w:tcW w:w="696" w:type="dxa"/>
            <w:vAlign w:val="center"/>
          </w:tcPr>
          <w:p w:rsidR="00895047" w:rsidRDefault="00EC3CE3">
            <w:pPr>
              <w:pStyle w:val="a3"/>
            </w:pPr>
            <w:r>
              <w:rPr>
                <w:rFonts w:hint="eastAsia"/>
              </w:rPr>
              <w:t>知识产权战略</w:t>
            </w:r>
          </w:p>
        </w:tc>
        <w:tc>
          <w:tcPr>
            <w:tcW w:w="7558" w:type="dxa"/>
            <w:vAlign w:val="center"/>
          </w:tcPr>
          <w:p w:rsidR="00895047" w:rsidRDefault="00EC3CE3">
            <w:pPr>
              <w:pStyle w:val="12"/>
              <w:numPr>
                <w:ilvl w:val="0"/>
                <w:numId w:val="1"/>
              </w:numPr>
              <w:jc w:val="both"/>
            </w:pPr>
            <w:r>
              <w:rPr>
                <w:rFonts w:hint="eastAsia"/>
              </w:rPr>
              <w:t>Pitkethly</w:t>
            </w:r>
            <w:r>
              <w:rPr>
                <w:rFonts w:hint="eastAsia"/>
              </w:rPr>
              <w:t>（</w:t>
            </w:r>
            <w:r>
              <w:rPr>
                <w:rFonts w:hint="eastAsia"/>
              </w:rPr>
              <w:t>2001</w:t>
            </w:r>
            <w:r>
              <w:rPr>
                <w:rFonts w:hint="eastAsia"/>
              </w:rPr>
              <w:t>）：单独运用知识产权或者把知识产权同企业的其他资源进行整合，来实现企业的战略目标。</w:t>
            </w:r>
          </w:p>
          <w:p w:rsidR="00895047" w:rsidRDefault="00EC3CE3">
            <w:pPr>
              <w:pStyle w:val="12"/>
              <w:numPr>
                <w:ilvl w:val="0"/>
                <w:numId w:val="1"/>
              </w:numPr>
              <w:jc w:val="both"/>
            </w:pPr>
            <w:r>
              <w:rPr>
                <w:rFonts w:hint="eastAsia"/>
              </w:rPr>
              <w:t>Reitzig</w:t>
            </w:r>
            <w:r>
              <w:rPr>
                <w:rFonts w:hint="eastAsia"/>
              </w:rPr>
              <w:t>（</w:t>
            </w:r>
            <w:r>
              <w:rPr>
                <w:rFonts w:hint="eastAsia"/>
              </w:rPr>
              <w:t>2004</w:t>
            </w:r>
            <w:r>
              <w:rPr>
                <w:rFonts w:hint="eastAsia"/>
              </w:rPr>
              <w:t>）：企业高层管理者用来管理和开发知识产权资源的策略称为知识产权战略。</w:t>
            </w:r>
          </w:p>
          <w:p w:rsidR="00895047" w:rsidRDefault="00EC3CE3">
            <w:pPr>
              <w:pStyle w:val="12"/>
              <w:numPr>
                <w:ilvl w:val="0"/>
                <w:numId w:val="1"/>
              </w:numPr>
              <w:jc w:val="both"/>
            </w:pPr>
            <w:r>
              <w:rPr>
                <w:rFonts w:hint="eastAsia"/>
              </w:rPr>
              <w:t>冯晓青（</w:t>
            </w:r>
            <w:r>
              <w:rPr>
                <w:rFonts w:hint="eastAsia"/>
              </w:rPr>
              <w:t>2001</w:t>
            </w:r>
            <w:r>
              <w:rPr>
                <w:rFonts w:hint="eastAsia"/>
              </w:rPr>
              <w:t>）：企业知识产权战略是企业为了充分维护自己的合法权益，运用知识产权保护制度来获得与保持竞争优势并遏制竞争对手、谋求最佳经济效益而进行的整体性筹划和采取的一系列的策略和手段</w:t>
            </w:r>
            <w:r w:rsidR="00895047">
              <w:rPr>
                <w:rFonts w:hint="eastAsia"/>
              </w:rPr>
              <w:fldChar w:fldCharType="begin"/>
            </w:r>
            <w:r>
              <w:rPr>
                <w:rFonts w:hint="eastAsia"/>
              </w:rPr>
              <w:instrText xml:space="preserve"> ADDIN EN.CITE &lt;EndNote&gt;&lt;Cite&gt;&lt;Author&gt;</w:instrText>
            </w:r>
            <w:r>
              <w:rPr>
                <w:rFonts w:hint="eastAsia"/>
              </w:rPr>
              <w:instrText>冯晓青</w:instrText>
            </w:r>
            <w:r>
              <w:rPr>
                <w:rFonts w:hint="eastAsia"/>
              </w:rPr>
              <w:instrText>&lt;/Author&gt;&lt;Year&gt;2001&lt;/Year&gt;&lt;RecNum&gt;52&lt;/RecNum&gt;&lt;DisplayText&gt;[5]&lt;/DisplayText&gt;&lt;record&gt;&lt;rec-number&gt;52&lt;/rec-number&gt;&lt;foreign-keys&gt;&lt;key app="EN" db-id="t529eewpypvf9oe5sdxxev5ow90tfdwrswx9"&gt;52&lt;/key&gt;&lt;/foreign-keys&gt;&lt;ref-type name="Journal Article"&gt;17&lt;/ref-type&gt;&lt;contributors&gt;&lt;authors&gt;&lt;author&gt;</w:instrText>
            </w:r>
            <w:r>
              <w:rPr>
                <w:rFonts w:hint="eastAsia"/>
              </w:rPr>
              <w:instrText>冯晓青</w:instrText>
            </w:r>
            <w:r>
              <w:rPr>
                <w:rFonts w:hint="eastAsia"/>
              </w:rPr>
              <w:instrText>&lt;/author&gt;&lt;/authors&gt;&lt;/contributors&gt;&lt;auth-address&gt;</w:instrText>
            </w:r>
            <w:r>
              <w:rPr>
                <w:rFonts w:hint="eastAsia"/>
              </w:rPr>
              <w:instrText>湘潭大学法学院</w:instrText>
            </w:r>
            <w:r>
              <w:rPr>
                <w:rFonts w:hint="eastAsia"/>
              </w:rPr>
              <w:instrText xml:space="preserve"> </w:instrText>
            </w:r>
            <w:r>
              <w:rPr>
                <w:rFonts w:hint="eastAsia"/>
              </w:rPr>
              <w:instrText>湖南湘潭</w:instrText>
            </w:r>
            <w:r>
              <w:rPr>
                <w:rFonts w:hint="eastAsia"/>
              </w:rPr>
              <w:instrText>411105&lt;/auth-address&gt;&lt;titles&gt;&lt;title&gt;</w:instrText>
            </w:r>
            <w:r>
              <w:rPr>
                <w:rFonts w:hint="eastAsia"/>
              </w:rPr>
              <w:instrText>论高新技术产业的知识产权保护</w:instrText>
            </w:r>
            <w:r>
              <w:rPr>
                <w:rFonts w:hint="eastAsia"/>
              </w:rPr>
              <w:instrText>&lt;/title&gt;&lt;secondary-title&gt;</w:instrText>
            </w:r>
            <w:r>
              <w:rPr>
                <w:rFonts w:hint="eastAsia"/>
              </w:rPr>
              <w:instrText>科技管理研究</w:instrText>
            </w:r>
            <w:r>
              <w:rPr>
                <w:rFonts w:hint="eastAsia"/>
              </w:rPr>
              <w:instrText>&lt;/secondary-title&gt;&lt;/titles&gt;&lt;periodical&gt;&lt;full-title&gt;</w:instrText>
            </w:r>
            <w:r>
              <w:rPr>
                <w:rFonts w:hint="eastAsia"/>
              </w:rPr>
              <w:instrText>科技管理研究</w:instrText>
            </w:r>
            <w:r>
              <w:rPr>
                <w:rFonts w:hint="eastAsia"/>
              </w:rPr>
              <w:instrText>&lt;/full-title&gt;&lt;/periodical&gt;&lt;pages&gt;48-50&lt;/pages&gt;&lt;number&gt;01&lt;/number&gt;&lt;keywords&gt;&lt;keyword&gt;</w:instrText>
            </w:r>
            <w:r>
              <w:rPr>
                <w:rFonts w:hint="eastAsia"/>
              </w:rPr>
              <w:instrText>高新技术</w:instrText>
            </w:r>
            <w:r>
              <w:rPr>
                <w:rFonts w:hint="eastAsia"/>
              </w:rPr>
              <w:instrText>&lt;/keyword&gt;&lt;keyword&gt;</w:instrText>
            </w:r>
            <w:r>
              <w:rPr>
                <w:rFonts w:hint="eastAsia"/>
              </w:rPr>
              <w:instrText>产业</w:instrText>
            </w:r>
            <w:r>
              <w:rPr>
                <w:rFonts w:hint="eastAsia"/>
              </w:rPr>
              <w:instrText>&lt;/keyword&gt;&lt;keyword&gt;</w:instrText>
            </w:r>
            <w:r>
              <w:rPr>
                <w:rFonts w:hint="eastAsia"/>
              </w:rPr>
              <w:instrText>知识产权</w:instrText>
            </w:r>
            <w:r>
              <w:rPr>
                <w:rFonts w:hint="eastAsia"/>
              </w:rPr>
              <w:instrText>&lt;/keyword&gt;&lt;keyword&gt;</w:instrText>
            </w:r>
            <w:r>
              <w:rPr>
                <w:rFonts w:hint="eastAsia"/>
              </w:rPr>
              <w:instrText>保护</w:instrText>
            </w:r>
            <w:r>
              <w:rPr>
                <w:rFonts w:hint="eastAsia"/>
              </w:rPr>
              <w:instrText>&lt;/keyword&gt;&lt;/keywords&gt;&lt;dates&gt;&lt;year&gt;2001&lt;/year&gt;&lt;/dates&gt;&lt;isbn&gt;1000-7695&lt;/isbn&gt;&lt;call-num&gt;44-1223/G3&lt;/call-num&gt;&lt;urls&gt;&lt;/urls&gt;&lt;remote-database-provider&gt;Cnki&lt;/remote-database-provider&gt;&lt;/record&gt;&lt;/Cite&gt;&lt;/EndNote&gt;</w:instrText>
            </w:r>
            <w:r w:rsidR="00895047">
              <w:rPr>
                <w:rFonts w:hint="eastAsia"/>
              </w:rPr>
              <w:fldChar w:fldCharType="separate"/>
            </w:r>
            <w:r>
              <w:rPr>
                <w:rFonts w:hint="eastAsia"/>
              </w:rPr>
              <w:t>[</w:t>
            </w:r>
            <w:hyperlink w:anchor="_ENREF_5" w:tooltip="冯晓青, 2001 #52" w:history="1">
              <w:r>
                <w:rPr>
                  <w:rFonts w:hint="eastAsia"/>
                </w:rPr>
                <w:t>5</w:t>
              </w:r>
            </w:hyperlink>
            <w:r>
              <w:rPr>
                <w:rFonts w:hint="eastAsia"/>
              </w:rPr>
              <w:t>]</w:t>
            </w:r>
            <w:r w:rsidR="00895047">
              <w:rPr>
                <w:rFonts w:hint="eastAsia"/>
              </w:rPr>
              <w:fldChar w:fldCharType="end"/>
            </w:r>
            <w:r>
              <w:rPr>
                <w:rFonts w:hint="eastAsia"/>
              </w:rPr>
              <w:t>。</w:t>
            </w:r>
          </w:p>
          <w:p w:rsidR="00895047" w:rsidRDefault="00EC3CE3">
            <w:pPr>
              <w:pStyle w:val="12"/>
              <w:numPr>
                <w:ilvl w:val="0"/>
                <w:numId w:val="1"/>
              </w:numPr>
              <w:jc w:val="both"/>
              <w:rPr>
                <w:rFonts w:ascii="Times New Roman" w:hAnsi="宋体" w:cs="微软雅黑"/>
                <w:bCs/>
                <w:kern w:val="0"/>
              </w:rPr>
            </w:pPr>
            <w:r>
              <w:rPr>
                <w:rFonts w:hint="eastAsia"/>
              </w:rPr>
              <w:t>吴汉东（</w:t>
            </w:r>
            <w:r>
              <w:rPr>
                <w:rFonts w:hint="eastAsia"/>
              </w:rPr>
              <w:t>2008</w:t>
            </w:r>
            <w:r>
              <w:rPr>
                <w:rFonts w:hint="eastAsia"/>
              </w:rPr>
              <w:t>）：企业运用知识产权及其制度的特点去寻求市场竞争有利地位的战略</w:t>
            </w:r>
            <w:r w:rsidR="00895047">
              <w:rPr>
                <w:rFonts w:hint="eastAsia"/>
              </w:rPr>
              <w:fldChar w:fldCharType="begin"/>
            </w:r>
            <w:r>
              <w:rPr>
                <w:rFonts w:hint="eastAsia"/>
              </w:rPr>
              <w:instrText xml:space="preserve"> ADDIN EN.CITE &lt;EndNote&gt;&lt;Cite&gt;&lt;Author&gt;</w:instrText>
            </w:r>
            <w:r>
              <w:rPr>
                <w:rFonts w:hint="eastAsia"/>
              </w:rPr>
              <w:instrText>吴汉东</w:instrText>
            </w:r>
            <w:r>
              <w:rPr>
                <w:rFonts w:hint="eastAsia"/>
              </w:rPr>
              <w:instrText>&lt;/Author&gt;&lt;Year&gt;2008&lt;/Year&gt;&lt;RecNum&gt;57&lt;/RecNum&gt;&lt;DisplayText&gt;[3]&lt;/DisplayText&gt;&lt;record&gt;&lt;rec-number&gt;57&lt;/rec-number&gt;&lt;foreign-keys&gt;&lt;key app="EN" db-id="t529eewpypvf9oe5sdxxev5ow90tfdwrswx9"&gt;57&lt;/key&gt;&lt;/foreign-keys&gt;&lt;ref-type name="Journal Article"&gt;17&lt;/ref-type&gt;&lt;contributors&gt;&lt;authors&gt;&lt;author&gt;</w:instrText>
            </w:r>
            <w:r>
              <w:rPr>
                <w:rFonts w:hint="eastAsia"/>
              </w:rPr>
              <w:instrText>吴汉东</w:instrText>
            </w:r>
            <w:r>
              <w:rPr>
                <w:rFonts w:hint="eastAsia"/>
              </w:rPr>
              <w:instrText>&lt;/author&gt;&lt;/authors&gt;&lt;/contributors&gt;&lt;titles&gt;&lt;title&gt;</w:instrText>
            </w:r>
            <w:r>
              <w:rPr>
                <w:rFonts w:hint="eastAsia"/>
              </w:rPr>
              <w:instrText>实施知识产权战略与建设创新型国家</w:instrText>
            </w:r>
            <w:r>
              <w:rPr>
                <w:rFonts w:hint="eastAsia"/>
              </w:rPr>
              <w:instrText>&lt;/title&gt;&lt;secondary-title&gt;</w:instrText>
            </w:r>
            <w:r>
              <w:rPr>
                <w:rFonts w:hint="eastAsia"/>
              </w:rPr>
              <w:instrText>安徽科技</w:instrText>
            </w:r>
            <w:r>
              <w:rPr>
                <w:rFonts w:hint="eastAsia"/>
              </w:rPr>
              <w:instrText>&lt;/secondary-title&gt;&lt;/titles&gt;&lt;periodical&gt;&lt;full-title&gt;</w:instrText>
            </w:r>
            <w:r>
              <w:rPr>
                <w:rFonts w:hint="eastAsia"/>
              </w:rPr>
              <w:instrText>安徽科技</w:instrText>
            </w:r>
            <w:r>
              <w:rPr>
                <w:rFonts w:hint="eastAsia"/>
              </w:rPr>
              <w:instrText>&lt;/full-title&gt;&lt;/periodical&gt;&lt;pages&gt;18-21&lt;/pages&gt;&lt;number&gt;06&lt;/number&gt;&lt;keywords&gt;&lt;keyword&gt;</w:instrText>
            </w:r>
            <w:r>
              <w:rPr>
                <w:rFonts w:hint="eastAsia"/>
              </w:rPr>
              <w:instrText>创新型国家</w:instrText>
            </w:r>
            <w:r>
              <w:rPr>
                <w:rFonts w:hint="eastAsia"/>
              </w:rPr>
              <w:instrText>&lt;/keyword&gt;&lt;keyword&gt;</w:instrText>
            </w:r>
            <w:r>
              <w:rPr>
                <w:rFonts w:hint="eastAsia"/>
              </w:rPr>
              <w:instrText>版权制度</w:instrText>
            </w:r>
            <w:r>
              <w:rPr>
                <w:rFonts w:hint="eastAsia"/>
              </w:rPr>
              <w:instrText>&lt;/keyword&gt;&lt;keyword&gt;</w:instrText>
            </w:r>
            <w:r>
              <w:rPr>
                <w:rFonts w:hint="eastAsia"/>
              </w:rPr>
              <w:instrText>发展战略</w:instrText>
            </w:r>
            <w:r>
              <w:rPr>
                <w:rFonts w:hint="eastAsia"/>
              </w:rPr>
              <w:instrText>&lt;/keyword&gt;&lt;keyword&gt;</w:instrText>
            </w:r>
            <w:r>
              <w:rPr>
                <w:rFonts w:hint="eastAsia"/>
              </w:rPr>
              <w:instrText>战略武器</w:instrText>
            </w:r>
            <w:r>
              <w:rPr>
                <w:rFonts w:hint="eastAsia"/>
              </w:rPr>
              <w:instrText>&lt;/keyword&gt;&lt;keyword&gt;</w:instrText>
            </w:r>
            <w:r>
              <w:rPr>
                <w:rFonts w:hint="eastAsia"/>
              </w:rPr>
              <w:instrText>全国代表大会</w:instrText>
            </w:r>
            <w:r>
              <w:rPr>
                <w:rFonts w:hint="eastAsia"/>
              </w:rPr>
              <w:instrText>&lt;/keyword&gt;&lt;keyword&gt;</w:instrText>
            </w:r>
            <w:r>
              <w:rPr>
                <w:rFonts w:hint="eastAsia"/>
              </w:rPr>
              <w:instrText>现代化建设</w:instrText>
            </w:r>
            <w:r>
              <w:rPr>
                <w:rFonts w:hint="eastAsia"/>
              </w:rPr>
              <w:instrText>&lt;/keyword&gt;&lt;keyword&gt;</w:instrText>
            </w:r>
            <w:r>
              <w:rPr>
                <w:rFonts w:hint="eastAsia"/>
              </w:rPr>
              <w:instrText>商标战略</w:instrText>
            </w:r>
            <w:r>
              <w:rPr>
                <w:rFonts w:hint="eastAsia"/>
              </w:rPr>
              <w:instrText>&lt;/keyword&gt;&lt;keyword&gt;</w:instrText>
            </w:r>
            <w:r>
              <w:rPr>
                <w:rFonts w:hint="eastAsia"/>
              </w:rPr>
              <w:instrText>中国特色</w:instrText>
            </w:r>
            <w:r>
              <w:rPr>
                <w:rFonts w:hint="eastAsia"/>
              </w:rPr>
              <w:instrText>&lt;/keyword&gt;&lt;keyword&gt;</w:instrText>
            </w:r>
            <w:r>
              <w:rPr>
                <w:rFonts w:hint="eastAsia"/>
              </w:rPr>
              <w:instrText>经济发展水平</w:instrText>
            </w:r>
            <w:r>
              <w:rPr>
                <w:rFonts w:hint="eastAsia"/>
              </w:rPr>
              <w:instrText>&lt;/keyword&gt;&lt;keyword&gt;</w:instrText>
            </w:r>
            <w:r>
              <w:rPr>
                <w:rFonts w:hint="eastAsia"/>
              </w:rPr>
              <w:instrText>专利战略</w:instrText>
            </w:r>
            <w:r>
              <w:rPr>
                <w:rFonts w:hint="eastAsia"/>
              </w:rPr>
              <w:instrText>&lt;/keyword&gt;&lt;/keywords&gt;&lt;dates&gt;&lt;year&gt;2008&lt;/year&gt;&lt;/dates&gt;&lt;isbn&gt;1007-7855&lt;/isbn&gt;&lt;call-num&gt;34-1164/N&lt;/call-num&gt;&lt;urls&gt;&lt;/urls&gt;&lt;remote-database-provider&gt;Cnki&lt;/remote-database-provider&gt;&lt;/record&gt;&lt;/Cite&gt;&lt;/EndNote&gt;</w:instrText>
            </w:r>
            <w:r w:rsidR="00895047">
              <w:rPr>
                <w:rFonts w:hint="eastAsia"/>
              </w:rPr>
              <w:fldChar w:fldCharType="separate"/>
            </w:r>
            <w:r>
              <w:rPr>
                <w:rFonts w:hint="eastAsia"/>
              </w:rPr>
              <w:t>[</w:t>
            </w:r>
            <w:hyperlink w:anchor="_ENREF_3" w:tooltip="吴汉东, 2008 #57" w:history="1">
              <w:r>
                <w:rPr>
                  <w:rFonts w:hint="eastAsia"/>
                </w:rPr>
                <w:t>3</w:t>
              </w:r>
            </w:hyperlink>
            <w:r>
              <w:rPr>
                <w:rFonts w:hint="eastAsia"/>
              </w:rPr>
              <w:t>]</w:t>
            </w:r>
            <w:r w:rsidR="00895047">
              <w:rPr>
                <w:rFonts w:hint="eastAsia"/>
              </w:rPr>
              <w:fldChar w:fldCharType="end"/>
            </w:r>
            <w:r>
              <w:rPr>
                <w:rFonts w:hint="eastAsia"/>
              </w:rPr>
              <w:t>。</w:t>
            </w:r>
          </w:p>
        </w:tc>
      </w:tr>
      <w:tr w:rsidR="00895047">
        <w:trPr>
          <w:trHeight w:val="5649"/>
          <w:jc w:val="center"/>
        </w:trPr>
        <w:tc>
          <w:tcPr>
            <w:tcW w:w="696" w:type="dxa"/>
            <w:vAlign w:val="center"/>
          </w:tcPr>
          <w:p w:rsidR="00895047" w:rsidRDefault="00EC3CE3">
            <w:pPr>
              <w:pStyle w:val="a3"/>
            </w:pPr>
            <w:r>
              <w:rPr>
                <w:rFonts w:hint="eastAsia"/>
              </w:rPr>
              <w:t>知识产权竞争力</w:t>
            </w:r>
          </w:p>
        </w:tc>
        <w:tc>
          <w:tcPr>
            <w:tcW w:w="7558" w:type="dxa"/>
            <w:vAlign w:val="center"/>
          </w:tcPr>
          <w:p w:rsidR="00895047" w:rsidRDefault="00EC3CE3">
            <w:pPr>
              <w:pStyle w:val="12"/>
              <w:numPr>
                <w:ilvl w:val="0"/>
                <w:numId w:val="1"/>
              </w:numPr>
              <w:jc w:val="both"/>
            </w:pPr>
            <w:r>
              <w:rPr>
                <w:rFonts w:hint="eastAsia"/>
              </w:rPr>
              <w:t>郭民生（</w:t>
            </w:r>
            <w:r>
              <w:rPr>
                <w:rFonts w:hint="eastAsia"/>
              </w:rPr>
              <w:t>2009</w:t>
            </w:r>
            <w:r>
              <w:rPr>
                <w:rFonts w:hint="eastAsia"/>
              </w:rPr>
              <w:t>）：企业知识产权竞争力是指在竞争激烈的市场中，实力强的一方利用完善的市场制度和订立新的市场规则，将自身人才、技术、营销等长处转换成知识产权优势，在对知识产权等社会资源的开发、运用、转化和保护活动中，占据世界化产业链条中的有利位置和取得市场角逐的胜利，努力增强核心竞争力从而获得长期的利润</w:t>
            </w:r>
            <w:r w:rsidR="00895047">
              <w:rPr>
                <w:rFonts w:hint="eastAsia"/>
              </w:rPr>
              <w:fldChar w:fldCharType="begin"/>
            </w:r>
            <w:r>
              <w:rPr>
                <w:rFonts w:hint="eastAsia"/>
              </w:rPr>
              <w:instrText xml:space="preserve"> ADDIN EN.CITE &lt;EndNote&gt;&lt;Cite&gt;&lt;Author&gt;</w:instrText>
            </w:r>
            <w:r>
              <w:rPr>
                <w:rFonts w:hint="eastAsia"/>
              </w:rPr>
              <w:instrText>郭民生</w:instrText>
            </w:r>
            <w:r>
              <w:rPr>
                <w:rFonts w:hint="eastAsia"/>
              </w:rPr>
              <w:instrText>&lt;/Author&gt;&lt;Year&gt;2009&lt;/Year&gt;&lt;RecNum&gt;59&lt;/RecNum&gt;&lt;DisplayText&gt;[6]&lt;/DisplayText&gt;&lt;record&gt;&lt;rec-number&gt;59&lt;/rec-number&gt;&lt;foreign-keys&gt;&lt;key app="EN" db-id="t529eewpypvf9oe5sdxxev5ow90tfdwrswx9"&gt;59&lt;/key&gt;&lt;/foreign-keys&gt;&lt;ref-type name="Journal Article"&gt;17&lt;/ref-type&gt;&lt;contributors&gt;&lt;authors&gt;&lt;author&gt;</w:instrText>
            </w:r>
            <w:r>
              <w:rPr>
                <w:rFonts w:hint="eastAsia"/>
              </w:rPr>
              <w:instrText>郭民生</w:instrText>
            </w:r>
            <w:r>
              <w:rPr>
                <w:rFonts w:hint="eastAsia"/>
              </w:rPr>
              <w:instrText>&lt;/author&gt;&lt;/authors&gt;&lt;/contributors&gt;&lt;auth-address&gt;</w:instrText>
            </w:r>
            <w:r>
              <w:rPr>
                <w:rFonts w:hint="eastAsia"/>
              </w:rPr>
              <w:instrText>河南省知识产权局</w:instrText>
            </w:r>
            <w:r>
              <w:rPr>
                <w:rFonts w:hint="eastAsia"/>
              </w:rPr>
              <w:instrText>;</w:instrText>
            </w:r>
            <w:r>
              <w:rPr>
                <w:rFonts w:hint="eastAsia"/>
              </w:rPr>
              <w:instrText>河南财经学院</w:instrText>
            </w:r>
            <w:r>
              <w:rPr>
                <w:rFonts w:hint="eastAsia"/>
              </w:rPr>
              <w:instrText>;&lt;/auth-address&gt;&lt;titles&gt;&lt;title&gt;</w:instrText>
            </w:r>
            <w:r>
              <w:rPr>
                <w:rFonts w:hint="eastAsia"/>
              </w:rPr>
              <w:instrText>知识产权战略实施的综合评价指数</w:instrText>
            </w:r>
            <w:r>
              <w:rPr>
                <w:rFonts w:hint="eastAsia"/>
              </w:rPr>
              <w:instrText>&lt;/title&gt;&lt;secondary-title&gt;</w:instrText>
            </w:r>
            <w:r>
              <w:rPr>
                <w:rFonts w:hint="eastAsia"/>
              </w:rPr>
              <w:instrText>知识产权</w:instrText>
            </w:r>
            <w:r>
              <w:rPr>
                <w:rFonts w:hint="eastAsia"/>
              </w:rPr>
              <w:instrText>&lt;/secondary-title&gt;&lt;/titles&gt;&lt;periodical&gt;&lt;full-title&gt;</w:instrText>
            </w:r>
            <w:r>
              <w:rPr>
                <w:rFonts w:hint="eastAsia"/>
              </w:rPr>
              <w:instrText>知识产权</w:instrText>
            </w:r>
            <w:r>
              <w:rPr>
                <w:rFonts w:hint="eastAsia"/>
              </w:rPr>
              <w:instrText>&lt;/full-title&gt;&lt;/periodical&gt;&lt;pages&gt;27-34&lt;/pages&gt;&lt;number&gt;01&lt;/number&gt;&lt;keywords&gt;&lt;keyword&gt;</w:instrText>
            </w:r>
            <w:r>
              <w:rPr>
                <w:rFonts w:hint="eastAsia"/>
              </w:rPr>
              <w:instrText>知识产权战略</w:instrText>
            </w:r>
            <w:r>
              <w:rPr>
                <w:rFonts w:hint="eastAsia"/>
              </w:rPr>
              <w:instrText>&lt;/keyword&gt;&lt;keyword&gt;</w:instrText>
            </w:r>
            <w:r>
              <w:rPr>
                <w:rFonts w:hint="eastAsia"/>
              </w:rPr>
              <w:instrText>评价因素</w:instrText>
            </w:r>
            <w:r>
              <w:rPr>
                <w:rFonts w:hint="eastAsia"/>
              </w:rPr>
              <w:instrText>&lt;/keyword&gt;&lt;keyword&gt;</w:instrText>
            </w:r>
            <w:r>
              <w:rPr>
                <w:rFonts w:hint="eastAsia"/>
              </w:rPr>
              <w:instrText>评价方法</w:instrText>
            </w:r>
            <w:r>
              <w:rPr>
                <w:rFonts w:hint="eastAsia"/>
              </w:rPr>
              <w:instrText>&lt;/keyword&gt;&lt;keyword&gt;</w:instrText>
            </w:r>
            <w:r>
              <w:rPr>
                <w:rFonts w:hint="eastAsia"/>
              </w:rPr>
              <w:instrText>评价指数</w:instrText>
            </w:r>
            <w:r>
              <w:rPr>
                <w:rFonts w:hint="eastAsia"/>
              </w:rPr>
              <w:instrText>&lt;/keyword&gt;&lt;/keywords&gt;&lt;dates&gt;&lt;year&gt;2009&lt;/year&gt;&lt;/dates&gt;&lt;isbn&gt;1003-0476&lt;/isbn&gt;&lt;call-num&gt;11-2760/N&lt;/call-num&gt;&lt;urls&gt;&lt;/urls&gt;&lt;remote-database-provider&gt;Cnki&lt;/remote-database-provider&gt;&lt;/record&gt;&lt;/Cite&gt;&lt;/EndNote&gt;</w:instrText>
            </w:r>
            <w:r w:rsidR="00895047">
              <w:rPr>
                <w:rFonts w:hint="eastAsia"/>
              </w:rPr>
              <w:fldChar w:fldCharType="separate"/>
            </w:r>
            <w:r>
              <w:rPr>
                <w:rFonts w:hint="eastAsia"/>
              </w:rPr>
              <w:t>[</w:t>
            </w:r>
            <w:hyperlink w:anchor="_ENREF_6" w:tooltip="郭民生, 2009 #59" w:history="1">
              <w:r>
                <w:rPr>
                  <w:rFonts w:hint="eastAsia"/>
                </w:rPr>
                <w:t>6</w:t>
              </w:r>
            </w:hyperlink>
            <w:r>
              <w:rPr>
                <w:rFonts w:hint="eastAsia"/>
              </w:rPr>
              <w:t>]</w:t>
            </w:r>
            <w:r w:rsidR="00895047">
              <w:rPr>
                <w:rFonts w:hint="eastAsia"/>
              </w:rPr>
              <w:fldChar w:fldCharType="end"/>
            </w:r>
            <w:r>
              <w:rPr>
                <w:rFonts w:hint="eastAsia"/>
              </w:rPr>
              <w:t>。</w:t>
            </w:r>
          </w:p>
          <w:p w:rsidR="00895047" w:rsidRDefault="00EC3CE3">
            <w:pPr>
              <w:pStyle w:val="12"/>
              <w:numPr>
                <w:ilvl w:val="0"/>
                <w:numId w:val="1"/>
              </w:numPr>
              <w:jc w:val="both"/>
            </w:pPr>
            <w:r>
              <w:rPr>
                <w:rFonts w:hint="eastAsia"/>
              </w:rPr>
              <w:t>樊燕甫（</w:t>
            </w:r>
            <w:r>
              <w:rPr>
                <w:rFonts w:hint="eastAsia"/>
              </w:rPr>
              <w:t>2010</w:t>
            </w:r>
            <w:r>
              <w:rPr>
                <w:rFonts w:hint="eastAsia"/>
              </w:rPr>
              <w:t>）：企业知识产权竞争力是指企业在充满竞争的市场环境中，在知识产权产出、保护、运用、管理各环节进行博弈或较量所表现出的整体能力。</w:t>
            </w:r>
          </w:p>
          <w:p w:rsidR="00895047" w:rsidRDefault="00EC3CE3">
            <w:pPr>
              <w:pStyle w:val="12"/>
              <w:numPr>
                <w:ilvl w:val="0"/>
                <w:numId w:val="1"/>
              </w:numPr>
              <w:jc w:val="both"/>
            </w:pPr>
            <w:r>
              <w:rPr>
                <w:rFonts w:hint="eastAsia"/>
              </w:rPr>
              <w:t>夏钰（</w:t>
            </w:r>
            <w:r>
              <w:rPr>
                <w:rFonts w:hint="eastAsia"/>
              </w:rPr>
              <w:t>2011</w:t>
            </w:r>
            <w:r>
              <w:rPr>
                <w:rFonts w:hint="eastAsia"/>
              </w:rPr>
              <w:t>）：高新技术企业知识产权竞争力可以界定以知识产权管理创新为保障，以技术创新为手段，以知识产权资本化、市场化为目的，有效地配置、利用和保护好自身的知识产权，为企业创造市场价值、获得高额利润、保持可持续发展的一种有别于其他企业的独特能力体系</w:t>
            </w:r>
            <w:r w:rsidR="00895047">
              <w:rPr>
                <w:rFonts w:hint="eastAsia"/>
              </w:rPr>
              <w:fldChar w:fldCharType="begin"/>
            </w:r>
            <w:r>
              <w:rPr>
                <w:rFonts w:hint="eastAsia"/>
              </w:rPr>
              <w:instrText xml:space="preserve"> ADDIN EN.CITE &lt;EndNote&gt;&lt;Cite&gt;&lt;Author&gt;</w:instrText>
            </w:r>
            <w:r>
              <w:rPr>
                <w:rFonts w:hint="eastAsia"/>
              </w:rPr>
              <w:instrText>夏钰</w:instrText>
            </w:r>
            <w:r>
              <w:rPr>
                <w:rFonts w:hint="eastAsia"/>
              </w:rPr>
              <w:instrText>&lt;/Author&gt;&lt;Year&gt;2011&lt;/Year&gt;&lt;RecNum&gt;65&lt;/RecNum&gt;&lt;DisplayText&gt;[7]&lt;/DisplayText&gt;&lt;record&gt;&lt;rec-number&gt;65&lt;/rec-number&gt;&lt;foreign-keys&gt;&lt;key app="EN" db-id="t529eewpypvf9oe5sdxxev5ow90tfdwrswx9"&gt;65&lt;/key&gt;&lt;/foreign-keys&gt;&lt;ref-type name="Journal Article"&gt;17&lt;/ref-type&gt;&lt;contributors&gt;&lt;authors&gt;&lt;author&gt;</w:instrText>
            </w:r>
            <w:r>
              <w:rPr>
                <w:rFonts w:hint="eastAsia"/>
              </w:rPr>
              <w:instrText>夏钰</w:instrText>
            </w:r>
            <w:r>
              <w:rPr>
                <w:rFonts w:hint="eastAsia"/>
              </w:rPr>
              <w:instrText>&lt;/author&gt;&lt;/authors&gt;&lt;/contributors&gt;&lt;auth-address&gt;</w:instrText>
            </w:r>
            <w:r>
              <w:rPr>
                <w:rFonts w:hint="eastAsia"/>
              </w:rPr>
              <w:instrText>河海大学商学院</w:instrText>
            </w:r>
            <w:r>
              <w:rPr>
                <w:rFonts w:hint="eastAsia"/>
              </w:rPr>
              <w:instrText>;&lt;/auth-address&gt;&lt;titles&gt;&lt;title&gt;</w:instrText>
            </w:r>
            <w:r>
              <w:rPr>
                <w:rFonts w:hint="eastAsia"/>
              </w:rPr>
              <w:instrText>高新技术企业知识产权竞争力内涵探析</w:instrText>
            </w:r>
            <w:r>
              <w:rPr>
                <w:rFonts w:hint="eastAsia"/>
              </w:rPr>
              <w:instrText>&lt;/title&gt;&lt;secondary-title&gt;</w:instrText>
            </w:r>
            <w:r>
              <w:rPr>
                <w:rFonts w:hint="eastAsia"/>
              </w:rPr>
              <w:instrText>价值工程</w:instrText>
            </w:r>
            <w:r>
              <w:rPr>
                <w:rFonts w:hint="eastAsia"/>
              </w:rPr>
              <w:instrText>&lt;/secondary-title&gt;&lt;/titles&gt;&lt;periodical&gt;&lt;full-title&gt;</w:instrText>
            </w:r>
            <w:r>
              <w:rPr>
                <w:rFonts w:hint="eastAsia"/>
              </w:rPr>
              <w:instrText>价值工程</w:instrText>
            </w:r>
            <w:r>
              <w:rPr>
                <w:rFonts w:hint="eastAsia"/>
              </w:rPr>
              <w:instrText>&lt;/full-title&gt;&lt;/periodical&gt;&lt;pages&gt;113-114&lt;/pages&gt;&lt;number&gt;32&lt;/number&gt;&lt;keywords&gt;&lt;keyword&gt;</w:instrText>
            </w:r>
            <w:r>
              <w:rPr>
                <w:rFonts w:hint="eastAsia"/>
              </w:rPr>
              <w:instrText>高新技术企业</w:instrText>
            </w:r>
            <w:r>
              <w:rPr>
                <w:rFonts w:hint="eastAsia"/>
              </w:rPr>
              <w:instrText>&lt;/keyword&gt;&lt;keyword&gt;</w:instrText>
            </w:r>
            <w:r>
              <w:rPr>
                <w:rFonts w:hint="eastAsia"/>
              </w:rPr>
              <w:instrText>知识产权竞争力</w:instrText>
            </w:r>
            <w:r>
              <w:rPr>
                <w:rFonts w:hint="eastAsia"/>
              </w:rPr>
              <w:instrText>&lt;/keyword&gt;&lt;keyword&gt;</w:instrText>
            </w:r>
            <w:r>
              <w:rPr>
                <w:rFonts w:hint="eastAsia"/>
              </w:rPr>
              <w:instrText>技术创新</w:instrText>
            </w:r>
            <w:r>
              <w:rPr>
                <w:rFonts w:hint="eastAsia"/>
              </w:rPr>
              <w:instrText>&lt;/keyword&gt;&lt;keyword&gt;IP</w:instrText>
            </w:r>
            <w:r>
              <w:rPr>
                <w:rFonts w:hint="eastAsia"/>
              </w:rPr>
              <w:instrText>管理</w:instrText>
            </w:r>
            <w:r>
              <w:rPr>
                <w:rFonts w:hint="eastAsia"/>
              </w:rPr>
              <w:instrText>&lt;/keyword&gt;&lt;/keywords&gt;&lt;dates&gt;&lt;year&gt;2011&lt;/year&gt;&lt;/dates&gt;&lt;isbn&gt;1006-4311&lt;/isbn&gt;&lt;call-num&gt;13-1085/N&lt;/call-num&gt;&lt;urls&gt;&lt;/urls&gt;&lt;remote-database-provider&gt;Cnki&lt;/remote-database-provider&gt;&lt;/record&gt;&lt;/Cite&gt;&lt;/EndNote&gt;</w:instrText>
            </w:r>
            <w:r w:rsidR="00895047">
              <w:rPr>
                <w:rFonts w:hint="eastAsia"/>
              </w:rPr>
              <w:fldChar w:fldCharType="separate"/>
            </w:r>
            <w:r>
              <w:rPr>
                <w:rFonts w:hint="eastAsia"/>
              </w:rPr>
              <w:t>[</w:t>
            </w:r>
            <w:hyperlink w:anchor="_ENREF_7" w:tooltip="夏钰, 2011 #65" w:history="1">
              <w:r>
                <w:rPr>
                  <w:rFonts w:hint="eastAsia"/>
                </w:rPr>
                <w:t>7</w:t>
              </w:r>
            </w:hyperlink>
            <w:r>
              <w:rPr>
                <w:rFonts w:hint="eastAsia"/>
              </w:rPr>
              <w:t>]</w:t>
            </w:r>
            <w:r w:rsidR="00895047">
              <w:rPr>
                <w:rFonts w:hint="eastAsia"/>
              </w:rPr>
              <w:fldChar w:fldCharType="end"/>
            </w:r>
            <w:r>
              <w:rPr>
                <w:rFonts w:hint="eastAsia"/>
              </w:rPr>
              <w:t>。</w:t>
            </w:r>
          </w:p>
          <w:p w:rsidR="00895047" w:rsidRDefault="00EC3CE3">
            <w:pPr>
              <w:pStyle w:val="12"/>
              <w:numPr>
                <w:ilvl w:val="0"/>
                <w:numId w:val="1"/>
              </w:numPr>
              <w:jc w:val="both"/>
            </w:pPr>
            <w:r>
              <w:rPr>
                <w:rFonts w:hint="eastAsia"/>
              </w:rPr>
              <w:t>黎薇</w:t>
            </w:r>
            <w:r>
              <w:rPr>
                <w:rFonts w:hint="eastAsia"/>
              </w:rPr>
              <w:t xml:space="preserve"> </w:t>
            </w:r>
            <w:r w:rsidR="00895047">
              <w:rPr>
                <w:rFonts w:hint="eastAsia"/>
              </w:rPr>
              <w:fldChar w:fldCharType="begin"/>
            </w:r>
            <w:r>
              <w:rPr>
                <w:rFonts w:hint="eastAsia"/>
              </w:rPr>
              <w:instrText xml:space="preserve"> ADDIN EN.CITE &lt;EndNote&gt;&lt;Cite ExcludeYear="1"&gt;&lt;Author&gt;</w:instrText>
            </w:r>
            <w:r>
              <w:rPr>
                <w:rFonts w:hint="eastAsia"/>
              </w:rPr>
              <w:instrText>于丽艳</w:instrText>
            </w:r>
            <w:r>
              <w:rPr>
                <w:rFonts w:hint="eastAsia"/>
              </w:rPr>
              <w:instrText>&lt;/Author&gt;&lt;Year&gt;2009&lt;/Year&gt;&lt;RecNum&gt;32&lt;/RecNum&gt;&lt;DisplayText&gt;[8]&lt;/DisplayText&gt;&lt;record&gt;&lt;rec-number&gt;32&lt;/rec-number&gt;&lt;foreign-keys&gt;&lt;key app="EN" db-id="t529eewpypvf9oe5sdxxev5ow90tfdwrswx9"&gt;32&lt;/key&gt;&lt;/foreign-keys&gt;&lt;ref-type name="Journal Article"&gt;17&lt;/ref-type&gt;&lt;contributors&gt;&lt;authors&gt;&lt;author&gt;</w:instrText>
            </w:r>
            <w:r>
              <w:rPr>
                <w:rFonts w:hint="eastAsia"/>
              </w:rPr>
              <w:instrText>于丽艳</w:instrText>
            </w:r>
            <w:r>
              <w:rPr>
                <w:rFonts w:hint="eastAsia"/>
              </w:rPr>
              <w:instrText>&lt;/author&gt;&lt;author&gt;</w:instrText>
            </w:r>
            <w:r>
              <w:rPr>
                <w:rFonts w:hint="eastAsia"/>
              </w:rPr>
              <w:instrText>毕克新</w:instrText>
            </w:r>
            <w:r>
              <w:rPr>
                <w:rFonts w:hint="eastAsia"/>
              </w:rPr>
              <w:instrText>&lt;/author&gt;&lt;/authors&gt;&lt;/contributors&gt;&lt;auth-address&gt;</w:instrText>
            </w:r>
            <w:r>
              <w:rPr>
                <w:rFonts w:hint="eastAsia"/>
              </w:rPr>
              <w:instrText>黑龙江大学经济与工商管理学院</w:instrText>
            </w:r>
            <w:r>
              <w:rPr>
                <w:rFonts w:hint="eastAsia"/>
              </w:rPr>
              <w:instrText>;</w:instrText>
            </w:r>
            <w:r>
              <w:rPr>
                <w:rFonts w:hint="eastAsia"/>
              </w:rPr>
              <w:instrText>哈尔滨工程大学经济管理学院</w:instrText>
            </w:r>
            <w:r>
              <w:rPr>
                <w:rFonts w:hint="eastAsia"/>
              </w:rPr>
              <w:instrText>;&lt;/auth-address&gt;&lt;titles&gt;&lt;title&gt;</w:instrText>
            </w:r>
            <w:r>
              <w:rPr>
                <w:rFonts w:hint="eastAsia"/>
              </w:rPr>
              <w:instrText>基于国际专利分类法的中国专利布局实证研究</w:instrText>
            </w:r>
            <w:r>
              <w:rPr>
                <w:rFonts w:hint="eastAsia"/>
              </w:rPr>
              <w:instrText>&lt;/title&gt;&lt;secondary-title&gt;</w:instrText>
            </w:r>
            <w:r>
              <w:rPr>
                <w:rFonts w:hint="eastAsia"/>
              </w:rPr>
              <w:instrText>中国软科学</w:instrText>
            </w:r>
            <w:r>
              <w:rPr>
                <w:rFonts w:hint="eastAsia"/>
              </w:rPr>
              <w:instrText>&lt;/secondary-title&gt;&lt;/titles&gt;&lt;periodical&gt;&lt;full-title&gt;</w:instrText>
            </w:r>
            <w:r>
              <w:rPr>
                <w:rFonts w:hint="eastAsia"/>
              </w:rPr>
              <w:instrText>中国软科学</w:instrText>
            </w:r>
            <w:r>
              <w:rPr>
                <w:rFonts w:hint="eastAsia"/>
              </w:rPr>
              <w:instrText>&lt;/full-title&gt;&lt;/periodical&gt;&lt;pages&gt;186-192&lt;/pages&gt;&lt;number&gt;03&lt;/number&gt;&lt;keywords&gt;&lt;keyword&gt;</w:instrText>
            </w:r>
            <w:r>
              <w:rPr>
                <w:rFonts w:hint="eastAsia"/>
              </w:rPr>
              <w:instrText>专利</w:instrText>
            </w:r>
            <w:r>
              <w:rPr>
                <w:rFonts w:hint="eastAsia"/>
              </w:rPr>
              <w:instrText>&lt;/keyword&gt;&lt;keyword&gt;</w:instrText>
            </w:r>
            <w:r>
              <w:rPr>
                <w:rFonts w:hint="eastAsia"/>
              </w:rPr>
              <w:instrText>实证研究</w:instrText>
            </w:r>
            <w:r>
              <w:rPr>
                <w:rFonts w:hint="eastAsia"/>
              </w:rPr>
              <w:instrText>&lt;/keyword&gt;&lt;keyword&gt;</w:instrText>
            </w:r>
            <w:r>
              <w:rPr>
                <w:rFonts w:hint="eastAsia"/>
              </w:rPr>
              <w:instrText>聚类分析</w:instrText>
            </w:r>
            <w:r>
              <w:rPr>
                <w:rFonts w:hint="eastAsia"/>
              </w:rPr>
              <w:instrText>&lt;/keyword&gt;&lt;keyword&gt;</w:instrText>
            </w:r>
            <w:r>
              <w:rPr>
                <w:rFonts w:hint="eastAsia"/>
              </w:rPr>
              <w:instrText>因子分析</w:instrText>
            </w:r>
            <w:r>
              <w:rPr>
                <w:rFonts w:hint="eastAsia"/>
              </w:rPr>
              <w:instrText>&lt;/keyword&gt;&lt;/keywords&gt;&lt;dates&gt;&lt;year&gt;2009&lt;/year&gt;&lt;/dates&gt;&lt;isbn&gt;1002-9753&lt;/isbn&gt;&lt;call-num&gt;11-3036/G3&lt;/call-num&gt;&lt;urls&gt;&lt;/urls&gt;&lt;remote-database-provider&gt;Cnki&lt;/remote-database-provider&gt;&lt;/record&gt;&lt;/Cite&gt;&lt;/EndNote&gt;</w:instrText>
            </w:r>
            <w:r w:rsidR="00895047">
              <w:rPr>
                <w:rFonts w:hint="eastAsia"/>
              </w:rPr>
              <w:fldChar w:fldCharType="separate"/>
            </w:r>
            <w:r>
              <w:rPr>
                <w:rFonts w:hint="eastAsia"/>
              </w:rPr>
              <w:t>[</w:t>
            </w:r>
            <w:hyperlink w:anchor="_ENREF_8" w:tooltip="于丽艳, 2009 #32" w:history="1">
              <w:r>
                <w:rPr>
                  <w:rFonts w:hint="eastAsia"/>
                </w:rPr>
                <w:t>8</w:t>
              </w:r>
            </w:hyperlink>
            <w:r>
              <w:rPr>
                <w:rFonts w:hint="eastAsia"/>
              </w:rPr>
              <w:t>]</w:t>
            </w:r>
            <w:r w:rsidR="00895047">
              <w:rPr>
                <w:rFonts w:hint="eastAsia"/>
              </w:rPr>
              <w:fldChar w:fldCharType="end"/>
            </w:r>
            <w:r>
              <w:rPr>
                <w:rFonts w:hint="eastAsia"/>
              </w:rPr>
              <w:t>、朱肖颖</w:t>
            </w:r>
            <w:r>
              <w:rPr>
                <w:rFonts w:hint="eastAsia"/>
              </w:rPr>
              <w:t xml:space="preserve"> </w:t>
            </w:r>
            <w:r w:rsidR="00895047">
              <w:rPr>
                <w:rFonts w:hint="eastAsia"/>
              </w:rPr>
              <w:fldChar w:fldCharType="begin"/>
            </w:r>
            <w:r>
              <w:rPr>
                <w:rFonts w:hint="eastAsia"/>
              </w:rPr>
              <w:instrText xml:space="preserve"> ADDIN EN.CITE &lt;EndNote&gt;&lt;Cite ExcludeYear="1"&gt;&lt;Author&gt;</w:instrText>
            </w:r>
            <w:r>
              <w:rPr>
                <w:rFonts w:hint="eastAsia"/>
              </w:rPr>
              <w:instrText>付明星</w:instrText>
            </w:r>
            <w:r>
              <w:rPr>
                <w:rFonts w:hint="eastAsia"/>
              </w:rPr>
              <w:instrText>&lt;/Author&gt;&lt;Year&gt;2010&lt;/Year&gt;&lt;RecNum&gt;139&lt;/RecNum&gt;&lt;DisplayText&gt;[9]&lt;/DisplayText&gt;&lt;record&gt;&lt;rec-number&gt;139&lt;/rec-number&gt;&lt;foreign-keys&gt;&lt;key app="EN" db-id="t529eewpypvf9oe5sdxxev5ow90tfdwrswx9"&gt;139&lt;/key&gt;&lt;/foreign-keys&gt;&lt;ref-type name="Journal Article"&gt;17&lt;/ref-type&gt;&lt;contributors&gt;&lt;authors&gt;&lt;author&gt;</w:instrText>
            </w:r>
            <w:r>
              <w:rPr>
                <w:rFonts w:hint="eastAsia"/>
              </w:rPr>
              <w:instrText>付明星</w:instrText>
            </w:r>
            <w:r>
              <w:rPr>
                <w:rFonts w:hint="eastAsia"/>
              </w:rPr>
              <w:instrText>&lt;/author&gt;&lt;/authors&gt;&lt;/contributors&gt;&lt;auth-address&gt;</w:instrText>
            </w:r>
            <w:r>
              <w:rPr>
                <w:rFonts w:hint="eastAsia"/>
              </w:rPr>
              <w:instrText>国家知识产权局协调管理司</w:instrText>
            </w:r>
            <w:r>
              <w:rPr>
                <w:rFonts w:hint="eastAsia"/>
              </w:rPr>
              <w:instrText>;&lt;/auth-address&gt;&lt;titles&gt;&lt;title&gt;</w:instrText>
            </w:r>
            <w:r>
              <w:rPr>
                <w:rFonts w:hint="eastAsia"/>
              </w:rPr>
              <w:instrText>韩国知识产权政策及管理新动向研究</w:instrText>
            </w:r>
            <w:r>
              <w:rPr>
                <w:rFonts w:hint="eastAsia"/>
              </w:rPr>
              <w:instrText>&lt;/title&gt;&lt;secondary-title&gt;</w:instrText>
            </w:r>
            <w:r>
              <w:rPr>
                <w:rFonts w:hint="eastAsia"/>
              </w:rPr>
              <w:instrText>知识产权</w:instrText>
            </w:r>
            <w:r>
              <w:rPr>
                <w:rFonts w:hint="eastAsia"/>
              </w:rPr>
              <w:instrText>&lt;/secondary-title&gt;&lt;/titles&gt;&lt;periodical&gt;&lt;full-title&gt;</w:instrText>
            </w:r>
            <w:r>
              <w:rPr>
                <w:rFonts w:hint="eastAsia"/>
              </w:rPr>
              <w:instrText>知识产权</w:instrText>
            </w:r>
            <w:r>
              <w:rPr>
                <w:rFonts w:hint="eastAsia"/>
              </w:rPr>
              <w:instrText>&lt;/full-title&gt;&lt;/periodical&gt;&lt;pages&gt;92-96&lt;/pages&gt;&lt;number&gt;02&lt;/number&gt;&lt;keywords&gt;&lt;keyword&gt;</w:instrText>
            </w:r>
            <w:r>
              <w:rPr>
                <w:rFonts w:hint="eastAsia"/>
              </w:rPr>
              <w:instrText>韩国</w:instrText>
            </w:r>
            <w:r>
              <w:rPr>
                <w:rFonts w:hint="eastAsia"/>
              </w:rPr>
              <w:instrText>&lt;/keyword&gt;&lt;keyword&gt;</w:instrText>
            </w:r>
            <w:r>
              <w:rPr>
                <w:rFonts w:hint="eastAsia"/>
              </w:rPr>
              <w:instrText>知识产权</w:instrText>
            </w:r>
            <w:r>
              <w:rPr>
                <w:rFonts w:hint="eastAsia"/>
              </w:rPr>
              <w:instrText>&lt;/keyword&gt;&lt;keyword&gt;</w:instrText>
            </w:r>
            <w:r>
              <w:rPr>
                <w:rFonts w:hint="eastAsia"/>
              </w:rPr>
              <w:instrText>公共政策</w:instrText>
            </w:r>
            <w:r>
              <w:rPr>
                <w:rFonts w:hint="eastAsia"/>
              </w:rPr>
              <w:instrText>&lt;/keyword&gt;&lt;/keywords&gt;&lt;dates&gt;&lt;year&gt;2010&lt;/year&gt;&lt;/dates&gt;&lt;isbn&gt;1003-0476&lt;/isbn&gt;&lt;call-num&gt;11-2760/N&lt;/call-num&gt;&lt;urls&gt;&lt;/urls&gt;&lt;remote-database-provider&gt;Cnki&lt;/remote-database-provider&gt;&lt;/record&gt;&lt;/Cite&gt;&lt;/EndNote&gt;</w:instrText>
            </w:r>
            <w:r w:rsidR="00895047">
              <w:rPr>
                <w:rFonts w:hint="eastAsia"/>
              </w:rPr>
              <w:fldChar w:fldCharType="separate"/>
            </w:r>
            <w:r>
              <w:rPr>
                <w:rFonts w:hint="eastAsia"/>
              </w:rPr>
              <w:t>[</w:t>
            </w:r>
            <w:hyperlink w:anchor="_ENREF_9" w:tooltip="付明星, 2010 #139" w:history="1">
              <w:r>
                <w:rPr>
                  <w:rFonts w:hint="eastAsia"/>
                </w:rPr>
                <w:t>9</w:t>
              </w:r>
            </w:hyperlink>
            <w:r>
              <w:rPr>
                <w:rFonts w:hint="eastAsia"/>
              </w:rPr>
              <w:t>]</w:t>
            </w:r>
            <w:r w:rsidR="00895047">
              <w:rPr>
                <w:rFonts w:hint="eastAsia"/>
              </w:rPr>
              <w:fldChar w:fldCharType="end"/>
            </w:r>
            <w:r>
              <w:rPr>
                <w:rFonts w:hint="eastAsia"/>
              </w:rPr>
              <w:t>等：知识产权竞争力是一个综合的概念，它既表明组织在某一时间段上所创造的知识产权成果，同时又表现为在更长一段时间里所能发挥的潜力，它们共同决定了一个企业在较长时间内的发展水平和竞争地位。</w:t>
            </w:r>
          </w:p>
        </w:tc>
      </w:tr>
      <w:tr w:rsidR="00895047">
        <w:trPr>
          <w:trHeight w:val="2260"/>
          <w:jc w:val="center"/>
        </w:trPr>
        <w:tc>
          <w:tcPr>
            <w:tcW w:w="696" w:type="dxa"/>
            <w:vAlign w:val="center"/>
          </w:tcPr>
          <w:p w:rsidR="00895047" w:rsidRDefault="00EC3CE3">
            <w:pPr>
              <w:pStyle w:val="a3"/>
            </w:pPr>
            <w:r>
              <w:rPr>
                <w:rFonts w:hint="eastAsia"/>
              </w:rPr>
              <w:t>知识产权能力</w:t>
            </w:r>
          </w:p>
        </w:tc>
        <w:tc>
          <w:tcPr>
            <w:tcW w:w="7558" w:type="dxa"/>
            <w:vAlign w:val="center"/>
          </w:tcPr>
          <w:p w:rsidR="00895047" w:rsidRDefault="00EC3CE3">
            <w:pPr>
              <w:pStyle w:val="12"/>
              <w:numPr>
                <w:ilvl w:val="0"/>
                <w:numId w:val="1"/>
              </w:numPr>
              <w:jc w:val="both"/>
            </w:pPr>
            <w:r>
              <w:rPr>
                <w:rFonts w:hint="eastAsia"/>
              </w:rPr>
              <w:t>田力普</w:t>
            </w:r>
            <w:r>
              <w:rPr>
                <w:rFonts w:hint="eastAsia"/>
              </w:rPr>
              <w:t xml:space="preserve"> </w:t>
            </w:r>
            <w:r w:rsidR="00895047">
              <w:rPr>
                <w:rFonts w:hint="eastAsia"/>
              </w:rPr>
              <w:fldChar w:fldCharType="begin"/>
            </w:r>
            <w:r>
              <w:rPr>
                <w:rFonts w:hint="eastAsia"/>
              </w:rPr>
              <w:instrText xml:space="preserve"> ADDIN EN.CITE &lt;EndNote&gt;&lt;Cite ExcludeYear="1"&gt;&lt;Author&gt;</w:instrText>
            </w:r>
            <w:r>
              <w:rPr>
                <w:rFonts w:hint="eastAsia"/>
              </w:rPr>
              <w:instrText>于丽艳</w:instrText>
            </w:r>
            <w:r>
              <w:rPr>
                <w:rFonts w:hint="eastAsia"/>
              </w:rPr>
              <w:instrText>&lt;/Author&gt;&lt;Year&gt;2009&lt;/Year&gt;&lt;RecNum&gt;32&lt;/RecNum&gt;&lt;DisplayText&gt;[8]&lt;/DisplayText&gt;&lt;record&gt;&lt;rec-number&gt;32&lt;/rec-number&gt;&lt;foreign-keys&gt;&lt;key app="EN" db-id="t529eewpypvf9oe5sdxxev5ow90tfdwrswx9"&gt;32&lt;/key&gt;&lt;/foreign-keys&gt;&lt;ref-type name="Journal Article"&gt;17&lt;/ref-type&gt;&lt;contributors&gt;&lt;authors&gt;&lt;author&gt;</w:instrText>
            </w:r>
            <w:r>
              <w:rPr>
                <w:rFonts w:hint="eastAsia"/>
              </w:rPr>
              <w:instrText>于丽艳</w:instrText>
            </w:r>
            <w:r>
              <w:rPr>
                <w:rFonts w:hint="eastAsia"/>
              </w:rPr>
              <w:instrText>&lt;/author&gt;&lt;author&gt;</w:instrText>
            </w:r>
            <w:r>
              <w:rPr>
                <w:rFonts w:hint="eastAsia"/>
              </w:rPr>
              <w:instrText>毕克新</w:instrText>
            </w:r>
            <w:r>
              <w:rPr>
                <w:rFonts w:hint="eastAsia"/>
              </w:rPr>
              <w:instrText>&lt;/author&gt;&lt;/authors&gt;&lt;/contributors&gt;&lt;auth-address&gt;</w:instrText>
            </w:r>
            <w:r>
              <w:rPr>
                <w:rFonts w:hint="eastAsia"/>
              </w:rPr>
              <w:instrText>黑龙江大学经济与工商管理学院</w:instrText>
            </w:r>
            <w:r>
              <w:rPr>
                <w:rFonts w:hint="eastAsia"/>
              </w:rPr>
              <w:instrText>;</w:instrText>
            </w:r>
            <w:r>
              <w:rPr>
                <w:rFonts w:hint="eastAsia"/>
              </w:rPr>
              <w:instrText>哈尔滨工程大学经济管理学院</w:instrText>
            </w:r>
            <w:r>
              <w:rPr>
                <w:rFonts w:hint="eastAsia"/>
              </w:rPr>
              <w:instrText>;&lt;/auth-address&gt;&lt;titles&gt;&lt;title&gt;</w:instrText>
            </w:r>
            <w:r>
              <w:rPr>
                <w:rFonts w:hint="eastAsia"/>
              </w:rPr>
              <w:instrText>基于国际专利分类法的中国专利布局实证研究</w:instrText>
            </w:r>
            <w:r>
              <w:rPr>
                <w:rFonts w:hint="eastAsia"/>
              </w:rPr>
              <w:instrText>&lt;/title&gt;&lt;secondary-title&gt;</w:instrText>
            </w:r>
            <w:r>
              <w:rPr>
                <w:rFonts w:hint="eastAsia"/>
              </w:rPr>
              <w:instrText>中国软科学</w:instrText>
            </w:r>
            <w:r>
              <w:rPr>
                <w:rFonts w:hint="eastAsia"/>
              </w:rPr>
              <w:instrText>&lt;/secondary-title&gt;&lt;/titles&gt;&lt;periodical&gt;&lt;full-title&gt;</w:instrText>
            </w:r>
            <w:r>
              <w:rPr>
                <w:rFonts w:hint="eastAsia"/>
              </w:rPr>
              <w:instrText>中国软科学</w:instrText>
            </w:r>
            <w:r>
              <w:rPr>
                <w:rFonts w:hint="eastAsia"/>
              </w:rPr>
              <w:instrText>&lt;/full-title&gt;&lt;/periodical&gt;&lt;pages&gt;186-192&lt;/pages&gt;&lt;number&gt;03&lt;/number&gt;&lt;keywords&gt;&lt;keyword&gt;</w:instrText>
            </w:r>
            <w:r>
              <w:rPr>
                <w:rFonts w:hint="eastAsia"/>
              </w:rPr>
              <w:instrText>专利</w:instrText>
            </w:r>
            <w:r>
              <w:rPr>
                <w:rFonts w:hint="eastAsia"/>
              </w:rPr>
              <w:instrText>&lt;/keyword&gt;&lt;keyword&gt;</w:instrText>
            </w:r>
            <w:r>
              <w:rPr>
                <w:rFonts w:hint="eastAsia"/>
              </w:rPr>
              <w:instrText>实证研究</w:instrText>
            </w:r>
            <w:r>
              <w:rPr>
                <w:rFonts w:hint="eastAsia"/>
              </w:rPr>
              <w:instrText>&lt;/keyword&gt;&lt;keyword&gt;</w:instrText>
            </w:r>
            <w:r>
              <w:rPr>
                <w:rFonts w:hint="eastAsia"/>
              </w:rPr>
              <w:instrText>聚类分析</w:instrText>
            </w:r>
            <w:r>
              <w:rPr>
                <w:rFonts w:hint="eastAsia"/>
              </w:rPr>
              <w:instrText>&lt;/keyword&gt;&lt;keyword&gt;</w:instrText>
            </w:r>
            <w:r>
              <w:rPr>
                <w:rFonts w:hint="eastAsia"/>
              </w:rPr>
              <w:instrText>因子分析</w:instrText>
            </w:r>
            <w:r>
              <w:rPr>
                <w:rFonts w:hint="eastAsia"/>
              </w:rPr>
              <w:instrText>&lt;/keyword&gt;&lt;/keywords&gt;&lt;dates&gt;&lt;year&gt;2009&lt;/year&gt;&lt;/dates&gt;&lt;isbn&gt;1002-9753&lt;/isbn&gt;&lt;call-num&gt;11-3036/G3&lt;/call-num&gt;&lt;urls&gt;&lt;/urls&gt;&lt;remote-database-provider&gt;Cnki&lt;/remote-database-provider&gt;&lt;/record&gt;&lt;/Cite&gt;&lt;/EndNote&gt;</w:instrText>
            </w:r>
            <w:r w:rsidR="00895047">
              <w:rPr>
                <w:rFonts w:hint="eastAsia"/>
              </w:rPr>
              <w:fldChar w:fldCharType="separate"/>
            </w:r>
            <w:r>
              <w:rPr>
                <w:rFonts w:hint="eastAsia"/>
              </w:rPr>
              <w:t>[</w:t>
            </w:r>
            <w:hyperlink w:anchor="_ENREF_8" w:tooltip="于丽艳, 2009 #32" w:history="1">
              <w:r>
                <w:rPr>
                  <w:rFonts w:hint="eastAsia"/>
                </w:rPr>
                <w:t>8</w:t>
              </w:r>
            </w:hyperlink>
            <w:r>
              <w:rPr>
                <w:rFonts w:hint="eastAsia"/>
              </w:rPr>
              <w:t>]</w:t>
            </w:r>
            <w:r w:rsidR="00895047">
              <w:rPr>
                <w:rFonts w:hint="eastAsia"/>
              </w:rPr>
              <w:fldChar w:fldCharType="end"/>
            </w:r>
            <w:r>
              <w:rPr>
                <w:rFonts w:hint="eastAsia"/>
              </w:rPr>
              <w:t>：知识产权能力就是知识产权的创造、管理、保护和运用的综合能力</w:t>
            </w:r>
            <w:r w:rsidR="00895047">
              <w:rPr>
                <w:rFonts w:hint="eastAsia"/>
              </w:rPr>
              <w:fldChar w:fldCharType="begin"/>
            </w:r>
            <w:r>
              <w:rPr>
                <w:rFonts w:hint="eastAsia"/>
              </w:rPr>
              <w:instrText xml:space="preserve"> ADDIN EN.CITE &lt;EndNote&gt;&lt;Cite&gt;&lt;Author&gt;</w:instrText>
            </w:r>
            <w:r>
              <w:rPr>
                <w:rFonts w:hint="eastAsia"/>
              </w:rPr>
              <w:instrText>田力普</w:instrText>
            </w:r>
            <w:r>
              <w:rPr>
                <w:rFonts w:hint="eastAsia"/>
              </w:rPr>
              <w:instrText>&lt;/Author&gt;&lt;Year&gt;2007&lt;/Year&gt;&lt;RecNum&gt;67&lt;/RecNum&gt;&lt;DisplayText&gt;[10]&lt;/DisplayText&gt;&lt;record&gt;&lt;rec-number&gt;67&lt;/rec-number&gt;&lt;foreign-keys&gt;&lt;key app="EN" db-id="t529eewpypvf9oe5sdxxev5ow90tfdwrswx9"&gt;67&lt;/key&gt;&lt;/foreign-keys&gt;&lt;ref-type name="Journal Article"&gt;17&lt;/ref-type&gt;&lt;contributors&gt;&lt;authors&gt;&lt;author&gt;</w:instrText>
            </w:r>
            <w:r>
              <w:rPr>
                <w:rFonts w:hint="eastAsia"/>
              </w:rPr>
              <w:instrText>田力普</w:instrText>
            </w:r>
            <w:r>
              <w:rPr>
                <w:rFonts w:hint="eastAsia"/>
              </w:rPr>
              <w:instrText>&lt;/author&gt;&lt;/authors&gt;&lt;/contributors&gt;&lt;auth-address&gt;</w:instrText>
            </w:r>
            <w:r>
              <w:rPr>
                <w:rFonts w:hint="eastAsia"/>
              </w:rPr>
              <w:instrText>国家知识产权局</w:instrText>
            </w:r>
            <w:r>
              <w:rPr>
                <w:rFonts w:hint="eastAsia"/>
              </w:rPr>
              <w:instrText xml:space="preserve"> </w:instrText>
            </w:r>
            <w:r>
              <w:rPr>
                <w:rFonts w:hint="eastAsia"/>
              </w:rPr>
              <w:instrText>局长</w:instrText>
            </w:r>
            <w:r>
              <w:rPr>
                <w:rFonts w:hint="eastAsia"/>
              </w:rPr>
              <w:instrText>&lt;/auth-address&gt;&lt;titles&gt;&lt;title&gt;</w:instrText>
            </w:r>
            <w:r>
              <w:rPr>
                <w:rFonts w:hint="eastAsia"/>
              </w:rPr>
              <w:instrText>积极实施国家知识产权战略</w:instrText>
            </w:r>
            <w:r>
              <w:rPr>
                <w:rFonts w:hint="eastAsia"/>
              </w:rPr>
              <w:instrText xml:space="preserve"> </w:instrText>
            </w:r>
            <w:r>
              <w:rPr>
                <w:rFonts w:hint="eastAsia"/>
              </w:rPr>
              <w:instrText>创新发展知识产权资产评估事业</w:instrText>
            </w:r>
            <w:r>
              <w:rPr>
                <w:rFonts w:hint="eastAsia"/>
              </w:rPr>
              <w:instrText>&lt;/title&gt;&lt;secondary-title&gt;</w:instrText>
            </w:r>
            <w:r>
              <w:rPr>
                <w:rFonts w:hint="eastAsia"/>
              </w:rPr>
              <w:instrText>中国资产评估</w:instrText>
            </w:r>
            <w:r>
              <w:rPr>
                <w:rFonts w:hint="eastAsia"/>
              </w:rPr>
              <w:instrText>&lt;/secondary-title&gt;&lt;/titles&gt;&lt;periodical&gt;&lt;full-title&gt;</w:instrText>
            </w:r>
            <w:r>
              <w:rPr>
                <w:rFonts w:hint="eastAsia"/>
              </w:rPr>
              <w:instrText>中国资产评估</w:instrText>
            </w:r>
            <w:r>
              <w:rPr>
                <w:rFonts w:hint="eastAsia"/>
              </w:rPr>
              <w:instrText>&lt;/full-title&gt;&lt;/periodical&gt;&lt;pages&gt;8-9&lt;/pages&gt;&lt;number&gt;12&lt;/number&gt;&lt;keywords&gt;&lt;keyword&gt;</w:instrText>
            </w:r>
            <w:r>
              <w:rPr>
                <w:rFonts w:hint="eastAsia"/>
              </w:rPr>
              <w:instrText>知识产权资产</w:instrText>
            </w:r>
            <w:r>
              <w:rPr>
                <w:rFonts w:hint="eastAsia"/>
              </w:rPr>
              <w:instrText>&lt;/keyword&gt;&lt;keyword&gt;</w:instrText>
            </w:r>
            <w:r>
              <w:rPr>
                <w:rFonts w:hint="eastAsia"/>
              </w:rPr>
              <w:instrText>评估行为</w:instrText>
            </w:r>
            <w:r>
              <w:rPr>
                <w:rFonts w:hint="eastAsia"/>
              </w:rPr>
              <w:instrText>&lt;/keyword&gt;&lt;keyword&gt;</w:instrText>
            </w:r>
            <w:r>
              <w:rPr>
                <w:rFonts w:hint="eastAsia"/>
              </w:rPr>
              <w:instrText>知识产权资源</w:instrText>
            </w:r>
            <w:r>
              <w:rPr>
                <w:rFonts w:hint="eastAsia"/>
              </w:rPr>
              <w:instrText>&lt;/keyword&gt;&lt;keyword&gt;</w:instrText>
            </w:r>
            <w:r>
              <w:rPr>
                <w:rFonts w:hint="eastAsia"/>
              </w:rPr>
              <w:instrText>产权管理部门</w:instrText>
            </w:r>
            <w:r>
              <w:rPr>
                <w:rFonts w:hint="eastAsia"/>
              </w:rPr>
              <w:instrText>&lt;/keyword&gt;&lt;keyword&gt;</w:instrText>
            </w:r>
            <w:r>
              <w:rPr>
                <w:rFonts w:hint="eastAsia"/>
              </w:rPr>
              <w:instrText>田力普</w:instrText>
            </w:r>
            <w:r>
              <w:rPr>
                <w:rFonts w:hint="eastAsia"/>
              </w:rPr>
              <w:instrText>&lt;/keyword&gt;&lt;keyword&gt;</w:instrText>
            </w:r>
            <w:r>
              <w:rPr>
                <w:rFonts w:hint="eastAsia"/>
              </w:rPr>
              <w:instrText>经济活动</w:instrText>
            </w:r>
            <w:r>
              <w:rPr>
                <w:rFonts w:hint="eastAsia"/>
              </w:rPr>
              <w:instrText>&lt;/keyword&gt;&lt;keyword&gt;</w:instrText>
            </w:r>
            <w:r>
              <w:rPr>
                <w:rFonts w:hint="eastAsia"/>
              </w:rPr>
              <w:instrText>评估项目</w:instrText>
            </w:r>
            <w:r>
              <w:rPr>
                <w:rFonts w:hint="eastAsia"/>
              </w:rPr>
              <w:instrText>&lt;/keyword&gt;&lt;keyword&gt;</w:instrText>
            </w:r>
            <w:r>
              <w:rPr>
                <w:rFonts w:hint="eastAsia"/>
              </w:rPr>
              <w:instrText>评估服务</w:instrText>
            </w:r>
            <w:r>
              <w:rPr>
                <w:rFonts w:hint="eastAsia"/>
              </w:rPr>
              <w:instrText>&lt;/keyword&gt;&lt;keyword&gt;</w:instrText>
            </w:r>
            <w:r>
              <w:rPr>
                <w:rFonts w:hint="eastAsia"/>
              </w:rPr>
              <w:instrText>产权所有人</w:instrText>
            </w:r>
            <w:r>
              <w:rPr>
                <w:rFonts w:hint="eastAsia"/>
              </w:rPr>
              <w:instrText>&lt;/keyword&gt;&lt;keyword&gt;</w:instrText>
            </w:r>
            <w:r>
              <w:rPr>
                <w:rFonts w:hint="eastAsia"/>
              </w:rPr>
              <w:instrText>专有技术</w:instrText>
            </w:r>
            <w:r>
              <w:rPr>
                <w:rFonts w:hint="eastAsia"/>
              </w:rPr>
              <w:instrText>&lt;/keyword&gt;&lt;/keywords&gt;&lt;dates&gt;&lt;year&gt;2007&lt;/year&gt;&lt;/dates&gt;&lt;isbn&gt;1007-0265&lt;/isbn&gt;&lt;call-num&gt;11-3768/F&lt;/call-num&gt;&lt;urls&gt;&lt;/urls&gt;&lt;remote-database-provider&gt;Cnki&lt;/remote-database-provider&gt;&lt;/record&gt;&lt;/Cite&gt;&lt;/EndNote&gt;</w:instrText>
            </w:r>
            <w:r w:rsidR="00895047">
              <w:rPr>
                <w:rFonts w:hint="eastAsia"/>
              </w:rPr>
              <w:fldChar w:fldCharType="separate"/>
            </w:r>
            <w:r>
              <w:rPr>
                <w:rFonts w:hint="eastAsia"/>
              </w:rPr>
              <w:t>[</w:t>
            </w:r>
            <w:hyperlink w:anchor="_ENREF_10" w:tooltip="田力普, 2007 #67" w:history="1">
              <w:r>
                <w:rPr>
                  <w:rFonts w:hint="eastAsia"/>
                </w:rPr>
                <w:t>10</w:t>
              </w:r>
            </w:hyperlink>
            <w:r>
              <w:rPr>
                <w:rFonts w:hint="eastAsia"/>
              </w:rPr>
              <w:t>]</w:t>
            </w:r>
            <w:r w:rsidR="00895047">
              <w:rPr>
                <w:rFonts w:hint="eastAsia"/>
              </w:rPr>
              <w:fldChar w:fldCharType="end"/>
            </w:r>
            <w:r>
              <w:rPr>
                <w:rFonts w:hint="eastAsia"/>
              </w:rPr>
              <w:t>。</w:t>
            </w:r>
          </w:p>
          <w:p w:rsidR="00895047" w:rsidRDefault="00EC3CE3">
            <w:pPr>
              <w:pStyle w:val="12"/>
              <w:numPr>
                <w:ilvl w:val="0"/>
                <w:numId w:val="1"/>
              </w:numPr>
              <w:jc w:val="both"/>
            </w:pPr>
            <w:r>
              <w:rPr>
                <w:rFonts w:hint="eastAsia"/>
              </w:rPr>
              <w:t>郭秋海</w:t>
            </w:r>
            <w:r>
              <w:rPr>
                <w:rFonts w:hint="eastAsia"/>
              </w:rPr>
              <w:t xml:space="preserve"> </w:t>
            </w:r>
            <w:r w:rsidR="00895047">
              <w:rPr>
                <w:rFonts w:hint="eastAsia"/>
              </w:rPr>
              <w:fldChar w:fldCharType="begin"/>
            </w:r>
            <w:r>
              <w:rPr>
                <w:rFonts w:hint="eastAsia"/>
              </w:rPr>
              <w:instrText xml:space="preserve"> ADDIN EN.CITE &lt;EndNote&gt;&lt;Cite ExcludeYear="1"&gt;&lt;Author&gt;</w:instrText>
            </w:r>
            <w:r>
              <w:rPr>
                <w:rFonts w:hint="eastAsia"/>
              </w:rPr>
              <w:instrText>于丽艳</w:instrText>
            </w:r>
            <w:r>
              <w:rPr>
                <w:rFonts w:hint="eastAsia"/>
              </w:rPr>
              <w:instrText>&lt;/Author&gt;&lt;Year&gt;2009&lt;/Year&gt;&lt;RecNum&gt;32&lt;/RecNum&gt;&lt;DisplayText&gt;[8]&lt;/DisplayText&gt;&lt;record&gt;&lt;rec-number&gt;32&lt;/rec-number&gt;&lt;foreign-keys&gt;&lt;key app="EN" db-id="t529eewpypvf9oe5sdxxev5ow90tfdwrswx9"&gt;32&lt;/key&gt;&lt;/foreign-keys&gt;&lt;ref-type name="Journal Article"&gt;17&lt;/ref-type&gt;&lt;contributors&gt;&lt;authors&gt;&lt;author&gt;</w:instrText>
            </w:r>
            <w:r>
              <w:rPr>
                <w:rFonts w:hint="eastAsia"/>
              </w:rPr>
              <w:instrText>于丽艳</w:instrText>
            </w:r>
            <w:r>
              <w:rPr>
                <w:rFonts w:hint="eastAsia"/>
              </w:rPr>
              <w:instrText>&lt;/author&gt;&lt;author&gt;</w:instrText>
            </w:r>
            <w:r>
              <w:rPr>
                <w:rFonts w:hint="eastAsia"/>
              </w:rPr>
              <w:instrText>毕克新</w:instrText>
            </w:r>
            <w:r>
              <w:rPr>
                <w:rFonts w:hint="eastAsia"/>
              </w:rPr>
              <w:instrText>&lt;/author&gt;&lt;/authors&gt;&lt;/contributors&gt;&lt;auth-address&gt;</w:instrText>
            </w:r>
            <w:r>
              <w:rPr>
                <w:rFonts w:hint="eastAsia"/>
              </w:rPr>
              <w:instrText>黑龙江大学经济与工商管理学院</w:instrText>
            </w:r>
            <w:r>
              <w:rPr>
                <w:rFonts w:hint="eastAsia"/>
              </w:rPr>
              <w:instrText>;</w:instrText>
            </w:r>
            <w:r>
              <w:rPr>
                <w:rFonts w:hint="eastAsia"/>
              </w:rPr>
              <w:instrText>哈尔滨工程大学经济管理学院</w:instrText>
            </w:r>
            <w:r>
              <w:rPr>
                <w:rFonts w:hint="eastAsia"/>
              </w:rPr>
              <w:instrText>;&lt;/auth-address&gt;&lt;titles&gt;&lt;title&gt;</w:instrText>
            </w:r>
            <w:r>
              <w:rPr>
                <w:rFonts w:hint="eastAsia"/>
              </w:rPr>
              <w:instrText>基于国际专利分类法的中国专利布局实证研究</w:instrText>
            </w:r>
            <w:r>
              <w:rPr>
                <w:rFonts w:hint="eastAsia"/>
              </w:rPr>
              <w:instrText>&lt;/title&gt;&lt;secondary-title&gt;</w:instrText>
            </w:r>
            <w:r>
              <w:rPr>
                <w:rFonts w:hint="eastAsia"/>
              </w:rPr>
              <w:instrText>中国软科学</w:instrText>
            </w:r>
            <w:r>
              <w:rPr>
                <w:rFonts w:hint="eastAsia"/>
              </w:rPr>
              <w:instrText>&lt;/secondary-title&gt;&lt;/titles&gt;&lt;periodical&gt;&lt;full-title&gt;</w:instrText>
            </w:r>
            <w:r>
              <w:rPr>
                <w:rFonts w:hint="eastAsia"/>
              </w:rPr>
              <w:instrText>中国软科学</w:instrText>
            </w:r>
            <w:r>
              <w:rPr>
                <w:rFonts w:hint="eastAsia"/>
              </w:rPr>
              <w:instrText>&lt;/full-title&gt;&lt;/periodical&gt;&lt;pages&gt;186-192&lt;/pages&gt;&lt;number&gt;03&lt;/number&gt;&lt;keywords&gt;&lt;keyword&gt;</w:instrText>
            </w:r>
            <w:r>
              <w:rPr>
                <w:rFonts w:hint="eastAsia"/>
              </w:rPr>
              <w:instrText>专利</w:instrText>
            </w:r>
            <w:r>
              <w:rPr>
                <w:rFonts w:hint="eastAsia"/>
              </w:rPr>
              <w:instrText>&lt;/keyword&gt;&lt;keyword&gt;</w:instrText>
            </w:r>
            <w:r>
              <w:rPr>
                <w:rFonts w:hint="eastAsia"/>
              </w:rPr>
              <w:instrText>实证研究</w:instrText>
            </w:r>
            <w:r>
              <w:rPr>
                <w:rFonts w:hint="eastAsia"/>
              </w:rPr>
              <w:instrText>&lt;/keyword&gt;&lt;keyword&gt;</w:instrText>
            </w:r>
            <w:r>
              <w:rPr>
                <w:rFonts w:hint="eastAsia"/>
              </w:rPr>
              <w:instrText>聚类分析</w:instrText>
            </w:r>
            <w:r>
              <w:rPr>
                <w:rFonts w:hint="eastAsia"/>
              </w:rPr>
              <w:instrText>&lt;/keyword&gt;&lt;keyword&gt;</w:instrText>
            </w:r>
            <w:r>
              <w:rPr>
                <w:rFonts w:hint="eastAsia"/>
              </w:rPr>
              <w:instrText>因子分析</w:instrText>
            </w:r>
            <w:r>
              <w:rPr>
                <w:rFonts w:hint="eastAsia"/>
              </w:rPr>
              <w:instrText>&lt;/keyword&gt;&lt;/keywords&gt;&lt;dates&gt;&lt;year&gt;2009&lt;/year&gt;&lt;/dates&gt;&lt;isbn&gt;1002-9753&lt;/isbn&gt;&lt;call-num&gt;11-3036/G3&lt;/call-num&gt;&lt;urls&gt;&lt;/urls&gt;&lt;remote-database-provider&gt;Cnki&lt;/remote-database-provider&gt;&lt;/record&gt;&lt;/Cite&gt;&lt;/EndNote&gt;</w:instrText>
            </w:r>
            <w:r w:rsidR="00895047">
              <w:rPr>
                <w:rFonts w:hint="eastAsia"/>
              </w:rPr>
              <w:fldChar w:fldCharType="separate"/>
            </w:r>
            <w:r>
              <w:rPr>
                <w:rFonts w:hint="eastAsia"/>
              </w:rPr>
              <w:t>[</w:t>
            </w:r>
            <w:hyperlink w:anchor="_ENREF_8" w:tooltip="于丽艳, 2009 #32" w:history="1">
              <w:r>
                <w:rPr>
                  <w:rFonts w:hint="eastAsia"/>
                </w:rPr>
                <w:t>8</w:t>
              </w:r>
            </w:hyperlink>
            <w:r>
              <w:rPr>
                <w:rFonts w:hint="eastAsia"/>
              </w:rPr>
              <w:t>]</w:t>
            </w:r>
            <w:r w:rsidR="00895047">
              <w:rPr>
                <w:rFonts w:hint="eastAsia"/>
              </w:rPr>
              <w:fldChar w:fldCharType="end"/>
            </w:r>
            <w:r>
              <w:rPr>
                <w:rFonts w:hint="eastAsia"/>
              </w:rPr>
              <w:t>：知识产权能力是指组织对界定为知识产权范畴的智力成果，有效控制、保护、运用并加以整合的能力，为组织所拥有，能为组织带来利益。</w:t>
            </w:r>
          </w:p>
          <w:p w:rsidR="00895047" w:rsidRDefault="00EC3CE3">
            <w:pPr>
              <w:pStyle w:val="12"/>
              <w:numPr>
                <w:ilvl w:val="0"/>
                <w:numId w:val="1"/>
              </w:numPr>
              <w:jc w:val="both"/>
            </w:pPr>
            <w:r>
              <w:rPr>
                <w:rFonts w:hint="eastAsia"/>
              </w:rPr>
              <w:t>喻翠玲</w:t>
            </w:r>
            <w:r>
              <w:rPr>
                <w:rFonts w:hint="eastAsia"/>
              </w:rPr>
              <w:t xml:space="preserve"> </w:t>
            </w:r>
            <w:r w:rsidR="00895047">
              <w:rPr>
                <w:rFonts w:hint="eastAsia"/>
              </w:rPr>
              <w:fldChar w:fldCharType="begin"/>
            </w:r>
            <w:r>
              <w:rPr>
                <w:rFonts w:hint="eastAsia"/>
              </w:rPr>
              <w:instrText xml:space="preserve"> ADDIN EN.CITE &lt;EndNote&gt;&lt;Cite ExcludeYear="1"&gt;&lt;Author&gt;</w:instrText>
            </w:r>
            <w:r>
              <w:rPr>
                <w:rFonts w:hint="eastAsia"/>
              </w:rPr>
              <w:instrText>丁恒龙</w:instrText>
            </w:r>
            <w:r>
              <w:rPr>
                <w:rFonts w:hint="eastAsia"/>
              </w:rPr>
              <w:instrText>&lt;/Author&gt;&lt;Year&gt;2009&lt;/Year&gt;&lt;RecNum&gt;183&lt;/RecNum&gt;&lt;DisplayText&gt;[11]&lt;/DisplayText&gt;&lt;record&gt;&lt;rec-number&gt;183&lt;/rec-number&gt;&lt;foreign-keys&gt;&lt;key app="EN" db-id="t529eewpypvf9oe5sdxxev5ow90tfdwrswx9"&gt;183&lt;/key&gt;&lt;/foreign-keys&gt;&lt;ref-type name="Journal Article"&gt;17&lt;/ref-type&gt;&lt;contributors&gt;&lt;authors&gt;&lt;author&gt;</w:instrText>
            </w:r>
            <w:r>
              <w:rPr>
                <w:rFonts w:hint="eastAsia"/>
              </w:rPr>
              <w:instrText>丁恒龙</w:instrText>
            </w:r>
            <w:r>
              <w:rPr>
                <w:rFonts w:hint="eastAsia"/>
              </w:rPr>
              <w:instrText>&lt;/author&gt;&lt;author&gt;</w:instrText>
            </w:r>
            <w:r>
              <w:rPr>
                <w:rFonts w:hint="eastAsia"/>
              </w:rPr>
              <w:instrText>王卫星</w:instrText>
            </w:r>
            <w:r>
              <w:rPr>
                <w:rFonts w:hint="eastAsia"/>
              </w:rPr>
              <w:instrText>&lt;/author&gt;&lt;/authors&gt;&lt;/contributors&gt;&lt;auth-address&gt;</w:instrText>
            </w:r>
            <w:r>
              <w:rPr>
                <w:rFonts w:hint="eastAsia"/>
              </w:rPr>
              <w:instrText>江苏工业学院经济管理学院</w:instrText>
            </w:r>
            <w:r>
              <w:rPr>
                <w:rFonts w:hint="eastAsia"/>
              </w:rPr>
              <w:instrText>;&lt;/auth-address&gt;&lt;titles&gt;&lt;title&gt;</w:instrText>
            </w:r>
            <w:r>
              <w:rPr>
                <w:rFonts w:hint="eastAsia"/>
              </w:rPr>
              <w:instrText>日本知识产权制度的变迁及启示</w:instrText>
            </w:r>
            <w:r>
              <w:rPr>
                <w:rFonts w:hint="eastAsia"/>
              </w:rPr>
              <w:instrText>&lt;/title&gt;&lt;secondary-title&gt;</w:instrText>
            </w:r>
            <w:r>
              <w:rPr>
                <w:rFonts w:hint="eastAsia"/>
              </w:rPr>
              <w:instrText>科学管理研究</w:instrText>
            </w:r>
            <w:r>
              <w:rPr>
                <w:rFonts w:hint="eastAsia"/>
              </w:rPr>
              <w:instrText>&lt;/secondary-title&gt;&lt;/titles&gt;&lt;periodical&gt;&lt;full-title&gt;</w:instrText>
            </w:r>
            <w:r>
              <w:rPr>
                <w:rFonts w:hint="eastAsia"/>
              </w:rPr>
              <w:instrText>科学管理研究</w:instrText>
            </w:r>
            <w:r>
              <w:rPr>
                <w:rFonts w:hint="eastAsia"/>
              </w:rPr>
              <w:instrText>&lt;/full-title&gt;&lt;/periodical&gt;&lt;pages&gt;76-81&lt;/pages&gt;&lt;number&gt;06&lt;/number&gt;&lt;keywords&gt;&lt;keyword&gt;</w:instrText>
            </w:r>
            <w:r>
              <w:rPr>
                <w:rFonts w:hint="eastAsia"/>
              </w:rPr>
              <w:instrText>日本</w:instrText>
            </w:r>
            <w:r>
              <w:rPr>
                <w:rFonts w:hint="eastAsia"/>
              </w:rPr>
              <w:instrText>&lt;/keyword&gt;&lt;keyword&gt;</w:instrText>
            </w:r>
            <w:r>
              <w:rPr>
                <w:rFonts w:hint="eastAsia"/>
              </w:rPr>
              <w:instrText>知识产权</w:instrText>
            </w:r>
            <w:r>
              <w:rPr>
                <w:rFonts w:hint="eastAsia"/>
              </w:rPr>
              <w:instrText>&lt;/keyword&gt;&lt;keyword&gt;</w:instrText>
            </w:r>
            <w:r>
              <w:rPr>
                <w:rFonts w:hint="eastAsia"/>
              </w:rPr>
              <w:instrText>制度</w:instrText>
            </w:r>
            <w:r>
              <w:rPr>
                <w:rFonts w:hint="eastAsia"/>
              </w:rPr>
              <w:instrText>&lt;/keyword&gt;&lt;keyword&gt;</w:instrText>
            </w:r>
            <w:r>
              <w:rPr>
                <w:rFonts w:hint="eastAsia"/>
              </w:rPr>
              <w:instrText>政府</w:instrText>
            </w:r>
            <w:r>
              <w:rPr>
                <w:rFonts w:hint="eastAsia"/>
              </w:rPr>
              <w:instrText>&lt;/keyword&gt;&lt;keyword&gt;</w:instrText>
            </w:r>
            <w:r>
              <w:rPr>
                <w:rFonts w:hint="eastAsia"/>
              </w:rPr>
              <w:instrText>企业</w:instrText>
            </w:r>
            <w:r>
              <w:rPr>
                <w:rFonts w:hint="eastAsia"/>
              </w:rPr>
              <w:instrText>&lt;/keyword&gt;&lt;/keywords&gt;&lt;dates&gt;&lt;year&gt;2009&lt;/year&gt;&lt;/dates&gt;&lt;isbn&gt;1004-115X&lt;/isbn&gt;&lt;call-num&gt;15-1103/G3&lt;/call-num&gt;&lt;urls&gt;&lt;/urls&gt;&lt;remote-database-provider&gt;Cnki&lt;/remote-database-provider&gt;&lt;/record&gt;&lt;/Cite&gt;&lt;/EndNote&gt;</w:instrText>
            </w:r>
            <w:r w:rsidR="00895047">
              <w:rPr>
                <w:rFonts w:hint="eastAsia"/>
              </w:rPr>
              <w:fldChar w:fldCharType="separate"/>
            </w:r>
            <w:r>
              <w:rPr>
                <w:rFonts w:hint="eastAsia"/>
              </w:rPr>
              <w:t>[</w:t>
            </w:r>
            <w:hyperlink w:anchor="_ENREF_11" w:tooltip="丁恒龙, 2009 #183" w:history="1">
              <w:r>
                <w:rPr>
                  <w:rFonts w:hint="eastAsia"/>
                </w:rPr>
                <w:t>11</w:t>
              </w:r>
            </w:hyperlink>
            <w:r>
              <w:rPr>
                <w:rFonts w:hint="eastAsia"/>
              </w:rPr>
              <w:t>]</w:t>
            </w:r>
            <w:r w:rsidR="00895047">
              <w:rPr>
                <w:rFonts w:hint="eastAsia"/>
              </w:rPr>
              <w:fldChar w:fldCharType="end"/>
            </w:r>
            <w:r>
              <w:rPr>
                <w:rFonts w:hint="eastAsia"/>
              </w:rPr>
              <w:t>：企业创造、利用和保护知识产权，将知识产权资源与其他资源整合，参与竞争尤其是国际竞争的能力</w:t>
            </w:r>
            <w:r w:rsidR="00895047">
              <w:rPr>
                <w:rFonts w:hint="eastAsia"/>
              </w:rPr>
              <w:fldChar w:fldCharType="begin"/>
            </w:r>
            <w:r>
              <w:rPr>
                <w:rFonts w:hint="eastAsia"/>
              </w:rPr>
              <w:instrText xml:space="preserve"> ADDIN EN.CITE &lt;EndNote&gt;&lt;Cite&gt;&lt;Author&gt;</w:instrText>
            </w:r>
            <w:r>
              <w:rPr>
                <w:rFonts w:hint="eastAsia"/>
              </w:rPr>
              <w:instrText>喻翠玲</w:instrText>
            </w:r>
            <w:r>
              <w:rPr>
                <w:rFonts w:hint="eastAsia"/>
              </w:rPr>
              <w:instrText>&lt;/Author&gt;&lt;Year&gt;2009&lt;/Year&gt;&lt;RecNum&gt;61&lt;/RecNum&gt;&lt;DisplayText&gt;[12]&lt;/DisplayText&gt;&lt;record&gt;&lt;rec-number&gt;61&lt;/rec-number&gt;&lt;foreign-keys&gt;&lt;key app="EN" db-id="t529eewpypvf9oe5sdxxev5ow90tfdwrswx9"&gt;61&lt;/key&gt;&lt;/foreign-keys&gt;&lt;ref-type name="Journal Article"&gt;17&lt;/ref-type&gt;&lt;contributors&gt;&lt;authors&gt;&lt;author&gt;</w:instrText>
            </w:r>
            <w:r>
              <w:rPr>
                <w:rFonts w:hint="eastAsia"/>
              </w:rPr>
              <w:instrText>喻翠玲</w:instrText>
            </w:r>
            <w:r>
              <w:rPr>
                <w:rFonts w:hint="eastAsia"/>
              </w:rPr>
              <w:instrText>&lt;/author&gt;&lt;/authors&gt;&lt;/contributors&gt;&lt;auth-address&gt;</w:instrText>
            </w:r>
            <w:r>
              <w:rPr>
                <w:rFonts w:hint="eastAsia"/>
              </w:rPr>
              <w:instrText>福州大学管理学院</w:instrText>
            </w:r>
            <w:r>
              <w:rPr>
                <w:rFonts w:hint="eastAsia"/>
              </w:rPr>
              <w:instrText>;&lt;/auth-address&gt;&lt;titles&gt;&lt;title&gt;</w:instrText>
            </w:r>
            <w:r>
              <w:rPr>
                <w:rFonts w:hint="eastAsia"/>
              </w:rPr>
              <w:instrText>基于知识产权角度的企业竞争力分析</w:instrText>
            </w:r>
            <w:r>
              <w:rPr>
                <w:rFonts w:hint="eastAsia"/>
              </w:rPr>
              <w:instrText>&lt;/title&gt;&lt;secondary-title&gt;</w:instrText>
            </w:r>
            <w:r>
              <w:rPr>
                <w:rFonts w:hint="eastAsia"/>
              </w:rPr>
              <w:instrText>福州大学学报</w:instrText>
            </w:r>
            <w:r>
              <w:rPr>
                <w:rFonts w:hint="eastAsia"/>
              </w:rPr>
              <w:instrText>(</w:instrText>
            </w:r>
            <w:r>
              <w:rPr>
                <w:rFonts w:hint="eastAsia"/>
              </w:rPr>
              <w:instrText>哲学社会科学版</w:instrText>
            </w:r>
            <w:r>
              <w:rPr>
                <w:rFonts w:hint="eastAsia"/>
              </w:rPr>
              <w:instrText>)&lt;/secondary-title&gt;&lt;/titles&gt;&lt;periodical&gt;&lt;full-title&gt;</w:instrText>
            </w:r>
            <w:r>
              <w:rPr>
                <w:rFonts w:hint="eastAsia"/>
              </w:rPr>
              <w:instrText>福州大学学报</w:instrText>
            </w:r>
            <w:r>
              <w:rPr>
                <w:rFonts w:hint="eastAsia"/>
              </w:rPr>
              <w:instrText>(</w:instrText>
            </w:r>
            <w:r>
              <w:rPr>
                <w:rFonts w:hint="eastAsia"/>
              </w:rPr>
              <w:instrText>哲学社会科学版</w:instrText>
            </w:r>
            <w:r>
              <w:rPr>
                <w:rFonts w:hint="eastAsia"/>
              </w:rPr>
              <w:instrText>)&lt;/full-title&gt;&lt;/periodical&gt;&lt;pages&gt;45-48&lt;/pages&gt;&lt;number&gt;01&lt;/number&gt;&lt;keywords&gt;&lt;keyword&gt;</w:instrText>
            </w:r>
            <w:r>
              <w:rPr>
                <w:rFonts w:hint="eastAsia"/>
              </w:rPr>
              <w:instrText>因子分析</w:instrText>
            </w:r>
            <w:r>
              <w:rPr>
                <w:rFonts w:hint="eastAsia"/>
              </w:rPr>
              <w:instrText>&lt;/keyword&gt;&lt;keyword&gt;</w:instrText>
            </w:r>
            <w:r>
              <w:rPr>
                <w:rFonts w:hint="eastAsia"/>
              </w:rPr>
              <w:instrText>知识产权能力</w:instrText>
            </w:r>
            <w:r>
              <w:rPr>
                <w:rFonts w:hint="eastAsia"/>
              </w:rPr>
              <w:instrText>&lt;/keyword&gt;&lt;keyword&gt;</w:instrText>
            </w:r>
            <w:r>
              <w:rPr>
                <w:rFonts w:hint="eastAsia"/>
              </w:rPr>
              <w:instrText>企业竞争力</w:instrText>
            </w:r>
            <w:r>
              <w:rPr>
                <w:rFonts w:hint="eastAsia"/>
              </w:rPr>
              <w:instrText>&lt;/keyword&gt;&lt;/keywords&gt;&lt;dates&gt;&lt;year&gt;2009&lt;/year&gt;&lt;/dates&gt;&lt;isbn&gt;1002-3321&lt;/isbn&gt;&lt;call-num&gt;35-1048/C&lt;/call-num&gt;&lt;urls&gt;&lt;/urls&gt;&lt;remote-database-provider&gt;Cnki&lt;/remote-database-provider&gt;&lt;/record&gt;&lt;/Cite&gt;&lt;/EndNote&gt;</w:instrText>
            </w:r>
            <w:r w:rsidR="00895047">
              <w:rPr>
                <w:rFonts w:hint="eastAsia"/>
              </w:rPr>
              <w:fldChar w:fldCharType="separate"/>
            </w:r>
            <w:r>
              <w:rPr>
                <w:rFonts w:hint="eastAsia"/>
              </w:rPr>
              <w:t>[</w:t>
            </w:r>
            <w:hyperlink w:anchor="_ENREF_12" w:tooltip="喻翠玲, 2009 #61" w:history="1">
              <w:r>
                <w:rPr>
                  <w:rFonts w:hint="eastAsia"/>
                </w:rPr>
                <w:t>12</w:t>
              </w:r>
            </w:hyperlink>
            <w:r>
              <w:rPr>
                <w:rFonts w:hint="eastAsia"/>
              </w:rPr>
              <w:t>]</w:t>
            </w:r>
            <w:r w:rsidR="00895047">
              <w:rPr>
                <w:rFonts w:hint="eastAsia"/>
              </w:rPr>
              <w:fldChar w:fldCharType="end"/>
            </w:r>
            <w:r>
              <w:rPr>
                <w:rFonts w:hint="eastAsia"/>
              </w:rPr>
              <w:t>。</w:t>
            </w:r>
          </w:p>
        </w:tc>
      </w:tr>
      <w:tr w:rsidR="00895047">
        <w:trPr>
          <w:trHeight w:val="4628"/>
          <w:jc w:val="center"/>
        </w:trPr>
        <w:tc>
          <w:tcPr>
            <w:tcW w:w="696" w:type="dxa"/>
            <w:vAlign w:val="center"/>
          </w:tcPr>
          <w:p w:rsidR="00895047" w:rsidRDefault="00EC3CE3">
            <w:pPr>
              <w:pStyle w:val="a3"/>
            </w:pPr>
            <w:r>
              <w:rPr>
                <w:rFonts w:hint="eastAsia"/>
              </w:rPr>
              <w:lastRenderedPageBreak/>
              <w:t>专利布局</w:t>
            </w:r>
          </w:p>
        </w:tc>
        <w:tc>
          <w:tcPr>
            <w:tcW w:w="7558" w:type="dxa"/>
            <w:vAlign w:val="center"/>
          </w:tcPr>
          <w:p w:rsidR="00895047" w:rsidRDefault="00EC3CE3">
            <w:pPr>
              <w:pStyle w:val="12"/>
              <w:numPr>
                <w:ilvl w:val="0"/>
                <w:numId w:val="1"/>
              </w:numPr>
              <w:jc w:val="both"/>
            </w:pPr>
            <w:r>
              <w:rPr>
                <w:rFonts w:hint="eastAsia"/>
              </w:rPr>
              <w:t>谢顺星（</w:t>
            </w:r>
            <w:r>
              <w:rPr>
                <w:rFonts w:hint="eastAsia"/>
              </w:rPr>
              <w:t>2012</w:t>
            </w:r>
            <w:r>
              <w:rPr>
                <w:rFonts w:hint="eastAsia"/>
              </w:rPr>
              <w:t>）：广义的专利布局是指对企业全部专利申请的数量、申请的领域、申请覆盖的区域和申请覆盖的年限等进行的总体布局的行为。而狭义的专利布局，是指对企业某一技术主题的专利申请进行系统筹划，以形成有效排列组合的精细布局行为</w:t>
            </w:r>
            <w:r w:rsidR="00895047">
              <w:rPr>
                <w:rFonts w:hint="eastAsia"/>
              </w:rPr>
              <w:fldChar w:fldCharType="begin"/>
            </w:r>
            <w:r>
              <w:rPr>
                <w:rFonts w:hint="eastAsia"/>
              </w:rPr>
              <w:instrText xml:space="preserve"> ADDIN EN.CITE &lt;EndNote&gt;&lt;Cite&gt;&lt;Author&gt;</w:instrText>
            </w:r>
            <w:r>
              <w:rPr>
                <w:rFonts w:hint="eastAsia"/>
              </w:rPr>
              <w:instrText>谢顺星</w:instrText>
            </w:r>
            <w:r>
              <w:rPr>
                <w:rFonts w:hint="eastAsia"/>
              </w:rPr>
              <w:instrText>&lt;/Author&gt;&lt;Year&gt;2012&lt;/Year&gt;&lt;RecNum&gt;68&lt;/RecNum&gt;&lt;DisplayText&gt;[13]&lt;/DisplayText&gt;&lt;record&gt;&lt;rec-number&gt;68&lt;/rec-number&gt;&lt;foreign-keys&gt;&lt;key app="EN" db-id="t529eewpypvf9oe5sdxxev5ow90tfdwrswx9"&gt;68&lt;/key&gt;&lt;/foreign-keys&gt;&lt;ref-type name="Journal Article"&gt;17&lt;/ref-type&gt;&lt;contributors&gt;&lt;authors&gt;&lt;author&gt;</w:instrText>
            </w:r>
            <w:r>
              <w:rPr>
                <w:rFonts w:hint="eastAsia"/>
              </w:rPr>
              <w:instrText>谢顺星</w:instrText>
            </w:r>
            <w:r>
              <w:rPr>
                <w:rFonts w:hint="eastAsia"/>
              </w:rPr>
              <w:instrText>&lt;/author&gt;&lt;author&gt;</w:instrText>
            </w:r>
            <w:r>
              <w:rPr>
                <w:rFonts w:hint="eastAsia"/>
              </w:rPr>
              <w:instrText>高荣英</w:instrText>
            </w:r>
            <w:r>
              <w:rPr>
                <w:rFonts w:hint="eastAsia"/>
              </w:rPr>
              <w:instrText>&lt;/author&gt;&lt;author&gt;</w:instrText>
            </w:r>
            <w:r>
              <w:rPr>
                <w:rFonts w:hint="eastAsia"/>
              </w:rPr>
              <w:instrText>瞿卫军</w:instrText>
            </w:r>
            <w:r>
              <w:rPr>
                <w:rFonts w:hint="eastAsia"/>
              </w:rPr>
              <w:instrText>&lt;/author&gt;&lt;/authors&gt;&lt;/contributors&gt;&lt;auth-address&gt;</w:instrText>
            </w:r>
            <w:r>
              <w:rPr>
                <w:rFonts w:hint="eastAsia"/>
              </w:rPr>
              <w:instrText>北京路浩知识产权代理有限公司</w:instrText>
            </w:r>
            <w:r>
              <w:rPr>
                <w:rFonts w:hint="eastAsia"/>
              </w:rPr>
              <w:instrText>;&lt;/auth-address&gt;&lt;titles&gt;&lt;title&gt;</w:instrText>
            </w:r>
            <w:r>
              <w:rPr>
                <w:rFonts w:hint="eastAsia"/>
              </w:rPr>
              <w:instrText>专利布局浅析</w:instrText>
            </w:r>
            <w:r>
              <w:rPr>
                <w:rFonts w:hint="eastAsia"/>
              </w:rPr>
              <w:instrText>&lt;/title&gt;&lt;secondary-title&gt;</w:instrText>
            </w:r>
            <w:r>
              <w:rPr>
                <w:rFonts w:hint="eastAsia"/>
              </w:rPr>
              <w:instrText>中国发明与专利</w:instrText>
            </w:r>
            <w:r>
              <w:rPr>
                <w:rFonts w:hint="eastAsia"/>
              </w:rPr>
              <w:instrText>&lt;/secondary-title&gt;&lt;/titles&gt;&lt;periodical&gt;&lt;full-title&gt;</w:instrText>
            </w:r>
            <w:r>
              <w:rPr>
                <w:rFonts w:hint="eastAsia"/>
              </w:rPr>
              <w:instrText>中国发明与专利</w:instrText>
            </w:r>
            <w:r>
              <w:rPr>
                <w:rFonts w:hint="eastAsia"/>
              </w:rPr>
              <w:instrText>&lt;/full-title&gt;&lt;/periodical&gt;&lt;pages&gt;24-29&lt;/pages&gt;&lt;number&gt;08&lt;/number&gt;&lt;keywords&gt;&lt;keyword&gt;</w:instrText>
            </w:r>
            <w:r>
              <w:rPr>
                <w:rFonts w:hint="eastAsia"/>
              </w:rPr>
              <w:instrText>专利权人</w:instrText>
            </w:r>
            <w:r>
              <w:rPr>
                <w:rFonts w:hint="eastAsia"/>
              </w:rPr>
              <w:instrText>&lt;/keyword&gt;&lt;keyword&gt;</w:instrText>
            </w:r>
            <w:r>
              <w:rPr>
                <w:rFonts w:hint="eastAsia"/>
              </w:rPr>
              <w:instrText>企业专利</w:instrText>
            </w:r>
            <w:r>
              <w:rPr>
                <w:rFonts w:hint="eastAsia"/>
              </w:rPr>
              <w:instrText>&lt;/keyword&gt;&lt;keyword&gt;</w:instrText>
            </w:r>
            <w:r>
              <w:rPr>
                <w:rFonts w:hint="eastAsia"/>
              </w:rPr>
              <w:instrText>核心专利</w:instrText>
            </w:r>
            <w:r>
              <w:rPr>
                <w:rFonts w:hint="eastAsia"/>
              </w:rPr>
              <w:instrText>&lt;/keyword&gt;&lt;keyword&gt;</w:instrText>
            </w:r>
            <w:r>
              <w:rPr>
                <w:rFonts w:hint="eastAsia"/>
              </w:rPr>
              <w:instrText>专利申请</w:instrText>
            </w:r>
            <w:r>
              <w:rPr>
                <w:rFonts w:hint="eastAsia"/>
              </w:rPr>
              <w:instrText>&lt;/keyword&gt;&lt;keyword&gt;</w:instrText>
            </w:r>
            <w:r>
              <w:rPr>
                <w:rFonts w:hint="eastAsia"/>
              </w:rPr>
              <w:instrText>专利文献</w:instrText>
            </w:r>
            <w:r>
              <w:rPr>
                <w:rFonts w:hint="eastAsia"/>
              </w:rPr>
              <w:instrText>&lt;/keyword&gt;&lt;keyword&gt;</w:instrText>
            </w:r>
            <w:r>
              <w:rPr>
                <w:rFonts w:hint="eastAsia"/>
              </w:rPr>
              <w:instrText>整体价值</w:instrText>
            </w:r>
            <w:r>
              <w:rPr>
                <w:rFonts w:hint="eastAsia"/>
              </w:rPr>
              <w:instrText>&lt;/keyword&gt;&lt;keyword&gt;</w:instrText>
            </w:r>
            <w:r>
              <w:rPr>
                <w:rFonts w:hint="eastAsia"/>
              </w:rPr>
              <w:instrText>交叉许可</w:instrText>
            </w:r>
            <w:r>
              <w:rPr>
                <w:rFonts w:hint="eastAsia"/>
              </w:rPr>
              <w:instrText>&lt;/keyword&gt;&lt;keyword&gt;</w:instrText>
            </w:r>
            <w:r>
              <w:rPr>
                <w:rFonts w:hint="eastAsia"/>
              </w:rPr>
              <w:instrText>企业竞争</w:instrText>
            </w:r>
            <w:r>
              <w:rPr>
                <w:rFonts w:hint="eastAsia"/>
              </w:rPr>
              <w:instrText>&lt;/keyword&gt;&lt;keyword&gt;</w:instrText>
            </w:r>
            <w:r>
              <w:rPr>
                <w:rFonts w:hint="eastAsia"/>
              </w:rPr>
              <w:instrText>外观设计专利</w:instrText>
            </w:r>
            <w:r>
              <w:rPr>
                <w:rFonts w:hint="eastAsia"/>
              </w:rPr>
              <w:instrText>&lt;/keyword&gt;&lt;keyword&gt;</w:instrText>
            </w:r>
            <w:r>
              <w:rPr>
                <w:rFonts w:hint="eastAsia"/>
              </w:rPr>
              <w:instrText>技术专利</w:instrText>
            </w:r>
            <w:r>
              <w:rPr>
                <w:rFonts w:hint="eastAsia"/>
              </w:rPr>
              <w:instrText>&lt;/keyword&gt;&lt;/keywords&gt;&lt;dates&gt;&lt;year&gt;2012&lt;/year&gt;&lt;/dates&gt;&lt;isbn&gt;1672-6081&lt;/isbn&gt;&lt;call-num&gt;11-5124/T&lt;/call-num&gt;&lt;urls&gt;&lt;/urls&gt;&lt;remote-database-provider&gt;Cnki&lt;/remote-database-provider&gt;&lt;/record&gt;&lt;/Cite&gt;&lt;/EndNote&gt;</w:instrText>
            </w:r>
            <w:r w:rsidR="00895047">
              <w:rPr>
                <w:rFonts w:hint="eastAsia"/>
              </w:rPr>
              <w:fldChar w:fldCharType="separate"/>
            </w:r>
            <w:r>
              <w:rPr>
                <w:rFonts w:hint="eastAsia"/>
              </w:rPr>
              <w:t>[</w:t>
            </w:r>
            <w:hyperlink w:anchor="_ENREF_13" w:tooltip="谢顺星, 2012 #68" w:history="1">
              <w:r>
                <w:rPr>
                  <w:rFonts w:hint="eastAsia"/>
                </w:rPr>
                <w:t>13</w:t>
              </w:r>
            </w:hyperlink>
            <w:r>
              <w:rPr>
                <w:rFonts w:hint="eastAsia"/>
              </w:rPr>
              <w:t>]</w:t>
            </w:r>
            <w:r w:rsidR="00895047">
              <w:rPr>
                <w:rFonts w:hint="eastAsia"/>
              </w:rPr>
              <w:fldChar w:fldCharType="end"/>
            </w:r>
            <w:r>
              <w:rPr>
                <w:rFonts w:hint="eastAsia"/>
              </w:rPr>
              <w:t>。</w:t>
            </w:r>
          </w:p>
          <w:p w:rsidR="00895047" w:rsidRDefault="00EC3CE3">
            <w:pPr>
              <w:pStyle w:val="12"/>
              <w:numPr>
                <w:ilvl w:val="0"/>
                <w:numId w:val="1"/>
              </w:numPr>
              <w:jc w:val="both"/>
            </w:pPr>
            <w:r>
              <w:rPr>
                <w:rFonts w:hint="eastAsia"/>
              </w:rPr>
              <w:t>刘畅舟（</w:t>
            </w:r>
            <w:r>
              <w:rPr>
                <w:rFonts w:hint="eastAsia"/>
              </w:rPr>
              <w:t>2015</w:t>
            </w:r>
            <w:r>
              <w:rPr>
                <w:rFonts w:hint="eastAsia"/>
              </w:rPr>
              <w:t>）：专利布局是指企业根据整个市场以及自身的专利状况，将财力、人力等相关因素综合考虑，进行合理的规划。涵盖了企业的时间、地域、技术和产品等维度。</w:t>
            </w:r>
          </w:p>
          <w:p w:rsidR="00895047" w:rsidRDefault="00EC3CE3">
            <w:pPr>
              <w:pStyle w:val="12"/>
              <w:numPr>
                <w:ilvl w:val="0"/>
                <w:numId w:val="1"/>
              </w:numPr>
              <w:jc w:val="both"/>
            </w:pPr>
            <w:r>
              <w:rPr>
                <w:rFonts w:hint="eastAsia"/>
              </w:rPr>
              <w:t>贾丽臻（</w:t>
            </w:r>
            <w:r>
              <w:rPr>
                <w:rFonts w:hint="eastAsia"/>
              </w:rPr>
              <w:t>2013</w:t>
            </w:r>
            <w:r>
              <w:rPr>
                <w:rFonts w:hint="eastAsia"/>
              </w:rPr>
              <w:t>）：专利布局有两方面的含义：一方面为专利分布，体现为已有专利的分布属性，如时间分布、区域分布和相关性分布等，其功效主要反映专利分布的客观存在状态。另一方面为专利组合，体现为对已有专利不同分布属性的组合分析，如创新能力分析、申请人技术实力分析和专利投资组合分析等，其功效为综合分析多个已有专利的分布图表得出所需的专利战略</w:t>
            </w:r>
            <w:r w:rsidR="00895047">
              <w:rPr>
                <w:rFonts w:hint="eastAsia"/>
              </w:rPr>
              <w:fldChar w:fldCharType="begin"/>
            </w:r>
            <w:r>
              <w:rPr>
                <w:rFonts w:hint="eastAsia"/>
              </w:rPr>
              <w:instrText xml:space="preserve"> ADDIN EN.CITE &lt;EndNote&gt;&lt;Cite&gt;&lt;Author&gt;</w:instrText>
            </w:r>
            <w:r>
              <w:rPr>
                <w:rFonts w:hint="eastAsia"/>
              </w:rPr>
              <w:instrText>贾丽臻</w:instrText>
            </w:r>
            <w:r>
              <w:rPr>
                <w:rFonts w:hint="eastAsia"/>
              </w:rPr>
              <w:instrText>&lt;/Author&gt;&lt;Year&gt;2013&lt;/Year&gt;&lt;RecNum&gt;41&lt;/RecNum&gt;&lt;DisplayText&gt;[14]&lt;/DisplayText&gt;&lt;record&gt;&lt;rec-number&gt;41&lt;/rec-number&gt;&lt;foreign-keys&gt;&lt;key app="EN" db-id="t529eewpypvf9oe5sdxxev5ow90tfdwrswx9"&gt;41&lt;/key&gt;&lt;/foreign-keys&gt;&lt;ref-type name="Journal Article"&gt;17&lt;/ref-type&gt;&lt;contributors&gt;&lt;authors&gt;&lt;author&gt;</w:instrText>
            </w:r>
            <w:r>
              <w:rPr>
                <w:rFonts w:hint="eastAsia"/>
              </w:rPr>
              <w:instrText>贾丽臻</w:instrText>
            </w:r>
            <w:r>
              <w:rPr>
                <w:rFonts w:hint="eastAsia"/>
              </w:rPr>
              <w:instrText>&lt;/author&gt;&lt;author&gt;</w:instrText>
            </w:r>
            <w:r>
              <w:rPr>
                <w:rFonts w:hint="eastAsia"/>
              </w:rPr>
              <w:instrText>张换高</w:instrText>
            </w:r>
            <w:r>
              <w:rPr>
                <w:rFonts w:hint="eastAsia"/>
              </w:rPr>
              <w:instrText>&lt;/author&gt;&lt;author&gt;</w:instrText>
            </w:r>
            <w:r>
              <w:rPr>
                <w:rFonts w:hint="eastAsia"/>
              </w:rPr>
              <w:instrText>张鹏</w:instrText>
            </w:r>
            <w:r>
              <w:rPr>
                <w:rFonts w:hint="eastAsia"/>
              </w:rPr>
              <w:instrText>&lt;/author&gt;&lt;author&gt;</w:instrText>
            </w:r>
            <w:r>
              <w:rPr>
                <w:rFonts w:hint="eastAsia"/>
              </w:rPr>
              <w:instrText>檀润华</w:instrText>
            </w:r>
            <w:r>
              <w:rPr>
                <w:rFonts w:hint="eastAsia"/>
              </w:rPr>
              <w:instrText>&lt;/author&gt;&lt;author&gt;</w:instrText>
            </w:r>
            <w:r>
              <w:rPr>
                <w:rFonts w:hint="eastAsia"/>
              </w:rPr>
              <w:instrText>杨雯丹</w:instrText>
            </w:r>
            <w:r>
              <w:rPr>
                <w:rFonts w:hint="eastAsia"/>
              </w:rPr>
              <w:instrText>&lt;/author&gt;&lt;/authors&gt;&lt;/contributors&gt;&lt;auth-address&gt;</w:instrText>
            </w:r>
            <w:r>
              <w:rPr>
                <w:rFonts w:hint="eastAsia"/>
              </w:rPr>
              <w:instrText>河北工业大学机械工程学院</w:instrText>
            </w:r>
            <w:r>
              <w:rPr>
                <w:rFonts w:hint="eastAsia"/>
              </w:rPr>
              <w:instrText>;&lt;/auth-address&gt;&lt;titles&gt;&lt;title&gt;</w:instrText>
            </w:r>
            <w:r>
              <w:rPr>
                <w:rFonts w:hint="eastAsia"/>
              </w:rPr>
              <w:instrText>基于专利地图的企业专利布局设计研究</w:instrText>
            </w:r>
            <w:r>
              <w:rPr>
                <w:rFonts w:hint="eastAsia"/>
              </w:rPr>
              <w:instrText>&lt;/title&gt;&lt;secondary-title&gt;</w:instrText>
            </w:r>
            <w:r>
              <w:rPr>
                <w:rFonts w:hint="eastAsia"/>
              </w:rPr>
              <w:instrText>工程设计学报</w:instrText>
            </w:r>
            <w:r>
              <w:rPr>
                <w:rFonts w:hint="eastAsia"/>
              </w:rPr>
              <w:instrText>&lt;/secondary-title&gt;&lt;/titles&gt;&lt;periodical&gt;&lt;full-title&gt;</w:instrText>
            </w:r>
            <w:r>
              <w:rPr>
                <w:rFonts w:hint="eastAsia"/>
              </w:rPr>
              <w:instrText>工程设计学报</w:instrText>
            </w:r>
            <w:r>
              <w:rPr>
                <w:rFonts w:hint="eastAsia"/>
              </w:rPr>
              <w:instrText>&lt;/full-title&gt;&lt;/periodical&gt;&lt;pages&gt;173-179&lt;/pages&gt;&lt;number&gt;03&lt;/number&gt;&lt;keywords&gt;&lt;keyword&gt;</w:instrText>
            </w:r>
            <w:r>
              <w:rPr>
                <w:rFonts w:hint="eastAsia"/>
              </w:rPr>
              <w:instrText>专利地图</w:instrText>
            </w:r>
            <w:r>
              <w:rPr>
                <w:rFonts w:hint="eastAsia"/>
              </w:rPr>
              <w:instrText>&lt;/keyword&gt;&lt;keyword&gt;</w:instrText>
            </w:r>
            <w:r>
              <w:rPr>
                <w:rFonts w:hint="eastAsia"/>
              </w:rPr>
              <w:instrText>专利布局设计</w:instrText>
            </w:r>
            <w:r>
              <w:rPr>
                <w:rFonts w:hint="eastAsia"/>
              </w:rPr>
              <w:instrText>&lt;/keyword&gt;&lt;keyword&gt;</w:instrText>
            </w:r>
            <w:r>
              <w:rPr>
                <w:rFonts w:hint="eastAsia"/>
              </w:rPr>
              <w:instrText>技术发展潜力</w:instrText>
            </w:r>
            <w:r>
              <w:rPr>
                <w:rFonts w:hint="eastAsia"/>
              </w:rPr>
              <w:instrText>&lt;/keyword&gt;&lt;keyword&gt;</w:instrText>
            </w:r>
            <w:r>
              <w:rPr>
                <w:rFonts w:hint="eastAsia"/>
              </w:rPr>
              <w:instrText>金刚石工具</w:instrText>
            </w:r>
            <w:r>
              <w:rPr>
                <w:rFonts w:hint="eastAsia"/>
              </w:rPr>
              <w:instrText>&lt;/keyword&gt;&lt;/keywords&gt;&lt;dates&gt;&lt;year&gt;2013&lt;/year&gt;&lt;/dates&gt;&lt;isbn&gt;1006-754X&lt;/isbn&gt;&lt;call-num&gt;33-1288/TH&lt;/call-num&gt;&lt;urls&gt;&lt;/urls&gt;&lt;remote-database-provider&gt;Cnki&lt;/remote-database-provider&gt;&lt;/record&gt;&lt;/Cite&gt;&lt;/EndNote&gt;</w:instrText>
            </w:r>
            <w:r w:rsidR="00895047">
              <w:rPr>
                <w:rFonts w:hint="eastAsia"/>
              </w:rPr>
              <w:fldChar w:fldCharType="separate"/>
            </w:r>
            <w:r>
              <w:rPr>
                <w:rFonts w:hint="eastAsia"/>
              </w:rPr>
              <w:t>[</w:t>
            </w:r>
            <w:hyperlink w:anchor="_ENREF_14" w:tooltip="贾丽臻, 2013 #41" w:history="1">
              <w:r>
                <w:rPr>
                  <w:rFonts w:hint="eastAsia"/>
                </w:rPr>
                <w:t>14</w:t>
              </w:r>
            </w:hyperlink>
            <w:r>
              <w:rPr>
                <w:rFonts w:hint="eastAsia"/>
              </w:rPr>
              <w:t>]</w:t>
            </w:r>
            <w:r w:rsidR="00895047">
              <w:rPr>
                <w:rFonts w:hint="eastAsia"/>
              </w:rPr>
              <w:fldChar w:fldCharType="end"/>
            </w:r>
            <w:r>
              <w:rPr>
                <w:rFonts w:hint="eastAsia"/>
              </w:rPr>
              <w:t>。</w:t>
            </w:r>
          </w:p>
        </w:tc>
      </w:tr>
      <w:tr w:rsidR="00895047">
        <w:trPr>
          <w:trHeight w:val="836"/>
          <w:jc w:val="center"/>
        </w:trPr>
        <w:tc>
          <w:tcPr>
            <w:tcW w:w="696" w:type="dxa"/>
            <w:vAlign w:val="center"/>
          </w:tcPr>
          <w:p w:rsidR="00895047" w:rsidRDefault="00EC3CE3">
            <w:pPr>
              <w:pStyle w:val="a3"/>
            </w:pPr>
            <w:r>
              <w:rPr>
                <w:rFonts w:hint="eastAsia"/>
              </w:rPr>
              <w:t>小结</w:t>
            </w:r>
          </w:p>
        </w:tc>
        <w:tc>
          <w:tcPr>
            <w:tcW w:w="7558" w:type="dxa"/>
            <w:vAlign w:val="center"/>
          </w:tcPr>
          <w:p w:rsidR="00895047" w:rsidRDefault="00EC3CE3">
            <w:pPr>
              <w:pStyle w:val="12"/>
              <w:numPr>
                <w:ilvl w:val="0"/>
                <w:numId w:val="1"/>
              </w:numPr>
              <w:jc w:val="both"/>
            </w:pPr>
            <w:r>
              <w:rPr>
                <w:rFonts w:hint="eastAsia"/>
              </w:rPr>
              <w:t>企业层面的知识产权战略和布局侧重从市场竞争出发，利用专利等知识产权资源手段进行整体筹划和安排，从而帮助企业获取竞争优势。</w:t>
            </w:r>
          </w:p>
        </w:tc>
      </w:tr>
    </w:tbl>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产业知识产权布局概念界定。</w:t>
      </w:r>
      <w:r>
        <w:rPr>
          <w:rFonts w:ascii="Times New Roman" w:hAnsi="宋体" w:cs="微软雅黑" w:hint="eastAsia"/>
          <w:bCs/>
          <w:kern w:val="0"/>
          <w:sz w:val="24"/>
        </w:rPr>
        <w:t>产业知识产权布局相关定义不多，已从研究多从行业整体角度将企业知识产权布局相关定义进行延伸和扩展。如</w:t>
      </w:r>
      <w:hyperlink r:id="rId10" w:tgtFrame="http://www.cnki.net/KCMS/detail/_blank" w:history="1">
        <w:r>
          <w:rPr>
            <w:rFonts w:ascii="Times New Roman" w:hAnsi="宋体" w:cs="微软雅黑" w:hint="eastAsia"/>
            <w:bCs/>
            <w:kern w:val="0"/>
            <w:sz w:val="24"/>
          </w:rPr>
          <w:t>詹映</w:t>
        </w:r>
      </w:hyperlink>
      <w:r>
        <w:rPr>
          <w:rFonts w:ascii="Times New Roman" w:hAnsi="宋体" w:cs="微软雅黑" w:hint="eastAsia"/>
          <w:bCs/>
          <w:kern w:val="0"/>
          <w:sz w:val="24"/>
        </w:rPr>
        <w:t>（</w:t>
      </w:r>
      <w:r>
        <w:rPr>
          <w:rFonts w:ascii="Times New Roman" w:hAnsi="宋体" w:cs="微软雅黑" w:hint="eastAsia"/>
          <w:bCs/>
          <w:kern w:val="0"/>
          <w:sz w:val="24"/>
        </w:rPr>
        <w:t>2011</w:t>
      </w:r>
      <w:r>
        <w:rPr>
          <w:rFonts w:ascii="Times New Roman" w:hAnsi="宋体" w:cs="微软雅黑" w:hint="eastAsia"/>
          <w:bCs/>
          <w:kern w:val="0"/>
          <w:sz w:val="24"/>
        </w:rPr>
        <w:t>）认为行业知识产权战略是指行业内的企业联合利用知识产权保护制度，以知识产权作为战略资源，谋求或保持产业竞争优势的总体谋划。戴领（</w:t>
      </w:r>
      <w:r>
        <w:rPr>
          <w:rFonts w:ascii="Times New Roman" w:hAnsi="宋体" w:cs="微软雅黑" w:hint="eastAsia"/>
          <w:bCs/>
          <w:kern w:val="0"/>
          <w:sz w:val="24"/>
        </w:rPr>
        <w:t>2015</w:t>
      </w:r>
      <w:r>
        <w:rPr>
          <w:rFonts w:ascii="Times New Roman" w:hAnsi="宋体" w:cs="微软雅黑" w:hint="eastAsia"/>
          <w:bCs/>
          <w:kern w:val="0"/>
          <w:sz w:val="24"/>
        </w:rPr>
        <w:t>）认为行业专利布局是指从全局高度综合考虑专利分布的各项指标，如申请时间分布、技术领域分布、地域分布。</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区域知识产权布局概念界定。</w:t>
      </w:r>
      <w:r>
        <w:rPr>
          <w:rFonts w:ascii="Times New Roman" w:hAnsi="宋体" w:cs="微软雅黑" w:hint="eastAsia"/>
          <w:bCs/>
          <w:kern w:val="0"/>
          <w:sz w:val="24"/>
        </w:rPr>
        <w:t>区域知识产权工作的研究集中在区域知识产权战略、区域知识产权竞争力、区域知识产权实力等方面，已有研究较少对概念做出界定，而是多从实践角度出发，通过构建评价知识产权竞争力、知识产权实力的指标体系，来对区域知识产权工作进行综合评价，已有研究定义见表</w:t>
      </w:r>
      <w:r>
        <w:rPr>
          <w:rFonts w:ascii="Times New Roman" w:hAnsi="宋体" w:cs="微软雅黑" w:hint="eastAsia"/>
          <w:bCs/>
          <w:kern w:val="0"/>
          <w:sz w:val="24"/>
        </w:rPr>
        <w:t>2.2</w:t>
      </w:r>
      <w:r>
        <w:rPr>
          <w:rFonts w:ascii="Times New Roman" w:hAnsi="宋体" w:cs="微软雅黑" w:hint="eastAsia"/>
          <w:bCs/>
          <w:kern w:val="0"/>
          <w:sz w:val="24"/>
        </w:rPr>
        <w:t>。通过总结，</w:t>
      </w:r>
      <w:r>
        <w:rPr>
          <w:rFonts w:ascii="Times New Roman" w:hAnsi="宋体" w:cs="微软雅黑"/>
          <w:bCs/>
          <w:kern w:val="0"/>
          <w:sz w:val="24"/>
        </w:rPr>
        <w:t>我们发现</w:t>
      </w:r>
      <w:r>
        <w:rPr>
          <w:rFonts w:ascii="Times New Roman" w:hAnsi="宋体" w:cs="微软雅黑" w:hint="eastAsia"/>
          <w:bCs/>
          <w:kern w:val="0"/>
          <w:sz w:val="24"/>
        </w:rPr>
        <w:t>区域层面的知识产权战略和布局强调政策制度和多种手段的综合运用，发挥政府在知识产权资源配置当中的引导作用，运用知识产权来支撑社会经济发展的综合能力。</w: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2.2 </w:t>
      </w:r>
      <w:r>
        <w:rPr>
          <w:rFonts w:ascii="Times New Roman" w:hAnsi="宋体" w:cs="微软雅黑" w:hint="eastAsia"/>
          <w:b/>
          <w:bCs/>
          <w:kern w:val="0"/>
          <w:sz w:val="24"/>
        </w:rPr>
        <w:t>区域知识产权布局概念辨析</w:t>
      </w:r>
    </w:p>
    <w:tbl>
      <w:tblPr>
        <w:tblW w:w="8522" w:type="dxa"/>
        <w:tblLayout w:type="fixed"/>
        <w:tblLook w:val="04A0" w:firstRow="1" w:lastRow="0" w:firstColumn="1" w:lastColumn="0" w:noHBand="0" w:noVBand="1"/>
      </w:tblPr>
      <w:tblGrid>
        <w:gridCol w:w="1137"/>
        <w:gridCol w:w="7385"/>
      </w:tblGrid>
      <w:tr w:rsidR="00895047">
        <w:tc>
          <w:tcPr>
            <w:tcW w:w="1137" w:type="dxa"/>
            <w:vAlign w:val="center"/>
          </w:tcPr>
          <w:p w:rsidR="00895047" w:rsidRDefault="00EC3CE3">
            <w:pPr>
              <w:pStyle w:val="a3"/>
            </w:pPr>
            <w:r>
              <w:rPr>
                <w:rFonts w:hint="eastAsia"/>
              </w:rPr>
              <w:t>概念</w:t>
            </w:r>
          </w:p>
        </w:tc>
        <w:tc>
          <w:tcPr>
            <w:tcW w:w="7385" w:type="dxa"/>
          </w:tcPr>
          <w:p w:rsidR="00895047" w:rsidRDefault="00EC3CE3">
            <w:pPr>
              <w:pStyle w:val="a3"/>
            </w:pPr>
            <w:r>
              <w:rPr>
                <w:rFonts w:hint="eastAsia"/>
              </w:rPr>
              <w:t>代表性定义</w:t>
            </w:r>
          </w:p>
        </w:tc>
      </w:tr>
      <w:tr w:rsidR="00895047">
        <w:tc>
          <w:tcPr>
            <w:tcW w:w="1137" w:type="dxa"/>
            <w:vAlign w:val="center"/>
          </w:tcPr>
          <w:p w:rsidR="00895047" w:rsidRDefault="00EC3CE3">
            <w:pPr>
              <w:pStyle w:val="a3"/>
            </w:pPr>
            <w:r>
              <w:rPr>
                <w:rFonts w:hint="eastAsia"/>
              </w:rPr>
              <w:t>知识产权战略</w:t>
            </w:r>
          </w:p>
        </w:tc>
        <w:tc>
          <w:tcPr>
            <w:tcW w:w="7385" w:type="dxa"/>
          </w:tcPr>
          <w:p w:rsidR="00895047" w:rsidRDefault="00EC3CE3">
            <w:pPr>
              <w:pStyle w:val="12"/>
            </w:pPr>
            <w:r>
              <w:rPr>
                <w:rFonts w:hint="eastAsia"/>
              </w:rPr>
              <w:t>谢颖（</w:t>
            </w:r>
            <w:r>
              <w:rPr>
                <w:rFonts w:hint="eastAsia"/>
              </w:rPr>
              <w:t>2005</w:t>
            </w:r>
            <w:r>
              <w:rPr>
                <w:rFonts w:hint="eastAsia"/>
              </w:rPr>
              <w:t>）：知识产权战略就是以知识产权制度为基础，健全和完善知识产权管理体系，激励知识产权创新、知识产权保护和知识产权的转化与应用，提高知识创新能力和国际竞争力，推动经济持续发展的一系列行动方案及相关政策措施。</w:t>
            </w:r>
          </w:p>
        </w:tc>
      </w:tr>
      <w:tr w:rsidR="00895047">
        <w:tc>
          <w:tcPr>
            <w:tcW w:w="1137" w:type="dxa"/>
            <w:vAlign w:val="center"/>
          </w:tcPr>
          <w:p w:rsidR="00895047" w:rsidRDefault="00EC3CE3">
            <w:pPr>
              <w:pStyle w:val="a3"/>
            </w:pPr>
            <w:r>
              <w:rPr>
                <w:rFonts w:hint="eastAsia"/>
              </w:rPr>
              <w:lastRenderedPageBreak/>
              <w:t>知识产权竞争力</w:t>
            </w:r>
          </w:p>
        </w:tc>
        <w:tc>
          <w:tcPr>
            <w:tcW w:w="7385" w:type="dxa"/>
          </w:tcPr>
          <w:p w:rsidR="00895047" w:rsidRDefault="00EC3CE3">
            <w:pPr>
              <w:pStyle w:val="12"/>
            </w:pPr>
            <w:r>
              <w:rPr>
                <w:rFonts w:hint="eastAsia"/>
              </w:rPr>
              <w:t>杨晨（</w:t>
            </w:r>
            <w:r>
              <w:rPr>
                <w:rFonts w:hint="eastAsia"/>
              </w:rPr>
              <w:t>2010</w:t>
            </w:r>
            <w:r>
              <w:rPr>
                <w:rFonts w:hint="eastAsia"/>
              </w:rPr>
              <w:t>）：区域知识产权竞争力是区域创新主体依托产业集群，利用知识产权制度，培育和配置知识产权资源，并发挥其对有形资产要素的支配、整合集成功能，形成具有核心技术的自主知识产权产品及自主品牌，催生市场竞争优势</w:t>
            </w:r>
            <w:r w:rsidR="00895047">
              <w:fldChar w:fldCharType="begin"/>
            </w:r>
            <w:r>
              <w:instrText xml:space="preserve"> ADDIN EN.CITE &lt;EndNote&gt;&lt;Cite&gt;&lt;Author&gt;</w:instrText>
            </w:r>
            <w:r>
              <w:instrText>杨晨</w:instrText>
            </w:r>
            <w:r>
              <w:instrText>&lt;/Author&gt;&lt;Year&gt;2010&lt;/Year&gt;&lt;RecNum&gt;51&lt;/RecNum&gt;&lt;DisplayText&gt;[15]&lt;/DisplayText&gt;&lt;record&gt;&lt;rec-number&gt;51&lt;/rec-number&gt;&lt;foreign-keys&gt;&lt;key app="EN" db-id="t529eewpypvf9oe5sdxxev5ow90tfdwrswx9"&gt;51&lt;/key&gt;&lt;/foreign-keys&gt;&lt;ref-type name="Journal Article"&gt;17&lt;/ref-type&gt;&lt;contributors&gt;&lt;authors&gt;&lt;author&gt;</w:instrText>
            </w:r>
            <w:r>
              <w:instrText>杨晨</w:instrText>
            </w:r>
            <w:r>
              <w:instrText>&lt;/author&gt;&lt;author&gt;</w:instrText>
            </w:r>
            <w:r>
              <w:instrText>施学哲</w:instrText>
            </w:r>
            <w:r>
              <w:instrText>&lt;/author&gt;&lt;/authors&gt;&lt;/contributors&gt;&lt;auth-address&gt;</w:instrText>
            </w:r>
            <w:r>
              <w:instrText>河海大学商学院</w:instrText>
            </w:r>
            <w:r>
              <w:instrText>;&lt;/auth-address&gt;&lt;titles&gt;&lt;title&gt;</w:instrText>
            </w:r>
            <w:r>
              <w:instrText>区域知识产权竞争力的内涵探析</w:instrText>
            </w:r>
            <w:r>
              <w:instrText>&lt;/title&gt;&lt;secondary-title&gt;</w:instrText>
            </w:r>
            <w:r>
              <w:instrText>科技进步与对策</w:instrText>
            </w:r>
            <w:r>
              <w:instrText>&lt;/secondary-title&gt;&lt;/titles&gt;&lt;periodical&gt;&lt;full-title&gt;</w:instrText>
            </w:r>
            <w:r>
              <w:instrText>科技进步与对策</w:instrText>
            </w:r>
            <w:r>
              <w:instrText>&lt;/full-title&gt;&lt;/periodical&gt;&lt;pages&gt;53-55&lt;/pages&gt;&lt;number&gt;24&lt;/number&gt;&lt;keywords&gt;&lt;keyword&gt;</w:instrText>
            </w:r>
            <w:r>
              <w:instrText>区域竞争力</w:instrText>
            </w:r>
            <w:r>
              <w:instrText>&lt;/keyword&gt;&lt;keyword&gt;</w:instrText>
            </w:r>
            <w:r>
              <w:instrText>知识产权竞争力</w:instrText>
            </w:r>
            <w:r>
              <w:instrText>&lt;/keyword&gt;&lt;keyword&gt;</w:instrText>
            </w:r>
            <w:r>
              <w:instrText>结构模块</w:instrText>
            </w:r>
            <w:r>
              <w:instrText>&lt;/keyword&gt;&lt;keyword&gt;</w:instrText>
            </w:r>
            <w:r>
              <w:instrText>知识产权制度</w:instrText>
            </w:r>
            <w:r>
              <w:instrText>&lt;/keyword&gt;&lt;keyword&gt;</w:instrText>
            </w:r>
            <w:r>
              <w:instrText>创新能力</w:instrText>
            </w:r>
            <w:r>
              <w:instrText>&lt;/keyword&gt;&lt;/keywords&gt;&lt;dates&gt;&lt;year&gt;2010&lt;/year&gt;&lt;/dates&gt;&lt;isbn&gt;1001-7348&lt;/isbn&gt;&lt;call-num&gt;42-1224/G3&lt;/call-num&gt;&lt;urls&gt;&lt;/urls&gt;&lt;remote-database-provider&gt;Cnki&lt;/remote-database-provider&gt;&lt;/record&gt;&lt;/Cite&gt;&lt;/EndNote&gt;</w:instrText>
            </w:r>
            <w:r w:rsidR="00895047">
              <w:fldChar w:fldCharType="separate"/>
            </w:r>
            <w:r>
              <w:t>[</w:t>
            </w:r>
            <w:hyperlink w:anchor="_ENREF_15" w:tooltip="杨晨, 2010 #51" w:history="1">
              <w:r>
                <w:t>15</w:t>
              </w:r>
            </w:hyperlink>
            <w:r>
              <w:t>]</w:t>
            </w:r>
            <w:r w:rsidR="00895047">
              <w:fldChar w:fldCharType="end"/>
            </w:r>
            <w:r>
              <w:rPr>
                <w:rFonts w:hint="eastAsia"/>
              </w:rPr>
              <w:t>。</w:t>
            </w:r>
          </w:p>
          <w:p w:rsidR="00895047" w:rsidRDefault="00EC3CE3">
            <w:pPr>
              <w:pStyle w:val="12"/>
            </w:pPr>
            <w:r>
              <w:rPr>
                <w:rFonts w:hint="eastAsia"/>
              </w:rPr>
              <w:t>雒园园等（</w:t>
            </w:r>
            <w:r>
              <w:rPr>
                <w:rFonts w:hint="eastAsia"/>
              </w:rPr>
              <w:t>2011</w:t>
            </w:r>
            <w:r>
              <w:rPr>
                <w:rFonts w:hint="eastAsia"/>
              </w:rPr>
              <w:t>）：国家知识产权竞争力包含知识产权资源、知识产权运营、知识产权保护的能力</w:t>
            </w:r>
            <w:r w:rsidR="00895047">
              <w:fldChar w:fldCharType="begin"/>
            </w:r>
            <w:r>
              <w:instrText xml:space="preserve"> ADDIN EN.CITE &lt;EndNote&gt;&lt;Cite&gt;&lt;Author&gt;</w:instrText>
            </w:r>
            <w:r>
              <w:instrText>雒园园</w:instrText>
            </w:r>
            <w:r>
              <w:instrText>&lt;/Author&gt;&lt;Year&gt;2011&lt;/Year&gt;&lt;RecNum&gt;63&lt;/RecNum&gt;&lt;DisplayText&gt;[16]&lt;/DisplayText&gt;&lt;record&gt;&lt;rec-number&gt;63&lt;/rec-number&gt;&lt;foreign-keys&gt;&lt;key app="EN" db-id="t529eewpypvf9oe5sdxxev5ow90tfdwrswx9"&gt;63&lt;/key&gt;&lt;/foreign-keys&gt;&lt;ref-type name="Journal Article"&gt;17&lt;/ref-type&gt;&lt;contributors&gt;&lt;authors&gt;&lt;author&gt;</w:instrText>
            </w:r>
            <w:r>
              <w:instrText>雒园园</w:instrText>
            </w:r>
            <w:r>
              <w:instrText>&lt;/author&gt;&lt;author&gt;</w:instrText>
            </w:r>
            <w:r>
              <w:instrText>田树军</w:instrText>
            </w:r>
            <w:r>
              <w:instrText>&lt;/author&gt;&lt;author&gt;</w:instrText>
            </w:r>
            <w:r>
              <w:instrText>于小丹</w:instrText>
            </w:r>
            <w:r>
              <w:instrText>&lt;/author&gt;&lt;/authors&gt;&lt;/contributors&gt;&lt;auth-address&gt;</w:instrText>
            </w:r>
            <w:r>
              <w:instrText>大连理工大学机械工程学院</w:instrText>
            </w:r>
            <w:r>
              <w:instrText>;</w:instrText>
            </w:r>
            <w:r>
              <w:instrText>大连理工大学城市学院</w:instrText>
            </w:r>
            <w:r>
              <w:instrText>;</w:instrText>
            </w:r>
            <w:r>
              <w:instrText>大连市科技局</w:instrText>
            </w:r>
            <w:r>
              <w:instrText>;&lt;/auth-address&gt;&lt;titles&gt;&lt;title&gt;</w:instrText>
            </w:r>
            <w:r>
              <w:instrText>区域知识产权竞争力及评价指标体系研究</w:instrText>
            </w:r>
            <w:r>
              <w:instrText>&lt;/title&gt;&lt;secondary-title&gt;</w:instrText>
            </w:r>
            <w:r>
              <w:instrText>科技管理研究</w:instrText>
            </w:r>
            <w:r>
              <w:instrText>&lt;/secondary-title&gt;&lt;/titles&gt;&lt;periodical&gt;&lt;full-title&gt;</w:instrText>
            </w:r>
            <w:r>
              <w:instrText>科技管理研究</w:instrText>
            </w:r>
            <w:r>
              <w:instrText>&lt;/full-title&gt;&lt;/periodical&gt;&lt;pages&gt;68-71+75&lt;/pages&gt;&lt;number&gt;14&lt;/number&gt;&lt;keywords&gt;&lt;keyword&gt;</w:instrText>
            </w:r>
            <w:r>
              <w:instrText>知识产权竞争力</w:instrText>
            </w:r>
            <w:r>
              <w:instrText>&lt;/keyword&gt;&lt;keyword&gt;</w:instrText>
            </w:r>
            <w:r>
              <w:instrText>评价指标体系</w:instrText>
            </w:r>
            <w:r>
              <w:instrText>&lt;/keyword&gt;&lt;keyword&gt;</w:instrText>
            </w:r>
            <w:r>
              <w:instrText>专利</w:instrText>
            </w:r>
            <w:r>
              <w:instrText>&lt;/keyword&gt;&lt;/keywords&gt;&lt;dates&gt;&lt;year&gt;2011&lt;/year&gt;&lt;/dates&gt;&lt;isbn&gt;1000-7695&lt;/isbn&gt;&lt;call-num&gt;44-1223/G3&lt;/call-num&gt;&lt;urls&gt;&lt;/urls&gt;&lt;remote-database-provider&gt;Cnki&lt;/remote-database-provider&gt;&lt;/record&gt;&lt;/Cite&gt;&lt;/EndNote&gt;</w:instrText>
            </w:r>
            <w:r w:rsidR="00895047">
              <w:fldChar w:fldCharType="separate"/>
            </w:r>
            <w:r>
              <w:t>[</w:t>
            </w:r>
            <w:hyperlink w:anchor="_ENREF_16" w:tooltip="雒园园, 2011 #63" w:history="1">
              <w:r>
                <w:t>16</w:t>
              </w:r>
            </w:hyperlink>
            <w:r>
              <w:t>]</w:t>
            </w:r>
            <w:r w:rsidR="00895047">
              <w:fldChar w:fldCharType="end"/>
            </w:r>
            <w:r>
              <w:rPr>
                <w:rFonts w:hint="eastAsia"/>
              </w:rPr>
              <w:t>。</w:t>
            </w:r>
          </w:p>
          <w:p w:rsidR="00895047" w:rsidRDefault="00EC3CE3">
            <w:pPr>
              <w:pStyle w:val="12"/>
            </w:pPr>
            <w:r>
              <w:rPr>
                <w:rFonts w:hint="eastAsia"/>
              </w:rPr>
              <w:t>王燕（</w:t>
            </w:r>
            <w:r>
              <w:rPr>
                <w:rFonts w:hint="eastAsia"/>
              </w:rPr>
              <w:t>2013</w:t>
            </w:r>
            <w:r>
              <w:rPr>
                <w:rFonts w:hint="eastAsia"/>
              </w:rPr>
              <w:t>）：知识产权竞争力是指为了谋求竞争优势，创造、运用、保护和管理知识产权资源的动态能力</w:t>
            </w:r>
            <w:r w:rsidR="00895047">
              <w:fldChar w:fldCharType="begin"/>
            </w:r>
            <w:r>
              <w:instrText xml:space="preserve"> ADDIN EN.CITE &lt;EndNote&gt;&lt;Cite&gt;&lt;Author&gt;</w:instrText>
            </w:r>
            <w:r>
              <w:instrText>王燕</w:instrText>
            </w:r>
            <w:r>
              <w:instrText>&lt;/Author&gt;&lt;Year&gt;2013&lt;/Year&gt;&lt;RecNum&gt;71&lt;/RecNum&gt;&lt;DisplayText&gt;[17]&lt;/DisplayText&gt;&lt;record&gt;&lt;rec-number&gt;71&lt;/rec-number&gt;&lt;foreign-keys&gt;&lt;key app="EN" db-id="t529eewpypvf9oe5sdxxev5ow90tfdwrswx9"&gt;71&lt;/key&gt;&lt;/foreign-keys&gt;&lt;ref-type name="Journal Article"&gt;17&lt;/ref-type&gt;&lt;contributors&gt;&lt;authors&gt;&lt;author&gt;</w:instrText>
            </w:r>
            <w:r>
              <w:instrText>王燕</w:instrText>
            </w:r>
            <w:r>
              <w:instrText>&lt;/author&gt;&lt;/authors&gt;&lt;/contributors&gt;&lt;auth-address&gt;</w:instrText>
            </w:r>
            <w:r>
              <w:instrText>太原科技大学法学系</w:instrText>
            </w:r>
            <w:r>
              <w:instrText>;&lt;/auth-address&gt;&lt;titles&gt;&lt;title&gt;Trips</w:instrText>
            </w:r>
            <w:r>
              <w:instrText>协议与我国知识产权制度的完善</w:instrText>
            </w:r>
            <w:r>
              <w:instrText>&lt;/title&gt;&lt;secondary-title&gt;</w:instrText>
            </w:r>
            <w:r>
              <w:instrText>沧桑</w:instrText>
            </w:r>
            <w:r>
              <w:instrText>&lt;/secondary-title&gt;&lt;/titles&gt;&lt;periodical&gt;&lt;full-title&gt;</w:instrText>
            </w:r>
            <w:r>
              <w:instrText>沧桑</w:instrText>
            </w:r>
            <w:r>
              <w:instrText>&lt;/full-title&gt;&lt;/periodical&gt;&lt;pages&gt;143-145&lt;/pages&gt;&lt;number&gt;06&lt;/number&gt;&lt;keywords&gt;&lt;keyword&gt;Trips</w:instrText>
            </w:r>
            <w:r>
              <w:instrText>协议</w:instrText>
            </w:r>
            <w:r>
              <w:instrText>&lt;/keyword&gt;&lt;keyword&gt;</w:instrText>
            </w:r>
            <w:r>
              <w:instrText>知识产权保护</w:instrText>
            </w:r>
            <w:r>
              <w:instrText>&lt;/keyword&gt;&lt;keyword&gt;</w:instrText>
            </w:r>
            <w:r>
              <w:instrText>法律体系</w:instrText>
            </w:r>
            <w:r>
              <w:instrText>&lt;/keyword&gt;&lt;/keywords&gt;&lt;dates&gt;&lt;year&gt;2013&lt;/year&gt;&lt;/dates&gt;&lt;isbn&gt;1008-7060&lt;/isbn&gt;&lt;call-num&gt;14-1186/K&lt;/call-num&gt;&lt;urls&gt;&lt;/urls&gt;&lt;remote-database-provider&gt;Cnki&lt;/remote-database-provider&gt;&lt;/record&gt;&lt;/Cite&gt;&lt;/EndNote&gt;</w:instrText>
            </w:r>
            <w:r w:rsidR="00895047">
              <w:fldChar w:fldCharType="separate"/>
            </w:r>
            <w:r>
              <w:t>[</w:t>
            </w:r>
            <w:hyperlink w:anchor="_ENREF_17" w:tooltip="王燕, 2013 #71" w:history="1">
              <w:r>
                <w:t>17</w:t>
              </w:r>
            </w:hyperlink>
            <w:r>
              <w:t>]</w:t>
            </w:r>
            <w:r w:rsidR="00895047">
              <w:fldChar w:fldCharType="end"/>
            </w:r>
            <w:r>
              <w:rPr>
                <w:rFonts w:hint="eastAsia"/>
              </w:rPr>
              <w:t>。</w:t>
            </w:r>
          </w:p>
        </w:tc>
      </w:tr>
      <w:tr w:rsidR="00895047">
        <w:tc>
          <w:tcPr>
            <w:tcW w:w="1137" w:type="dxa"/>
            <w:vAlign w:val="center"/>
          </w:tcPr>
          <w:p w:rsidR="00895047" w:rsidRDefault="00EC3CE3">
            <w:pPr>
              <w:pStyle w:val="a3"/>
            </w:pPr>
            <w:r>
              <w:rPr>
                <w:rFonts w:hint="eastAsia"/>
              </w:rPr>
              <w:t>知识产权实力</w:t>
            </w:r>
            <w:r>
              <w:rPr>
                <w:rFonts w:hint="eastAsia"/>
              </w:rPr>
              <w:t>/</w:t>
            </w:r>
          </w:p>
          <w:p w:rsidR="00895047" w:rsidRDefault="00EC3CE3">
            <w:pPr>
              <w:pStyle w:val="a3"/>
            </w:pPr>
            <w:r>
              <w:rPr>
                <w:rFonts w:hint="eastAsia"/>
              </w:rPr>
              <w:t>专利实力</w:t>
            </w:r>
          </w:p>
        </w:tc>
        <w:tc>
          <w:tcPr>
            <w:tcW w:w="7385" w:type="dxa"/>
            <w:vAlign w:val="center"/>
          </w:tcPr>
          <w:p w:rsidR="00895047" w:rsidRDefault="00EC3CE3">
            <w:pPr>
              <w:pStyle w:val="12"/>
            </w:pPr>
            <w:r>
              <w:rPr>
                <w:rFonts w:hint="eastAsia"/>
              </w:rPr>
              <w:t>王鸣涛（</w:t>
            </w:r>
            <w:r>
              <w:rPr>
                <w:rFonts w:hint="eastAsia"/>
              </w:rPr>
              <w:t>2011</w:t>
            </w:r>
            <w:r>
              <w:rPr>
                <w:rFonts w:hint="eastAsia"/>
              </w:rPr>
              <w:t>）认为专利实力是指支撑经济社会发展的专利能力的总和，是一个地区科技竞争力的重要因素</w:t>
            </w:r>
            <w:r w:rsidR="00895047">
              <w:fldChar w:fldCharType="begin"/>
            </w:r>
            <w:r>
              <w:instrText xml:space="preserve"> ADDIN EN.CITE &lt;EndNote&gt;&lt;Cite&gt;&lt;Author&gt;</w:instrText>
            </w:r>
            <w:r>
              <w:instrText>王鸣涛</w:instrText>
            </w:r>
            <w:r>
              <w:instrText>&lt;/Author&gt;&lt;Year&gt;2010&lt;/Year&gt;&lt;RecNum&gt;47&lt;/RecNum&gt;&lt;DisplayText&gt;[18]&lt;/DisplayText&gt;&lt;record&gt;&lt;rec-number&gt;47&lt;/rec-number&gt;&lt;foreign-keys&gt;&lt;key app="EN" db-id="t529eewpypvf9oe5sdxxev5ow90tfdwrswx9"&gt;47&lt;/key&gt;&lt;/foreign-keys&gt;&lt;ref-type name="Journal Article"&gt;17&lt;/ref-type&gt;&lt;contributors&gt;&lt;authors&gt;&lt;author&gt;</w:instrText>
            </w:r>
            <w:r>
              <w:instrText>王鸣涛</w:instrText>
            </w:r>
            <w:r>
              <w:instrText>&lt;/author&gt;&lt;author&gt;</w:instrText>
            </w:r>
            <w:r>
              <w:instrText>叶春明</w:instrText>
            </w:r>
            <w:r>
              <w:instrText>&lt;/author&gt;&lt;/authors&gt;&lt;/contributors&gt;&lt;auth-address&gt;</w:instrText>
            </w:r>
            <w:r>
              <w:instrText>安阳师范学院计算机与信息工程学院</w:instrText>
            </w:r>
            <w:r>
              <w:instrText>;</w:instrText>
            </w:r>
            <w:r>
              <w:instrText>上海理工大学管理学院</w:instrText>
            </w:r>
            <w:r>
              <w:instrText>;&lt;/auth-address&gt;&lt;titles&gt;&lt;title&gt;</w:instrText>
            </w:r>
            <w:r>
              <w:instrText>区域知识产权工作业绩评价指标体系研究</w:instrText>
            </w:r>
            <w:r>
              <w:instrText>&lt;/title&gt;&lt;secondary-title&gt;</w:instrText>
            </w:r>
            <w:r>
              <w:instrText>科技管理研究</w:instrText>
            </w:r>
            <w:r>
              <w:instrText>&lt;/secondary-title&gt;&lt;/titles&gt;&lt;periodical&gt;&lt;full-title&gt;</w:instrText>
            </w:r>
            <w:r>
              <w:instrText>科技管理研究</w:instrText>
            </w:r>
            <w:r>
              <w:instrText>&lt;/full-title&gt;&lt;/periodical&gt;&lt;pages&gt;47-49+53&lt;/pages&gt;&lt;number&gt;21&lt;/number&gt;&lt;keywords&gt;&lt;keyword&gt;</w:instrText>
            </w:r>
            <w:r>
              <w:instrText>区域</w:instrText>
            </w:r>
            <w:r>
              <w:instrText>&lt;/keyword&gt;&lt;keyword&gt;</w:instrText>
            </w:r>
            <w:r>
              <w:instrText>知识产权</w:instrText>
            </w:r>
            <w:r>
              <w:instrText>&lt;/keyword&gt;&lt;keyword&gt;</w:instrText>
            </w:r>
            <w:r>
              <w:instrText>指标体系</w:instrText>
            </w:r>
            <w:r>
              <w:instrText>&lt;/keyword&gt;&lt;/keywords&gt;&lt;dates&gt;&lt;year&gt;2010&lt;/year&gt;&lt;/dates&gt;&lt;isbn&gt;1000-7695&lt;/isbn&gt;&lt;call-num&gt;44-1223/G3&lt;/call-num&gt;&lt;urls&gt;&lt;/urls&gt;&lt;remote-database-provider&gt;Cnki&lt;/remote-database-provider&gt;&lt;/record&gt;&lt;/Cite&gt;&lt;/EndNote&gt;</w:instrText>
            </w:r>
            <w:r w:rsidR="00895047">
              <w:fldChar w:fldCharType="separate"/>
            </w:r>
            <w:r>
              <w:t>[</w:t>
            </w:r>
            <w:hyperlink w:anchor="_ENREF_18" w:tooltip="王鸣涛, 2010 #47" w:history="1">
              <w:r>
                <w:t>18</w:t>
              </w:r>
            </w:hyperlink>
            <w:r>
              <w:t>]</w:t>
            </w:r>
            <w:r w:rsidR="00895047">
              <w:fldChar w:fldCharType="end"/>
            </w:r>
            <w:r>
              <w:rPr>
                <w:rFonts w:hint="eastAsia"/>
              </w:rPr>
              <w:t>。</w:t>
            </w:r>
          </w:p>
        </w:tc>
      </w:tr>
      <w:tr w:rsidR="00895047">
        <w:tc>
          <w:tcPr>
            <w:tcW w:w="1137" w:type="dxa"/>
            <w:vAlign w:val="center"/>
          </w:tcPr>
          <w:p w:rsidR="00895047" w:rsidRDefault="00EC3CE3">
            <w:pPr>
              <w:pStyle w:val="a3"/>
            </w:pPr>
            <w:r>
              <w:rPr>
                <w:rFonts w:hint="eastAsia"/>
              </w:rPr>
              <w:t>小结</w:t>
            </w:r>
          </w:p>
        </w:tc>
        <w:tc>
          <w:tcPr>
            <w:tcW w:w="7385" w:type="dxa"/>
            <w:vAlign w:val="center"/>
          </w:tcPr>
          <w:p w:rsidR="00895047" w:rsidRDefault="00EC3CE3">
            <w:pPr>
              <w:pStyle w:val="12"/>
            </w:pPr>
            <w:r>
              <w:t>区域层面的知识产权战略和布局侧重政策制度和多种手段的综合运用</w:t>
            </w:r>
            <w:r>
              <w:rPr>
                <w:rFonts w:hint="eastAsia"/>
              </w:rPr>
              <w:t>，</w:t>
            </w:r>
            <w:r>
              <w:t>发挥政府在知识产权资源配置当中的引导作用</w:t>
            </w:r>
            <w:r>
              <w:rPr>
                <w:rFonts w:hint="eastAsia"/>
              </w:rPr>
              <w:t>，</w:t>
            </w:r>
            <w:r>
              <w:t>运用知识产权来支撑社会经济发展的综合能力</w:t>
            </w:r>
            <w:r>
              <w:rPr>
                <w:rFonts w:hint="eastAsia"/>
              </w:rPr>
              <w:t>。</w:t>
            </w:r>
          </w:p>
        </w:tc>
      </w:tr>
    </w:tbl>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仔细比较这几组相关概念的异同，可以发现其共同之处：（</w:t>
      </w:r>
      <w:r>
        <w:rPr>
          <w:rFonts w:ascii="Times New Roman" w:hAnsi="宋体" w:cs="微软雅黑" w:hint="eastAsia"/>
          <w:bCs/>
          <w:kern w:val="0"/>
          <w:sz w:val="24"/>
        </w:rPr>
        <w:t>1</w:t>
      </w:r>
      <w:r>
        <w:rPr>
          <w:rFonts w:ascii="Times New Roman" w:hAnsi="宋体" w:cs="微软雅黑" w:hint="eastAsia"/>
          <w:bCs/>
          <w:kern w:val="0"/>
          <w:sz w:val="24"/>
        </w:rPr>
        <w:t>）都充分肯定知识产权对提高企业、产业、区域的竞争优势、经济发展的重要作用；（</w:t>
      </w:r>
      <w:r>
        <w:rPr>
          <w:rFonts w:ascii="Times New Roman" w:hAnsi="宋体" w:cs="微软雅黑" w:hint="eastAsia"/>
          <w:bCs/>
          <w:kern w:val="0"/>
          <w:sz w:val="24"/>
        </w:rPr>
        <w:t>2</w:t>
      </w:r>
      <w:r>
        <w:rPr>
          <w:rFonts w:ascii="Times New Roman" w:hAnsi="宋体" w:cs="微软雅黑" w:hint="eastAsia"/>
          <w:bCs/>
          <w:kern w:val="0"/>
          <w:sz w:val="24"/>
        </w:rPr>
        <w:t>）专利战略和布局、运用以专利制度为基础，以企业</w:t>
      </w:r>
      <w:r>
        <w:rPr>
          <w:rFonts w:ascii="Times New Roman" w:hAnsi="宋体" w:cs="微软雅黑" w:hint="eastAsia"/>
          <w:bCs/>
          <w:kern w:val="0"/>
          <w:sz w:val="24"/>
        </w:rPr>
        <w:t>/</w:t>
      </w:r>
      <w:r>
        <w:rPr>
          <w:rFonts w:ascii="Times New Roman" w:hAnsi="宋体" w:cs="微软雅黑" w:hint="eastAsia"/>
          <w:bCs/>
          <w:kern w:val="0"/>
          <w:sz w:val="24"/>
        </w:rPr>
        <w:t>产业</w:t>
      </w:r>
      <w:r>
        <w:rPr>
          <w:rFonts w:ascii="Times New Roman" w:hAnsi="宋体" w:cs="微软雅黑" w:hint="eastAsia"/>
          <w:bCs/>
          <w:kern w:val="0"/>
          <w:sz w:val="24"/>
        </w:rPr>
        <w:t>/</w:t>
      </w:r>
      <w:r>
        <w:rPr>
          <w:rFonts w:ascii="Times New Roman" w:hAnsi="宋体" w:cs="微软雅黑" w:hint="eastAsia"/>
          <w:bCs/>
          <w:kern w:val="0"/>
          <w:sz w:val="24"/>
        </w:rPr>
        <w:t>区域整体发展战略为引导方向；（</w:t>
      </w:r>
      <w:r>
        <w:rPr>
          <w:rFonts w:ascii="Times New Roman" w:hAnsi="宋体" w:cs="微软雅黑" w:hint="eastAsia"/>
          <w:bCs/>
          <w:kern w:val="0"/>
          <w:sz w:val="24"/>
        </w:rPr>
        <w:t>3</w:t>
      </w:r>
      <w:r>
        <w:rPr>
          <w:rFonts w:ascii="Times New Roman" w:hAnsi="宋体" w:cs="微软雅黑" w:hint="eastAsia"/>
          <w:bCs/>
          <w:kern w:val="0"/>
          <w:sz w:val="24"/>
        </w:rPr>
        <w:t>）知识产权战略和布局是一项系统的工程，是一项全局性的总体谋划，需要各相关部门的积极参与。</w:t>
      </w:r>
    </w:p>
    <w:p w:rsidR="00E043D8" w:rsidRDefault="00EC3CE3" w:rsidP="00E043D8">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分歧在于专利战略和布局的实施主体不同，其具体内容和重点也有一定差异。由于区域知识产权战略布局介于国家知识产权战略和企业知识产权战略之间，一方面区域知识产权布局要受国家知识产权战略的约束和指导，而另一方面区域知识产权布局对企业知识产权战略有约束和指导作用。具体来说，区域知识产权布局是指区域性组织为谋求本地区在知识竞争和市场竞争中的优势，运用知识产权制度和知识产权资源所进行的长远的、全面性的总体谋划和策略安排。其目标是根据国家知识产权战略、区域经济发展规划，以政府引导、市场主导的形式，结合国家和区域的经济环境以及知识产权发展情况，对知识产权的创造、利用和管理保护进行总体性的筹划和安排。</w:t>
      </w:r>
      <w:bookmarkStart w:id="15" w:name="_Toc471313738"/>
    </w:p>
    <w:p w:rsidR="00895047" w:rsidRDefault="00EC3CE3">
      <w:pPr>
        <w:pStyle w:val="3"/>
      </w:pPr>
      <w:bookmarkStart w:id="16" w:name="_Toc503273546"/>
      <w:r>
        <w:rPr>
          <w:rFonts w:hint="eastAsia"/>
        </w:rPr>
        <w:t>2.1.2</w:t>
      </w:r>
      <w:r>
        <w:rPr>
          <w:rFonts w:hint="eastAsia"/>
        </w:rPr>
        <w:t>知识产权区域布局的特征</w:t>
      </w:r>
      <w:bookmarkEnd w:id="15"/>
      <w:bookmarkEnd w:id="1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的最终目的是推动知识产权工作与区域经济建设的深度融合，探索知识产权资源与区域科教、产业、经济、社会协同发展机制，引导并实现创新资源的区域集聚。相较于区域知识产权战略而言，知识产权区域布局更加强调企业在知识产权布局中的主体作用，也就是说知识产权布局的实现是通过</w:t>
      </w:r>
      <w:r>
        <w:rPr>
          <w:rFonts w:ascii="Times New Roman" w:hAnsi="宋体" w:cs="微软雅黑" w:hint="eastAsia"/>
          <w:bCs/>
          <w:kern w:val="0"/>
          <w:sz w:val="24"/>
        </w:rPr>
        <w:lastRenderedPageBreak/>
        <w:t>企业的知识产权布局来实现的。但是，为了克服企业的局限性，政府在知识产权区域布局中发挥重要的引导和协调作用。通过知识产权布局的科学评价、对技术和市场前沿领域的调查研究，政府可以通过重点产业和技术领域知识产权布局导向目录的形式，引导企业更加有效地进行知识产权布局。对于那些高风险、单个企业不具备独立布局能力的领域，可以通过政府攻关项目集中规划和解决；对于不同企业主体利益出现冲突的情况，政府可以从全局出发，充当协调员的作用。</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区域知识产权布局具有以下两个特点：</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一，区域知识产权布局的全局性和长远性。区域知识产权布局是区域政府就该区域内运用知识产权制度和知识产权成果实现市场竞争优势的全局性计划安排，对该区域而言具有全局性的影响，决定了该区域知识产权工作的基本定位及发展趋势，因此必须结合区域具体情况，全盘规划同时，区域知识产权布局是对区域内运用知识产权制度和知识产权成果实现市场竞争优势的长远性计划安排，其实施后果不仅表现在现在更影响到将来。因此，在确定知识产权布局的目标、重点任务、战略措施及实施步骤方面要具有前瞻性，既应当从本地区实际情况出发，同时也要着眼于该区域科技经济将来发展的需要。</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二，区域知识产权布局的从属性。区域知识产权布局作为知识产权布局体系中承上启下的一环，既体现出作为区域知识产权发展纲领性文件所应具有的宏观性，同时又应当根据本地资源特点、产业特色、科研水平等，有针对性地解决一些区域特有的问题。因此，既不同于国家知识产权战略的宏观性，也不同于企业知识产权布局的微观性，区域知识产权布局必须同时兼顾宏观和微观的布局需求。区域知识产权布局从属于国家知识产权战略，受国家知识产权战略的指导；区域知识产权布局从属于该区域经济发展战略，其制定必须以该区域经济发展战略为出发点和归宿。</w:t>
      </w:r>
    </w:p>
    <w:p w:rsidR="00895047" w:rsidRDefault="00EC3CE3">
      <w:pPr>
        <w:pStyle w:val="3"/>
      </w:pPr>
      <w:bookmarkStart w:id="17" w:name="_Toc471313739"/>
      <w:bookmarkStart w:id="18" w:name="_Toc503273547"/>
      <w:r>
        <w:rPr>
          <w:rFonts w:hint="eastAsia"/>
        </w:rPr>
        <w:t>2.1.3</w:t>
      </w:r>
      <w:r>
        <w:rPr>
          <w:rFonts w:hint="eastAsia"/>
        </w:rPr>
        <w:t>知识产权区域布局质量评价的作用</w:t>
      </w:r>
      <w:bookmarkEnd w:id="17"/>
      <w:bookmarkEnd w:id="1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工作是充分利用知识产权的产权属性和信息属性，促使知识产权更好融入区域经济发展，助推产业转型升级的一项创新性工作。知识产权区域布局工作的目的是，充分发挥知识产权信息辅助决策的价值，通过分析、综合利用知识产权信息以及经济、市场、科技、教育等信息，帮助政府确定区域行业发展方向，掌握未来技术和产品发展趋势，实现知识产权的科学布局和市场价</w:t>
      </w:r>
      <w:r>
        <w:rPr>
          <w:rFonts w:ascii="Times New Roman" w:hAnsi="宋体" w:cs="微软雅黑" w:hint="eastAsia"/>
          <w:bCs/>
          <w:kern w:val="0"/>
          <w:sz w:val="24"/>
        </w:rPr>
        <w:lastRenderedPageBreak/>
        <w:t>值的最大化。同时，根据区域知识产权资源和其他创新资源的客观情况来规划区域产业发展，推动区域产业发展和知识产权的融合，加强创新资源和知识产权资源的匹配，提高产业附加值，支撑产业中高端发展。知识产权区域布局工作还可以针对性地支撑区域创新网络的发展，明确地方产业发展所需要的知识产权资源分布情况，推动区域创新资源向知识产权的转化，通过创新、合作、引进，在全球范围内科学配置知识产权资源，保障产业安全可控发展，为重点产业发展提供有效支撑。</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质量评价作作为我市知识产权区域布局工作的基础，旨在客观认识宁波知识产权资源分布情况，识别知识产权资源与其他经济社会资源的匹配关系，从而为制定知识产权导向目录提供客观依据。推动形成以知识产权资源为核心的资源配置模式，并提出区域资源配置和政策优化调整的政策建议。</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具体来说，通过对知识产权区域布局的资源分布进行评价，可以获得对我市知识产权布局工作开展情况的认识。通过对区域知识产权布局质量在一定时期内持续的整理和分析，可以从不同的角度反映知识产权区域布局的静态状况、变化趋势等。通过与其他地区的知识产权布局质量进行比较，可以分析我市知识产权工作在国家知识产权工作体系中的发展水平及在同类兄弟城市中的相对地位，认识到自身的优势与劣势。通过对不同子系统之间的匹配情况的评价，可以对知识产权区域布局效果起到监控和指导作用，并根据实际情况对知识工作布局工作进行调整和完善。</w:t>
      </w:r>
    </w:p>
    <w:p w:rsidR="00895047" w:rsidRPr="00E043D8" w:rsidRDefault="00EC3CE3" w:rsidP="00E043D8">
      <w:pPr>
        <w:pStyle w:val="2"/>
      </w:pPr>
      <w:bookmarkStart w:id="19" w:name="_Toc471313740"/>
      <w:bookmarkStart w:id="20" w:name="_Toc503273548"/>
      <w:r w:rsidRPr="00E043D8">
        <w:rPr>
          <w:rFonts w:hint="eastAsia"/>
        </w:rPr>
        <w:t>2.2</w:t>
      </w:r>
      <w:r w:rsidRPr="00E043D8">
        <w:rPr>
          <w:rFonts w:hint="eastAsia"/>
        </w:rPr>
        <w:t>知识产权布局相关研究现状</w:t>
      </w:r>
      <w:bookmarkEnd w:id="19"/>
      <w:bookmarkEnd w:id="20"/>
    </w:p>
    <w:p w:rsidR="00895047" w:rsidRDefault="00EC3CE3">
      <w:pPr>
        <w:pStyle w:val="3"/>
      </w:pPr>
      <w:bookmarkStart w:id="21" w:name="_Toc471313741"/>
      <w:bookmarkStart w:id="22" w:name="_Toc503273549"/>
      <w:r>
        <w:rPr>
          <w:rFonts w:hint="eastAsia"/>
        </w:rPr>
        <w:t>2.2.1</w:t>
      </w:r>
      <w:r>
        <w:rPr>
          <w:rFonts w:hint="eastAsia"/>
        </w:rPr>
        <w:t>企业知识产权战略和布局研究</w:t>
      </w:r>
      <w:bookmarkEnd w:id="21"/>
      <w:bookmarkEnd w:id="2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布局的主体是企业，因而，本课题首先对企业知识产权战略和布局文献进行了梳理。近年来，中外学者对知识产权战略的内涵、模式及其与绩效的关系展开了系统研究并达成了一定的共识。知识产权战略的根本目的在于提升企业的竞争力和保持竞争优势，企业知识产权战略实施是一个系统工程，涉及企业内部资源和能力建设以及与外部环境的协调，离不开有效的战略协同。知识产权不仅为企业创造出新的竞争优势，而且作为知识经济时代新的生产要素从根本上影响着行业的竞争结构。经典的知识产权战略布局主要包括六种模式：特定的阻</w:t>
      </w:r>
      <w:r>
        <w:rPr>
          <w:rFonts w:ascii="Times New Roman" w:hAnsi="宋体" w:cs="微软雅黑" w:hint="eastAsia"/>
          <w:bCs/>
          <w:kern w:val="0"/>
          <w:sz w:val="24"/>
        </w:rPr>
        <w:lastRenderedPageBreak/>
        <w:t>绝与回避设计、策略型专利、地毯式专利布局、专利围墙、包绕式专利布局、组合式专利布局。当然，具体选择何种专利布局模式，还会受到发明人策略、企业规模和专利技术所处技术生命阶段等因素的共同影响。现有大量文献对企业知识产权战略和布局进行了研究，这些研究选择了不同行业、不同产权性质、不同发展阶段的企业，对其专利布局情况进行了深入细致的分析，其研究方法和观点对本课题研究有一定的启示作用。</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王庆红（</w:t>
      </w:r>
      <w:r>
        <w:rPr>
          <w:rFonts w:ascii="Times New Roman" w:hAnsi="宋体" w:cs="微软雅黑" w:hint="eastAsia"/>
          <w:bCs/>
          <w:kern w:val="0"/>
          <w:sz w:val="24"/>
        </w:rPr>
        <w:t>2014</w:t>
      </w:r>
      <w:r>
        <w:rPr>
          <w:rFonts w:ascii="Times New Roman" w:hAnsi="宋体" w:cs="微软雅黑" w:hint="eastAsia"/>
          <w:bCs/>
          <w:kern w:val="0"/>
          <w:sz w:val="24"/>
        </w:rPr>
        <w:t>）从专利技术的产生期、成长期、成熟期、衰退期这</w:t>
      </w:r>
      <w:r>
        <w:rPr>
          <w:rFonts w:ascii="Times New Roman" w:hAnsi="宋体" w:cs="微软雅黑" w:hint="eastAsia"/>
          <w:bCs/>
          <w:kern w:val="0"/>
          <w:sz w:val="24"/>
        </w:rPr>
        <w:t>4</w:t>
      </w:r>
      <w:r>
        <w:rPr>
          <w:rFonts w:ascii="Times New Roman" w:hAnsi="宋体" w:cs="微软雅黑" w:hint="eastAsia"/>
          <w:bCs/>
          <w:kern w:val="0"/>
          <w:sz w:val="24"/>
        </w:rPr>
        <w:t>个阶段分析了企业的专利布局战略</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王庆红</w:instrText>
      </w:r>
      <w:r>
        <w:rPr>
          <w:rFonts w:ascii="Times New Roman" w:hAnsi="宋体" w:cs="微软雅黑"/>
          <w:bCs/>
          <w:kern w:val="0"/>
          <w:sz w:val="24"/>
        </w:rPr>
        <w:instrText>&lt;/Author&gt;&lt;Year&gt;2014&lt;/Year&gt;&lt;RecNum&gt;73&lt;/RecNum&gt;&lt;DisplayText&gt;[19]&lt;/DisplayText&gt;&lt;record&gt;&lt;rec-number&gt;73&lt;/rec-number&gt;&lt;foreign-keys&gt;&lt;key app="EN" db-id="t529eewpypvf9oe5sdxxev5ow90tfdwrswx9"&gt;73&lt;/key&gt;&lt;/foreign-keys&gt;&lt;ref-type name="Journal Article"&gt;17&lt;/ref-type&gt;&lt;contributors&gt;&lt;authors&gt;&lt;author&gt;</w:instrText>
      </w:r>
      <w:r>
        <w:rPr>
          <w:rFonts w:ascii="Times New Roman" w:hAnsi="宋体" w:cs="微软雅黑"/>
          <w:bCs/>
          <w:kern w:val="0"/>
          <w:sz w:val="24"/>
        </w:rPr>
        <w:instrText>王庆红</w:instrText>
      </w:r>
      <w:r>
        <w:rPr>
          <w:rFonts w:ascii="Times New Roman" w:hAnsi="宋体" w:cs="微软雅黑"/>
          <w:bCs/>
          <w:kern w:val="0"/>
          <w:sz w:val="24"/>
        </w:rPr>
        <w:instrText>&lt;/author&gt;&lt;author&gt;</w:instrText>
      </w:r>
      <w:r>
        <w:rPr>
          <w:rFonts w:ascii="Times New Roman" w:hAnsi="宋体" w:cs="微软雅黑"/>
          <w:bCs/>
          <w:kern w:val="0"/>
          <w:sz w:val="24"/>
        </w:rPr>
        <w:instrText>魏伊晨</w:instrText>
      </w:r>
      <w:r>
        <w:rPr>
          <w:rFonts w:ascii="Times New Roman" w:hAnsi="宋体" w:cs="微软雅黑"/>
          <w:bCs/>
          <w:kern w:val="0"/>
          <w:sz w:val="24"/>
        </w:rPr>
        <w:instrText>&lt;/author&gt;&lt;author&gt;</w:instrText>
      </w:r>
      <w:r>
        <w:rPr>
          <w:rFonts w:ascii="Times New Roman" w:hAnsi="宋体" w:cs="微软雅黑"/>
          <w:bCs/>
          <w:kern w:val="0"/>
          <w:sz w:val="24"/>
        </w:rPr>
        <w:instrText>张驰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南方电网科学研究院有限责任公司</w:instrText>
      </w:r>
      <w:r>
        <w:rPr>
          <w:rFonts w:ascii="Times New Roman" w:hAnsi="宋体" w:cs="微软雅黑"/>
          <w:bCs/>
          <w:kern w:val="0"/>
          <w:sz w:val="24"/>
        </w:rPr>
        <w:instrText>;</w:instrText>
      </w:r>
      <w:r>
        <w:rPr>
          <w:rFonts w:ascii="Times New Roman" w:hAnsi="宋体" w:cs="微软雅黑"/>
          <w:bCs/>
          <w:kern w:val="0"/>
          <w:sz w:val="24"/>
        </w:rPr>
        <w:instrText>华南理工大学法学院</w:instrText>
      </w:r>
      <w:r>
        <w:rPr>
          <w:rFonts w:ascii="Times New Roman" w:hAnsi="宋体" w:cs="微软雅黑"/>
          <w:bCs/>
          <w:kern w:val="0"/>
          <w:sz w:val="24"/>
        </w:rPr>
        <w:instrText>;</w:instrText>
      </w:r>
      <w:r>
        <w:rPr>
          <w:rFonts w:ascii="Times New Roman" w:hAnsi="宋体" w:cs="微软雅黑"/>
          <w:bCs/>
          <w:kern w:val="0"/>
          <w:sz w:val="24"/>
        </w:rPr>
        <w:instrText>广州奥凯信息咨询有限公司</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基于</w:instrText>
      </w:r>
      <w:r>
        <w:rPr>
          <w:rFonts w:ascii="Times New Roman" w:hAnsi="宋体" w:cs="微软雅黑"/>
          <w:bCs/>
          <w:kern w:val="0"/>
          <w:sz w:val="24"/>
        </w:rPr>
        <w:instrText>TLC</w:instrText>
      </w:r>
      <w:r>
        <w:rPr>
          <w:rFonts w:ascii="Times New Roman" w:hAnsi="宋体" w:cs="微软雅黑"/>
          <w:bCs/>
          <w:kern w:val="0"/>
          <w:sz w:val="24"/>
        </w:rPr>
        <w:instrText>理论的企业专利布局战略研究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&lt;/full-title&gt;&lt;/periodical&gt;&lt;pages&gt;23-27&lt;/pages&gt;&lt;number&gt;01&lt;/number&gt;&lt;keywords&gt;&lt;keyword&gt;</w:instrText>
      </w:r>
      <w:r>
        <w:rPr>
          <w:rFonts w:ascii="Times New Roman" w:hAnsi="宋体" w:cs="微软雅黑"/>
          <w:bCs/>
          <w:kern w:val="0"/>
          <w:sz w:val="24"/>
        </w:rPr>
        <w:instrText>企业</w:instrText>
      </w:r>
      <w:r>
        <w:rPr>
          <w:rFonts w:ascii="Times New Roman" w:hAnsi="宋体" w:cs="微软雅黑"/>
          <w:bCs/>
          <w:kern w:val="0"/>
          <w:sz w:val="24"/>
        </w:rPr>
        <w:instrText>&lt;/keyword&gt;&lt;keyword&gt;</w:instrText>
      </w:r>
      <w:r>
        <w:rPr>
          <w:rFonts w:ascii="Times New Roman" w:hAnsi="宋体" w:cs="微软雅黑"/>
          <w:bCs/>
          <w:kern w:val="0"/>
          <w:sz w:val="24"/>
        </w:rPr>
        <w:instrText>专利战略</w:instrText>
      </w:r>
      <w:r>
        <w:rPr>
          <w:rFonts w:ascii="Times New Roman" w:hAnsi="宋体" w:cs="微软雅黑"/>
          <w:bCs/>
          <w:kern w:val="0"/>
          <w:sz w:val="24"/>
        </w:rPr>
        <w:instrText>&lt;/keyword&gt;&lt;keyword&gt;TLC&lt;/keyword&gt;&lt;keyword&gt;</w:instrText>
      </w:r>
      <w:r>
        <w:rPr>
          <w:rFonts w:ascii="Times New Roman" w:hAnsi="宋体" w:cs="微软雅黑"/>
          <w:bCs/>
          <w:kern w:val="0"/>
          <w:sz w:val="24"/>
        </w:rPr>
        <w:instrText>技术生命周期</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s&gt;&lt;dates&gt;&lt;year&gt;2014&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9" w:tooltip="王庆红, 2014 #73" w:history="1">
        <w:r>
          <w:rPr>
            <w:rFonts w:ascii="Times New Roman" w:hAnsi="宋体" w:cs="微软雅黑"/>
            <w:bCs/>
            <w:kern w:val="0"/>
            <w:sz w:val="24"/>
          </w:rPr>
          <w:t>19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，认为我国企业应从自身的情况出发，充分考虑专利技术所处的生命周期阶段，把握整个行业的发展方向，灵活采取相应的专利布局战略，充分发挥专利的重要价值。张换高</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 ExcludeYear="1"&gt;&lt;Author&gt;</w:instrText>
      </w:r>
      <w:r>
        <w:rPr>
          <w:rFonts w:ascii="Times New Roman" w:hAnsi="宋体" w:cs="微软雅黑"/>
          <w:bCs/>
          <w:kern w:val="0"/>
          <w:sz w:val="24"/>
        </w:rPr>
        <w:instrText>何颖</w:instrText>
      </w:r>
      <w:r>
        <w:rPr>
          <w:rFonts w:ascii="Times New Roman" w:hAnsi="宋体" w:cs="微软雅黑"/>
          <w:bCs/>
          <w:kern w:val="0"/>
          <w:sz w:val="24"/>
        </w:rPr>
        <w:instrText>&lt;/Author&gt;&lt;Year&gt;2015&lt;/Year&gt;&lt;RecNum&gt;242&lt;/RecNum&gt;&lt;DisplayText&gt;[20]&lt;/DisplayText&gt;&lt;record&gt;&lt;rec-number&gt;242&lt;/rec-number&gt;&lt;foreign-keys&gt;&lt;key app="EN" db-id="t529eewpypvf9oe5sdxxev5ow90tfdwrswx9"&gt;242&lt;/key&gt;&lt;/foreign-keys&gt;&lt;ref-type name="Journal Article"&gt;17&lt;/ref-type&gt;&lt;contributors&gt;&lt;authors&gt;&lt;author&gt;</w:instrText>
      </w:r>
      <w:r>
        <w:rPr>
          <w:rFonts w:ascii="Times New Roman" w:hAnsi="宋体" w:cs="微软雅黑"/>
          <w:bCs/>
          <w:kern w:val="0"/>
          <w:sz w:val="24"/>
        </w:rPr>
        <w:instrText>何颖</w:instrText>
      </w:r>
      <w:r>
        <w:rPr>
          <w:rFonts w:ascii="Times New Roman" w:hAnsi="宋体" w:cs="微软雅黑"/>
          <w:bCs/>
          <w:kern w:val="0"/>
          <w:sz w:val="24"/>
        </w:rPr>
        <w:instrText>&lt;/author&gt;&lt;author&gt;</w:instrText>
      </w:r>
      <w:r>
        <w:rPr>
          <w:rFonts w:ascii="Times New Roman" w:hAnsi="宋体" w:cs="微软雅黑"/>
          <w:bCs/>
          <w:kern w:val="0"/>
          <w:sz w:val="24"/>
        </w:rPr>
        <w:instrText>齐亚伟</w:instrText>
      </w:r>
      <w:r>
        <w:rPr>
          <w:rFonts w:ascii="Times New Roman" w:hAnsi="宋体" w:cs="微软雅黑"/>
          <w:bCs/>
          <w:kern w:val="0"/>
          <w:sz w:val="24"/>
        </w:rPr>
        <w:instrText>&lt;/author&gt;&lt;author&gt;</w:instrText>
      </w:r>
      <w:r>
        <w:rPr>
          <w:rFonts w:ascii="Times New Roman" w:hAnsi="宋体" w:cs="微软雅黑"/>
          <w:bCs/>
          <w:kern w:val="0"/>
          <w:sz w:val="24"/>
        </w:rPr>
        <w:instrText>徐志琴</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徐州工程学院经济学院</w:instrText>
      </w:r>
      <w:r>
        <w:rPr>
          <w:rFonts w:ascii="Times New Roman" w:hAnsi="宋体" w:cs="微软雅黑"/>
          <w:bCs/>
          <w:kern w:val="0"/>
          <w:sz w:val="24"/>
        </w:rPr>
        <w:instrText>;</w:instrText>
      </w:r>
      <w:r>
        <w:rPr>
          <w:rFonts w:ascii="Times New Roman" w:hAnsi="宋体" w:cs="微软雅黑"/>
          <w:bCs/>
          <w:kern w:val="0"/>
          <w:sz w:val="24"/>
        </w:rPr>
        <w:instrText>江西财经大学信息管理学院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电子信息产业与交通运输业耦合发展的实证测度研究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&lt;/full-title&gt;&lt;/periodical&gt;&lt;pages&gt;182-183&lt;/pages&gt;&lt;number&gt;10&lt;/number&gt;&lt;keywords&gt;&lt;keyword&gt;</w:instrText>
      </w:r>
      <w:r>
        <w:rPr>
          <w:rFonts w:ascii="Times New Roman" w:hAnsi="宋体" w:cs="微软雅黑"/>
          <w:bCs/>
          <w:kern w:val="0"/>
          <w:sz w:val="24"/>
        </w:rPr>
        <w:instrText>耦合协调度</w:instrText>
      </w:r>
      <w:r>
        <w:rPr>
          <w:rFonts w:ascii="Times New Roman" w:hAnsi="宋体" w:cs="微软雅黑"/>
          <w:bCs/>
          <w:kern w:val="0"/>
          <w:sz w:val="24"/>
        </w:rPr>
        <w:instrText>&lt;/keyword&gt;&lt;keyword&gt;</w:instrText>
      </w:r>
      <w:r>
        <w:rPr>
          <w:rFonts w:ascii="Times New Roman" w:hAnsi="宋体" w:cs="微软雅黑"/>
          <w:bCs/>
          <w:kern w:val="0"/>
          <w:sz w:val="24"/>
        </w:rPr>
        <w:instrText>信息产业</w:instrText>
      </w:r>
      <w:r>
        <w:rPr>
          <w:rFonts w:ascii="Times New Roman" w:hAnsi="宋体" w:cs="微软雅黑"/>
          <w:bCs/>
          <w:kern w:val="0"/>
          <w:sz w:val="24"/>
        </w:rPr>
        <w:instrText>&lt;/keyword&gt;&lt;keyword&gt;</w:instrText>
      </w:r>
      <w:r>
        <w:rPr>
          <w:rFonts w:ascii="Times New Roman" w:hAnsi="宋体" w:cs="微软雅黑"/>
          <w:bCs/>
          <w:kern w:val="0"/>
          <w:sz w:val="24"/>
        </w:rPr>
        <w:instrText>交通运输业</w:instrText>
      </w:r>
      <w:r>
        <w:rPr>
          <w:rFonts w:ascii="Times New Roman" w:hAnsi="宋体" w:cs="微软雅黑"/>
          <w:bCs/>
          <w:kern w:val="0"/>
          <w:sz w:val="24"/>
        </w:rPr>
        <w:instrText>&lt;/keyword&gt;&lt;/keywords&gt;&lt;dates&gt;&lt;year&gt;2015&lt;/year&gt;&lt;/dates&gt;&lt;isbn&gt;1002-5502&lt;/isbn&gt;&lt;call-num&gt;11-1235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0" w:tooltip="何颖, 2015 #242" w:history="1">
        <w:r>
          <w:rPr>
            <w:rFonts w:ascii="Times New Roman" w:hAnsi="宋体" w:cs="微软雅黑"/>
            <w:bCs/>
            <w:kern w:val="0"/>
            <w:sz w:val="24"/>
          </w:rPr>
          <w:t>20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从专利出发，提出</w:t>
      </w:r>
      <w:r>
        <w:rPr>
          <w:rFonts w:ascii="Times New Roman" w:hAnsi="宋体" w:cs="微软雅黑" w:hint="eastAsia"/>
          <w:bCs/>
          <w:kern w:val="0"/>
          <w:sz w:val="24"/>
        </w:rPr>
        <w:t xml:space="preserve"> 3 </w:t>
      </w:r>
      <w:r>
        <w:rPr>
          <w:rFonts w:ascii="Times New Roman" w:hAnsi="宋体" w:cs="微软雅黑" w:hint="eastAsia"/>
          <w:bCs/>
          <w:kern w:val="0"/>
          <w:sz w:val="24"/>
        </w:rPr>
        <w:t>个维度指标，分别为能力（</w:t>
      </w:r>
      <w:r>
        <w:rPr>
          <w:rFonts w:ascii="Times New Roman" w:hAnsi="宋体" w:cs="微软雅黑" w:hint="eastAsia"/>
          <w:bCs/>
          <w:kern w:val="0"/>
          <w:sz w:val="24"/>
        </w:rPr>
        <w:t>Capability</w:t>
      </w:r>
      <w:r>
        <w:rPr>
          <w:rFonts w:ascii="Times New Roman" w:hAnsi="宋体" w:cs="微软雅黑" w:hint="eastAsia"/>
          <w:bCs/>
          <w:kern w:val="0"/>
          <w:sz w:val="24"/>
        </w:rPr>
        <w:t>）、技术（</w:t>
      </w:r>
      <w:r>
        <w:rPr>
          <w:rFonts w:ascii="Times New Roman" w:hAnsi="宋体" w:cs="微软雅黑" w:hint="eastAsia"/>
          <w:bCs/>
          <w:kern w:val="0"/>
          <w:sz w:val="24"/>
        </w:rPr>
        <w:t>Technology</w:t>
      </w:r>
      <w:r>
        <w:rPr>
          <w:rFonts w:ascii="Times New Roman" w:hAnsi="宋体" w:cs="微软雅黑" w:hint="eastAsia"/>
          <w:bCs/>
          <w:kern w:val="0"/>
          <w:sz w:val="24"/>
        </w:rPr>
        <w:t>）和时间（</w:t>
      </w:r>
      <w:r>
        <w:rPr>
          <w:rFonts w:ascii="Times New Roman" w:hAnsi="宋体" w:cs="微软雅黑" w:hint="eastAsia"/>
          <w:bCs/>
          <w:kern w:val="0"/>
          <w:sz w:val="24"/>
        </w:rPr>
        <w:t>Time</w:t>
      </w:r>
      <w:r>
        <w:rPr>
          <w:rFonts w:ascii="Times New Roman" w:hAnsi="宋体" w:cs="微软雅黑" w:hint="eastAsia"/>
          <w:bCs/>
          <w:kern w:val="0"/>
          <w:sz w:val="24"/>
        </w:rPr>
        <w:t>）的</w:t>
      </w:r>
      <w:r>
        <w:rPr>
          <w:rFonts w:ascii="Times New Roman" w:hAnsi="宋体" w:cs="微软雅黑" w:hint="eastAsia"/>
          <w:bCs/>
          <w:kern w:val="0"/>
          <w:sz w:val="24"/>
        </w:rPr>
        <w:t>CTT</w:t>
      </w:r>
      <w:r>
        <w:rPr>
          <w:rFonts w:ascii="Times New Roman" w:hAnsi="宋体" w:cs="微软雅黑" w:hint="eastAsia"/>
          <w:bCs/>
          <w:kern w:val="0"/>
          <w:sz w:val="24"/>
        </w:rPr>
        <w:t>三维分析法</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张换高</w:instrText>
      </w:r>
      <w:r>
        <w:rPr>
          <w:rFonts w:ascii="Times New Roman" w:hAnsi="宋体" w:cs="微软雅黑"/>
          <w:bCs/>
          <w:kern w:val="0"/>
          <w:sz w:val="24"/>
        </w:rPr>
        <w:instrText>&lt;/Author&gt;&lt;Year&gt;2015&lt;/Year&gt;&lt;RecNum&gt;80&lt;/RecNum&gt;&lt;DisplayText&gt;[21]&lt;/DisplayText&gt;&lt;record&gt;&lt;rec-number&gt;80&lt;/rec-number&gt;&lt;foreign-keys&gt;&lt;key app="EN" db-id="t529eewpypvf9oe5sdxxev5ow90tfdwrswx9"&gt;80&lt;/key&gt;&lt;/foreign-keys&gt;&lt;ref-type name="Journal Article"&gt;17&lt;/ref-type&gt;&lt;contributors&gt;&lt;authors&gt;&lt;author&gt;</w:instrText>
      </w:r>
      <w:r>
        <w:rPr>
          <w:rFonts w:ascii="Times New Roman" w:hAnsi="宋体" w:cs="微软雅黑"/>
          <w:bCs/>
          <w:kern w:val="0"/>
          <w:sz w:val="24"/>
        </w:rPr>
        <w:instrText>张换高</w:instrText>
      </w:r>
      <w:r>
        <w:rPr>
          <w:rFonts w:ascii="Times New Roman" w:hAnsi="宋体" w:cs="微软雅黑"/>
          <w:bCs/>
          <w:kern w:val="0"/>
          <w:sz w:val="24"/>
        </w:rPr>
        <w:instrText>&lt;/author&gt;&lt;author&gt;</w:instrText>
      </w:r>
      <w:r>
        <w:rPr>
          <w:rFonts w:ascii="Times New Roman" w:hAnsi="宋体" w:cs="微软雅黑"/>
          <w:bCs/>
          <w:kern w:val="0"/>
          <w:sz w:val="24"/>
        </w:rPr>
        <w:instrText>贾丽臻</w:instrText>
      </w:r>
      <w:r>
        <w:rPr>
          <w:rFonts w:ascii="Times New Roman" w:hAnsi="宋体" w:cs="微软雅黑"/>
          <w:bCs/>
          <w:kern w:val="0"/>
          <w:sz w:val="24"/>
        </w:rPr>
        <w:instrText>&lt;/author&gt;&lt;author&gt;</w:instrText>
      </w:r>
      <w:r>
        <w:rPr>
          <w:rFonts w:ascii="Times New Roman" w:hAnsi="宋体" w:cs="微软雅黑"/>
          <w:bCs/>
          <w:kern w:val="0"/>
          <w:sz w:val="24"/>
        </w:rPr>
        <w:instrText>张鹏</w:instrText>
      </w:r>
      <w:r>
        <w:rPr>
          <w:rFonts w:ascii="Times New Roman" w:hAnsi="宋体" w:cs="微软雅黑"/>
          <w:bCs/>
          <w:kern w:val="0"/>
          <w:sz w:val="24"/>
        </w:rPr>
        <w:instrText>&lt;/author&gt;&lt;author&gt;</w:instrText>
      </w:r>
      <w:r>
        <w:rPr>
          <w:rFonts w:ascii="Times New Roman" w:hAnsi="宋体" w:cs="微软雅黑"/>
          <w:bCs/>
          <w:kern w:val="0"/>
          <w:sz w:val="24"/>
        </w:rPr>
        <w:instrText>赵文燕</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河北工业大学机械工程学院</w:instrText>
      </w:r>
      <w:r>
        <w:rPr>
          <w:rFonts w:ascii="Times New Roman" w:hAnsi="宋体" w:cs="微软雅黑"/>
          <w:bCs/>
          <w:kern w:val="0"/>
          <w:sz w:val="24"/>
        </w:rPr>
        <w:instrText>;</w:instrText>
      </w:r>
      <w:r>
        <w:rPr>
          <w:rFonts w:ascii="Times New Roman" w:hAnsi="宋体" w:cs="微软雅黑"/>
          <w:bCs/>
          <w:kern w:val="0"/>
          <w:sz w:val="24"/>
        </w:rPr>
        <w:instrText>国家技术创新方法与实施工具工程技术研究中心</w:instrText>
      </w:r>
      <w:r>
        <w:rPr>
          <w:rFonts w:ascii="Times New Roman" w:hAnsi="宋体" w:cs="微软雅黑"/>
          <w:bCs/>
          <w:kern w:val="0"/>
          <w:sz w:val="24"/>
        </w:rPr>
        <w:instrText>;</w:instrText>
      </w:r>
      <w:r>
        <w:rPr>
          <w:rFonts w:ascii="Times New Roman" w:hAnsi="宋体" w:cs="微软雅黑"/>
          <w:bCs/>
          <w:kern w:val="0"/>
          <w:sz w:val="24"/>
        </w:rPr>
        <w:instrText>河北工业大学经济管理学院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基于</w:instrText>
      </w:r>
      <w:r>
        <w:rPr>
          <w:rFonts w:ascii="Times New Roman" w:hAnsi="宋体" w:cs="微软雅黑"/>
          <w:bCs/>
          <w:kern w:val="0"/>
          <w:sz w:val="24"/>
        </w:rPr>
        <w:instrText>CTT</w:instrText>
      </w:r>
      <w:r>
        <w:rPr>
          <w:rFonts w:ascii="Times New Roman" w:hAnsi="宋体" w:cs="微软雅黑"/>
          <w:bCs/>
          <w:kern w:val="0"/>
          <w:sz w:val="24"/>
        </w:rPr>
        <w:instrText>的企业专利布局分析研究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机械设计</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机械设计</w:instrText>
      </w:r>
      <w:r>
        <w:rPr>
          <w:rFonts w:ascii="Times New Roman" w:hAnsi="宋体" w:cs="微软雅黑"/>
          <w:bCs/>
          <w:kern w:val="0"/>
          <w:sz w:val="24"/>
        </w:rPr>
        <w:instrText>&lt;/full-title&gt;&lt;/periodical&gt;&lt;pages&gt;1-6&lt;/pages&gt;&lt;number&gt;08&lt;/number&gt;&lt;keywords&gt;&lt;keyword&gt;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&lt;/keyword&gt;&lt;keyword&gt;</w:instrText>
      </w:r>
      <w:r>
        <w:rPr>
          <w:rFonts w:ascii="Times New Roman" w:hAnsi="宋体" w:cs="微软雅黑"/>
          <w:bCs/>
          <w:kern w:val="0"/>
          <w:sz w:val="24"/>
        </w:rPr>
        <w:instrText>专利地图</w:instrText>
      </w:r>
      <w:r>
        <w:rPr>
          <w:rFonts w:ascii="Times New Roman" w:hAnsi="宋体" w:cs="微软雅黑"/>
          <w:bCs/>
          <w:kern w:val="0"/>
          <w:sz w:val="24"/>
        </w:rPr>
        <w:instrText>&lt;/keyword&gt;&lt;keyword&gt;CTT&lt;/keyword&gt;&lt;keyword&gt;</w:instrText>
      </w:r>
      <w:r>
        <w:rPr>
          <w:rFonts w:ascii="Times New Roman" w:hAnsi="宋体" w:cs="微软雅黑"/>
          <w:bCs/>
          <w:kern w:val="0"/>
          <w:sz w:val="24"/>
        </w:rPr>
        <w:instrText>金刚</w:instrText>
      </w:r>
      <w:r>
        <w:rPr>
          <w:rFonts w:ascii="Times New Roman" w:hAnsi="宋体" w:cs="微软雅黑" w:hint="eastAsia"/>
          <w:bCs/>
          <w:kern w:val="0"/>
          <w:sz w:val="24"/>
        </w:rPr>
        <w:instrText>石工具</w:instrText>
      </w:r>
      <w:r>
        <w:rPr>
          <w:rFonts w:ascii="Times New Roman" w:hAnsi="宋体" w:cs="微软雅黑"/>
          <w:bCs/>
          <w:kern w:val="0"/>
          <w:sz w:val="24"/>
        </w:rPr>
        <w:instrText>&lt;/keyword&gt;&lt;/keywords&gt;&lt;dates&gt;&lt;year&gt;2015&lt;/year&gt;&lt;/dates&gt;&lt;isbn&gt;1001-2354&lt;/isbn&gt;&lt;call-num&gt;12-1120/TH&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1" w:tooltip="张换高, 2015 #80" w:history="1">
        <w:r>
          <w:rPr>
            <w:rFonts w:ascii="Times New Roman" w:hAnsi="宋体" w:cs="微软雅黑"/>
            <w:bCs/>
            <w:kern w:val="0"/>
            <w:sz w:val="24"/>
          </w:rPr>
          <w:t>21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并将其与专利地图分析相结合，应用于企业专利布局的研究中，建立了面向企业专利布局的三维分析（技术分布模型、技术进化模型和竞争态势）模型。通过该模型的分析，研究者可以准确把握某行业的专利申请情况，挖掘技术空白点和研发方向，提高企业的技术实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汪建斌（</w:t>
      </w:r>
      <w:r>
        <w:rPr>
          <w:rFonts w:ascii="Times New Roman" w:hAnsi="宋体" w:cs="微软雅黑" w:hint="eastAsia"/>
          <w:bCs/>
          <w:kern w:val="0"/>
          <w:sz w:val="24"/>
        </w:rPr>
        <w:t>2013</w:t>
      </w:r>
      <w:r>
        <w:rPr>
          <w:rFonts w:ascii="Times New Roman" w:hAnsi="宋体" w:cs="微软雅黑" w:hint="eastAsia"/>
          <w:bCs/>
          <w:kern w:val="0"/>
          <w:sz w:val="24"/>
        </w:rPr>
        <w:t>）以普罗斯特和甘保尔（宝洁公司的前称）以及美国宝洁为申请人进行专利检索，围绕宝洁公司专利申请的总体分布、年度分布、</w:t>
      </w:r>
      <w:r>
        <w:rPr>
          <w:rFonts w:ascii="Times New Roman" w:hAnsi="宋体" w:cs="微软雅黑" w:hint="eastAsia"/>
          <w:bCs/>
          <w:kern w:val="0"/>
          <w:sz w:val="24"/>
        </w:rPr>
        <w:t xml:space="preserve">IPC </w:t>
      </w:r>
      <w:r>
        <w:rPr>
          <w:rFonts w:ascii="Times New Roman" w:hAnsi="宋体" w:cs="微软雅黑" w:hint="eastAsia"/>
          <w:bCs/>
          <w:kern w:val="0"/>
          <w:sz w:val="24"/>
        </w:rPr>
        <w:t>类别分布、竞争对手专利分布等展开分析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汪建斌</w:instrText>
      </w:r>
      <w:r>
        <w:rPr>
          <w:rFonts w:ascii="Times New Roman" w:hAnsi="宋体" w:cs="微软雅黑"/>
          <w:bCs/>
          <w:kern w:val="0"/>
          <w:sz w:val="24"/>
        </w:rPr>
        <w:instrText>&lt;/Author&gt;&lt;Year&gt;2013&lt;/Year&gt;&lt;RecNum&gt;81&lt;/RecNum&gt;&lt;DisplayText&gt;[22]&lt;/DisplayText&gt;&lt;record&gt;&lt;rec-number&gt;81&lt;/rec-number&gt;&lt;foreign-keys&gt;&lt;key app="EN" db-id="t529eewpypvf9oe5sdxxev5ow90tfdwrswx9"&gt;81&lt;/key&gt;&lt;/foreign-keys&gt;&lt;ref-type name="Journal Article"&gt;17&lt;/ref-type&gt;&lt;contributors&gt;&lt;authors&gt;&lt;author&gt;</w:instrText>
      </w:r>
      <w:r>
        <w:rPr>
          <w:rFonts w:ascii="Times New Roman" w:hAnsi="宋体" w:cs="微软雅黑"/>
          <w:bCs/>
          <w:kern w:val="0"/>
          <w:sz w:val="24"/>
        </w:rPr>
        <w:instrText>汪建斌</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国家知识产权局专利局医药生物发明审查部</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宝洁公司在华专利布局态势分析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&lt;/full-title&gt;&lt;/periodical&gt;&lt;pages&gt;47-54&lt;/pages&gt;&lt;number&gt;03&lt;/number&gt;&lt;keywords&gt;&lt;keyword&gt;</w:instrText>
      </w:r>
      <w:r>
        <w:rPr>
          <w:rFonts w:ascii="Times New Roman" w:hAnsi="宋体" w:cs="微软雅黑"/>
          <w:bCs/>
          <w:kern w:val="0"/>
          <w:sz w:val="24"/>
        </w:rPr>
        <w:instrText>宝洁公司</w:instrText>
      </w:r>
      <w:r>
        <w:rPr>
          <w:rFonts w:ascii="Times New Roman" w:hAnsi="宋体" w:cs="微软雅黑"/>
          <w:bCs/>
          <w:kern w:val="0"/>
          <w:sz w:val="24"/>
        </w:rPr>
        <w:instrText>&lt;/keyword&gt;&lt;keyword&gt;</w:instrText>
      </w:r>
      <w:r>
        <w:rPr>
          <w:rFonts w:ascii="Times New Roman" w:hAnsi="宋体" w:cs="微软雅黑"/>
          <w:bCs/>
          <w:kern w:val="0"/>
          <w:sz w:val="24"/>
        </w:rPr>
        <w:instrText>专利态势</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s&gt;&lt;dates&gt;&lt;year&gt;2013&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2" w:tooltip="汪建斌, 2013 #81" w:history="1">
        <w:r>
          <w:rPr>
            <w:rFonts w:ascii="Times New Roman" w:hAnsi="宋体" w:cs="微软雅黑"/>
            <w:bCs/>
            <w:kern w:val="0"/>
            <w:sz w:val="24"/>
          </w:rPr>
          <w:t>22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发现从宝洁公司的专利分布可以看出，企业应首先尽可能在公司所开发的产品涉足的技术领域申请布局大量专利，争取圈出更多有利于自己的“领地”，至于后续的知识产权战略举措视市场竞争态势与授权与否再行考虑，以做到“进退自如”。在国际竞争中，很多像宝洁这样的跨国公司的通行做法都是“产品未动，专利先行”。先在某国就关键核心技术申请专利，一旦该国政策允许市场准入，他们就迅速向该国企业“发难”，通过状告该国企业侵犯其专利权来挤垮这些企业，从而垄断该国市场，或者向这些企业收取高额专利使用费，从而控制该国市场。</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陈安安（</w:t>
      </w:r>
      <w:r>
        <w:rPr>
          <w:rFonts w:ascii="Times New Roman" w:hAnsi="宋体" w:cs="微软雅黑" w:hint="eastAsia"/>
          <w:bCs/>
          <w:kern w:val="0"/>
          <w:sz w:val="24"/>
        </w:rPr>
        <w:t>2013</w:t>
      </w:r>
      <w:r>
        <w:rPr>
          <w:rFonts w:ascii="Times New Roman" w:hAnsi="宋体" w:cs="微软雅黑" w:hint="eastAsia"/>
          <w:bCs/>
          <w:kern w:val="0"/>
          <w:sz w:val="24"/>
        </w:rPr>
        <w:t>）以苹果公司为申请人的专利申请文件为主要检索对象，围绕苹果公司在华专利申请的总体情况、年度分布情况、</w:t>
      </w:r>
      <w:r>
        <w:rPr>
          <w:rFonts w:ascii="Times New Roman" w:hAnsi="宋体" w:cs="微软雅黑" w:hint="eastAsia"/>
          <w:bCs/>
          <w:kern w:val="0"/>
          <w:sz w:val="24"/>
        </w:rPr>
        <w:t>IPC</w:t>
      </w:r>
      <w:r>
        <w:rPr>
          <w:rFonts w:ascii="Times New Roman" w:hAnsi="宋体" w:cs="微软雅黑" w:hint="eastAsia"/>
          <w:bCs/>
          <w:kern w:val="0"/>
          <w:sz w:val="24"/>
        </w:rPr>
        <w:t>类别分布情况等展开分析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陈安安</w:instrText>
      </w:r>
      <w:r>
        <w:rPr>
          <w:rFonts w:ascii="Times New Roman" w:hAnsi="宋体" w:cs="微软雅黑"/>
          <w:bCs/>
          <w:kern w:val="0"/>
          <w:sz w:val="24"/>
        </w:rPr>
        <w:instrText>&lt;/Author&gt;&lt;Year&gt;2013&lt;/Year&gt;&lt;RecNum&gt;83&lt;/RecNum&gt;&lt;DisplayText&gt;[23]&lt;/DisplayText&gt;&lt;record&gt;&lt;rec-number&gt;83&lt;/rec-number&gt;&lt;foreign-keys&gt;&lt;key app="EN" db-id="t529eewpypvf9oe5sdxxev5ow90tfdwrswx9"&gt;83&lt;/key&gt;&lt;/foreign-keys&gt;&lt;ref-type name="Journal Article"&gt;17&lt;/ref-type&gt;&lt;contributors&gt;&lt;authors&gt;&lt;author&gt;</w:instrText>
      </w:r>
      <w:r>
        <w:rPr>
          <w:rFonts w:ascii="Times New Roman" w:hAnsi="宋体" w:cs="微软雅黑"/>
          <w:bCs/>
          <w:kern w:val="0"/>
          <w:sz w:val="24"/>
        </w:rPr>
        <w:instrText>陈安安</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国家知识产权局专利局电学发明审查部计算机一处</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苹果公司在华专利布局分析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&lt;/full-title&gt;&lt;/periodical&gt;&lt;pages&gt;35-38&lt;/pages&gt;&lt;number&gt;05&lt;/number&gt;&lt;keywords&gt;&lt;keyword&gt;</w:instrText>
      </w:r>
      <w:r>
        <w:rPr>
          <w:rFonts w:ascii="Times New Roman" w:hAnsi="宋体" w:cs="微软雅黑"/>
          <w:bCs/>
          <w:kern w:val="0"/>
          <w:sz w:val="24"/>
        </w:rPr>
        <w:instrText>苹果公司</w:instrText>
      </w:r>
      <w:r>
        <w:rPr>
          <w:rFonts w:ascii="Times New Roman" w:hAnsi="宋体" w:cs="微软雅黑"/>
          <w:bCs/>
          <w:kern w:val="0"/>
          <w:sz w:val="24"/>
        </w:rPr>
        <w:instrText>&lt;/keyword&gt;&lt;keyword&gt;</w:instrText>
      </w:r>
      <w:r>
        <w:rPr>
          <w:rFonts w:ascii="Times New Roman" w:hAnsi="宋体" w:cs="微软雅黑"/>
          <w:bCs/>
          <w:kern w:val="0"/>
          <w:sz w:val="24"/>
        </w:rPr>
        <w:instrText>在华专利申请</w:instrText>
      </w:r>
      <w:r>
        <w:rPr>
          <w:rFonts w:ascii="Times New Roman" w:hAnsi="宋体" w:cs="微软雅黑"/>
          <w:bCs/>
          <w:kern w:val="0"/>
          <w:sz w:val="24"/>
        </w:rPr>
        <w:instrText>&lt;/keyword&gt;&lt;keyword&gt;</w:instrText>
      </w:r>
      <w:r>
        <w:rPr>
          <w:rFonts w:ascii="Times New Roman" w:hAnsi="宋体" w:cs="微软雅黑"/>
          <w:bCs/>
          <w:kern w:val="0"/>
          <w:sz w:val="24"/>
        </w:rPr>
        <w:instrText>法律状态</w:instrText>
      </w:r>
      <w:r>
        <w:rPr>
          <w:rFonts w:ascii="Times New Roman" w:hAnsi="宋体" w:cs="微软雅黑"/>
          <w:bCs/>
          <w:kern w:val="0"/>
          <w:sz w:val="24"/>
        </w:rPr>
        <w:instrText>&lt;/keyword&gt;&lt;keyword&gt;</w:instrText>
      </w:r>
      <w:r>
        <w:rPr>
          <w:rFonts w:ascii="Times New Roman" w:hAnsi="宋体" w:cs="微软雅黑"/>
          <w:bCs/>
          <w:kern w:val="0"/>
          <w:sz w:val="24"/>
        </w:rPr>
        <w:instrText>触摸屏</w:instrText>
      </w:r>
      <w:r>
        <w:rPr>
          <w:rFonts w:ascii="Times New Roman" w:hAnsi="宋体" w:cs="微软雅黑"/>
          <w:bCs/>
          <w:kern w:val="0"/>
          <w:sz w:val="24"/>
        </w:rPr>
        <w:instrText>&lt;/keyword&gt;&lt;keyword&gt;</w:instrText>
      </w:r>
      <w:r>
        <w:rPr>
          <w:rFonts w:ascii="Times New Roman" w:hAnsi="宋体" w:cs="微软雅黑"/>
          <w:bCs/>
          <w:kern w:val="0"/>
          <w:sz w:val="24"/>
        </w:rPr>
        <w:instrText>触控</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s&gt;&lt;dates&gt;&lt;year&gt;2013&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3" w:tooltip="陈安安, 2013 #83" w:history="1">
        <w:r>
          <w:rPr>
            <w:rFonts w:ascii="Times New Roman" w:hAnsi="宋体" w:cs="微软雅黑"/>
            <w:bCs/>
            <w:kern w:val="0"/>
            <w:sz w:val="24"/>
          </w:rPr>
          <w:t>23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。发现苹果公司的专利保护意识很强，善于挖掘自身产品的专利点，并且专利布局细致全面，这些专利权一旦获得，不仅仅是保护其自身产品的基石，更</w:t>
      </w:r>
      <w:r>
        <w:rPr>
          <w:rFonts w:ascii="Times New Roman" w:hAnsi="宋体" w:cs="微软雅黑" w:hint="eastAsia"/>
          <w:bCs/>
          <w:kern w:val="0"/>
          <w:sz w:val="24"/>
        </w:rPr>
        <w:lastRenderedPageBreak/>
        <w:t>是用于制衡其竞争对手的利器。</w:t>
      </w:r>
      <w:r>
        <w:rPr>
          <w:rFonts w:ascii="Times New Roman" w:hAnsi="宋体" w:cs="微软雅黑" w:hint="eastAsia"/>
          <w:bCs/>
          <w:kern w:val="0"/>
          <w:sz w:val="24"/>
        </w:rPr>
        <w:t xml:space="preserve">91.8% </w:t>
      </w:r>
      <w:r>
        <w:rPr>
          <w:rFonts w:ascii="Times New Roman" w:hAnsi="宋体" w:cs="微软雅黑" w:hint="eastAsia"/>
          <w:bCs/>
          <w:kern w:val="0"/>
          <w:sz w:val="24"/>
        </w:rPr>
        <w:t>的在华发明专利授权率，足以证明苹果公司在华专利申请理论上的高质量。</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李向辉（</w:t>
      </w:r>
      <w:r>
        <w:rPr>
          <w:rFonts w:ascii="Times New Roman" w:hAnsi="宋体" w:cs="微软雅黑" w:hint="eastAsia"/>
          <w:bCs/>
          <w:kern w:val="0"/>
          <w:sz w:val="24"/>
        </w:rPr>
        <w:t>2015</w:t>
      </w:r>
      <w:r>
        <w:rPr>
          <w:rFonts w:ascii="Times New Roman" w:hAnsi="宋体" w:cs="微软雅黑" w:hint="eastAsia"/>
          <w:bCs/>
          <w:kern w:val="0"/>
          <w:sz w:val="24"/>
        </w:rPr>
        <w:t>）以孟山都公司在中国的专利申请情况作为主要研究对象进行了分析，发现孟山都公司运用全面保护布局、支撑未来研发布局、产业链纵向布局、技术链协同布局这</w:t>
      </w:r>
      <w:r>
        <w:rPr>
          <w:rFonts w:ascii="Times New Roman" w:hAnsi="宋体" w:cs="微软雅黑" w:hint="eastAsia"/>
          <w:bCs/>
          <w:kern w:val="0"/>
          <w:sz w:val="24"/>
        </w:rPr>
        <w:t>4</w:t>
      </w:r>
      <w:r>
        <w:rPr>
          <w:rFonts w:ascii="Times New Roman" w:hAnsi="宋体" w:cs="微软雅黑" w:hint="eastAsia"/>
          <w:bCs/>
          <w:kern w:val="0"/>
          <w:sz w:val="24"/>
        </w:rPr>
        <w:t>种专利布局战略</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李向辉</w:instrText>
      </w:r>
      <w:r>
        <w:rPr>
          <w:rFonts w:ascii="Times New Roman" w:hAnsi="宋体" w:cs="微软雅黑"/>
          <w:bCs/>
          <w:kern w:val="0"/>
          <w:sz w:val="24"/>
        </w:rPr>
        <w:instrText>&lt;/Author&gt;&lt;Year&gt;2015&lt;/Year&gt;&lt;RecNum&gt;78&lt;/RecNum&gt;&lt;DisplayText&gt;[24]&lt;/DisplayText&gt;&lt;record&gt;&lt;rec-number&gt;78&lt;/rec-number&gt;&lt;foreign-keys&gt;&lt;key app="EN" db-id="t529eewpypvf9oe5sdxxev5ow90tfdwrswx9"&gt;78&lt;/key&gt;&lt;/foreign-keys&gt;&lt;ref-type name="Journal Article"&gt;17&lt;/ref-type&gt;&lt;contributors&gt;&lt;authors&gt;&lt;author&gt;</w:instrText>
      </w:r>
      <w:r>
        <w:rPr>
          <w:rFonts w:ascii="Times New Roman" w:hAnsi="宋体" w:cs="微软雅黑"/>
          <w:bCs/>
          <w:kern w:val="0"/>
          <w:sz w:val="24"/>
        </w:rPr>
        <w:instrText>李向辉</w:instrText>
      </w:r>
      <w:r>
        <w:rPr>
          <w:rFonts w:ascii="Times New Roman" w:hAnsi="宋体" w:cs="微软雅黑"/>
          <w:bCs/>
          <w:kern w:val="0"/>
          <w:sz w:val="24"/>
        </w:rPr>
        <w:instrText>&lt;/author&gt;&lt;author&gt;</w:instrText>
      </w:r>
      <w:r>
        <w:rPr>
          <w:rFonts w:ascii="Times New Roman" w:hAnsi="宋体" w:cs="微软雅黑"/>
          <w:bCs/>
          <w:kern w:val="0"/>
          <w:sz w:val="24"/>
        </w:rPr>
        <w:instrText>李艳茹</w:instrText>
      </w:r>
      <w:r>
        <w:rPr>
          <w:rFonts w:ascii="Times New Roman" w:hAnsi="宋体" w:cs="微软雅黑"/>
          <w:bCs/>
          <w:kern w:val="0"/>
          <w:sz w:val="24"/>
        </w:rPr>
        <w:instrText>&lt;/author&gt;&lt;author&gt;</w:instrText>
      </w:r>
      <w:r>
        <w:rPr>
          <w:rFonts w:ascii="Times New Roman" w:hAnsi="宋体" w:cs="微软雅黑"/>
          <w:bCs/>
          <w:kern w:val="0"/>
          <w:sz w:val="24"/>
        </w:rPr>
        <w:instrText>金福兰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江苏省科学技术情报研究所</w:instrText>
      </w:r>
      <w:r>
        <w:rPr>
          <w:rFonts w:ascii="Times New Roman" w:hAnsi="宋体" w:cs="微软雅黑"/>
          <w:bCs/>
          <w:kern w:val="0"/>
          <w:sz w:val="24"/>
        </w:rPr>
        <w:instrText>;</w:instrText>
      </w:r>
      <w:r>
        <w:rPr>
          <w:rFonts w:ascii="Times New Roman" w:hAnsi="宋体" w:cs="微软雅黑"/>
          <w:bCs/>
          <w:kern w:val="0"/>
          <w:sz w:val="24"/>
        </w:rPr>
        <w:instrText>江苏省科技发展战略研究院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美国孟山都公司在华专利布局战略分析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江苏农业科学</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江苏农业科学</w:instrText>
      </w:r>
      <w:r>
        <w:rPr>
          <w:rFonts w:ascii="Times New Roman" w:hAnsi="宋体" w:cs="微软雅黑"/>
          <w:bCs/>
          <w:kern w:val="0"/>
          <w:sz w:val="24"/>
        </w:rPr>
        <w:instrText>&lt;/full-title&gt;&lt;/periodical&gt;&lt;pages&gt;462-468&lt;/pages&gt;&lt;number&gt;05&lt;/number&gt;&lt;keywords&gt;&lt;keyword&gt;</w:instrText>
      </w:r>
      <w:r>
        <w:rPr>
          <w:rFonts w:ascii="Times New Roman" w:hAnsi="宋体" w:cs="微软雅黑"/>
          <w:bCs/>
          <w:kern w:val="0"/>
          <w:sz w:val="24"/>
        </w:rPr>
        <w:instrText>孟山都公司</w:instrText>
      </w:r>
      <w:r>
        <w:rPr>
          <w:rFonts w:ascii="Times New Roman" w:hAnsi="宋体" w:cs="微软雅黑"/>
          <w:bCs/>
          <w:kern w:val="0"/>
          <w:sz w:val="24"/>
        </w:rPr>
        <w:instrText>&lt;/keyword&gt;&lt;keyword&gt;</w:instrText>
      </w:r>
      <w:r>
        <w:rPr>
          <w:rFonts w:ascii="Times New Roman" w:hAnsi="宋体" w:cs="微软雅黑"/>
          <w:bCs/>
          <w:kern w:val="0"/>
          <w:sz w:val="24"/>
        </w:rPr>
        <w:instrText>育种技术</w:instrText>
      </w:r>
      <w:r>
        <w:rPr>
          <w:rFonts w:ascii="Times New Roman" w:hAnsi="宋体" w:cs="微软雅黑"/>
          <w:bCs/>
          <w:kern w:val="0"/>
          <w:sz w:val="24"/>
        </w:rPr>
        <w:instrText>&lt;/keyword&gt;&lt;keyword&gt;</w:instrText>
      </w:r>
      <w:r>
        <w:rPr>
          <w:rFonts w:ascii="Times New Roman" w:hAnsi="宋体" w:cs="微软雅黑"/>
          <w:bCs/>
          <w:kern w:val="0"/>
          <w:sz w:val="24"/>
        </w:rPr>
        <w:instrText>农业化学</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s&gt;&lt;dates&gt;&lt;year&gt;2015&lt;/year&gt;&lt;/dates&gt;&lt;isbn&gt;1002-1302&lt;/isbn&gt;&lt;call-num&gt;32-1214/S&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24" w:tooltip="李向辉, 2015 #78" w:history="1">
        <w:r>
          <w:rPr>
            <w:rFonts w:ascii="Times New Roman" w:hAnsi="宋体" w:cs="微软雅黑"/>
            <w:bCs/>
            <w:kern w:val="0"/>
            <w:sz w:val="24"/>
          </w:rPr>
          <w:t>24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在对核心技术进行保护的同时，充分挖掘、发挥出专利在战略层面和法律层面的价值，有力地支撑了企业的市场发展。在孟山都公司看来，专利申请并不单纯是为了保护技术，而是为了快速地将技术成果转化为市场优势，因此合理的专利布局是击败竞争对手、获取市场价值的起点。</w:t>
      </w:r>
    </w:p>
    <w:p w:rsidR="00895047" w:rsidRDefault="00EC3CE3">
      <w:pPr>
        <w:spacing w:line="360" w:lineRule="auto"/>
        <w:ind w:firstLine="420"/>
        <w:rPr>
          <w:sz w:val="24"/>
        </w:rPr>
      </w:pPr>
      <w:r>
        <w:rPr>
          <w:sz w:val="24"/>
        </w:rPr>
        <w:t>本课题梳理了大量关于企业知识产权布局的研究</w:t>
      </w:r>
      <w:r>
        <w:rPr>
          <w:rFonts w:hint="eastAsia"/>
          <w:sz w:val="24"/>
        </w:rPr>
        <w:t>，</w:t>
      </w:r>
      <w:r>
        <w:rPr>
          <w:sz w:val="24"/>
        </w:rPr>
        <w:t>小结如下表</w:t>
      </w:r>
      <w:r>
        <w:rPr>
          <w:rFonts w:hint="eastAsia"/>
          <w:sz w:val="24"/>
        </w:rPr>
        <w:t>2.3</w:t>
      </w:r>
      <w:r>
        <w:rPr>
          <w:rFonts w:hint="eastAsia"/>
          <w:sz w:val="24"/>
        </w:rPr>
        <w:t>。由此可以看出，这些研究都是以跨国公司对基本研究对象。总体而言，跨国公司非常重视知识产权的布局工作，无论是知识产权布局的意识上还是知识产权布局的能力都领先于我国本土企业。跨国公司以知识产权布局为手段，紧密配合其在不同区域、领域的竞争战略，从而实现在市场竞争中致胜的目的。</w:t>
      </w:r>
    </w:p>
    <w:p w:rsidR="00895047" w:rsidRDefault="00EC3CE3">
      <w:pPr>
        <w:spacing w:line="360" w:lineRule="auto"/>
        <w:jc w:val="center"/>
        <w:rPr>
          <w:b/>
          <w:sz w:val="24"/>
        </w:rPr>
      </w:pPr>
      <w:r>
        <w:rPr>
          <w:b/>
          <w:sz w:val="24"/>
        </w:rPr>
        <w:t>表</w:t>
      </w:r>
      <w:r>
        <w:rPr>
          <w:rFonts w:hint="eastAsia"/>
          <w:b/>
          <w:sz w:val="24"/>
        </w:rPr>
        <w:t xml:space="preserve">2.3 </w:t>
      </w:r>
      <w:r>
        <w:rPr>
          <w:b/>
          <w:sz w:val="24"/>
        </w:rPr>
        <w:t>企业层面知识产权布局研究</w:t>
      </w:r>
    </w:p>
    <w:tbl>
      <w:tblPr>
        <w:tblW w:w="8322" w:type="dxa"/>
        <w:jc w:val="center"/>
        <w:tblLayout w:type="fixed"/>
        <w:tblLook w:val="04A0" w:firstRow="1" w:lastRow="0" w:firstColumn="1" w:lastColumn="0" w:noHBand="0" w:noVBand="1"/>
      </w:tblPr>
      <w:tblGrid>
        <w:gridCol w:w="959"/>
        <w:gridCol w:w="723"/>
        <w:gridCol w:w="688"/>
        <w:gridCol w:w="1634"/>
        <w:gridCol w:w="4318"/>
      </w:tblGrid>
      <w:tr w:rsidR="00895047">
        <w:trPr>
          <w:trHeight w:val="757"/>
          <w:jc w:val="center"/>
        </w:trPr>
        <w:tc>
          <w:tcPr>
            <w:tcW w:w="959" w:type="dxa"/>
            <w:vAlign w:val="center"/>
          </w:tcPr>
          <w:p w:rsidR="00895047" w:rsidRDefault="00EC3CE3">
            <w:pPr>
              <w:pStyle w:val="a3"/>
              <w:rPr>
                <w:rFonts w:ascii="宋体" w:eastAsia="宋体" w:hAnsi="宋体" w:cs="宋体"/>
              </w:rPr>
            </w:pPr>
            <w:r>
              <w:rPr>
                <w:rFonts w:ascii="宋体" w:eastAsia="宋体" w:hAnsi="宋体" w:cs="宋体" w:hint="eastAsia"/>
              </w:rPr>
              <w:t>作者</w:t>
            </w:r>
          </w:p>
        </w:tc>
        <w:tc>
          <w:tcPr>
            <w:tcW w:w="723" w:type="dxa"/>
            <w:vAlign w:val="center"/>
          </w:tcPr>
          <w:p w:rsidR="00895047" w:rsidRDefault="00EC3CE3">
            <w:pPr>
              <w:pStyle w:val="a3"/>
              <w:rPr>
                <w:rFonts w:ascii="宋体" w:eastAsia="宋体" w:hAnsi="宋体" w:cs="宋体"/>
              </w:rPr>
            </w:pPr>
            <w:r>
              <w:rPr>
                <w:rFonts w:hint="eastAsia"/>
              </w:rPr>
              <w:t>研究对象</w:t>
            </w:r>
          </w:p>
        </w:tc>
        <w:tc>
          <w:tcPr>
            <w:tcW w:w="688" w:type="dxa"/>
            <w:vAlign w:val="center"/>
          </w:tcPr>
          <w:p w:rsidR="00895047" w:rsidRDefault="00EC3CE3">
            <w:pPr>
              <w:pStyle w:val="a3"/>
              <w:rPr>
                <w:rFonts w:ascii="宋体" w:eastAsia="宋体" w:hAnsi="宋体" w:cs="宋体"/>
              </w:rPr>
            </w:pPr>
            <w:r>
              <w:rPr>
                <w:rFonts w:ascii="宋体" w:eastAsia="宋体" w:hAnsi="宋体" w:cs="宋体" w:hint="eastAsia"/>
              </w:rPr>
              <w:t>数据</w:t>
            </w:r>
          </w:p>
        </w:tc>
        <w:tc>
          <w:tcPr>
            <w:tcW w:w="1634" w:type="dxa"/>
            <w:vAlign w:val="center"/>
          </w:tcPr>
          <w:p w:rsidR="00895047" w:rsidRDefault="00EC3CE3">
            <w:pPr>
              <w:pStyle w:val="a3"/>
              <w:rPr>
                <w:rFonts w:ascii="宋体" w:eastAsia="宋体" w:hAnsi="宋体" w:cs="宋体"/>
              </w:rPr>
            </w:pPr>
            <w:r>
              <w:rPr>
                <w:rFonts w:ascii="宋体" w:eastAsia="宋体" w:hAnsi="宋体" w:cs="宋体" w:hint="eastAsia"/>
              </w:rPr>
              <w:t>主要内容</w:t>
            </w:r>
          </w:p>
        </w:tc>
        <w:tc>
          <w:tcPr>
            <w:tcW w:w="4318" w:type="dxa"/>
            <w:vAlign w:val="center"/>
          </w:tcPr>
          <w:p w:rsidR="00895047" w:rsidRDefault="00EC3CE3">
            <w:pPr>
              <w:pStyle w:val="a3"/>
              <w:rPr>
                <w:rFonts w:ascii="宋体" w:eastAsia="宋体" w:hAnsi="宋体" w:cs="宋体"/>
              </w:rPr>
            </w:pPr>
            <w:r>
              <w:rPr>
                <w:rFonts w:ascii="宋体" w:eastAsia="宋体" w:hAnsi="宋体" w:cs="宋体" w:hint="eastAsia"/>
              </w:rPr>
              <w:t>主要结论</w:t>
            </w:r>
          </w:p>
        </w:tc>
      </w:tr>
      <w:tr w:rsidR="00895047">
        <w:trPr>
          <w:jc w:val="center"/>
        </w:trPr>
        <w:tc>
          <w:tcPr>
            <w:tcW w:w="959" w:type="dxa"/>
            <w:vAlign w:val="center"/>
          </w:tcPr>
          <w:p w:rsidR="00895047" w:rsidRDefault="00EC3CE3">
            <w:pPr>
              <w:pStyle w:val="a3"/>
            </w:pPr>
            <w:r>
              <w:rPr>
                <w:rFonts w:hint="eastAsia"/>
              </w:rPr>
              <w:t>张运东（</w:t>
            </w:r>
            <w:r>
              <w:rPr>
                <w:rFonts w:hint="eastAsia"/>
              </w:rPr>
              <w:t>2008</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张运东</w:instrText>
            </w:r>
            <w:r>
              <w:rPr>
                <w:rFonts w:hint="eastAsia"/>
              </w:rPr>
              <w:instrText>&lt;/Author&gt;&lt;Year&gt;2008&lt;/Year&gt;&lt;RecNum&gt;84&lt;/RecNum&gt;&lt;DisplayText&gt;[25]&lt;/DisplayText&gt;&lt;record&gt;&lt;rec-number&gt;84&lt;/rec-number&gt;&lt;foreign-keys&gt;&lt;key app="EN" db-id="t529eewpypvf9oe5sdxxev5ow90tfdwrswx9"&gt;84&lt;/key&gt;&lt;/foreign-keys&gt;&lt;ref-type name="Journal Article"&gt;17&lt;/ref-type&gt;&lt;contributors&gt;&lt;authors&gt;&lt;author&gt;</w:instrText>
            </w:r>
            <w:r>
              <w:rPr>
                <w:rFonts w:hint="eastAsia"/>
              </w:rPr>
              <w:instrText>张运东</w:instrText>
            </w:r>
            <w:r>
              <w:rPr>
                <w:rFonts w:hint="eastAsia"/>
              </w:rPr>
              <w:instrText>&lt;/author&gt;&lt;author&gt;</w:instrText>
            </w:r>
            <w:r>
              <w:rPr>
                <w:rFonts w:hint="eastAsia"/>
              </w:rPr>
              <w:instrText>李春新</w:instrText>
            </w:r>
            <w:r>
              <w:rPr>
                <w:rFonts w:hint="eastAsia"/>
              </w:rPr>
              <w:instrText>&lt;/author&gt;&lt;author&gt;</w:instrText>
            </w:r>
            <w:r>
              <w:rPr>
                <w:rFonts w:hint="eastAsia"/>
              </w:rPr>
              <w:instrText>赵星</w:instrText>
            </w:r>
            <w:r>
              <w:rPr>
                <w:rFonts w:hint="eastAsia"/>
              </w:rPr>
              <w:instrText>&lt;/author&gt;&lt;/authors&gt;&lt;/contributors&gt;&lt;auth-address&gt;</w:instrText>
            </w:r>
            <w:r>
              <w:rPr>
                <w:rFonts w:hint="eastAsia"/>
              </w:rPr>
              <w:instrText>中国石油集团经济技术研究院</w:instrText>
            </w:r>
            <w:r>
              <w:rPr>
                <w:rFonts w:hint="eastAsia"/>
              </w:rPr>
              <w:instrText>;&lt;/auth-address&gt;&lt;titles&gt;&lt;title&gt;</w:instrText>
            </w:r>
            <w:r>
              <w:rPr>
                <w:rFonts w:hint="eastAsia"/>
              </w:rPr>
              <w:instrText>斯伦贝谢公司基本专利布局及其发展趋势</w:instrText>
            </w:r>
            <w:r>
              <w:rPr>
                <w:rFonts w:hint="eastAsia"/>
              </w:rPr>
              <w:instrText>&lt;/title&gt;&lt;secondary-title&gt;</w:instrText>
            </w:r>
            <w:r>
              <w:rPr>
                <w:rFonts w:hint="eastAsia"/>
              </w:rPr>
              <w:instrText>国际石油经济</w:instrText>
            </w:r>
            <w:r>
              <w:rPr>
                <w:rFonts w:hint="eastAsia"/>
              </w:rPr>
              <w:instrText>&lt;/secondary-title&gt;&lt;/titles&gt;&lt;periodical&gt;&lt;full-title&gt;</w:instrText>
            </w:r>
            <w:r>
              <w:rPr>
                <w:rFonts w:hint="eastAsia"/>
              </w:rPr>
              <w:instrText>国际石油经济</w:instrText>
            </w:r>
            <w:r>
              <w:rPr>
                <w:rFonts w:hint="eastAsia"/>
              </w:rPr>
              <w:instrText>&lt;/full-title&gt;&lt;/periodical&gt;&lt;pages&gt;15-19+81&lt;/pages&gt;&lt;number&gt;09&lt;/number&gt;&lt;keywords&gt;&lt;keyword&gt;</w:instrText>
            </w:r>
            <w:r>
              <w:rPr>
                <w:rFonts w:hint="eastAsia"/>
              </w:rPr>
              <w:instrText>斯伦贝谢</w:instrText>
            </w:r>
            <w:r>
              <w:rPr>
                <w:rFonts w:hint="eastAsia"/>
              </w:rPr>
              <w:instrText>&lt;/keyword&gt;&lt;keyword&gt;</w:instrText>
            </w:r>
            <w:r>
              <w:rPr>
                <w:rFonts w:hint="eastAsia"/>
              </w:rPr>
              <w:instrText>基本专利</w:instrText>
            </w:r>
            <w:r>
              <w:rPr>
                <w:rFonts w:hint="eastAsia"/>
              </w:rPr>
              <w:instrText>&lt;/keyword&gt;&lt;keyword&gt;</w:instrText>
            </w:r>
            <w:r>
              <w:rPr>
                <w:rFonts w:hint="eastAsia"/>
              </w:rPr>
              <w:instrText>布局</w:instrText>
            </w:r>
            <w:r>
              <w:rPr>
                <w:rFonts w:hint="eastAsia"/>
              </w:rPr>
              <w:instrText>&lt;/keyword&gt;&lt;keyword&gt;</w:instrText>
            </w:r>
            <w:r>
              <w:rPr>
                <w:rFonts w:hint="eastAsia"/>
              </w:rPr>
              <w:instrText>技术研发</w:instrText>
            </w:r>
            <w:r>
              <w:rPr>
                <w:rFonts w:hint="eastAsia"/>
              </w:rPr>
              <w:instrText>&lt;/keyword&gt;&lt;keyword&gt;</w:instrText>
            </w:r>
            <w:r>
              <w:rPr>
                <w:rFonts w:hint="eastAsia"/>
              </w:rPr>
              <w:instrText>发展策略</w:instrText>
            </w:r>
            <w:r>
              <w:rPr>
                <w:rFonts w:hint="eastAsia"/>
              </w:rPr>
              <w:instrText>&lt;/keyword&gt;&lt;/keywords&gt;&lt;dates&gt;&lt;year&gt;2008&lt;/year&gt;&lt;/dates&gt;&lt;isbn&gt;1004-7298&lt;/isbn&gt;&lt;call-num&gt;11-3112/F&lt;/call-num&gt;&lt;urls&gt;&lt;/urls&gt;&lt;remote-database-provider&gt;Cnki&lt;/remote-database-provider&gt;&lt;/record&gt;&lt;/Cite&gt;&lt;/EndNote&gt;</w:instrText>
            </w:r>
            <w:r w:rsidR="00895047">
              <w:rPr>
                <w:rFonts w:hint="eastAsia"/>
              </w:rPr>
              <w:fldChar w:fldCharType="separate"/>
            </w:r>
            <w:r>
              <w:rPr>
                <w:rFonts w:hint="eastAsia"/>
              </w:rPr>
              <w:t>[</w:t>
            </w:r>
            <w:hyperlink w:anchor="_ENREF_25" w:tooltip="张运东, 2008 #84" w:history="1">
              <w:r>
                <w:rPr>
                  <w:rFonts w:hint="eastAsia"/>
                </w:rPr>
                <w:t>25</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斯伦贝谢公司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全球专利数据</w:t>
            </w:r>
          </w:p>
        </w:tc>
        <w:tc>
          <w:tcPr>
            <w:tcW w:w="1634" w:type="dxa"/>
          </w:tcPr>
          <w:p w:rsidR="00895047" w:rsidRDefault="00EC3CE3">
            <w:pPr>
              <w:pStyle w:val="12"/>
              <w:rPr>
                <w:rFonts w:ascii="宋体" w:eastAsia="宋体" w:hAnsi="宋体" w:cs="宋体"/>
              </w:rPr>
            </w:pPr>
            <w:r>
              <w:rPr>
                <w:rFonts w:hint="eastAsia"/>
              </w:rPr>
              <w:t>申请日分布、申请人分布、德温特专利分布等</w:t>
            </w:r>
          </w:p>
        </w:tc>
        <w:tc>
          <w:tcPr>
            <w:tcW w:w="4318" w:type="dxa"/>
          </w:tcPr>
          <w:p w:rsidR="00895047" w:rsidRDefault="00EC3CE3">
            <w:pPr>
              <w:pStyle w:val="12"/>
              <w:rPr>
                <w:rFonts w:ascii="宋体" w:eastAsia="宋体" w:hAnsi="宋体" w:cs="宋体"/>
              </w:rPr>
            </w:pPr>
            <w:r>
              <w:rPr>
                <w:rFonts w:ascii="宋体" w:eastAsia="宋体" w:hAnsi="宋体" w:cs="宋体" w:hint="eastAsia"/>
              </w:rPr>
              <w:t>斯伦贝谢公司基本专利的11.9%是与其他机构或企业合作申请的，共同申请是该公司专利申请 的重要方式之一。斯伦贝谢公司的专利申请以市场为导向进行重点布局。</w:t>
            </w:r>
          </w:p>
        </w:tc>
      </w:tr>
      <w:tr w:rsidR="00895047">
        <w:trPr>
          <w:jc w:val="center"/>
        </w:trPr>
        <w:tc>
          <w:tcPr>
            <w:tcW w:w="959" w:type="dxa"/>
            <w:vAlign w:val="center"/>
          </w:tcPr>
          <w:p w:rsidR="00895047" w:rsidRDefault="00EC3CE3">
            <w:pPr>
              <w:pStyle w:val="a3"/>
            </w:pPr>
            <w:r>
              <w:rPr>
                <w:rFonts w:hint="eastAsia"/>
              </w:rPr>
              <w:t>汪建斌（</w:t>
            </w:r>
            <w:r>
              <w:rPr>
                <w:rFonts w:hint="eastAsia"/>
              </w:rPr>
              <w:t>2013</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汪建斌</w:instrText>
            </w:r>
            <w:r>
              <w:rPr>
                <w:rFonts w:hint="eastAsia"/>
              </w:rPr>
              <w:instrText>&lt;/Author&gt;&lt;Year&gt;2013&lt;/Year&gt;&lt;RecNum&gt;81&lt;/RecNum&gt;&lt;DisplayText&gt;[22]&lt;/DisplayText&gt;&lt;record&gt;&lt;rec-number&gt;81&lt;/rec-number&gt;&lt;foreign-keys&gt;&lt;key app="EN" db-id="t529eewpypvf9oe5sdxxev5ow90tfdwrswx9"&gt;81&lt;/key&gt;&lt;/foreign-keys&gt;&lt;ref-type name="Journal Article"&gt;17&lt;/ref-type&gt;&lt;contributors&gt;&lt;authors&gt;&lt;author&gt;</w:instrText>
            </w:r>
            <w:r>
              <w:rPr>
                <w:rFonts w:hint="eastAsia"/>
              </w:rPr>
              <w:instrText>汪建斌</w:instrText>
            </w:r>
            <w:r>
              <w:rPr>
                <w:rFonts w:hint="eastAsia"/>
              </w:rPr>
              <w:instrText>&lt;/author&gt;&lt;/authors&gt;&lt;/contributors&gt;&lt;auth-address&gt;</w:instrText>
            </w:r>
            <w:r>
              <w:rPr>
                <w:rFonts w:hint="eastAsia"/>
              </w:rPr>
              <w:instrText>国家知识产权局专利局医药生物发明审查部</w:instrText>
            </w:r>
            <w:r>
              <w:rPr>
                <w:rFonts w:hint="eastAsia"/>
              </w:rPr>
              <w:instrText>;&lt;/auth-address&gt;&lt;titles&gt;&lt;title&gt;</w:instrText>
            </w:r>
            <w:r>
              <w:rPr>
                <w:rFonts w:hint="eastAsia"/>
              </w:rPr>
              <w:instrText>宝洁公司在华专利布局态势分析</w:instrText>
            </w:r>
            <w:r>
              <w:rPr>
                <w:rFonts w:hint="eastAsia"/>
              </w:rPr>
              <w:instrText>&lt;/title&gt;&lt;secondary-title&gt;</w:instrText>
            </w:r>
            <w:r>
              <w:rPr>
                <w:rFonts w:hint="eastAsia"/>
              </w:rPr>
              <w:instrText>中国发明与专利</w:instrText>
            </w:r>
            <w:r>
              <w:rPr>
                <w:rFonts w:hint="eastAsia"/>
              </w:rPr>
              <w:instrText>&lt;/secondary-title&gt;&lt;/titles&gt;&lt;periodical&gt;&lt;full-title&gt;</w:instrText>
            </w:r>
            <w:r>
              <w:rPr>
                <w:rFonts w:hint="eastAsia"/>
              </w:rPr>
              <w:instrText>中国发明与专利</w:instrText>
            </w:r>
            <w:r>
              <w:rPr>
                <w:rFonts w:hint="eastAsia"/>
              </w:rPr>
              <w:instrText>&lt;/full-title&gt;&lt;/periodical&gt;&lt;pages&gt;47-54&lt;/pages&gt;&lt;number&gt;03&lt;/number&gt;&lt;keywords&gt;&lt;keyword&gt;</w:instrText>
            </w:r>
            <w:r>
              <w:rPr>
                <w:rFonts w:hint="eastAsia"/>
              </w:rPr>
              <w:instrText>宝洁公司</w:instrText>
            </w:r>
            <w:r>
              <w:rPr>
                <w:rFonts w:hint="eastAsia"/>
              </w:rPr>
              <w:instrText>&lt;/keyword&gt;&lt;keyword&gt;</w:instrText>
            </w:r>
            <w:r>
              <w:rPr>
                <w:rFonts w:hint="eastAsia"/>
              </w:rPr>
              <w:instrText>专利态势</w:instrText>
            </w:r>
            <w:r>
              <w:rPr>
                <w:rFonts w:hint="eastAsia"/>
              </w:rPr>
              <w:instrText>&lt;/keyword&gt;&lt;keyword&gt;</w:instrText>
            </w:r>
            <w:r>
              <w:rPr>
                <w:rFonts w:hint="eastAsia"/>
              </w:rPr>
              <w:instrText>专利布局</w:instrText>
            </w:r>
            <w:r>
              <w:rPr>
                <w:rFonts w:hint="eastAsia"/>
              </w:rPr>
              <w:instrText>&lt;/keyword&gt;&lt;/keywords&gt;&lt;dates&gt;&lt;year&gt;2013&lt;/year&gt;&lt;/dates&gt;&lt;isbn&gt;1672-6081&lt;/isbn&gt;&lt;call-num&gt;11-5124/T&lt;/call-num&gt;&lt;urls&gt;&lt;/urls&gt;&lt;remote-database-provider&gt;Cnki&lt;/remote-database-provider&gt;&lt;/record&gt;&lt;/Cite&gt;&lt;/EndNote&gt;</w:instrText>
            </w:r>
            <w:r w:rsidR="00895047">
              <w:rPr>
                <w:rFonts w:hint="eastAsia"/>
              </w:rPr>
              <w:fldChar w:fldCharType="separate"/>
            </w:r>
            <w:r>
              <w:rPr>
                <w:rFonts w:hint="eastAsia"/>
              </w:rPr>
              <w:t>[</w:t>
            </w:r>
            <w:hyperlink w:anchor="_ENREF_22" w:tooltip="汪建斌, 2013 #81" w:history="1">
              <w:r>
                <w:rPr>
                  <w:rFonts w:hint="eastAsia"/>
                </w:rPr>
                <w:t>22</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宝洁公司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tcPr>
          <w:p w:rsidR="00895047" w:rsidRDefault="00EC3CE3">
            <w:pPr>
              <w:pStyle w:val="12"/>
              <w:spacing w:line="281" w:lineRule="auto"/>
              <w:rPr>
                <w:rFonts w:ascii="宋体" w:eastAsia="宋体" w:hAnsi="宋体" w:cs="宋体"/>
              </w:rPr>
            </w:pPr>
            <w:r>
              <w:rPr>
                <w:rFonts w:ascii="宋体" w:eastAsia="宋体" w:hAnsi="宋体" w:cs="宋体" w:hint="eastAsia"/>
              </w:rPr>
              <w:t>专利申请的总体分布、年度分布、IPC 类别分布、竞争对手专利分布等</w:t>
            </w:r>
          </w:p>
        </w:tc>
        <w:tc>
          <w:tcPr>
            <w:tcW w:w="4318" w:type="dxa"/>
          </w:tcPr>
          <w:p w:rsidR="00895047" w:rsidRDefault="00EC3CE3">
            <w:pPr>
              <w:pStyle w:val="12"/>
              <w:rPr>
                <w:rFonts w:ascii="宋体" w:eastAsia="宋体" w:hAnsi="宋体" w:cs="宋体"/>
              </w:rPr>
            </w:pPr>
            <w:r>
              <w:rPr>
                <w:rFonts w:ascii="宋体" w:eastAsia="宋体" w:hAnsi="宋体" w:cs="宋体" w:hint="eastAsia"/>
              </w:rPr>
              <w:t>首先尽可能在公司所开发的产品涉足的技术领域申请布局大量专利，争取圈出更多有利于自己的“领地”，至于后续的知识产权战略举措视市场竞争态势与授权与否再行考虑，以做到“进退自如”。</w:t>
            </w:r>
          </w:p>
        </w:tc>
      </w:tr>
      <w:tr w:rsidR="00895047">
        <w:trPr>
          <w:jc w:val="center"/>
        </w:trPr>
        <w:tc>
          <w:tcPr>
            <w:tcW w:w="959" w:type="dxa"/>
            <w:vAlign w:val="center"/>
          </w:tcPr>
          <w:p w:rsidR="00895047" w:rsidRDefault="00EC3CE3">
            <w:pPr>
              <w:pStyle w:val="a3"/>
            </w:pPr>
            <w:r>
              <w:rPr>
                <w:rFonts w:hint="eastAsia"/>
              </w:rPr>
              <w:t>陈安安（</w:t>
            </w:r>
            <w:r>
              <w:rPr>
                <w:rFonts w:hint="eastAsia"/>
              </w:rPr>
              <w:t>2013</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陈安安</w:instrText>
            </w:r>
            <w:r>
              <w:rPr>
                <w:rFonts w:hint="eastAsia"/>
              </w:rPr>
              <w:instrText>&lt;/Author&gt;&lt;Year&gt;2013&lt;/Year&gt;&lt;RecNum&gt;83&lt;/RecNum&gt;&lt;DisplayText&gt;[23]&lt;/DisplayText&gt;&lt;record&gt;&lt;rec-number&gt;83&lt;/rec-number&gt;&lt;foreign-keys&gt;&lt;key app="EN" db-id="t529eewpypvf9oe5sdxxev5ow90tfdwrswx9"&gt;83&lt;/key&gt;&lt;/foreign-keys&gt;&lt;ref-type name="Journal Article"&gt;17&lt;/ref-type&gt;&lt;contributors&gt;&lt;authors&gt;&lt;author&gt;</w:instrText>
            </w:r>
            <w:r>
              <w:rPr>
                <w:rFonts w:hint="eastAsia"/>
              </w:rPr>
              <w:instrText>陈安安</w:instrText>
            </w:r>
            <w:r>
              <w:rPr>
                <w:rFonts w:hint="eastAsia"/>
              </w:rPr>
              <w:instrText>&lt;/author&gt;&lt;/authors&gt;&lt;/contributors&gt;&lt;auth-address&gt;</w:instrText>
            </w:r>
            <w:r>
              <w:rPr>
                <w:rFonts w:hint="eastAsia"/>
              </w:rPr>
              <w:instrText>国家知识产权局专利局电学发明审查部计算机一处</w:instrText>
            </w:r>
            <w:r>
              <w:rPr>
                <w:rFonts w:hint="eastAsia"/>
              </w:rPr>
              <w:instrText>;&lt;/auth-address&gt;&lt;titles&gt;&lt;title&gt;</w:instrText>
            </w:r>
            <w:r>
              <w:rPr>
                <w:rFonts w:hint="eastAsia"/>
              </w:rPr>
              <w:instrText>苹果公司在华专利布局分析</w:instrText>
            </w:r>
            <w:r>
              <w:rPr>
                <w:rFonts w:hint="eastAsia"/>
              </w:rPr>
              <w:instrText>&lt;/title&gt;&lt;secondary-title&gt;</w:instrText>
            </w:r>
            <w:r>
              <w:rPr>
                <w:rFonts w:hint="eastAsia"/>
              </w:rPr>
              <w:instrText>中国发明与专利</w:instrText>
            </w:r>
            <w:r>
              <w:rPr>
                <w:rFonts w:hint="eastAsia"/>
              </w:rPr>
              <w:instrText>&lt;/secondary-title&gt;&lt;/titles&gt;&lt;periodical&gt;&lt;full-title&gt;</w:instrText>
            </w:r>
            <w:r>
              <w:rPr>
                <w:rFonts w:hint="eastAsia"/>
              </w:rPr>
              <w:instrText>中国发明与专利</w:instrText>
            </w:r>
            <w:r>
              <w:rPr>
                <w:rFonts w:hint="eastAsia"/>
              </w:rPr>
              <w:instrText>&lt;/full-title&gt;&lt;/periodical&gt;&lt;pages&gt;35-38&lt;/pages&gt;&lt;number&gt;05&lt;/number&gt;&lt;keywords&gt;&lt;keyword&gt;</w:instrText>
            </w:r>
            <w:r>
              <w:rPr>
                <w:rFonts w:hint="eastAsia"/>
              </w:rPr>
              <w:instrText>苹果公司</w:instrText>
            </w:r>
            <w:r>
              <w:rPr>
                <w:rFonts w:hint="eastAsia"/>
              </w:rPr>
              <w:instrText>&lt;/keyword&gt;&lt;keyword&gt;</w:instrText>
            </w:r>
            <w:r>
              <w:rPr>
                <w:rFonts w:hint="eastAsia"/>
              </w:rPr>
              <w:instrText>在华专利申请</w:instrText>
            </w:r>
            <w:r>
              <w:rPr>
                <w:rFonts w:hint="eastAsia"/>
              </w:rPr>
              <w:instrText>&lt;/keyword&gt;&lt;keyword&gt;</w:instrText>
            </w:r>
            <w:r>
              <w:rPr>
                <w:rFonts w:hint="eastAsia"/>
              </w:rPr>
              <w:instrText>法律状态</w:instrText>
            </w:r>
            <w:r>
              <w:rPr>
                <w:rFonts w:hint="eastAsia"/>
              </w:rPr>
              <w:instrText>&lt;/keyword&gt;&lt;keyword&gt;</w:instrText>
            </w:r>
            <w:r>
              <w:rPr>
                <w:rFonts w:hint="eastAsia"/>
              </w:rPr>
              <w:instrText>触摸屏</w:instrText>
            </w:r>
            <w:r>
              <w:rPr>
                <w:rFonts w:hint="eastAsia"/>
              </w:rPr>
              <w:instrText>&lt;/keyword&gt;&lt;keyword&gt;</w:instrText>
            </w:r>
            <w:r>
              <w:rPr>
                <w:rFonts w:hint="eastAsia"/>
              </w:rPr>
              <w:instrText>触控</w:instrText>
            </w:r>
            <w:r>
              <w:rPr>
                <w:rFonts w:hint="eastAsia"/>
              </w:rPr>
              <w:instrText>&lt;/keyword&gt;&lt;keyword&gt;</w:instrText>
            </w:r>
            <w:r>
              <w:rPr>
                <w:rFonts w:hint="eastAsia"/>
              </w:rPr>
              <w:instrText>专利布局</w:instrText>
            </w:r>
            <w:r>
              <w:rPr>
                <w:rFonts w:hint="eastAsia"/>
              </w:rPr>
              <w:instrText>&lt;/keyword&gt;&lt;/keywords&gt;&lt;dates&gt;&lt;year&gt;2013&lt;/year&gt;&lt;/dates&gt;&lt;isbn&gt;1672-6081&lt;/isbn&gt;&lt;call-num&gt;11-5124/T&lt;/call-num&gt;&lt;urls&gt;&lt;/urls&gt;&lt;remote-database-provider&gt;Cnki&lt;/remote-database-provider&gt;&lt;/record&gt;&lt;/Cite&gt;&lt;/EndNote&gt;</w:instrText>
            </w:r>
            <w:r w:rsidR="00895047">
              <w:rPr>
                <w:rFonts w:hint="eastAsia"/>
              </w:rPr>
              <w:fldChar w:fldCharType="separate"/>
            </w:r>
            <w:r>
              <w:rPr>
                <w:rFonts w:hint="eastAsia"/>
              </w:rPr>
              <w:t>[</w:t>
            </w:r>
            <w:hyperlink w:anchor="_ENREF_23" w:tooltip="陈安安, 2013 #83" w:history="1">
              <w:r>
                <w:rPr>
                  <w:rFonts w:hint="eastAsia"/>
                </w:rPr>
                <w:t>23</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苹果公司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tcPr>
          <w:p w:rsidR="00895047" w:rsidRDefault="00EC3CE3">
            <w:pPr>
              <w:pStyle w:val="12"/>
              <w:spacing w:line="281" w:lineRule="auto"/>
              <w:rPr>
                <w:rFonts w:ascii="宋体" w:eastAsia="宋体" w:hAnsi="宋体" w:cs="宋体"/>
              </w:rPr>
            </w:pPr>
            <w:r>
              <w:rPr>
                <w:rFonts w:ascii="宋体" w:eastAsia="宋体" w:hAnsi="宋体" w:cs="宋体" w:hint="eastAsia"/>
              </w:rPr>
              <w:t>专利申请的总体情况、年度分布情况、IPC类别分布情况等</w:t>
            </w:r>
          </w:p>
        </w:tc>
        <w:tc>
          <w:tcPr>
            <w:tcW w:w="4318" w:type="dxa"/>
          </w:tcPr>
          <w:p w:rsidR="00895047" w:rsidRDefault="00EC3CE3">
            <w:pPr>
              <w:pStyle w:val="12"/>
              <w:rPr>
                <w:rFonts w:ascii="宋体" w:eastAsia="宋体" w:hAnsi="宋体" w:cs="宋体"/>
              </w:rPr>
            </w:pPr>
            <w:r>
              <w:rPr>
                <w:rFonts w:ascii="宋体" w:eastAsia="宋体" w:hAnsi="宋体" w:cs="宋体" w:hint="eastAsia"/>
              </w:rPr>
              <w:t>苹果公司的专利保护意识很强，善于挖掘自身产品的专利点，并且专利布局细致全面，这些专利权一旦获得，不仅仅是保护其自身产品的基石，更是用于制衡其竞争对手的利器。</w:t>
            </w:r>
          </w:p>
        </w:tc>
      </w:tr>
      <w:tr w:rsidR="00895047">
        <w:trPr>
          <w:trHeight w:val="1977"/>
          <w:jc w:val="center"/>
        </w:trPr>
        <w:tc>
          <w:tcPr>
            <w:tcW w:w="959" w:type="dxa"/>
            <w:vAlign w:val="center"/>
          </w:tcPr>
          <w:p w:rsidR="00895047" w:rsidRDefault="00EC3CE3">
            <w:pPr>
              <w:pStyle w:val="a3"/>
            </w:pPr>
            <w:r>
              <w:rPr>
                <w:rFonts w:hint="eastAsia"/>
              </w:rPr>
              <w:lastRenderedPageBreak/>
              <w:t>冯洁（</w:t>
            </w:r>
            <w:r>
              <w:rPr>
                <w:rFonts w:hint="eastAsia"/>
              </w:rPr>
              <w:t>2014</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冯洁</w:instrText>
            </w:r>
            <w:r>
              <w:rPr>
                <w:rFonts w:hint="eastAsia"/>
              </w:rPr>
              <w:instrText>&lt;/Author&gt;&lt;Year&gt;2014&lt;/Year&gt;&lt;RecNum&gt;74&lt;/RecNum&gt;&lt;DisplayText&gt;[26]&lt;/DisplayText&gt;&lt;record&gt;&lt;rec-number&gt;74&lt;/rec-number&gt;&lt;foreign-keys&gt;&lt;key app="EN" db-id="t529eewpypvf9oe5sdxxev5ow90tfdwrswx9"&gt;74&lt;/key&gt;&lt;/foreign-keys&gt;&lt;ref-type name="Journal Article"&gt;17&lt;/ref-type&gt;&lt;contributors&gt;&lt;authors&gt;&lt;author&gt;</w:instrText>
            </w:r>
            <w:r>
              <w:rPr>
                <w:rFonts w:hint="eastAsia"/>
              </w:rPr>
              <w:instrText>冯洁</w:instrText>
            </w:r>
            <w:r>
              <w:rPr>
                <w:rFonts w:hint="eastAsia"/>
              </w:rPr>
              <w:instrText>&lt;/author&gt;&lt;author&gt;</w:instrText>
            </w:r>
            <w:r>
              <w:rPr>
                <w:rFonts w:hint="eastAsia"/>
              </w:rPr>
              <w:instrText>宋琳</w:instrText>
            </w:r>
            <w:r>
              <w:rPr>
                <w:rFonts w:hint="eastAsia"/>
              </w:rPr>
              <w:instrText>&lt;/author&gt;&lt;/authors&gt;&lt;/contributors&gt;&lt;auth-address&gt;</w:instrText>
            </w:r>
            <w:r>
              <w:rPr>
                <w:rFonts w:hint="eastAsia"/>
              </w:rPr>
              <w:instrText>国家知识产权局保护协调司</w:instrText>
            </w:r>
            <w:r>
              <w:rPr>
                <w:rFonts w:hint="eastAsia"/>
              </w:rPr>
              <w:instrText>;&lt;/auth-address&gt;&lt;titles&gt;&lt;title&gt;</w:instrText>
            </w:r>
            <w:r>
              <w:rPr>
                <w:rFonts w:hint="eastAsia"/>
              </w:rPr>
              <w:instrText>碳纤维巨头东丽公司专利布局浅析</w:instrText>
            </w:r>
            <w:r>
              <w:rPr>
                <w:rFonts w:hint="eastAsia"/>
              </w:rPr>
              <w:instrText>&lt;/title&gt;&lt;secondary-title&gt;</w:instrText>
            </w:r>
            <w:r>
              <w:rPr>
                <w:rFonts w:hint="eastAsia"/>
              </w:rPr>
              <w:instrText>中国发明与专利</w:instrText>
            </w:r>
            <w:r>
              <w:rPr>
                <w:rFonts w:hint="eastAsia"/>
              </w:rPr>
              <w:instrText>&lt;/secondary-title&gt;&lt;/titles&gt;&lt;periodical&gt;&lt;full-title&gt;</w:instrText>
            </w:r>
            <w:r>
              <w:rPr>
                <w:rFonts w:hint="eastAsia"/>
              </w:rPr>
              <w:instrText>中国发明与专利</w:instrText>
            </w:r>
            <w:r>
              <w:rPr>
                <w:rFonts w:hint="eastAsia"/>
              </w:rPr>
              <w:instrText>&lt;/full-title&gt;&lt;/periodical&gt;&lt;pages&gt;40-45&lt;/pages&gt;&lt;number&gt;02&lt;/number&gt;&lt;keywords&gt;&lt;keyword&gt;</w:instrText>
            </w:r>
            <w:r>
              <w:rPr>
                <w:rFonts w:hint="eastAsia"/>
              </w:rPr>
              <w:instrText>碳纤维</w:instrText>
            </w:r>
            <w:r>
              <w:rPr>
                <w:rFonts w:hint="eastAsia"/>
              </w:rPr>
              <w:instrText>&lt;/keyword&gt;&lt;keyword&gt;</w:instrText>
            </w:r>
            <w:r>
              <w:rPr>
                <w:rFonts w:hint="eastAsia"/>
              </w:rPr>
              <w:instrText>东丽公司</w:instrText>
            </w:r>
            <w:r>
              <w:rPr>
                <w:rFonts w:hint="eastAsia"/>
              </w:rPr>
              <w:instrText>&lt;/keyword&gt;&lt;keyword&gt;</w:instrText>
            </w:r>
            <w:r>
              <w:rPr>
                <w:rFonts w:hint="eastAsia"/>
              </w:rPr>
              <w:instrText>专利申请</w:instrText>
            </w:r>
            <w:r>
              <w:rPr>
                <w:rFonts w:hint="eastAsia"/>
              </w:rPr>
              <w:instrText>&lt;/keyword&gt;&lt;keyword&gt;</w:instrText>
            </w:r>
            <w:r>
              <w:rPr>
                <w:rFonts w:hint="eastAsia"/>
              </w:rPr>
              <w:instrText>专利布局</w:instrText>
            </w:r>
            <w:r>
              <w:rPr>
                <w:rFonts w:hint="eastAsia"/>
              </w:rPr>
              <w:instrText>&lt;/keyword&gt;&lt;/keywords&gt;&lt;dates&gt;&lt;year&gt;2014&lt;/year&gt;&lt;/dates&gt;&lt;isbn&gt;1672-6081&lt;/isbn&gt;&lt;call-num&gt;11-5124/T&lt;/call-num&gt;&lt;urls&gt;&lt;/urls&gt;&lt;remote-database-provider&gt;Cnki&lt;/remote-database-provider&gt;&lt;/record&gt;&lt;/Cite&gt;&lt;/EndNote&gt;</w:instrText>
            </w:r>
            <w:r w:rsidR="00895047">
              <w:rPr>
                <w:rFonts w:hint="eastAsia"/>
              </w:rPr>
              <w:fldChar w:fldCharType="separate"/>
            </w:r>
            <w:r>
              <w:rPr>
                <w:rFonts w:hint="eastAsia"/>
              </w:rPr>
              <w:t>[</w:t>
            </w:r>
            <w:hyperlink w:anchor="_ENREF_26" w:tooltip="冯洁, 2014 #74" w:history="1">
              <w:r>
                <w:rPr>
                  <w:rFonts w:hint="eastAsia"/>
                </w:rPr>
                <w:t>26</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日本东丽株式会社</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全球专利数据</w:t>
            </w:r>
          </w:p>
        </w:tc>
        <w:tc>
          <w:tcPr>
            <w:tcW w:w="1634" w:type="dxa"/>
          </w:tcPr>
          <w:p w:rsidR="00895047" w:rsidRDefault="00EC3CE3">
            <w:pPr>
              <w:pStyle w:val="12"/>
              <w:rPr>
                <w:rFonts w:ascii="宋体" w:eastAsia="宋体" w:hAnsi="宋体" w:cs="宋体"/>
              </w:rPr>
            </w:pPr>
            <w:r>
              <w:rPr>
                <w:rFonts w:ascii="宋体" w:eastAsia="宋体" w:hAnsi="宋体" w:cs="宋体" w:hint="eastAsia"/>
              </w:rPr>
              <w:t>专利申请的总体情况、专利合作申请情况、专利申请区域分布等</w:t>
            </w:r>
          </w:p>
        </w:tc>
        <w:tc>
          <w:tcPr>
            <w:tcW w:w="4318" w:type="dxa"/>
          </w:tcPr>
          <w:p w:rsidR="00895047" w:rsidRDefault="00EC3CE3">
            <w:pPr>
              <w:pStyle w:val="12"/>
              <w:rPr>
                <w:rFonts w:ascii="宋体" w:eastAsia="宋体" w:hAnsi="宋体" w:cs="宋体"/>
              </w:rPr>
            </w:pPr>
            <w:r>
              <w:rPr>
                <w:rFonts w:ascii="宋体" w:eastAsia="宋体" w:hAnsi="宋体" w:cs="宋体" w:hint="eastAsia"/>
              </w:rPr>
              <w:t>东丽公司在碳纤维领域专利保护的基本特点是牢牢把控日本本土市场，扎实生存根基，然后在占领生产核心技术的同时注重对中间及下游产品的保护，并且做到专利先行，市场跟进，两者互为支撑依存。</w:t>
            </w:r>
          </w:p>
        </w:tc>
      </w:tr>
      <w:tr w:rsidR="00895047">
        <w:trPr>
          <w:jc w:val="center"/>
        </w:trPr>
        <w:tc>
          <w:tcPr>
            <w:tcW w:w="959" w:type="dxa"/>
            <w:vAlign w:val="center"/>
          </w:tcPr>
          <w:p w:rsidR="00895047" w:rsidRDefault="00EC3CE3">
            <w:pPr>
              <w:pStyle w:val="a3"/>
            </w:pPr>
            <w:r>
              <w:rPr>
                <w:rFonts w:hint="eastAsia"/>
              </w:rPr>
              <w:t>张雪（</w:t>
            </w:r>
            <w:r>
              <w:rPr>
                <w:rFonts w:hint="eastAsia"/>
              </w:rPr>
              <w:t>2014</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张雪</w:instrText>
            </w:r>
            <w:r>
              <w:rPr>
                <w:rFonts w:hint="eastAsia"/>
              </w:rPr>
              <w:instrText>&lt;/Author&gt;&lt;Year&gt;2014&lt;/Year&gt;&lt;RecNum&gt;75&lt;/RecNum&gt;&lt;DisplayText&gt;[27]&lt;/DisplayText&gt;&lt;record&gt;&lt;rec-number&gt;75&lt;/rec-number&gt;&lt;foreign-keys&gt;&lt;key app="EN" db-id="t529eewpypvf9oe5sdxxev5ow90tfdwrswx9"&gt;75&lt;/key&gt;&lt;/foreign-keys&gt;&lt;ref-type name="Journal Article"&gt;17&lt;/ref-type&gt;&lt;contributors&gt;&lt;authors&gt;&lt;author&gt;</w:instrText>
            </w:r>
            <w:r>
              <w:rPr>
                <w:rFonts w:hint="eastAsia"/>
              </w:rPr>
              <w:instrText>张雪</w:instrText>
            </w:r>
            <w:r>
              <w:rPr>
                <w:rFonts w:hint="eastAsia"/>
              </w:rPr>
              <w:instrText>&lt;/author&gt;&lt;author&gt;</w:instrText>
            </w:r>
            <w:r>
              <w:rPr>
                <w:rFonts w:hint="eastAsia"/>
              </w:rPr>
              <w:instrText>王帅</w:instrText>
            </w:r>
            <w:r>
              <w:rPr>
                <w:rFonts w:hint="eastAsia"/>
              </w:rPr>
              <w:instrText>&lt;/author&gt;&lt;author&gt;</w:instrText>
            </w:r>
            <w:r>
              <w:rPr>
                <w:rFonts w:hint="eastAsia"/>
              </w:rPr>
              <w:instrText>于丽娜</w:instrText>
            </w:r>
            <w:r>
              <w:rPr>
                <w:rFonts w:hint="eastAsia"/>
              </w:rPr>
              <w:instrText>&lt;/author&gt;&lt;/authors&gt;&lt;/contributors&gt;&lt;auth-address&gt;</w:instrText>
            </w:r>
            <w:r>
              <w:rPr>
                <w:rFonts w:hint="eastAsia"/>
              </w:rPr>
              <w:instrText>国家知识产权局专利局专利审查协作北京中心</w:instrText>
            </w:r>
            <w:r>
              <w:rPr>
                <w:rFonts w:hint="eastAsia"/>
              </w:rPr>
              <w:instrText>;&lt;/auth-address&gt;&lt;titles&gt;&lt;title&gt;LG</w:instrText>
            </w:r>
            <w:r>
              <w:rPr>
                <w:rFonts w:hint="eastAsia"/>
              </w:rPr>
              <w:instrText>品牌冰箱在华专利布局分析</w:instrText>
            </w:r>
            <w:r>
              <w:rPr>
                <w:rFonts w:hint="eastAsia"/>
              </w:rPr>
              <w:instrText>&lt;/title&gt;&lt;secondary-title&gt;</w:instrText>
            </w:r>
            <w:r>
              <w:rPr>
                <w:rFonts w:hint="eastAsia"/>
              </w:rPr>
              <w:instrText>企业技术开发</w:instrText>
            </w:r>
            <w:r>
              <w:rPr>
                <w:rFonts w:hint="eastAsia"/>
              </w:rPr>
              <w:instrText>&lt;/secondary-title&gt;&lt;/titles&gt;&lt;periodical&gt;&lt;full-title&gt;</w:instrText>
            </w:r>
            <w:r>
              <w:rPr>
                <w:rFonts w:hint="eastAsia"/>
              </w:rPr>
              <w:instrText>企业技术开发</w:instrText>
            </w:r>
            <w:r>
              <w:rPr>
                <w:rFonts w:hint="eastAsia"/>
              </w:rPr>
              <w:instrText>&lt;/full-title&gt;&lt;/periodical&gt;&lt;pages&gt;17-21&lt;/pages&gt;&lt;number&gt;10&lt;/number&gt;&lt;keywords&gt;&lt;keyword&gt;LG&lt;/keyword&gt;&lt;keyword&gt;</w:instrText>
            </w:r>
            <w:r>
              <w:rPr>
                <w:rFonts w:hint="eastAsia"/>
              </w:rPr>
              <w:instrText>冰箱</w:instrText>
            </w:r>
            <w:r>
              <w:rPr>
                <w:rFonts w:hint="eastAsia"/>
              </w:rPr>
              <w:instrText>&lt;/keyword&gt;&lt;keyword&gt;</w:instrText>
            </w:r>
            <w:r>
              <w:rPr>
                <w:rFonts w:hint="eastAsia"/>
              </w:rPr>
              <w:instrText>专利布局</w:instrText>
            </w:r>
            <w:r>
              <w:rPr>
                <w:rFonts w:hint="eastAsia"/>
              </w:rPr>
              <w:instrText>&lt;/keyword&gt;&lt;keyword&gt;</w:instrText>
            </w:r>
            <w:r>
              <w:rPr>
                <w:rFonts w:hint="eastAsia"/>
              </w:rPr>
              <w:instrText>知识产权</w:instrText>
            </w:r>
            <w:r>
              <w:rPr>
                <w:rFonts w:hint="eastAsia"/>
              </w:rPr>
              <w:instrText>&lt;/keyword&gt;&lt;/keywords&gt;&lt;dates&gt;&lt;year&gt;2014&lt;/year&gt;&lt;/dates&gt;&lt;isbn&gt;1006-8937&lt;/isbn&gt;&lt;call-num&gt;43-1172/TB&lt;/call-num&gt;&lt;urls&gt;&lt;/urls&gt;&lt;remote-database-provider&gt;Cnki&lt;/remote-database-provider&gt;&lt;/record&gt;&lt;/Cite&gt;&lt;/EndNote&gt;</w:instrText>
            </w:r>
            <w:r w:rsidR="00895047">
              <w:rPr>
                <w:rFonts w:hint="eastAsia"/>
              </w:rPr>
              <w:fldChar w:fldCharType="separate"/>
            </w:r>
            <w:r>
              <w:rPr>
                <w:rFonts w:hint="eastAsia"/>
              </w:rPr>
              <w:t>[</w:t>
            </w:r>
            <w:hyperlink w:anchor="_ENREF_27" w:tooltip="张雪, 2014 #75" w:history="1">
              <w:r>
                <w:rPr>
                  <w:rFonts w:hint="eastAsia"/>
                </w:rPr>
                <w:t>27</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LG冰箱公司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tcPr>
          <w:p w:rsidR="00895047" w:rsidRDefault="00EC3CE3">
            <w:pPr>
              <w:pStyle w:val="12"/>
              <w:rPr>
                <w:rFonts w:ascii="宋体" w:eastAsia="宋体" w:hAnsi="宋体" w:cs="宋体"/>
              </w:rPr>
            </w:pPr>
            <w:r>
              <w:rPr>
                <w:rFonts w:ascii="宋体" w:eastAsia="宋体" w:hAnsi="宋体" w:cs="宋体" w:hint="eastAsia"/>
              </w:rPr>
              <w:t>专利申请的总体情况、专利申请的法律状态、专利申请的具体技术领域布局等</w:t>
            </w:r>
          </w:p>
        </w:tc>
        <w:tc>
          <w:tcPr>
            <w:tcW w:w="4318" w:type="dxa"/>
          </w:tcPr>
          <w:p w:rsidR="00895047" w:rsidRDefault="00EC3CE3">
            <w:pPr>
              <w:pStyle w:val="12"/>
              <w:rPr>
                <w:rFonts w:ascii="宋体" w:eastAsia="宋体" w:hAnsi="宋体" w:cs="宋体"/>
              </w:rPr>
            </w:pPr>
            <w:r>
              <w:rPr>
                <w:rFonts w:ascii="宋体" w:eastAsia="宋体" w:hAnsi="宋体" w:cs="宋体" w:hint="eastAsia"/>
              </w:rPr>
              <w:t>LG冰箱多年来一直保持着很高的专利申请量，而且专利申请紧紧围绕其产品定位和产品设计理念，最后其在专利布局中具有超前意识。</w:t>
            </w:r>
          </w:p>
        </w:tc>
      </w:tr>
      <w:tr w:rsidR="00895047">
        <w:trPr>
          <w:jc w:val="center"/>
        </w:trPr>
        <w:tc>
          <w:tcPr>
            <w:tcW w:w="959" w:type="dxa"/>
            <w:vAlign w:val="center"/>
          </w:tcPr>
          <w:p w:rsidR="00895047" w:rsidRDefault="00EC3CE3">
            <w:pPr>
              <w:pStyle w:val="a3"/>
            </w:pPr>
            <w:r>
              <w:rPr>
                <w:rFonts w:hint="eastAsia"/>
              </w:rPr>
              <w:t>李向辉（</w:t>
            </w:r>
            <w:r>
              <w:rPr>
                <w:rFonts w:hint="eastAsia"/>
              </w:rPr>
              <w:t>2015</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李向辉</w:instrText>
            </w:r>
            <w:r>
              <w:rPr>
                <w:rFonts w:hint="eastAsia"/>
              </w:rPr>
              <w:instrText>&lt;/Author&gt;&lt;Year&gt;2015&lt;/Year&gt;&lt;RecNum&gt;78&lt;/RecNum&gt;&lt;DisplayText&gt;[24]&lt;/DisplayText&gt;&lt;record&gt;&lt;rec-number&gt;78&lt;/rec-number&gt;&lt;foreign-keys&gt;&lt;key app="EN" db-id="t529eewpypvf9oe5sdxxev5ow90tfdwrswx9"&gt;78&lt;/key&gt;&lt;/foreign-keys&gt;&lt;ref-type name="Journal Article"&gt;17&lt;/ref-type&gt;&lt;contributors&gt;&lt;authors&gt;&lt;author&gt;</w:instrText>
            </w:r>
            <w:r>
              <w:rPr>
                <w:rFonts w:hint="eastAsia"/>
              </w:rPr>
              <w:instrText>李向辉</w:instrText>
            </w:r>
            <w:r>
              <w:rPr>
                <w:rFonts w:hint="eastAsia"/>
              </w:rPr>
              <w:instrText>&lt;/author&gt;&lt;author&gt;</w:instrText>
            </w:r>
            <w:r>
              <w:rPr>
                <w:rFonts w:hint="eastAsia"/>
              </w:rPr>
              <w:instrText>李艳茹</w:instrText>
            </w:r>
            <w:r>
              <w:rPr>
                <w:rFonts w:hint="eastAsia"/>
              </w:rPr>
              <w:instrText>&lt;/author&gt;&lt;author&gt;</w:instrText>
            </w:r>
            <w:r>
              <w:rPr>
                <w:rFonts w:hint="eastAsia"/>
              </w:rPr>
              <w:instrText>金福兰</w:instrText>
            </w:r>
            <w:r>
              <w:rPr>
                <w:rFonts w:hint="eastAsia"/>
              </w:rPr>
              <w:instrText>&lt;/author&gt;&lt;/authors&gt;&lt;/contributors&gt;&lt;auth-address&gt;</w:instrText>
            </w:r>
            <w:r>
              <w:rPr>
                <w:rFonts w:hint="eastAsia"/>
              </w:rPr>
              <w:instrText>江苏省科学技术情报研究所</w:instrText>
            </w:r>
            <w:r>
              <w:rPr>
                <w:rFonts w:hint="eastAsia"/>
              </w:rPr>
              <w:instrText>;</w:instrText>
            </w:r>
            <w:r>
              <w:rPr>
                <w:rFonts w:hint="eastAsia"/>
              </w:rPr>
              <w:instrText>江苏省科技发展战略研究院</w:instrText>
            </w:r>
            <w:r>
              <w:rPr>
                <w:rFonts w:hint="eastAsia"/>
              </w:rPr>
              <w:instrText>;&lt;/auth-address&gt;&lt;titles&gt;&lt;title&gt;</w:instrText>
            </w:r>
            <w:r>
              <w:rPr>
                <w:rFonts w:hint="eastAsia"/>
              </w:rPr>
              <w:instrText>美国孟山都公司在华专利布局战略分析</w:instrText>
            </w:r>
            <w:r>
              <w:rPr>
                <w:rFonts w:hint="eastAsia"/>
              </w:rPr>
              <w:instrText>&lt;/title&gt;&lt;secondary-title&gt;</w:instrText>
            </w:r>
            <w:r>
              <w:rPr>
                <w:rFonts w:hint="eastAsia"/>
              </w:rPr>
              <w:instrText>江苏农业科学</w:instrText>
            </w:r>
            <w:r>
              <w:rPr>
                <w:rFonts w:hint="eastAsia"/>
              </w:rPr>
              <w:instrText>&lt;/secondary-title&gt;&lt;/titles&gt;&lt;periodical&gt;&lt;full-title&gt;</w:instrText>
            </w:r>
            <w:r>
              <w:rPr>
                <w:rFonts w:hint="eastAsia"/>
              </w:rPr>
              <w:instrText>江苏农业科学</w:instrText>
            </w:r>
            <w:r>
              <w:rPr>
                <w:rFonts w:hint="eastAsia"/>
              </w:rPr>
              <w:instrText>&lt;/full-title&gt;&lt;/periodical&gt;&lt;pages&gt;462-468&lt;/pages&gt;&lt;number&gt;05&lt;/number&gt;&lt;keywords&gt;&lt;keyword&gt;</w:instrText>
            </w:r>
            <w:r>
              <w:rPr>
                <w:rFonts w:hint="eastAsia"/>
              </w:rPr>
              <w:instrText>孟山都公司</w:instrText>
            </w:r>
            <w:r>
              <w:rPr>
                <w:rFonts w:hint="eastAsia"/>
              </w:rPr>
              <w:instrText>&lt;/keyword&gt;&lt;keyword&gt;</w:instrText>
            </w:r>
            <w:r>
              <w:rPr>
                <w:rFonts w:hint="eastAsia"/>
              </w:rPr>
              <w:instrText>育种技术</w:instrText>
            </w:r>
            <w:r>
              <w:rPr>
                <w:rFonts w:hint="eastAsia"/>
              </w:rPr>
              <w:instrText>&lt;/keyword&gt;&lt;keyword&gt;</w:instrText>
            </w:r>
            <w:r>
              <w:rPr>
                <w:rFonts w:hint="eastAsia"/>
              </w:rPr>
              <w:instrText>农业化学</w:instrText>
            </w:r>
            <w:r>
              <w:rPr>
                <w:rFonts w:hint="eastAsia"/>
              </w:rPr>
              <w:instrText>&lt;/keyword&gt;&lt;keyword&gt;</w:instrText>
            </w:r>
            <w:r>
              <w:rPr>
                <w:rFonts w:hint="eastAsia"/>
              </w:rPr>
              <w:instrText>专利布局</w:instrText>
            </w:r>
            <w:r>
              <w:rPr>
                <w:rFonts w:hint="eastAsia"/>
              </w:rPr>
              <w:instrText>&lt;/keyword&gt;&lt;/keywords&gt;&lt;dates&gt;&lt;year&gt;2015&lt;/year&gt;&lt;/dates&gt;&lt;isbn&gt;1002-1302&lt;/isbn&gt;&lt;call-num&gt;32-1214/S&lt;/call-num&gt;&lt;urls&gt;&lt;/urls&gt;&lt;remote-database-provider&gt;Cnki&lt;/remote-database-provider&gt;&lt;/record&gt;&lt;/Cite&gt;&lt;/EndNote&gt;</w:instrText>
            </w:r>
            <w:r w:rsidR="00895047">
              <w:rPr>
                <w:rFonts w:hint="eastAsia"/>
              </w:rPr>
              <w:fldChar w:fldCharType="separate"/>
            </w:r>
            <w:r>
              <w:rPr>
                <w:rFonts w:hint="eastAsia"/>
              </w:rPr>
              <w:t>[</w:t>
            </w:r>
            <w:hyperlink w:anchor="_ENREF_24" w:tooltip="李向辉, 2015 #78" w:history="1">
              <w:r>
                <w:rPr>
                  <w:rFonts w:hint="eastAsia"/>
                </w:rPr>
                <w:t>24</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孟山都公司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tcPr>
          <w:p w:rsidR="00895047" w:rsidRDefault="00EC3CE3">
            <w:pPr>
              <w:pStyle w:val="12"/>
              <w:rPr>
                <w:rFonts w:ascii="宋体" w:eastAsia="宋体" w:hAnsi="宋体" w:cs="宋体"/>
              </w:rPr>
            </w:pPr>
            <w:r>
              <w:rPr>
                <w:rFonts w:ascii="宋体" w:eastAsia="宋体" w:hAnsi="宋体" w:cs="宋体" w:hint="eastAsia"/>
              </w:rPr>
              <w:t>专利申请的总体情况、专利申请的法律状态、专利申请的具体技术领域布局等</w:t>
            </w:r>
          </w:p>
        </w:tc>
        <w:tc>
          <w:tcPr>
            <w:tcW w:w="4318" w:type="dxa"/>
          </w:tcPr>
          <w:p w:rsidR="00895047" w:rsidRDefault="00EC3CE3">
            <w:pPr>
              <w:pStyle w:val="12"/>
              <w:rPr>
                <w:rFonts w:ascii="宋体" w:eastAsia="宋体" w:hAnsi="宋体" w:cs="宋体"/>
              </w:rPr>
            </w:pPr>
            <w:r>
              <w:rPr>
                <w:rFonts w:ascii="宋体" w:eastAsia="宋体" w:hAnsi="宋体" w:cs="宋体" w:hint="eastAsia"/>
              </w:rPr>
              <w:t>孟山都公司通过全面保护布局、支撑未来研发布局、产业链纵向布局、技术链协同布局这4种专利布局战略，在对核心技术进行保护的同时，充分挖掘、发挥出专利在战略层面和法律层面的价值，有力地支撑了企业的市场发展。</w:t>
            </w:r>
          </w:p>
        </w:tc>
      </w:tr>
      <w:tr w:rsidR="00895047">
        <w:trPr>
          <w:jc w:val="center"/>
        </w:trPr>
        <w:tc>
          <w:tcPr>
            <w:tcW w:w="959" w:type="dxa"/>
            <w:vAlign w:val="center"/>
          </w:tcPr>
          <w:p w:rsidR="00895047" w:rsidRDefault="00EC3CE3">
            <w:pPr>
              <w:pStyle w:val="a3"/>
            </w:pPr>
            <w:r>
              <w:rPr>
                <w:rFonts w:hint="eastAsia"/>
              </w:rPr>
              <w:t>贠强（</w:t>
            </w:r>
            <w:r>
              <w:rPr>
                <w:rFonts w:hint="eastAsia"/>
              </w:rPr>
              <w:t>2015</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贠强</w:instrText>
            </w:r>
            <w:r>
              <w:rPr>
                <w:rFonts w:hint="eastAsia"/>
              </w:rPr>
              <w:instrText>&lt;/Author&gt;&lt;Year&gt;2015&lt;/Year&gt;&lt;RecNum&gt;77&lt;/RecNum&gt;&lt;DisplayText&gt;[28]&lt;/DisplayText&gt;&lt;record&gt;&lt;rec-number&gt;77&lt;/rec-number&gt;&lt;foreign-keys&gt;&lt;key app="EN" db-id="t529eewpypvf9oe5sdxxev5ow90tfdwrswx9"&gt;77&lt;/key&gt;&lt;/foreign-keys&gt;&lt;ref-type name="Journal Article"&gt;17&lt;/ref-type&gt;&lt;contributors&gt;&lt;authors&gt;&lt;author&gt;</w:instrText>
            </w:r>
            <w:r>
              <w:rPr>
                <w:rFonts w:hint="eastAsia"/>
              </w:rPr>
              <w:instrText>贠强</w:instrText>
            </w:r>
            <w:r>
              <w:rPr>
                <w:rFonts w:hint="eastAsia"/>
              </w:rPr>
              <w:instrText>&lt;/author&gt;&lt;author&gt;</w:instrText>
            </w:r>
            <w:r>
              <w:rPr>
                <w:rFonts w:hint="eastAsia"/>
              </w:rPr>
              <w:instrText>邢文超</w:instrText>
            </w:r>
            <w:r>
              <w:rPr>
                <w:rFonts w:hint="eastAsia"/>
              </w:rPr>
              <w:instrText>&lt;/author&gt;&lt;/authors&gt;&lt;/contributors&gt;&lt;auth-address&gt;</w:instrText>
            </w:r>
            <w:r>
              <w:rPr>
                <w:rFonts w:hint="eastAsia"/>
              </w:rPr>
              <w:instrText>中国科学技术信息研究所</w:instrText>
            </w:r>
            <w:r>
              <w:rPr>
                <w:rFonts w:hint="eastAsia"/>
              </w:rPr>
              <w:instrText>;</w:instrText>
            </w:r>
            <w:r>
              <w:rPr>
                <w:rFonts w:hint="eastAsia"/>
              </w:rPr>
              <w:instrText>中知</w:instrText>
            </w:r>
            <w:r>
              <w:rPr>
                <w:rFonts w:hint="eastAsia"/>
              </w:rPr>
              <w:instrText>(</w:instrText>
            </w:r>
            <w:r>
              <w:rPr>
                <w:rFonts w:hint="eastAsia"/>
              </w:rPr>
              <w:instrText>北京</w:instrText>
            </w:r>
            <w:r>
              <w:rPr>
                <w:rFonts w:hint="eastAsia"/>
              </w:rPr>
              <w:instrText>)</w:instrText>
            </w:r>
            <w:r>
              <w:rPr>
                <w:rFonts w:hint="eastAsia"/>
              </w:rPr>
              <w:instrText>认证有限公司</w:instrText>
            </w:r>
            <w:r>
              <w:rPr>
                <w:rFonts w:hint="eastAsia"/>
              </w:rPr>
              <w:instrText>;&lt;/auth-address&gt;&lt;titles&gt;&lt;title&gt;</w:instrText>
            </w:r>
            <w:r>
              <w:rPr>
                <w:rFonts w:hint="eastAsia"/>
              </w:rPr>
              <w:instrText>天士力公司国际化战略与海外专利布局分析</w:instrText>
            </w:r>
            <w:r>
              <w:rPr>
                <w:rFonts w:hint="eastAsia"/>
              </w:rPr>
              <w:instrText>&lt;/title&gt;&lt;secondary-title&gt;</w:instrText>
            </w:r>
            <w:r>
              <w:rPr>
                <w:rFonts w:hint="eastAsia"/>
              </w:rPr>
              <w:instrText>世界科学技术</w:instrText>
            </w:r>
            <w:r>
              <w:rPr>
                <w:rFonts w:hint="eastAsia"/>
              </w:rPr>
              <w:instrText>-</w:instrText>
            </w:r>
            <w:r>
              <w:rPr>
                <w:rFonts w:hint="eastAsia"/>
              </w:rPr>
              <w:instrText>中医药现代化</w:instrText>
            </w:r>
            <w:r>
              <w:rPr>
                <w:rFonts w:hint="eastAsia"/>
              </w:rPr>
              <w:instrText>&lt;/secondary-title&gt;&lt;/titles&gt;&lt;periodical&gt;&lt;full-title&gt;</w:instrText>
            </w:r>
            <w:r>
              <w:rPr>
                <w:rFonts w:hint="eastAsia"/>
              </w:rPr>
              <w:instrText>世界科学技术</w:instrText>
            </w:r>
            <w:r>
              <w:rPr>
                <w:rFonts w:hint="eastAsia"/>
              </w:rPr>
              <w:instrText>-</w:instrText>
            </w:r>
            <w:r>
              <w:rPr>
                <w:rFonts w:hint="eastAsia"/>
              </w:rPr>
              <w:instrText>中医药现代化</w:instrText>
            </w:r>
            <w:r>
              <w:rPr>
                <w:rFonts w:hint="eastAsia"/>
              </w:rPr>
              <w:instrText>&lt;/full-title&gt;&lt;/periodical&gt;&lt;pages&gt;35-43&lt;/pages&gt;&lt;number&gt;01&lt;/number&gt;&lt;keywords&gt;&lt;keyword&gt;</w:instrText>
            </w:r>
            <w:r>
              <w:rPr>
                <w:rFonts w:hint="eastAsia"/>
              </w:rPr>
              <w:instrText>天士力</w:instrText>
            </w:r>
            <w:r>
              <w:rPr>
                <w:rFonts w:hint="eastAsia"/>
              </w:rPr>
              <w:instrText>&lt;/keyword&gt;&lt;keyword&gt;</w:instrText>
            </w:r>
            <w:r>
              <w:rPr>
                <w:rFonts w:hint="eastAsia"/>
              </w:rPr>
              <w:instrText>中药</w:instrText>
            </w:r>
            <w:r>
              <w:rPr>
                <w:rFonts w:hint="eastAsia"/>
              </w:rPr>
              <w:instrText>&lt;/keyword&gt;&lt;keyword&gt;</w:instrText>
            </w:r>
            <w:r>
              <w:rPr>
                <w:rFonts w:hint="eastAsia"/>
              </w:rPr>
              <w:instrText>国际化战略</w:instrText>
            </w:r>
            <w:r>
              <w:rPr>
                <w:rFonts w:hint="eastAsia"/>
              </w:rPr>
              <w:instrText>&lt;/keyword&gt;&lt;keyword&gt;</w:instrText>
            </w:r>
            <w:r>
              <w:rPr>
                <w:rFonts w:hint="eastAsia"/>
              </w:rPr>
              <w:instrText>专利申请</w:instrText>
            </w:r>
            <w:r>
              <w:rPr>
                <w:rFonts w:hint="eastAsia"/>
              </w:rPr>
              <w:instrText>&lt;/keyword&gt;&lt;keyword&gt;</w:instrText>
            </w:r>
            <w:r>
              <w:rPr>
                <w:rFonts w:hint="eastAsia"/>
              </w:rPr>
              <w:instrText>专利分析</w:instrText>
            </w:r>
            <w:r>
              <w:rPr>
                <w:rFonts w:hint="eastAsia"/>
              </w:rPr>
              <w:instrText>&lt;/keyword&gt;&lt;/keywords&gt;&lt;dates&gt;&lt;year&gt;2015&lt;/year&gt;&lt;/dates&gt;&lt;isbn&gt;1674-3849&lt;/isbn&gt;&lt;call-num&gt;11-5699/R&lt;/call-num&gt;&lt;urls&gt;&lt;/urls&gt;&lt;remote-database-provider&gt;Cnki&lt;/remote-database-provider&gt;&lt;/record&gt;&lt;/Cite&gt;&lt;/EndNote&gt;</w:instrText>
            </w:r>
            <w:r w:rsidR="00895047">
              <w:rPr>
                <w:rFonts w:hint="eastAsia"/>
              </w:rPr>
              <w:fldChar w:fldCharType="separate"/>
            </w:r>
            <w:r>
              <w:rPr>
                <w:rFonts w:hint="eastAsia"/>
              </w:rPr>
              <w:t>[</w:t>
            </w:r>
            <w:hyperlink w:anchor="_ENREF_28" w:tooltip="贠强, 2015 #77" w:history="1">
              <w:r>
                <w:rPr>
                  <w:rFonts w:hint="eastAsia"/>
                </w:rPr>
                <w:t>28</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天士力公司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海外专利数据</w:t>
            </w:r>
          </w:p>
        </w:tc>
        <w:tc>
          <w:tcPr>
            <w:tcW w:w="1634" w:type="dxa"/>
            <w:vAlign w:val="center"/>
          </w:tcPr>
          <w:p w:rsidR="00895047" w:rsidRDefault="00EC3CE3">
            <w:pPr>
              <w:pStyle w:val="12"/>
              <w:jc w:val="both"/>
              <w:rPr>
                <w:rFonts w:ascii="宋体" w:eastAsia="宋体" w:hAnsi="宋体" w:cs="宋体"/>
              </w:rPr>
            </w:pPr>
            <w:r>
              <w:rPr>
                <w:rFonts w:ascii="宋体" w:eastAsia="宋体" w:hAnsi="宋体" w:cs="宋体" w:hint="eastAsia"/>
              </w:rPr>
              <w:t>申请时间、申请领域、申请地区等</w:t>
            </w:r>
          </w:p>
        </w:tc>
        <w:tc>
          <w:tcPr>
            <w:tcW w:w="4318" w:type="dxa"/>
          </w:tcPr>
          <w:p w:rsidR="00895047" w:rsidRDefault="00EC3CE3">
            <w:pPr>
              <w:pStyle w:val="12"/>
              <w:rPr>
                <w:rFonts w:ascii="宋体" w:eastAsia="宋体" w:hAnsi="宋体" w:cs="宋体"/>
              </w:rPr>
            </w:pPr>
            <w:r>
              <w:rPr>
                <w:rFonts w:ascii="宋体" w:eastAsia="宋体" w:hAnsi="宋体" w:cs="宋体" w:hint="eastAsia"/>
              </w:rPr>
              <w:t>天士力海外专利申请时间与国外中草药政策的调整步调基本保持一致，专利地域布局与公司的国际化市场部署紧密配合，围绕重点品种复方丹参滴丸构筑了严密的专利保护网</w:t>
            </w:r>
          </w:p>
        </w:tc>
      </w:tr>
      <w:tr w:rsidR="00895047">
        <w:trPr>
          <w:jc w:val="center"/>
        </w:trPr>
        <w:tc>
          <w:tcPr>
            <w:tcW w:w="959" w:type="dxa"/>
            <w:vAlign w:val="center"/>
          </w:tcPr>
          <w:p w:rsidR="00895047" w:rsidRDefault="00EC3CE3">
            <w:pPr>
              <w:pStyle w:val="a3"/>
            </w:pPr>
            <w:r>
              <w:rPr>
                <w:rFonts w:hint="eastAsia"/>
              </w:rPr>
              <w:t>张秀妮（</w:t>
            </w:r>
            <w:r>
              <w:rPr>
                <w:rFonts w:hint="eastAsia"/>
              </w:rPr>
              <w:t>2016</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张秀妮</w:instrText>
            </w:r>
            <w:r>
              <w:rPr>
                <w:rFonts w:hint="eastAsia"/>
              </w:rPr>
              <w:instrText>&lt;/Author&gt;&lt;Year&gt;2016&lt;/Year&gt;&lt;RecNum&gt;85&lt;/RecNum&gt;&lt;DisplayText&gt;[29]&lt;/DisplayText&gt;&lt;record&gt;&lt;rec-number&gt;85&lt;/rec-number&gt;&lt;foreign-keys&gt;&lt;key app="EN" db-id="t529eewpypvf9oe5sdxxev5ow90tfdwrswx9"&gt;85&lt;/key&gt;&lt;/foreign-keys&gt;&lt;ref-type name="Journal Article"&gt;17&lt;/ref-type&gt;&lt;contributors&gt;&lt;authors&gt;&lt;author&gt;</w:instrText>
            </w:r>
            <w:r>
              <w:rPr>
                <w:rFonts w:hint="eastAsia"/>
              </w:rPr>
              <w:instrText>张秀妮</w:instrText>
            </w:r>
            <w:r>
              <w:rPr>
                <w:rFonts w:hint="eastAsia"/>
              </w:rPr>
              <w:instrText>&lt;/author&gt;&lt;author&gt;</w:instrText>
            </w:r>
            <w:r>
              <w:rPr>
                <w:rFonts w:hint="eastAsia"/>
              </w:rPr>
              <w:instrText>张薇</w:instrText>
            </w:r>
            <w:r>
              <w:rPr>
                <w:rFonts w:hint="eastAsia"/>
              </w:rPr>
              <w:instrText>&lt;/author&gt;&lt;author&gt;</w:instrText>
            </w:r>
            <w:r>
              <w:rPr>
                <w:rFonts w:hint="eastAsia"/>
              </w:rPr>
              <w:instrText>李鹏</w:instrText>
            </w:r>
            <w:r>
              <w:rPr>
                <w:rFonts w:hint="eastAsia"/>
              </w:rPr>
              <w:instrText>&lt;/author&gt;&lt;author&gt;</w:instrText>
            </w:r>
            <w:r>
              <w:rPr>
                <w:rFonts w:hint="eastAsia"/>
              </w:rPr>
              <w:instrText>杨程凯</w:instrText>
            </w:r>
            <w:r>
              <w:rPr>
                <w:rFonts w:hint="eastAsia"/>
              </w:rPr>
              <w:instrText>&lt;/author&gt;&lt;/authors&gt;&lt;/contributors&gt;&lt;auth-address&gt;</w:instrText>
            </w:r>
            <w:r>
              <w:rPr>
                <w:rFonts w:hint="eastAsia"/>
              </w:rPr>
              <w:instrText>陕西省科学技术信息研究所</w:instrText>
            </w:r>
            <w:r>
              <w:rPr>
                <w:rFonts w:hint="eastAsia"/>
              </w:rPr>
              <w:instrText>;&lt;/auth-address&gt;&lt;titles&gt;&lt;title&gt;</w:instrText>
            </w:r>
            <w:r>
              <w:rPr>
                <w:rFonts w:hint="eastAsia"/>
              </w:rPr>
              <w:instrText>三星集团在华专利布局分析</w:instrText>
            </w:r>
            <w:r>
              <w:rPr>
                <w:rFonts w:hint="eastAsia"/>
              </w:rPr>
              <w:instrText>&lt;/title&gt;&lt;secondary-title&gt;</w:instrText>
            </w:r>
            <w:r>
              <w:rPr>
                <w:rFonts w:hint="eastAsia"/>
              </w:rPr>
              <w:instrText>竞争情报</w:instrText>
            </w:r>
            <w:r>
              <w:rPr>
                <w:rFonts w:hint="eastAsia"/>
              </w:rPr>
              <w:instrText>&lt;/secondary-title&gt;&lt;/titles&gt;&lt;periodical&gt;&lt;full-title&gt;</w:instrText>
            </w:r>
            <w:r>
              <w:rPr>
                <w:rFonts w:hint="eastAsia"/>
              </w:rPr>
              <w:instrText>竞争情报</w:instrText>
            </w:r>
            <w:r>
              <w:rPr>
                <w:rFonts w:hint="eastAsia"/>
              </w:rPr>
              <w:instrText>&lt;/full-title&gt;&lt;/periodical&gt;&lt;pages&gt;38-44&lt;/pages&gt;&lt;number&gt;04&lt;/number&gt;&lt;keywords&gt;&lt;keyword&gt;</w:instrText>
            </w:r>
            <w:r>
              <w:rPr>
                <w:rFonts w:hint="eastAsia"/>
              </w:rPr>
              <w:instrText>三星集团</w:instrText>
            </w:r>
            <w:r>
              <w:rPr>
                <w:rFonts w:hint="eastAsia"/>
              </w:rPr>
              <w:instrText>&lt;/keyword&gt;&lt;keyword&gt;</w:instrText>
            </w:r>
            <w:r>
              <w:rPr>
                <w:rFonts w:hint="eastAsia"/>
              </w:rPr>
              <w:instrText>专利布局</w:instrText>
            </w:r>
            <w:r>
              <w:rPr>
                <w:rFonts w:hint="eastAsia"/>
              </w:rPr>
              <w:instrText>&lt;/keyword&gt;&lt;keyword&gt;</w:instrText>
            </w:r>
            <w:r>
              <w:rPr>
                <w:rFonts w:hint="eastAsia"/>
              </w:rPr>
              <w:instrText>专利战略</w:instrText>
            </w:r>
            <w:r>
              <w:rPr>
                <w:rFonts w:hint="eastAsia"/>
              </w:rPr>
              <w:instrText>&lt;/keyword&gt;&lt;keyword&gt;</w:instrText>
            </w:r>
            <w:r>
              <w:rPr>
                <w:rFonts w:hint="eastAsia"/>
              </w:rPr>
              <w:instrText>核心技术</w:instrText>
            </w:r>
            <w:r>
              <w:rPr>
                <w:rFonts w:hint="eastAsia"/>
              </w:rPr>
              <w:instrText>&lt;/keyword&gt;&lt;/keywords&gt;&lt;dates&gt;&lt;year&gt;2016&lt;/year&gt;&lt;/dates&gt;&lt;isbn&gt;2095-8870&lt;/isbn&gt;&lt;call-num&gt;31-2107/G3&lt;/call-num&gt;&lt;urls&gt;&lt;/urls&gt;&lt;remote-database-provider&gt;Cnki&lt;/remote-database-provider&gt;&lt;/record&gt;&lt;/Cite&gt;&lt;/EndNote&gt;</w:instrText>
            </w:r>
            <w:r w:rsidR="00895047">
              <w:rPr>
                <w:rFonts w:hint="eastAsia"/>
              </w:rPr>
              <w:fldChar w:fldCharType="separate"/>
            </w:r>
            <w:r>
              <w:rPr>
                <w:rFonts w:hint="eastAsia"/>
              </w:rPr>
              <w:t>[</w:t>
            </w:r>
            <w:hyperlink w:anchor="_ENREF_29" w:tooltip="张秀妮, 2016 #85" w:history="1">
              <w:r>
                <w:rPr>
                  <w:rFonts w:hint="eastAsia"/>
                </w:rPr>
                <w:t>29</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三星集团公司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vAlign w:val="center"/>
          </w:tcPr>
          <w:p w:rsidR="00895047" w:rsidRDefault="00EC3CE3">
            <w:pPr>
              <w:pStyle w:val="12"/>
              <w:jc w:val="both"/>
              <w:rPr>
                <w:rFonts w:ascii="宋体" w:eastAsia="宋体" w:hAnsi="宋体" w:cs="宋体"/>
              </w:rPr>
            </w:pPr>
            <w:r>
              <w:rPr>
                <w:rFonts w:ascii="宋体" w:eastAsia="宋体" w:hAnsi="宋体" w:cs="宋体" w:hint="eastAsia"/>
              </w:rPr>
              <w:t>专利的总体年度趋势、专利布局、IPC类别分布、核心技术等</w:t>
            </w:r>
          </w:p>
        </w:tc>
        <w:tc>
          <w:tcPr>
            <w:tcW w:w="4318" w:type="dxa"/>
          </w:tcPr>
          <w:p w:rsidR="00895047" w:rsidRDefault="00EC3CE3">
            <w:pPr>
              <w:pStyle w:val="12"/>
              <w:rPr>
                <w:rFonts w:ascii="宋体" w:eastAsia="宋体" w:hAnsi="宋体" w:cs="宋体"/>
              </w:rPr>
            </w:pPr>
            <w:r>
              <w:rPr>
                <w:rFonts w:ascii="宋体" w:eastAsia="宋体" w:hAnsi="宋体" w:cs="宋体" w:hint="eastAsia"/>
              </w:rPr>
              <w:t>三星集团在华最注重的是消费类电子产品，核心技术以及关键的外围技术均主要掌握在韩国本土公司的手中，而且用关键技术换取与中国企业的合作机会，并利用衍生技术进行大量的外围专利部署。</w:t>
            </w:r>
          </w:p>
        </w:tc>
      </w:tr>
      <w:tr w:rsidR="00895047">
        <w:trPr>
          <w:jc w:val="center"/>
        </w:trPr>
        <w:tc>
          <w:tcPr>
            <w:tcW w:w="959" w:type="dxa"/>
            <w:vAlign w:val="center"/>
          </w:tcPr>
          <w:p w:rsidR="00895047" w:rsidRDefault="00EC3CE3">
            <w:pPr>
              <w:pStyle w:val="a3"/>
            </w:pPr>
            <w:r>
              <w:rPr>
                <w:rFonts w:hint="eastAsia"/>
              </w:rPr>
              <w:t>任晓波（</w:t>
            </w:r>
            <w:r>
              <w:rPr>
                <w:rFonts w:hint="eastAsia"/>
              </w:rPr>
              <w:t>2016</w:t>
            </w:r>
            <w:r>
              <w:rPr>
                <w:rFonts w:hint="eastAsia"/>
              </w:rPr>
              <w:t>）</w:t>
            </w:r>
            <w:r w:rsidR="00895047">
              <w:rPr>
                <w:rFonts w:hint="eastAsia"/>
              </w:rPr>
              <w:fldChar w:fldCharType="begin"/>
            </w:r>
            <w:r>
              <w:rPr>
                <w:rFonts w:hint="eastAsia"/>
              </w:rPr>
              <w:instrText xml:space="preserve"> ADDIN EN.CITE &lt;EndNote&gt;&lt;Cite&gt;&lt;Author&gt;</w:instrText>
            </w:r>
            <w:r>
              <w:rPr>
                <w:rFonts w:hint="eastAsia"/>
              </w:rPr>
              <w:instrText>任晓波</w:instrText>
            </w:r>
            <w:r>
              <w:rPr>
                <w:rFonts w:hint="eastAsia"/>
              </w:rPr>
              <w:instrText>&lt;/Author&gt;&lt;Year&gt;2016&lt;/Year&gt;&lt;RecNum&gt;86&lt;/RecNum&gt;&lt;DisplayText&gt;[30]&lt;/DisplayText&gt;&lt;record&gt;&lt;rec-number&gt;86&lt;/rec-number&gt;&lt;foreign-keys&gt;&lt;key app="EN" db-id="t529eewpypvf9oe5sdxxev5ow90tfdwrswx9"&gt;86&lt;/key&gt;&lt;/foreign-keys&gt;&lt;ref-type name="Journal Article"&gt;17&lt;/ref-type&gt;&lt;contributors&gt;&lt;authors&gt;&lt;author&gt;</w:instrText>
            </w:r>
            <w:r>
              <w:rPr>
                <w:rFonts w:hint="eastAsia"/>
              </w:rPr>
              <w:instrText>任晓波</w:instrText>
            </w:r>
            <w:r>
              <w:rPr>
                <w:rFonts w:hint="eastAsia"/>
              </w:rPr>
              <w:instrText>&lt;/author&gt;&lt;/authors&gt;&lt;/contributors&gt;&lt;auth-address&gt;</w:instrText>
            </w:r>
            <w:r>
              <w:rPr>
                <w:rFonts w:hint="eastAsia"/>
              </w:rPr>
              <w:instrText>南京理工大学</w:instrText>
            </w:r>
            <w:r>
              <w:rPr>
                <w:rFonts w:hint="eastAsia"/>
              </w:rPr>
              <w:instrText>;&lt;/auth-address&gt;&lt;titles&gt;&lt;title&gt;</w:instrText>
            </w:r>
            <w:r>
              <w:rPr>
                <w:rFonts w:hint="eastAsia"/>
              </w:rPr>
              <w:instrText>谷歌在华专利布局分析及其启示</w:instrText>
            </w:r>
            <w:r>
              <w:rPr>
                <w:rFonts w:hint="eastAsia"/>
              </w:rPr>
              <w:instrText>&lt;/title&gt;&lt;secondary-title&gt;</w:instrText>
            </w:r>
            <w:r>
              <w:rPr>
                <w:rFonts w:hint="eastAsia"/>
              </w:rPr>
              <w:instrText>管理观察</w:instrText>
            </w:r>
            <w:r>
              <w:rPr>
                <w:rFonts w:hint="eastAsia"/>
              </w:rPr>
              <w:instrText>&lt;/secondary-title&gt;&lt;/titles&gt;&lt;periodical&gt;&lt;full-title&gt;</w:instrText>
            </w:r>
            <w:r>
              <w:rPr>
                <w:rFonts w:hint="eastAsia"/>
              </w:rPr>
              <w:instrText>管理观察</w:instrText>
            </w:r>
            <w:r>
              <w:rPr>
                <w:rFonts w:hint="eastAsia"/>
              </w:rPr>
              <w:instrText>&lt;/full-title&gt;&lt;/periodical&gt;&lt;pages&gt;50-53&lt;/pages&gt;&lt;number&gt;28&lt;/number&gt;&lt;keywords&gt;&lt;keyword&gt;</w:instrText>
            </w:r>
            <w:r>
              <w:rPr>
                <w:rFonts w:hint="eastAsia"/>
              </w:rPr>
              <w:instrText>谷歌</w:instrText>
            </w:r>
            <w:r>
              <w:rPr>
                <w:rFonts w:hint="eastAsia"/>
              </w:rPr>
              <w:instrText>&lt;/keyword&gt;&lt;keyword&gt;</w:instrText>
            </w:r>
            <w:r>
              <w:rPr>
                <w:rFonts w:hint="eastAsia"/>
              </w:rPr>
              <w:instrText>在华专利</w:instrText>
            </w:r>
            <w:r>
              <w:rPr>
                <w:rFonts w:hint="eastAsia"/>
              </w:rPr>
              <w:instrText>&lt;/keyword&gt;&lt;keyword&gt;</w:instrText>
            </w:r>
            <w:r>
              <w:rPr>
                <w:rFonts w:hint="eastAsia"/>
              </w:rPr>
              <w:instrText>专利布局</w:instrText>
            </w:r>
            <w:r>
              <w:rPr>
                <w:rFonts w:hint="eastAsia"/>
              </w:rPr>
              <w:instrText>&lt;/keyword&gt;&lt;/keywords&gt;&lt;dates&gt;&lt;year&gt;2016&lt;/year&gt;&lt;/dates&gt;&lt;isbn&gt;1674-2877&lt;/isbn&gt;&lt;call-num&gt;11-5688/F&lt;/call-num&gt;&lt;urls&gt;&lt;/urls&gt;&lt;remote-database-provider&gt;Cnki&lt;/remote-database-provider&gt;&lt;/record&gt;&lt;/Cite&gt;&lt;/EndNote&gt;</w:instrText>
            </w:r>
            <w:r w:rsidR="00895047">
              <w:rPr>
                <w:rFonts w:hint="eastAsia"/>
              </w:rPr>
              <w:fldChar w:fldCharType="separate"/>
            </w:r>
            <w:r>
              <w:rPr>
                <w:rFonts w:hint="eastAsia"/>
              </w:rPr>
              <w:t>[</w:t>
            </w:r>
            <w:hyperlink w:anchor="_ENREF_30" w:tooltip="任晓波, 2016 #86" w:history="1">
              <w:r>
                <w:rPr>
                  <w:rFonts w:hint="eastAsia"/>
                </w:rPr>
                <w:t>30</w:t>
              </w:r>
            </w:hyperlink>
            <w:r>
              <w:rPr>
                <w:rFonts w:hint="eastAsia"/>
              </w:rPr>
              <w:t>]</w:t>
            </w:r>
            <w:r w:rsidR="00895047">
              <w:rPr>
                <w:rFonts w:hint="eastAsia"/>
              </w:rPr>
              <w:fldChar w:fldCharType="end"/>
            </w:r>
          </w:p>
        </w:tc>
        <w:tc>
          <w:tcPr>
            <w:tcW w:w="723" w:type="dxa"/>
            <w:vAlign w:val="center"/>
          </w:tcPr>
          <w:p w:rsidR="00895047" w:rsidRDefault="00EC3CE3">
            <w:pPr>
              <w:pStyle w:val="12"/>
              <w:rPr>
                <w:rFonts w:ascii="宋体" w:eastAsia="宋体" w:hAnsi="宋体" w:cs="宋体"/>
              </w:rPr>
            </w:pPr>
            <w:r>
              <w:rPr>
                <w:rFonts w:ascii="宋体" w:eastAsia="宋体" w:hAnsi="宋体" w:cs="宋体" w:hint="eastAsia"/>
              </w:rPr>
              <w:t>谷歌公司</w:t>
            </w:r>
          </w:p>
        </w:tc>
        <w:tc>
          <w:tcPr>
            <w:tcW w:w="688" w:type="dxa"/>
            <w:vAlign w:val="center"/>
          </w:tcPr>
          <w:p w:rsidR="00895047" w:rsidRDefault="00EC3CE3">
            <w:pPr>
              <w:pStyle w:val="12"/>
              <w:rPr>
                <w:rFonts w:ascii="宋体" w:eastAsia="宋体" w:hAnsi="宋体" w:cs="宋体"/>
              </w:rPr>
            </w:pPr>
            <w:r>
              <w:rPr>
                <w:rFonts w:ascii="宋体" w:eastAsia="宋体" w:hAnsi="宋体" w:cs="宋体" w:hint="eastAsia"/>
              </w:rPr>
              <w:t>在华专利数据</w:t>
            </w:r>
          </w:p>
        </w:tc>
        <w:tc>
          <w:tcPr>
            <w:tcW w:w="1634" w:type="dxa"/>
            <w:vAlign w:val="center"/>
          </w:tcPr>
          <w:p w:rsidR="00895047" w:rsidRDefault="00EC3CE3">
            <w:pPr>
              <w:pStyle w:val="12"/>
              <w:jc w:val="both"/>
              <w:rPr>
                <w:rFonts w:ascii="宋体" w:eastAsia="宋体" w:hAnsi="宋体" w:cs="宋体"/>
              </w:rPr>
            </w:pPr>
            <w:r>
              <w:rPr>
                <w:rFonts w:ascii="宋体" w:eastAsia="宋体" w:hAnsi="宋体" w:cs="宋体" w:hint="eastAsia"/>
              </w:rPr>
              <w:t>专利申请的总体分布，年度分布，IPC 类别分布等</w:t>
            </w:r>
          </w:p>
        </w:tc>
        <w:tc>
          <w:tcPr>
            <w:tcW w:w="4318" w:type="dxa"/>
          </w:tcPr>
          <w:p w:rsidR="00895047" w:rsidRDefault="00EC3CE3">
            <w:pPr>
              <w:pStyle w:val="12"/>
              <w:rPr>
                <w:rFonts w:ascii="宋体" w:eastAsia="宋体" w:hAnsi="宋体" w:cs="宋体"/>
              </w:rPr>
            </w:pPr>
            <w:r>
              <w:rPr>
                <w:rFonts w:ascii="宋体" w:eastAsia="宋体" w:hAnsi="宋体" w:cs="宋体" w:hint="eastAsia"/>
              </w:rPr>
              <w:t>谷歌在华专利布局均有一定的市场指向性，以其现有的或未来推出的产品或服务出发申请在华专利。在相对基础专利外，谷歌还非常重视申请外围专利，全方位地保护产品或服务，巩固其特定商业市场中的竞争优势，避免竞争对手的侵犯。</w:t>
            </w:r>
          </w:p>
        </w:tc>
      </w:tr>
    </w:tbl>
    <w:p w:rsidR="00895047" w:rsidRDefault="00895047">
      <w:pPr>
        <w:spacing w:line="360" w:lineRule="auto"/>
      </w:pPr>
    </w:p>
    <w:p w:rsidR="00895047" w:rsidRDefault="00EC3CE3">
      <w:pPr>
        <w:pStyle w:val="3"/>
      </w:pPr>
      <w:bookmarkStart w:id="23" w:name="_Toc471313742"/>
      <w:bookmarkStart w:id="24" w:name="_Toc503273550"/>
      <w:r>
        <w:rPr>
          <w:rFonts w:hint="eastAsia"/>
        </w:rPr>
        <w:t>2.2.2</w:t>
      </w:r>
      <w:r>
        <w:rPr>
          <w:rFonts w:hint="eastAsia"/>
        </w:rPr>
        <w:t>产业知识产权布局研究</w:t>
      </w:r>
      <w:bookmarkEnd w:id="23"/>
      <w:bookmarkEnd w:id="2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当前，国内学者对产业知识产权布局的研究较为分散，已有研究大多运用定性分析和定量分析相结合的方法对特定产业的知识产权布局进行实证分析，小结见表</w:t>
      </w:r>
      <w:r>
        <w:rPr>
          <w:rFonts w:ascii="Times New Roman" w:hAnsi="宋体" w:cs="微软雅黑" w:hint="eastAsia"/>
          <w:bCs/>
          <w:kern w:val="0"/>
          <w:sz w:val="24"/>
        </w:rPr>
        <w:t>2.4</w:t>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其中，杨淑霞（</w:t>
      </w:r>
      <w:r>
        <w:rPr>
          <w:rFonts w:ascii="Times New Roman" w:hAnsi="宋体" w:cs="微软雅黑" w:hint="eastAsia"/>
          <w:bCs/>
          <w:kern w:val="0"/>
          <w:sz w:val="24"/>
        </w:rPr>
        <w:t>2011</w:t>
      </w:r>
      <w:r>
        <w:rPr>
          <w:rFonts w:ascii="Times New Roman" w:hAnsi="宋体" w:cs="微软雅黑" w:hint="eastAsia"/>
          <w:bCs/>
          <w:kern w:val="0"/>
          <w:sz w:val="24"/>
        </w:rPr>
        <w:t>）对国外公司在我国电动汽车技术申请专利的情况进行了分析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杨淑霞</w:instrText>
      </w:r>
      <w:r>
        <w:rPr>
          <w:rFonts w:ascii="Times New Roman" w:hAnsi="宋体" w:cs="微软雅黑"/>
          <w:bCs/>
          <w:kern w:val="0"/>
          <w:sz w:val="24"/>
        </w:rPr>
        <w:instrText>&lt;/Author&gt;&lt;Year&gt;2011&lt;/Year&gt;&lt;RecNum&gt;87&lt;/RecNum&gt;&lt;DisplayText&gt;[31]&lt;/DisplayText&gt;&lt;record&gt;&lt;rec-number&gt;87&lt;/rec-number&gt;&lt;foreign-keys&gt;&lt;key app="EN" db-id="t529eewpypvf9oe5sdxxev5ow90tfdwrswx9"&gt;87&lt;/key&gt;&lt;/foreign-keys&gt;&lt;ref-type name="Journal Article"&gt;17&lt;/ref-type&gt;&lt;contributors&gt;&lt;authors&gt;&lt;author&gt;</w:instrText>
      </w:r>
      <w:r>
        <w:rPr>
          <w:rFonts w:ascii="Times New Roman" w:hAnsi="宋体" w:cs="微软雅黑"/>
          <w:bCs/>
          <w:kern w:val="0"/>
          <w:sz w:val="24"/>
        </w:rPr>
        <w:instrText>杨淑霞</w:instrText>
      </w:r>
      <w:r>
        <w:rPr>
          <w:rFonts w:ascii="Times New Roman" w:hAnsi="宋体" w:cs="微软雅黑"/>
          <w:bCs/>
          <w:kern w:val="0"/>
          <w:sz w:val="24"/>
        </w:rPr>
        <w:instrText>&lt;/author&gt;&lt;author&gt;</w:instrText>
      </w:r>
      <w:r>
        <w:rPr>
          <w:rFonts w:ascii="Times New Roman" w:hAnsi="宋体" w:cs="微软雅黑"/>
          <w:bCs/>
          <w:kern w:val="0"/>
          <w:sz w:val="24"/>
        </w:rPr>
        <w:instrText>曹伟宸</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湖南南车时代电动汽车</w:instrText>
      </w:r>
      <w:r>
        <w:rPr>
          <w:rFonts w:ascii="Times New Roman" w:hAnsi="宋体" w:cs="微软雅黑"/>
          <w:bCs/>
          <w:kern w:val="0"/>
          <w:sz w:val="24"/>
        </w:rPr>
        <w:instrText>;</w:instrText>
      </w:r>
      <w:r>
        <w:rPr>
          <w:rFonts w:ascii="Times New Roman" w:hAnsi="宋体" w:cs="微软雅黑"/>
          <w:bCs/>
          <w:kern w:val="0"/>
          <w:sz w:val="24"/>
        </w:rPr>
        <w:instrText>南车时代电气股份有限公司</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国外公司在我国电动汽车领域的专利战略布局</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&lt;/full-title&gt;&lt;/periodical&gt;&lt;pages&gt;55-57&lt;/pages&gt;&lt;number&gt;06&lt;/number&gt;&lt;keywords&gt;&lt;keyword&gt;</w:instrText>
      </w:r>
      <w:r>
        <w:rPr>
          <w:rFonts w:ascii="Times New Roman" w:hAnsi="宋体" w:cs="微软雅黑"/>
          <w:bCs/>
          <w:kern w:val="0"/>
          <w:sz w:val="24"/>
        </w:rPr>
        <w:instrText>我国电动汽车</w:instrText>
      </w:r>
      <w:r>
        <w:rPr>
          <w:rFonts w:ascii="Times New Roman" w:hAnsi="宋体" w:cs="微软雅黑"/>
          <w:bCs/>
          <w:kern w:val="0"/>
          <w:sz w:val="24"/>
        </w:rPr>
        <w:instrText>&lt;/keyword&gt;&lt;keyword&gt;</w:instrText>
      </w:r>
      <w:r>
        <w:rPr>
          <w:rFonts w:ascii="Times New Roman" w:hAnsi="宋体" w:cs="微软雅黑"/>
          <w:bCs/>
          <w:kern w:val="0"/>
          <w:sz w:val="24"/>
        </w:rPr>
        <w:instrText>战略布局</w:instrText>
      </w:r>
      <w:r>
        <w:rPr>
          <w:rFonts w:ascii="Times New Roman" w:hAnsi="宋体" w:cs="微软雅黑"/>
          <w:bCs/>
          <w:kern w:val="0"/>
          <w:sz w:val="24"/>
        </w:rPr>
        <w:instrText>&lt;/keyword&gt;&lt;keyword&gt;</w:instrText>
      </w:r>
      <w:r>
        <w:rPr>
          <w:rFonts w:ascii="Times New Roman" w:hAnsi="宋体" w:cs="微软雅黑"/>
          <w:bCs/>
          <w:kern w:val="0"/>
          <w:sz w:val="24"/>
        </w:rPr>
        <w:instrText>汽车制造</w:instrText>
      </w:r>
      <w:r>
        <w:rPr>
          <w:rFonts w:ascii="Times New Roman" w:hAnsi="宋体" w:cs="微软雅黑"/>
          <w:bCs/>
          <w:kern w:val="0"/>
          <w:sz w:val="24"/>
        </w:rPr>
        <w:instrText>&lt;/keyword&gt;&lt;keyword&gt;</w:instrText>
      </w:r>
      <w:r>
        <w:rPr>
          <w:rFonts w:ascii="Times New Roman" w:hAnsi="宋体" w:cs="微软雅黑"/>
          <w:bCs/>
          <w:kern w:val="0"/>
          <w:sz w:val="24"/>
        </w:rPr>
        <w:instrText>技术水平</w:instrText>
      </w:r>
      <w:r>
        <w:rPr>
          <w:rFonts w:ascii="Times New Roman" w:hAnsi="宋体" w:cs="微软雅黑"/>
          <w:bCs/>
          <w:kern w:val="0"/>
          <w:sz w:val="24"/>
        </w:rPr>
        <w:instrText>&lt;/keyword&gt;&lt;keyword&gt;</w:instrText>
      </w:r>
      <w:r>
        <w:rPr>
          <w:rFonts w:ascii="Times New Roman" w:hAnsi="宋体" w:cs="微软雅黑"/>
          <w:bCs/>
          <w:kern w:val="0"/>
          <w:sz w:val="24"/>
        </w:rPr>
        <w:instrText>产业化程度</w:instrText>
      </w:r>
      <w:r>
        <w:rPr>
          <w:rFonts w:ascii="Times New Roman" w:hAnsi="宋体" w:cs="微软雅黑"/>
          <w:bCs/>
          <w:kern w:val="0"/>
          <w:sz w:val="24"/>
        </w:rPr>
        <w:instrText>&lt;/keyword&gt;&lt;keyword&gt;</w:instrText>
      </w:r>
      <w:r>
        <w:rPr>
          <w:rFonts w:ascii="Times New Roman" w:hAnsi="宋体" w:cs="微软雅黑"/>
          <w:bCs/>
          <w:kern w:val="0"/>
          <w:sz w:val="24"/>
        </w:rPr>
        <w:instrText>专利竞</w:instrText>
      </w:r>
      <w:r>
        <w:rPr>
          <w:rFonts w:ascii="Times New Roman" w:hAnsi="宋体" w:cs="微软雅黑" w:hint="eastAsia"/>
          <w:bCs/>
          <w:kern w:val="0"/>
          <w:sz w:val="24"/>
        </w:rPr>
        <w:instrText>争</w:instrText>
      </w:r>
      <w:r>
        <w:rPr>
          <w:rFonts w:ascii="Times New Roman" w:hAnsi="宋体" w:cs="微软雅黑"/>
          <w:bCs/>
          <w:kern w:val="0"/>
          <w:sz w:val="24"/>
        </w:rPr>
        <w:instrText>&lt;/keyword&gt;&lt;keyword&gt;</w:instrText>
      </w:r>
      <w:r>
        <w:rPr>
          <w:rFonts w:ascii="Times New Roman" w:hAnsi="宋体" w:cs="微软雅黑"/>
          <w:bCs/>
          <w:kern w:val="0"/>
          <w:sz w:val="24"/>
        </w:rPr>
        <w:instrText>自动车</w:instrText>
      </w:r>
      <w:r>
        <w:rPr>
          <w:rFonts w:ascii="Times New Roman" w:hAnsi="宋体" w:cs="微软雅黑"/>
          <w:bCs/>
          <w:kern w:val="0"/>
          <w:sz w:val="24"/>
        </w:rPr>
        <w:instrText>&lt;/keyword&gt;&lt;keyword&gt;</w:instrText>
      </w:r>
      <w:r>
        <w:rPr>
          <w:rFonts w:ascii="Times New Roman" w:hAnsi="宋体" w:cs="微软雅黑"/>
          <w:bCs/>
          <w:kern w:val="0"/>
          <w:sz w:val="24"/>
        </w:rPr>
        <w:instrText>技术保护</w:instrText>
      </w:r>
      <w:r>
        <w:rPr>
          <w:rFonts w:ascii="Times New Roman" w:hAnsi="宋体" w:cs="微软雅黑"/>
          <w:bCs/>
          <w:kern w:val="0"/>
          <w:sz w:val="24"/>
        </w:rPr>
        <w:instrText>&lt;/keyword&gt;&lt;keyword&gt;</w:instrText>
      </w:r>
      <w:r>
        <w:rPr>
          <w:rFonts w:ascii="Times New Roman" w:hAnsi="宋体" w:cs="微软雅黑"/>
          <w:bCs/>
          <w:kern w:val="0"/>
          <w:sz w:val="24"/>
        </w:rPr>
        <w:instrText>生产基地</w:instrText>
      </w:r>
      <w:r>
        <w:rPr>
          <w:rFonts w:ascii="Times New Roman" w:hAnsi="宋体" w:cs="微软雅黑"/>
          <w:bCs/>
          <w:kern w:val="0"/>
          <w:sz w:val="24"/>
        </w:rPr>
        <w:instrText>&lt;/keyword&gt;&lt;keyword&gt;</w:instrText>
      </w:r>
      <w:r>
        <w:rPr>
          <w:rFonts w:ascii="Times New Roman" w:hAnsi="宋体" w:cs="微软雅黑"/>
          <w:bCs/>
          <w:kern w:val="0"/>
          <w:sz w:val="24"/>
        </w:rPr>
        <w:instrText>国际汽车工业</w:instrText>
      </w:r>
      <w:r>
        <w:rPr>
          <w:rFonts w:ascii="Times New Roman" w:hAnsi="宋体" w:cs="微软雅黑"/>
          <w:bCs/>
          <w:kern w:val="0"/>
          <w:sz w:val="24"/>
        </w:rPr>
        <w:instrText>&lt;/keyword&gt;&lt;/keywords&gt;&lt;dates&gt;&lt;year&gt;2011&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1" w:tooltip="杨淑霞, 2011 #87" w:history="1">
        <w:r>
          <w:rPr>
            <w:rFonts w:ascii="Times New Roman" w:hAnsi="宋体" w:cs="微软雅黑"/>
            <w:bCs/>
            <w:kern w:val="0"/>
            <w:sz w:val="24"/>
          </w:rPr>
          <w:t>31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。结果表明国外公司关于电动汽车的专利布局已经开始，实际上丰田公司在我国申请专利的总量已经达到</w:t>
      </w:r>
      <w:r>
        <w:rPr>
          <w:rFonts w:ascii="Times New Roman" w:hAnsi="宋体" w:cs="微软雅黑" w:hint="eastAsia"/>
          <w:bCs/>
          <w:kern w:val="0"/>
          <w:sz w:val="24"/>
        </w:rPr>
        <w:t xml:space="preserve"> 9172 </w:t>
      </w:r>
      <w:r>
        <w:rPr>
          <w:rFonts w:ascii="Times New Roman" w:hAnsi="宋体" w:cs="微软雅黑" w:hint="eastAsia"/>
          <w:bCs/>
          <w:kern w:val="0"/>
          <w:sz w:val="24"/>
        </w:rPr>
        <w:t>件，通用汽车环球科技运作公司也达到了</w:t>
      </w:r>
      <w:r>
        <w:rPr>
          <w:rFonts w:ascii="Times New Roman" w:hAnsi="宋体" w:cs="微软雅黑" w:hint="eastAsia"/>
          <w:bCs/>
          <w:kern w:val="0"/>
          <w:sz w:val="24"/>
        </w:rPr>
        <w:t xml:space="preserve"> 4482 </w:t>
      </w:r>
      <w:r>
        <w:rPr>
          <w:rFonts w:ascii="Times New Roman" w:hAnsi="宋体" w:cs="微软雅黑" w:hint="eastAsia"/>
          <w:bCs/>
          <w:kern w:val="0"/>
          <w:sz w:val="24"/>
        </w:rPr>
        <w:t>件，其专利战略布局的意图是十分明显的。作为我们国内的企业应引起高度重视，在进行电动汽车（包括混合动力车辆）开发时，一定要做好专利预警分析研究，避免与他人的专利相冲突，也避免不必要的重复研究。国内企业要注意各种专利战略的应用，应该学会规避与自身建立并用的专利战略布局；应高度关注国外汽车制造企业的专利动向，采取跟踪、追随和超越的专利布局，积极应对国外所已经建立的专利布局；应尽早加大研究开发力度，增强自身的研发竞争力，建立自己的专利布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张丹（</w:t>
      </w:r>
      <w:r>
        <w:rPr>
          <w:rFonts w:ascii="Times New Roman" w:hAnsi="宋体" w:cs="微软雅黑" w:hint="eastAsia"/>
          <w:bCs/>
          <w:kern w:val="0"/>
          <w:sz w:val="24"/>
        </w:rPr>
        <w:t>2013</w:t>
      </w:r>
      <w:r>
        <w:rPr>
          <w:rFonts w:ascii="Times New Roman" w:hAnsi="宋体" w:cs="微软雅黑" w:hint="eastAsia"/>
          <w:bCs/>
          <w:kern w:val="0"/>
          <w:sz w:val="24"/>
        </w:rPr>
        <w:t>）对纤维素乙醇产业专利申请全球分布状况、申请发展趋势、专利申请人分布状况进行了分析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张丹</w:instrText>
      </w:r>
      <w:r>
        <w:rPr>
          <w:rFonts w:ascii="Times New Roman" w:hAnsi="宋体" w:cs="微软雅黑"/>
          <w:bCs/>
          <w:kern w:val="0"/>
          <w:sz w:val="24"/>
        </w:rPr>
        <w:instrText>&lt;/Author&gt;&lt;Year&gt;2013&lt;/Year&gt;&lt;RecNum&gt;89&lt;/RecNum&gt;&lt;DisplayText&gt;[32]&lt;/DisplayText&gt;&lt;record&gt;&lt;rec-number&gt;89&lt;/rec-number&gt;&lt;foreign-keys&gt;&lt;key app="EN" db-id="t529eewpypvf9oe5sdxxev5ow90tfdwrswx9"&gt;89&lt;/key&gt;&lt;/foreign-keys&gt;&lt;ref-type name="Journal Article"&gt;17&lt;/ref-type&gt;&lt;contributors&gt;&lt;authors&gt;&lt;author&gt;</w:instrText>
      </w:r>
      <w:r>
        <w:rPr>
          <w:rFonts w:ascii="Times New Roman" w:hAnsi="宋体" w:cs="微软雅黑"/>
          <w:bCs/>
          <w:kern w:val="0"/>
          <w:sz w:val="24"/>
        </w:rPr>
        <w:instrText>张丹</w:instrText>
      </w:r>
      <w:r>
        <w:rPr>
          <w:rFonts w:ascii="Times New Roman" w:hAnsi="宋体" w:cs="微软雅黑"/>
          <w:bCs/>
          <w:kern w:val="0"/>
          <w:sz w:val="24"/>
        </w:rPr>
        <w:instrText>&lt;/author&gt;&lt;author&gt;</w:instrText>
      </w:r>
      <w:r>
        <w:rPr>
          <w:rFonts w:ascii="Times New Roman" w:hAnsi="宋体" w:cs="微软雅黑"/>
          <w:bCs/>
          <w:kern w:val="0"/>
          <w:sz w:val="24"/>
        </w:rPr>
        <w:instrText>徐伟锋</w:instrText>
      </w:r>
      <w:r>
        <w:rPr>
          <w:rFonts w:ascii="Times New Roman" w:hAnsi="宋体" w:cs="微软雅黑"/>
          <w:bCs/>
          <w:kern w:val="0"/>
          <w:sz w:val="24"/>
        </w:rPr>
        <w:instrText>&lt;/author&gt;&lt;author&gt;</w:instrText>
      </w:r>
      <w:r>
        <w:rPr>
          <w:rFonts w:ascii="Times New Roman" w:hAnsi="宋体" w:cs="微软雅黑"/>
          <w:bCs/>
          <w:kern w:val="0"/>
          <w:sz w:val="24"/>
        </w:rPr>
        <w:instrText>张鑫蕊</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中粮营养健康研究院</w:instrText>
      </w:r>
      <w:r>
        <w:rPr>
          <w:rFonts w:ascii="Times New Roman" w:hAnsi="宋体" w:cs="微软雅黑"/>
          <w:bCs/>
          <w:kern w:val="0"/>
          <w:sz w:val="24"/>
        </w:rPr>
        <w:instrText>;</w:instrText>
      </w:r>
      <w:r>
        <w:rPr>
          <w:rFonts w:ascii="Times New Roman" w:hAnsi="宋体" w:cs="微软雅黑"/>
          <w:bCs/>
          <w:kern w:val="0"/>
          <w:sz w:val="24"/>
        </w:rPr>
        <w:instrText>国家知识产权局专利局专利审查协作北京中心医药部</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纤维素乙醇产业专利布局策略研究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&lt;/full-title&gt;&lt;/periodical&gt;&lt;pages&gt;53-57&lt;/pages&gt;&lt;number&gt;02&lt;/number&gt;&lt;keywords&gt;&lt;keyword&gt;</w:instrText>
      </w:r>
      <w:r>
        <w:rPr>
          <w:rFonts w:ascii="Times New Roman" w:hAnsi="宋体" w:cs="微软雅黑"/>
          <w:bCs/>
          <w:kern w:val="0"/>
          <w:sz w:val="24"/>
        </w:rPr>
        <w:instrText>纤维素乙醇</w:instrText>
      </w:r>
      <w:r>
        <w:rPr>
          <w:rFonts w:ascii="Times New Roman" w:hAnsi="宋体" w:cs="微软雅黑"/>
          <w:bCs/>
          <w:kern w:val="0"/>
          <w:sz w:val="24"/>
        </w:rPr>
        <w:instrText>&lt;/keyword&gt;&lt;keyword&gt;</w:instrText>
      </w:r>
      <w:r>
        <w:rPr>
          <w:rFonts w:ascii="Times New Roman" w:hAnsi="宋体" w:cs="微软雅黑"/>
          <w:bCs/>
          <w:kern w:val="0"/>
          <w:sz w:val="24"/>
        </w:rPr>
        <w:instrText>专利申请</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s&gt;&lt;dates&gt;&lt;year&gt;2013&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2" w:tooltip="张丹, 2013 #89" w:history="1">
        <w:r>
          <w:rPr>
            <w:rFonts w:ascii="Times New Roman" w:hAnsi="宋体" w:cs="微软雅黑"/>
            <w:bCs/>
            <w:kern w:val="0"/>
            <w:sz w:val="24"/>
          </w:rPr>
          <w:t>32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。结果表明，美国、中国、欧盟是世界上重要的燃料乙醇生产国家</w:t>
      </w:r>
      <w:r>
        <w:rPr>
          <w:rFonts w:ascii="Times New Roman" w:hAnsi="宋体" w:cs="微软雅黑" w:hint="eastAsia"/>
          <w:bCs/>
          <w:kern w:val="0"/>
          <w:sz w:val="24"/>
        </w:rPr>
        <w:t>/</w:t>
      </w:r>
      <w:r>
        <w:rPr>
          <w:rFonts w:ascii="Times New Roman" w:hAnsi="宋体" w:cs="微软雅黑" w:hint="eastAsia"/>
          <w:bCs/>
          <w:kern w:val="0"/>
          <w:sz w:val="24"/>
        </w:rPr>
        <w:t>地区，进行纤维素乙醇技术专利布局，应主要考虑上述国家</w:t>
      </w:r>
      <w:r>
        <w:rPr>
          <w:rFonts w:ascii="Times New Roman" w:hAnsi="宋体" w:cs="微软雅黑" w:hint="eastAsia"/>
          <w:bCs/>
          <w:kern w:val="0"/>
          <w:sz w:val="24"/>
        </w:rPr>
        <w:t>/</w:t>
      </w:r>
      <w:r>
        <w:rPr>
          <w:rFonts w:ascii="Times New Roman" w:hAnsi="宋体" w:cs="微软雅黑" w:hint="eastAsia"/>
          <w:bCs/>
          <w:kern w:val="0"/>
          <w:sz w:val="24"/>
        </w:rPr>
        <w:t>地区。对于在该领域研发实力较强的日本、加拿大和印度，</w:t>
      </w:r>
      <w:r>
        <w:rPr>
          <w:rFonts w:ascii="Times New Roman" w:hAnsi="宋体" w:cs="微软雅黑" w:hint="eastAsia"/>
          <w:bCs/>
          <w:kern w:val="0"/>
          <w:sz w:val="24"/>
        </w:rPr>
        <w:t>Novozymes</w:t>
      </w:r>
      <w:r>
        <w:rPr>
          <w:rFonts w:ascii="Times New Roman" w:hAnsi="宋体" w:cs="微软雅黑" w:hint="eastAsia"/>
          <w:bCs/>
          <w:kern w:val="0"/>
          <w:sz w:val="24"/>
        </w:rPr>
        <w:t>公司的专利申请策略比较务实，其针对不同技术环节的专利申请实施选择性进入策略：对于涉及设备、生产流程和工艺技术的专利申请，可以适当放弃进入日本、加拿大和印度，因为该领域的专利在上述国家目前没有广阔市场，同时该领域的专利障碍容易避开；而在技术开发难度更高的酶技术领域，则应积极在上述国家进行专利布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李春燕（</w:t>
      </w:r>
      <w:r>
        <w:rPr>
          <w:rFonts w:ascii="Times New Roman" w:hAnsi="宋体" w:cs="微软雅黑" w:hint="eastAsia"/>
          <w:bCs/>
          <w:kern w:val="0"/>
          <w:sz w:val="24"/>
        </w:rPr>
        <w:t>2015</w:t>
      </w:r>
      <w:r>
        <w:rPr>
          <w:rFonts w:ascii="Times New Roman" w:hAnsi="宋体" w:cs="微软雅黑" w:hint="eastAsia"/>
          <w:bCs/>
          <w:kern w:val="0"/>
          <w:sz w:val="24"/>
        </w:rPr>
        <w:t>）以通信行业</w:t>
      </w:r>
      <w:r>
        <w:rPr>
          <w:rFonts w:ascii="Times New Roman" w:hAnsi="宋体" w:cs="微软雅黑" w:hint="eastAsia"/>
          <w:bCs/>
          <w:kern w:val="0"/>
          <w:sz w:val="24"/>
        </w:rPr>
        <w:t>LTE</w:t>
      </w:r>
      <w:r>
        <w:rPr>
          <w:rFonts w:ascii="Times New Roman" w:hAnsi="宋体" w:cs="微软雅黑" w:hint="eastAsia"/>
          <w:bCs/>
          <w:kern w:val="0"/>
          <w:sz w:val="24"/>
        </w:rPr>
        <w:t>技术为对象，发现发达国家的跨国公司采用了更为积极的国际化部署战略，主要表现在专利进入国家的面较广，而且力度较平衡</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李春燕</w:instrText>
      </w:r>
      <w:r>
        <w:rPr>
          <w:rFonts w:ascii="Times New Roman" w:hAnsi="宋体" w:cs="微软雅黑"/>
          <w:bCs/>
          <w:kern w:val="0"/>
          <w:sz w:val="24"/>
        </w:rPr>
        <w:instrText>&lt;/Author&gt;&lt;Year&gt;2014&lt;/Year&gt;&lt;RecNum&gt;90&lt;/RecNum&gt;&lt;DisplayText&gt;[33]&lt;/DisplayText&gt;&lt;record&gt;&lt;rec-number&gt;90&lt;/rec-number&gt;&lt;foreign-keys&gt;&lt;key app="EN" db-id="t529eewpypvf9oe5sdxxev5ow90tfdwrswx9"&gt;90&lt;/key&gt;&lt;/foreign-keys&gt;&lt;ref-type name="Journal Article"&gt;17&lt;/ref-type&gt;&lt;contributors&gt;&lt;authors&gt;&lt;author&gt;</w:instrText>
      </w:r>
      <w:r>
        <w:rPr>
          <w:rFonts w:ascii="Times New Roman" w:hAnsi="宋体" w:cs="微软雅黑"/>
          <w:bCs/>
          <w:kern w:val="0"/>
          <w:sz w:val="24"/>
        </w:rPr>
        <w:instrText>李春燕</w:instrText>
      </w:r>
      <w:r>
        <w:rPr>
          <w:rFonts w:ascii="Times New Roman" w:hAnsi="宋体" w:cs="微软雅黑"/>
          <w:bCs/>
          <w:kern w:val="0"/>
          <w:sz w:val="24"/>
        </w:rPr>
        <w:instrText>&lt;/author&gt;&lt;author&gt;</w:instrText>
      </w:r>
      <w:r>
        <w:rPr>
          <w:rFonts w:ascii="Times New Roman" w:hAnsi="宋体" w:cs="微软雅黑"/>
          <w:bCs/>
          <w:kern w:val="0"/>
          <w:sz w:val="24"/>
        </w:rPr>
        <w:instrText>黄斌</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江苏省科学技术情报研究所</w:instrText>
      </w:r>
      <w:r>
        <w:rPr>
          <w:rFonts w:ascii="Times New Roman" w:hAnsi="宋体" w:cs="微软雅黑"/>
          <w:bCs/>
          <w:kern w:val="0"/>
          <w:sz w:val="24"/>
        </w:rPr>
        <w:instrText>;&lt;/auth-address&gt;&lt;titles&gt;&lt;title&gt;3D</w:instrText>
      </w:r>
      <w:r>
        <w:rPr>
          <w:rFonts w:ascii="Times New Roman" w:hAnsi="宋体" w:cs="微软雅黑"/>
          <w:bCs/>
          <w:kern w:val="0"/>
          <w:sz w:val="24"/>
        </w:rPr>
        <w:instrText>打印产业中国专利申请现状分析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制造技术与机床</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制造技术与机床</w:instrText>
      </w:r>
      <w:r>
        <w:rPr>
          <w:rFonts w:ascii="Times New Roman" w:hAnsi="宋体" w:cs="微软雅黑"/>
          <w:bCs/>
          <w:kern w:val="0"/>
          <w:sz w:val="24"/>
        </w:rPr>
        <w:instrText>&lt;/full-title&gt;&lt;/periodical&gt;&lt;pages&gt;43-45&lt;/pages&gt;&lt;number&gt;04&lt;/number&gt;&lt;keywords&gt;&lt;keyword&gt;3D</w:instrText>
      </w:r>
      <w:r>
        <w:rPr>
          <w:rFonts w:ascii="Times New Roman" w:hAnsi="宋体" w:cs="微软雅黑"/>
          <w:bCs/>
          <w:kern w:val="0"/>
          <w:sz w:val="24"/>
        </w:rPr>
        <w:instrText>打印</w:instrText>
      </w:r>
      <w:r>
        <w:rPr>
          <w:rFonts w:ascii="Times New Roman" w:hAnsi="宋体" w:cs="微软雅黑"/>
          <w:bCs/>
          <w:kern w:val="0"/>
          <w:sz w:val="24"/>
        </w:rPr>
        <w:instrText>&lt;/keyword&gt;&lt;keyword&gt;</w:instrText>
      </w:r>
      <w:r>
        <w:rPr>
          <w:rFonts w:ascii="Times New Roman" w:hAnsi="宋体" w:cs="微软雅黑"/>
          <w:bCs/>
          <w:kern w:val="0"/>
          <w:sz w:val="24"/>
        </w:rPr>
        <w:instrText>专利分析</w:instrText>
      </w:r>
      <w:r>
        <w:rPr>
          <w:rFonts w:ascii="Times New Roman" w:hAnsi="宋体" w:cs="微软雅黑"/>
          <w:bCs/>
          <w:kern w:val="0"/>
          <w:sz w:val="24"/>
        </w:rPr>
        <w:instrText>&lt;/keyword&gt;&lt;keyword&gt;</w:instrText>
      </w:r>
      <w:r>
        <w:rPr>
          <w:rFonts w:ascii="Times New Roman" w:hAnsi="宋体" w:cs="微软雅黑"/>
          <w:bCs/>
          <w:kern w:val="0"/>
          <w:sz w:val="24"/>
        </w:rPr>
        <w:instrText>快速成型</w:instrText>
      </w:r>
      <w:r>
        <w:rPr>
          <w:rFonts w:ascii="Times New Roman" w:hAnsi="宋体" w:cs="微软雅黑"/>
          <w:bCs/>
          <w:kern w:val="0"/>
          <w:sz w:val="24"/>
        </w:rPr>
        <w:instrText>&lt;/keyword&gt;&lt;/keywords&gt;&lt;dates&gt;&lt;year&gt;2014&lt;/year&gt;&lt;/dates&gt;&lt;isbn&gt;1005-2402&lt;/isbn&gt;&lt;call-num&gt;11-3398/TH&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3" w:tooltip="李春燕, 2014 #90" w:history="1">
        <w:r>
          <w:rPr>
            <w:rFonts w:ascii="Times New Roman" w:hAnsi="宋体" w:cs="微软雅黑"/>
            <w:bCs/>
            <w:kern w:val="0"/>
            <w:sz w:val="24"/>
          </w:rPr>
          <w:t>33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。而本土企业虽然在国内及</w:t>
      </w:r>
      <w:r>
        <w:rPr>
          <w:rFonts w:ascii="Times New Roman" w:hAnsi="宋体" w:cs="微软雅黑" w:hint="eastAsia"/>
          <w:bCs/>
          <w:kern w:val="0"/>
          <w:sz w:val="24"/>
        </w:rPr>
        <w:t>WIPO</w:t>
      </w:r>
      <w:r>
        <w:rPr>
          <w:rFonts w:ascii="Times New Roman" w:hAnsi="宋体" w:cs="微软雅黑" w:hint="eastAsia"/>
          <w:bCs/>
          <w:kern w:val="0"/>
          <w:sz w:val="24"/>
        </w:rPr>
        <w:t>申请的专利数明显高，但在进入别国的力度上较弱，覆盖面也较小。国际化的专利部署是其市场国家化的先行，也像下一盘围棋，要多圈地，就要做眼，本土企业在专利的国际化战略方面相比发达国家的跨国企业仍有待完善之处。通过对各公司专利国际化布局策略的差异度测量及分类，可以了解各公司在不同国家专利布局的强弱，并结合网络结构图，可以预测可能发生的专利诉讼，从而帮助企业在欲进入新的国际市场时，通过寻找潜在的专利合作伙伴，通过交叉授权等合作方式迅速地优化其专利布局，减小或免受专利诉讼的侵扰。</w:t>
      </w:r>
    </w:p>
    <w:p w:rsidR="00895047" w:rsidRDefault="00EC3CE3">
      <w:pPr>
        <w:spacing w:line="360" w:lineRule="auto"/>
        <w:ind w:firstLineChars="200" w:firstLine="480"/>
      </w:pPr>
      <w:r>
        <w:rPr>
          <w:rFonts w:ascii="Times New Roman" w:hAnsi="宋体" w:cs="微软雅黑" w:hint="eastAsia"/>
          <w:bCs/>
          <w:kern w:val="0"/>
          <w:sz w:val="24"/>
        </w:rPr>
        <w:lastRenderedPageBreak/>
        <w:t>董丽（</w:t>
      </w:r>
      <w:r>
        <w:rPr>
          <w:rFonts w:ascii="Times New Roman" w:hAnsi="宋体" w:cs="微软雅黑" w:hint="eastAsia"/>
          <w:bCs/>
          <w:kern w:val="0"/>
          <w:sz w:val="24"/>
        </w:rPr>
        <w:t>2015</w:t>
      </w:r>
      <w:r>
        <w:rPr>
          <w:rFonts w:ascii="Times New Roman" w:hAnsi="宋体" w:cs="微软雅黑" w:hint="eastAsia"/>
          <w:bCs/>
          <w:kern w:val="0"/>
          <w:sz w:val="24"/>
        </w:rPr>
        <w:t>）以高速列车牵引系统领域的全球专利技术为对象，从技术发展趋势、技术集中度、专利公开地区与组织分布、主要申请人这几个角度对高速列车牵引系统领域的全球专利技术进行分析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董丽</w:instrText>
      </w:r>
      <w:r>
        <w:rPr>
          <w:rFonts w:ascii="Times New Roman" w:hAnsi="宋体" w:cs="微软雅黑"/>
          <w:bCs/>
          <w:kern w:val="0"/>
          <w:sz w:val="24"/>
        </w:rPr>
        <w:instrText>&lt;/Author&gt;&lt;Year&gt;2015&lt;/Year&gt;&lt;RecNum&gt;93&lt;/RecNum&gt;&lt;DisplayText&gt;[34]&lt;/DisplayText&gt;&lt;record&gt;&lt;rec-number&gt;93&lt;/rec-number&gt;&lt;foreign-keys&gt;&lt;key app="EN" db-id="t529eewpypvf9oe5sdxxev5ow90tfdwrswx9"&gt;93&lt;/key&gt;&lt;/foreign-keys&gt;&lt;ref-type name="Journal Article"&gt;17&lt;/ref-type&gt;&lt;contributors&gt;&lt;authors&gt;&lt;author&gt;</w:instrText>
      </w:r>
      <w:r>
        <w:rPr>
          <w:rFonts w:ascii="Times New Roman" w:hAnsi="宋体" w:cs="微软雅黑"/>
          <w:bCs/>
          <w:kern w:val="0"/>
          <w:sz w:val="24"/>
        </w:rPr>
        <w:instrText>董丽</w:instrText>
      </w:r>
      <w:r>
        <w:rPr>
          <w:rFonts w:ascii="Times New Roman" w:hAnsi="宋体" w:cs="微软雅黑"/>
          <w:bCs/>
          <w:kern w:val="0"/>
          <w:sz w:val="24"/>
        </w:rPr>
        <w:instrText>&lt;/author&gt;&lt;author&gt;</w:instrText>
      </w:r>
      <w:r>
        <w:rPr>
          <w:rFonts w:ascii="Times New Roman" w:hAnsi="宋体" w:cs="微软雅黑"/>
          <w:bCs/>
          <w:kern w:val="0"/>
          <w:sz w:val="24"/>
        </w:rPr>
        <w:instrText>彭茂祥</w:instrText>
      </w:r>
      <w:r>
        <w:rPr>
          <w:rFonts w:ascii="Times New Roman" w:hAnsi="宋体" w:cs="微软雅黑"/>
          <w:bCs/>
          <w:kern w:val="0"/>
          <w:sz w:val="24"/>
        </w:rPr>
        <w:instrText>&lt;/author&gt;&lt;author&gt;</w:instrText>
      </w:r>
      <w:r>
        <w:rPr>
          <w:rFonts w:ascii="Times New Roman" w:hAnsi="宋体" w:cs="微软雅黑"/>
          <w:bCs/>
          <w:kern w:val="0"/>
          <w:sz w:val="24"/>
        </w:rPr>
        <w:instrText>万振中</w:instrText>
      </w:r>
      <w:r>
        <w:rPr>
          <w:rFonts w:ascii="Times New Roman" w:hAnsi="宋体" w:cs="微软雅黑"/>
          <w:bCs/>
          <w:kern w:val="0"/>
          <w:sz w:val="24"/>
        </w:rPr>
        <w:instrText>&lt;/author&gt;&lt;author&gt;</w:instrText>
      </w:r>
      <w:r>
        <w:rPr>
          <w:rFonts w:ascii="Times New Roman" w:hAnsi="宋体" w:cs="微软雅黑"/>
          <w:bCs/>
          <w:kern w:val="0"/>
          <w:sz w:val="24"/>
        </w:rPr>
        <w:instrText>李文超</w:instrText>
      </w:r>
      <w:r>
        <w:rPr>
          <w:rFonts w:ascii="Times New Roman" w:hAnsi="宋体" w:cs="微软雅黑"/>
          <w:bCs/>
          <w:kern w:val="0"/>
          <w:sz w:val="24"/>
        </w:rPr>
        <w:instrText>&lt;/author&gt;&lt;author&gt;</w:instrText>
      </w:r>
      <w:r>
        <w:rPr>
          <w:rFonts w:ascii="Times New Roman" w:hAnsi="宋体" w:cs="微软雅黑"/>
          <w:bCs/>
          <w:kern w:val="0"/>
          <w:sz w:val="24"/>
        </w:rPr>
        <w:instrText>陈湖北</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南车青岛四方机车车辆股份有限公司</w:instrText>
      </w:r>
      <w:r>
        <w:rPr>
          <w:rFonts w:ascii="Times New Roman" w:hAnsi="宋体" w:cs="微软雅黑"/>
          <w:bCs/>
          <w:kern w:val="0"/>
          <w:sz w:val="24"/>
        </w:rPr>
        <w:instrText>;</w:instrText>
      </w:r>
      <w:r>
        <w:rPr>
          <w:rFonts w:ascii="Times New Roman" w:hAnsi="宋体" w:cs="微软雅黑"/>
          <w:bCs/>
          <w:kern w:val="0"/>
          <w:sz w:val="24"/>
        </w:rPr>
        <w:instrText>中国专利技术开发公司</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高速列车牵引技术全球专利布局综合分析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&lt;/full-title&gt;&lt;/periodical&gt;&lt;pages&gt;47-49&lt;/pages&gt;&lt;number&gt;02&lt;/number&gt;&lt;keywords&gt;&lt;keyword&gt;</w:instrText>
      </w:r>
      <w:r>
        <w:rPr>
          <w:rFonts w:ascii="Times New Roman" w:hAnsi="宋体" w:cs="微软雅黑"/>
          <w:bCs/>
          <w:kern w:val="0"/>
          <w:sz w:val="24"/>
        </w:rPr>
        <w:instrText>高速列车</w:instrText>
      </w:r>
      <w:r>
        <w:rPr>
          <w:rFonts w:ascii="Times New Roman" w:hAnsi="宋体" w:cs="微软雅黑"/>
          <w:bCs/>
          <w:kern w:val="0"/>
          <w:sz w:val="24"/>
        </w:rPr>
        <w:instrText>&lt;/keyword&gt;&lt;keyword&gt;</w:instrText>
      </w:r>
      <w:r>
        <w:rPr>
          <w:rFonts w:ascii="Times New Roman" w:hAnsi="宋体" w:cs="微软雅黑"/>
          <w:bCs/>
          <w:kern w:val="0"/>
          <w:sz w:val="24"/>
        </w:rPr>
        <w:instrText>技术发展趋势</w:instrText>
      </w:r>
      <w:r>
        <w:rPr>
          <w:rFonts w:ascii="Times New Roman" w:hAnsi="宋体" w:cs="微软雅黑"/>
          <w:bCs/>
          <w:kern w:val="0"/>
          <w:sz w:val="24"/>
        </w:rPr>
        <w:instrText>&lt;/keyword&gt;&lt;keyword&gt;</w:instrText>
      </w:r>
      <w:r>
        <w:rPr>
          <w:rFonts w:ascii="Times New Roman" w:hAnsi="宋体" w:cs="微软雅黑"/>
          <w:bCs/>
          <w:kern w:val="0"/>
          <w:sz w:val="24"/>
        </w:rPr>
        <w:instrText>专利布局</w:instrText>
      </w:r>
      <w:r>
        <w:rPr>
          <w:rFonts w:ascii="Times New Roman" w:hAnsi="宋体" w:cs="微软雅黑"/>
          <w:bCs/>
          <w:kern w:val="0"/>
          <w:sz w:val="24"/>
        </w:rPr>
        <w:instrText>&lt;/keyword&gt;&lt;keyword&gt;</w:instrText>
      </w:r>
      <w:r>
        <w:rPr>
          <w:rFonts w:ascii="Times New Roman" w:hAnsi="宋体" w:cs="微软雅黑"/>
          <w:bCs/>
          <w:kern w:val="0"/>
          <w:sz w:val="24"/>
        </w:rPr>
        <w:instrText>域外同族分布指数</w:instrText>
      </w:r>
      <w:r>
        <w:rPr>
          <w:rFonts w:ascii="Times New Roman" w:hAnsi="宋体" w:cs="微软雅黑"/>
          <w:bCs/>
          <w:kern w:val="0"/>
          <w:sz w:val="24"/>
        </w:rPr>
        <w:instrText>&lt;/keyword&gt;&lt;/keywords&gt;&lt;dates&gt;&lt;year&gt;2015&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4" w:tooltip="董丽, 2015 #93" w:history="1">
        <w:r>
          <w:rPr>
            <w:rFonts w:ascii="Times New Roman" w:hAnsi="宋体" w:cs="微软雅黑"/>
            <w:bCs/>
            <w:kern w:val="0"/>
            <w:sz w:val="24"/>
          </w:rPr>
          <w:t>34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发现高速列车牵引系统领域的专利技术集中度很高，制造商如不具备一定的技术和经济实力很难进入这个领域。从专利公开量来看，最多的国家是中国，其次是日本和欧洲专利局，美国和韩国并列第四。近些年，我国高速铁路快速发展，对高速列车的需求量大幅增加，各国机车制造商为抢占中国市场，积极在中国进行专利布局，使得中国成为牵引系统领域公开量最多的国家。然而，相比国外高铁巨头，中国的域外专利布局非常薄弱，我国高铁企业在“走出去”的过程中，应积极在目标国进行专利布局，并做好专利预警及侵权应对措施，为中国高铁出口保驾护航。</w:t>
      </w:r>
    </w:p>
    <w:p w:rsidR="00895047" w:rsidRDefault="00EC3CE3">
      <w:pPr>
        <w:spacing w:line="360" w:lineRule="auto"/>
        <w:jc w:val="center"/>
        <w:rPr>
          <w:b/>
          <w:sz w:val="24"/>
        </w:rPr>
      </w:pPr>
      <w:r>
        <w:rPr>
          <w:b/>
          <w:sz w:val="24"/>
        </w:rPr>
        <w:t>表</w:t>
      </w:r>
      <w:r>
        <w:rPr>
          <w:rFonts w:hint="eastAsia"/>
          <w:b/>
          <w:sz w:val="24"/>
        </w:rPr>
        <w:t xml:space="preserve">2.4 </w:t>
      </w:r>
      <w:r>
        <w:rPr>
          <w:b/>
          <w:sz w:val="24"/>
        </w:rPr>
        <w:t>产业层面知识产权布局研究</w:t>
      </w:r>
    </w:p>
    <w:tbl>
      <w:tblPr>
        <w:tblW w:w="8257" w:type="dxa"/>
        <w:jc w:val="center"/>
        <w:tblLayout w:type="fixed"/>
        <w:tblLook w:val="04A0" w:firstRow="1" w:lastRow="0" w:firstColumn="1" w:lastColumn="0" w:noHBand="0" w:noVBand="1"/>
      </w:tblPr>
      <w:tblGrid>
        <w:gridCol w:w="1015"/>
        <w:gridCol w:w="655"/>
        <w:gridCol w:w="1104"/>
        <w:gridCol w:w="1241"/>
        <w:gridCol w:w="4242"/>
      </w:tblGrid>
      <w:tr w:rsidR="00895047">
        <w:trPr>
          <w:trHeight w:val="1025"/>
          <w:jc w:val="center"/>
        </w:trPr>
        <w:tc>
          <w:tcPr>
            <w:tcW w:w="1015" w:type="dxa"/>
            <w:vAlign w:val="center"/>
          </w:tcPr>
          <w:p w:rsidR="00895047" w:rsidRDefault="00EC3CE3">
            <w:pPr>
              <w:pStyle w:val="a3"/>
            </w:pPr>
            <w:r>
              <w:t>作者</w:t>
            </w:r>
          </w:p>
        </w:tc>
        <w:tc>
          <w:tcPr>
            <w:tcW w:w="655" w:type="dxa"/>
            <w:vAlign w:val="center"/>
          </w:tcPr>
          <w:p w:rsidR="00895047" w:rsidRDefault="00EC3CE3">
            <w:pPr>
              <w:pStyle w:val="a3"/>
            </w:pPr>
            <w:r>
              <w:t>研究对象</w:t>
            </w:r>
          </w:p>
        </w:tc>
        <w:tc>
          <w:tcPr>
            <w:tcW w:w="1104" w:type="dxa"/>
            <w:vAlign w:val="center"/>
          </w:tcPr>
          <w:p w:rsidR="00895047" w:rsidRDefault="00EC3CE3">
            <w:pPr>
              <w:pStyle w:val="a3"/>
            </w:pPr>
            <w:r>
              <w:t>数据</w:t>
            </w:r>
          </w:p>
        </w:tc>
        <w:tc>
          <w:tcPr>
            <w:tcW w:w="1241" w:type="dxa"/>
            <w:vAlign w:val="center"/>
          </w:tcPr>
          <w:p w:rsidR="00895047" w:rsidRDefault="00EC3CE3">
            <w:pPr>
              <w:pStyle w:val="a3"/>
            </w:pPr>
            <w:r>
              <w:t>主要内容</w:t>
            </w:r>
          </w:p>
        </w:tc>
        <w:tc>
          <w:tcPr>
            <w:tcW w:w="4242" w:type="dxa"/>
            <w:vAlign w:val="center"/>
          </w:tcPr>
          <w:p w:rsidR="00895047" w:rsidRDefault="00EC3CE3">
            <w:pPr>
              <w:pStyle w:val="a3"/>
            </w:pPr>
            <w:r>
              <w:t>主要结论</w:t>
            </w:r>
          </w:p>
        </w:tc>
      </w:tr>
      <w:tr w:rsidR="00895047">
        <w:trPr>
          <w:trHeight w:val="2573"/>
          <w:jc w:val="center"/>
        </w:trPr>
        <w:tc>
          <w:tcPr>
            <w:tcW w:w="1015" w:type="dxa"/>
            <w:vAlign w:val="center"/>
          </w:tcPr>
          <w:p w:rsidR="00895047" w:rsidRDefault="00EC3CE3">
            <w:pPr>
              <w:pStyle w:val="a3"/>
            </w:pPr>
            <w:r>
              <w:rPr>
                <w:rFonts w:hint="eastAsia"/>
              </w:rPr>
              <w:t>杨淑霞（</w:t>
            </w:r>
            <w:r>
              <w:rPr>
                <w:rFonts w:hint="eastAsia"/>
              </w:rPr>
              <w:t>2011</w:t>
            </w:r>
            <w:r>
              <w:rPr>
                <w:rFonts w:hint="eastAsia"/>
              </w:rPr>
              <w:t>）</w:t>
            </w:r>
            <w:r w:rsidR="00895047">
              <w:fldChar w:fldCharType="begin"/>
            </w:r>
            <w:r>
              <w:instrText xml:space="preserve"> ADDIN EN.CITE &lt;EndNote&gt;&lt;Cite&gt;&lt;Author&gt;</w:instrText>
            </w:r>
            <w:r>
              <w:instrText>杨淑霞</w:instrText>
            </w:r>
            <w:r>
              <w:instrText>&lt;/Author&gt;&lt;Year&gt;2011&lt;/Year&gt;&lt;RecNum&gt;87&lt;/RecNum&gt;&lt;DisplayText&gt;[31]&lt;/DisplayText&gt;&lt;record&gt;&lt;rec-number&gt;87&lt;/rec-number&gt;&lt;foreign-keys&gt;&lt;key app="EN" db-id="t529eewpypvf9oe5sdxxev5ow90tfdwrswx9"&gt;87&lt;/key&gt;&lt;/foreign-keys&gt;&lt;ref-type name="Journal Article"&gt;17&lt;/ref-type&gt;&lt;contributors&gt;&lt;authors&gt;&lt;author&gt;</w:instrText>
            </w:r>
            <w:r>
              <w:instrText>杨淑霞</w:instrText>
            </w:r>
            <w:r>
              <w:instrText>&lt;/author&gt;&lt;author&gt;</w:instrText>
            </w:r>
            <w:r>
              <w:instrText>曹伟宸</w:instrText>
            </w:r>
            <w:r>
              <w:instrText>&lt;/author&gt;&lt;/authors&gt;&lt;/contributors&gt;&lt;auth-address&gt;</w:instrText>
            </w:r>
            <w:r>
              <w:instrText>湖南南车时代电动汽车</w:instrText>
            </w:r>
            <w:r>
              <w:instrText>;</w:instrText>
            </w:r>
            <w:r>
              <w:instrText>南车时代电气股份有限公司</w:instrText>
            </w:r>
            <w:r>
              <w:instrText>;&lt;/auth-address&gt;&lt;titles&gt;&lt;title&gt;</w:instrText>
            </w:r>
            <w:r>
              <w:instrText>国外公司在我国电动汽车领域的专利战略布局</w:instrText>
            </w:r>
            <w:r>
              <w:instrText>&lt;/title&gt;&lt;secondary-title&gt;</w:instrText>
            </w:r>
            <w:r>
              <w:instrText>中国发明与专利</w:instrText>
            </w:r>
            <w:r>
              <w:instrText>&lt;/secondary-title&gt;&lt;/titles&gt;&lt;periodical&gt;&lt;full-title&gt;</w:instrText>
            </w:r>
            <w:r>
              <w:instrText>中国发明与专利</w:instrText>
            </w:r>
            <w:r>
              <w:instrText>&lt;/full-title&gt;&lt;/periodical&gt;&lt;pages&gt;55-57&lt;/pages&gt;&lt;number&gt;06&lt;/number&gt;&lt;keywords&gt;&lt;keyword&gt;</w:instrText>
            </w:r>
            <w:r>
              <w:instrText>我国电动汽车</w:instrText>
            </w:r>
            <w:r>
              <w:instrText>&lt;/keyword&gt;&lt;keyword&gt;</w:instrText>
            </w:r>
            <w:r>
              <w:instrText>战略布局</w:instrText>
            </w:r>
            <w:r>
              <w:instrText>&lt;/keyword&gt;&lt;keyword&gt;</w:instrText>
            </w:r>
            <w:r>
              <w:instrText>汽车制造</w:instrText>
            </w:r>
            <w:r>
              <w:instrText>&lt;/keyword&gt;&lt;keyword&gt;</w:instrText>
            </w:r>
            <w:r>
              <w:instrText>技术水平</w:instrText>
            </w:r>
            <w:r>
              <w:instrText>&lt;/keyword&gt;&lt;keyword&gt;</w:instrText>
            </w:r>
            <w:r>
              <w:instrText>产业化程度</w:instrText>
            </w:r>
            <w:r>
              <w:instrText>&lt;/keyword&gt;&lt;keyword&gt;</w:instrText>
            </w:r>
            <w:r>
              <w:instrText>专利竞</w:instrText>
            </w:r>
            <w:r>
              <w:rPr>
                <w:rFonts w:hint="eastAsia"/>
              </w:rPr>
              <w:instrText>争</w:instrText>
            </w:r>
            <w:r>
              <w:instrText>&lt;/keyword&gt;&lt;keyword&gt;</w:instrText>
            </w:r>
            <w:r>
              <w:instrText>自动车</w:instrText>
            </w:r>
            <w:r>
              <w:instrText>&lt;/keyword&gt;&lt;keyword&gt;</w:instrText>
            </w:r>
            <w:r>
              <w:instrText>技术保护</w:instrText>
            </w:r>
            <w:r>
              <w:instrText>&lt;/keyword&gt;&lt;keyword&gt;</w:instrText>
            </w:r>
            <w:r>
              <w:instrText>生产基地</w:instrText>
            </w:r>
            <w:r>
              <w:instrText>&lt;/keyword&gt;&lt;keyword&gt;</w:instrText>
            </w:r>
            <w:r>
              <w:instrText>国际汽车工业</w:instrText>
            </w:r>
            <w:r>
              <w:instrText>&lt;/keyword&gt;&lt;/keywords&gt;&lt;dates&gt;&lt;year&gt;2011&lt;/year&gt;&lt;/dates&gt;&lt;isbn&gt;1672-6081&lt;/isbn&gt;&lt;call-num&gt;11-5124/T&lt;/call-num&gt;&lt;urls&gt;&lt;/urls&gt;&lt;remote-database-provider&gt;Cnki&lt;/remote-database-provider&gt;&lt;/record&gt;&lt;/Cite&gt;&lt;/EndNote&gt;</w:instrText>
            </w:r>
            <w:r w:rsidR="00895047">
              <w:fldChar w:fldCharType="separate"/>
            </w:r>
            <w:r>
              <w:t>[</w:t>
            </w:r>
            <w:hyperlink w:anchor="_ENREF_31" w:tooltip="杨淑霞, 2011 #87" w:history="1">
              <w:r>
                <w:t>31</w:t>
              </w:r>
            </w:hyperlink>
            <w:r>
              <w:t>]</w:t>
            </w:r>
            <w:r w:rsidR="00895047">
              <w:fldChar w:fldCharType="end"/>
            </w:r>
          </w:p>
        </w:tc>
        <w:tc>
          <w:tcPr>
            <w:tcW w:w="655" w:type="dxa"/>
            <w:vAlign w:val="center"/>
          </w:tcPr>
          <w:p w:rsidR="00895047" w:rsidRDefault="00EC3CE3">
            <w:pPr>
              <w:pStyle w:val="12"/>
              <w:jc w:val="both"/>
            </w:pPr>
            <w:r>
              <w:rPr>
                <w:rFonts w:hint="eastAsia"/>
              </w:rPr>
              <w:t>电动汽车领域</w:t>
            </w:r>
          </w:p>
        </w:tc>
        <w:tc>
          <w:tcPr>
            <w:tcW w:w="1104" w:type="dxa"/>
            <w:vAlign w:val="center"/>
          </w:tcPr>
          <w:p w:rsidR="00895047" w:rsidRDefault="00EC3CE3">
            <w:pPr>
              <w:pStyle w:val="12"/>
              <w:jc w:val="both"/>
            </w:pPr>
            <w:r>
              <w:rPr>
                <w:rFonts w:hint="eastAsia"/>
              </w:rPr>
              <w:t>国家知识产权局专利数据库</w:t>
            </w:r>
          </w:p>
        </w:tc>
        <w:tc>
          <w:tcPr>
            <w:tcW w:w="1241" w:type="dxa"/>
            <w:vAlign w:val="center"/>
          </w:tcPr>
          <w:p w:rsidR="00895047" w:rsidRDefault="00EC3CE3">
            <w:pPr>
              <w:pStyle w:val="12"/>
              <w:jc w:val="both"/>
            </w:pPr>
            <w:r>
              <w:rPr>
                <w:rFonts w:hint="eastAsia"/>
              </w:rPr>
              <w:t>专利申请的总体分布、</w:t>
            </w:r>
            <w:r>
              <w:rPr>
                <w:rFonts w:hint="eastAsia"/>
              </w:rPr>
              <w:t xml:space="preserve">IPC </w:t>
            </w:r>
            <w:r>
              <w:rPr>
                <w:rFonts w:hint="eastAsia"/>
              </w:rPr>
              <w:t>类别分布等</w:t>
            </w:r>
          </w:p>
        </w:tc>
        <w:tc>
          <w:tcPr>
            <w:tcW w:w="4242" w:type="dxa"/>
            <w:vAlign w:val="center"/>
          </w:tcPr>
          <w:p w:rsidR="00895047" w:rsidRDefault="00EC3CE3">
            <w:pPr>
              <w:pStyle w:val="12"/>
              <w:jc w:val="both"/>
            </w:pPr>
            <w:r>
              <w:rPr>
                <w:rFonts w:hint="eastAsia"/>
              </w:rPr>
              <w:t>国内企业要注意各种专利战略的应用，应该学会规避与自身建立并用的专利战略布局；应高度关注国外汽车制造企业的专利动向，采取跟踪、追随和超越的专利布局，积极应对国外所已经建立的专利布局；应尽早加大研究开发力度，增强自身的研发竞争力，建立自己的专利布局。</w:t>
            </w:r>
          </w:p>
        </w:tc>
      </w:tr>
      <w:tr w:rsidR="00895047">
        <w:trPr>
          <w:trHeight w:val="2247"/>
          <w:jc w:val="center"/>
        </w:trPr>
        <w:tc>
          <w:tcPr>
            <w:tcW w:w="1015" w:type="dxa"/>
            <w:vAlign w:val="center"/>
          </w:tcPr>
          <w:p w:rsidR="00895047" w:rsidRDefault="00EC3CE3">
            <w:pPr>
              <w:pStyle w:val="a3"/>
            </w:pPr>
            <w:r>
              <w:rPr>
                <w:rFonts w:hint="eastAsia"/>
              </w:rPr>
              <w:t>张丹（</w:t>
            </w:r>
            <w:r>
              <w:rPr>
                <w:rFonts w:hint="eastAsia"/>
              </w:rPr>
              <w:t>2013</w:t>
            </w:r>
            <w:r>
              <w:rPr>
                <w:rFonts w:hint="eastAsia"/>
              </w:rPr>
              <w:t>）</w:t>
            </w:r>
            <w:r w:rsidR="00895047">
              <w:fldChar w:fldCharType="begin"/>
            </w:r>
            <w:r>
              <w:instrText xml:space="preserve"> ADDIN EN.CITE &lt;EndNote&gt;&lt;Cite&gt;&lt;Author&gt;</w:instrText>
            </w:r>
            <w:r>
              <w:instrText>张丹</w:instrText>
            </w:r>
            <w:r>
              <w:instrText>&lt;/Author&gt;&lt;Year&gt;2013&lt;/Year&gt;&lt;RecNum&gt;89&lt;/RecNum&gt;&lt;DisplayText&gt;[32]&lt;/DisplayText&gt;&lt;record&gt;&lt;rec-number&gt;89&lt;/rec-number&gt;&lt;foreign-keys&gt;&lt;key app="EN" db-id="t529eewpypvf9oe5sdxxev5ow90tfdwrswx9"&gt;89&lt;/key&gt;&lt;/foreign-keys&gt;&lt;ref-type name="Journal Article"&gt;17&lt;/ref-type&gt;&lt;contributors&gt;&lt;authors&gt;&lt;author&gt;</w:instrText>
            </w:r>
            <w:r>
              <w:instrText>张丹</w:instrText>
            </w:r>
            <w:r>
              <w:instrText>&lt;/author&gt;&lt;author&gt;</w:instrText>
            </w:r>
            <w:r>
              <w:instrText>徐伟锋</w:instrText>
            </w:r>
            <w:r>
              <w:instrText>&lt;/author&gt;&lt;author&gt;</w:instrText>
            </w:r>
            <w:r>
              <w:instrText>张鑫蕊</w:instrText>
            </w:r>
            <w:r>
              <w:instrText>&lt;/author&gt;&lt;/authors&gt;&lt;/contributors&gt;&lt;auth-address&gt;</w:instrText>
            </w:r>
            <w:r>
              <w:instrText>中粮营养健康研究院</w:instrText>
            </w:r>
            <w:r>
              <w:instrText>;</w:instrText>
            </w:r>
            <w:r>
              <w:instrText>国家知识产权局专利局专利审查协作北京中心医药部</w:instrText>
            </w:r>
            <w:r>
              <w:instrText>;&lt;/auth-address&gt;&lt;titles&gt;&lt;title&gt;</w:instrText>
            </w:r>
            <w:r>
              <w:instrText>纤维素乙醇产业专利布局策略研究</w:instrText>
            </w:r>
            <w:r>
              <w:instrText>&lt;/title&gt;&lt;secondary-title&gt;</w:instrText>
            </w:r>
            <w:r>
              <w:instrText>中国发明与专利</w:instrText>
            </w:r>
            <w:r>
              <w:instrText>&lt;/secondary-title&gt;&lt;/titles&gt;&lt;periodical&gt;&lt;full-title&gt;</w:instrText>
            </w:r>
            <w:r>
              <w:instrText>中国发明与专利</w:instrText>
            </w:r>
            <w:r>
              <w:instrText>&lt;/full-title&gt;&lt;/periodical&gt;&lt;pages&gt;53-57&lt;/pages&gt;&lt;number&gt;02&lt;/number&gt;&lt;keywords&gt;&lt;keyword&gt;</w:instrText>
            </w:r>
            <w:r>
              <w:instrText>纤维素乙醇</w:instrText>
            </w:r>
            <w:r>
              <w:instrText>&lt;/keyword&gt;&lt;keyword&gt;</w:instrText>
            </w:r>
            <w:r>
              <w:instrText>专利申请</w:instrText>
            </w:r>
            <w:r>
              <w:instrText>&lt;/keyword&gt;&lt;keyword&gt;</w:instrText>
            </w:r>
            <w:r>
              <w:instrText>专利布局</w:instrText>
            </w:r>
            <w:r>
              <w:instrText>&lt;/keyword&gt;&lt;/keywords&gt;&lt;dates&gt;&lt;year&gt;2013&lt;/year&gt;&lt;/dates&gt;&lt;isbn&gt;1672-6081&lt;/isbn&gt;&lt;call-num&gt;11-5124/T&lt;/call-num&gt;&lt;urls&gt;&lt;/urls&gt;&lt;remote-database-provider&gt;Cnki&lt;/remote-database-provider&gt;&lt;/record&gt;&lt;/Cite&gt;&lt;/EndNote&gt;</w:instrText>
            </w:r>
            <w:r w:rsidR="00895047">
              <w:fldChar w:fldCharType="separate"/>
            </w:r>
            <w:r>
              <w:t>[</w:t>
            </w:r>
            <w:hyperlink w:anchor="_ENREF_32" w:tooltip="张丹, 2013 #89" w:history="1">
              <w:r>
                <w:t>32</w:t>
              </w:r>
            </w:hyperlink>
            <w:r>
              <w:t>]</w:t>
            </w:r>
            <w:r w:rsidR="00895047">
              <w:fldChar w:fldCharType="end"/>
            </w:r>
          </w:p>
        </w:tc>
        <w:tc>
          <w:tcPr>
            <w:tcW w:w="655" w:type="dxa"/>
            <w:vAlign w:val="center"/>
          </w:tcPr>
          <w:p w:rsidR="00895047" w:rsidRDefault="00EC3CE3">
            <w:pPr>
              <w:pStyle w:val="12"/>
              <w:jc w:val="both"/>
            </w:pPr>
            <w:r>
              <w:rPr>
                <w:rFonts w:hint="eastAsia"/>
              </w:rPr>
              <w:t>纤维素乙醇产业</w:t>
            </w:r>
          </w:p>
        </w:tc>
        <w:tc>
          <w:tcPr>
            <w:tcW w:w="1104" w:type="dxa"/>
            <w:vAlign w:val="center"/>
          </w:tcPr>
          <w:p w:rsidR="00895047" w:rsidRDefault="00EC3CE3">
            <w:pPr>
              <w:pStyle w:val="12"/>
              <w:jc w:val="both"/>
            </w:pPr>
            <w:r>
              <w:rPr>
                <w:rFonts w:hint="eastAsia"/>
              </w:rPr>
              <w:t>德温特世界专利索引数据库</w:t>
            </w:r>
          </w:p>
        </w:tc>
        <w:tc>
          <w:tcPr>
            <w:tcW w:w="1241" w:type="dxa"/>
            <w:vAlign w:val="center"/>
          </w:tcPr>
          <w:p w:rsidR="00895047" w:rsidRDefault="00EC3CE3">
            <w:pPr>
              <w:pStyle w:val="12"/>
              <w:jc w:val="both"/>
            </w:pPr>
            <w:r>
              <w:rPr>
                <w:rFonts w:hint="eastAsia"/>
              </w:rPr>
              <w:t>专利申请全球分布状况、申请发展趋势、专利申请人分布状况等</w:t>
            </w:r>
          </w:p>
        </w:tc>
        <w:tc>
          <w:tcPr>
            <w:tcW w:w="4242" w:type="dxa"/>
            <w:vAlign w:val="center"/>
          </w:tcPr>
          <w:p w:rsidR="00895047" w:rsidRDefault="00EC3CE3">
            <w:pPr>
              <w:pStyle w:val="12"/>
              <w:jc w:val="both"/>
            </w:pPr>
            <w:r>
              <w:rPr>
                <w:rFonts w:hint="eastAsia"/>
              </w:rPr>
              <w:t>纤维素乙醇生产中的酶技术领域仍然是国外相关企业的研发重点，也是产出专</w:t>
            </w:r>
          </w:p>
          <w:p w:rsidR="00895047" w:rsidRDefault="00EC3CE3">
            <w:pPr>
              <w:pStyle w:val="12"/>
              <w:jc w:val="both"/>
            </w:pPr>
            <w:r>
              <w:rPr>
                <w:rFonts w:hint="eastAsia"/>
              </w:rPr>
              <w:t>利申请较多的领域。国内相关企业应该积极参与到纤维素乙醇酶技术领域的专利布局中，避免核心技术完全被他人掌握。</w:t>
            </w:r>
          </w:p>
        </w:tc>
      </w:tr>
      <w:tr w:rsidR="00895047">
        <w:trPr>
          <w:trHeight w:val="2546"/>
          <w:jc w:val="center"/>
        </w:trPr>
        <w:tc>
          <w:tcPr>
            <w:tcW w:w="1015" w:type="dxa"/>
            <w:vAlign w:val="center"/>
          </w:tcPr>
          <w:p w:rsidR="00895047" w:rsidRDefault="00EC3CE3">
            <w:pPr>
              <w:pStyle w:val="a3"/>
            </w:pPr>
            <w:r>
              <w:rPr>
                <w:rFonts w:hint="eastAsia"/>
              </w:rPr>
              <w:t>赵霞（</w:t>
            </w:r>
            <w:r>
              <w:rPr>
                <w:rFonts w:hint="eastAsia"/>
              </w:rPr>
              <w:t>2014</w:t>
            </w:r>
            <w:r>
              <w:rPr>
                <w:rFonts w:hint="eastAsia"/>
              </w:rPr>
              <w:t>）</w:t>
            </w:r>
            <w:r w:rsidR="00895047">
              <w:fldChar w:fldCharType="begin"/>
            </w:r>
            <w:r>
              <w:instrText xml:space="preserve"> ADDIN EN.CITE &lt;EndNote&gt;&lt;Cite&gt;&lt;Author&gt;</w:instrText>
            </w:r>
            <w:r>
              <w:instrText>赵霞</w:instrText>
            </w:r>
            <w:r>
              <w:instrText>&lt;/Author&gt;&lt;Year&gt;2014&lt;/Year&gt;&lt;RecNum&gt;91&lt;/RecNum&gt;&lt;DisplayText&gt;[35]&lt;/DisplayText&gt;&lt;record&gt;&lt;rec-number&gt;91&lt;/rec-number&gt;&lt;foreign-keys&gt;&lt;key app="EN" db-id="t529eewpypvf9oe5sdxxev5ow90tfdwrswx9"&gt;91&lt;/key&gt;&lt;/foreign-keys&gt;&lt;ref-type name="Journal Article"&gt;17&lt;/ref-type&gt;&lt;contributors&gt;&lt;authors&gt;&lt;author&gt;</w:instrText>
            </w:r>
            <w:r>
              <w:instrText>赵霞</w:instrText>
            </w:r>
            <w:r>
              <w:instrText>&lt;/author&gt;&lt;author&gt;</w:instrText>
            </w:r>
            <w:r>
              <w:instrText>王玉光</w:instrText>
            </w:r>
            <w:r>
              <w:instrText>&lt;/author&gt;&lt;author&gt;</w:instrText>
            </w:r>
            <w:r>
              <w:instrText>胡瑞法</w:instrText>
            </w:r>
            <w:r>
              <w:instrText>&lt;/author&gt;&lt;/authors&gt;&lt;/contributors&gt;&lt;auth-address&gt;</w:instrText>
            </w:r>
            <w:r>
              <w:instrText>北京理工大学图书馆</w:instrText>
            </w:r>
            <w:r>
              <w:instrText>;</w:instrText>
            </w:r>
            <w:r>
              <w:instrText>北京理工大学国家经济安全研究中心</w:instrText>
            </w:r>
            <w:r>
              <w:instrText>;&lt;/auth-address&gt;&lt;titles&gt;&lt;title&gt;</w:instrText>
            </w:r>
            <w:r>
              <w:instrText>基于专利分析的转基因农作物技术布局态势研究</w:instrText>
            </w:r>
            <w:r>
              <w:instrText>&lt;/title&gt;&lt;secondary-title&gt;</w:instrText>
            </w:r>
            <w:r>
              <w:instrText>情报杂志</w:instrText>
            </w:r>
            <w:r>
              <w:instrText>&lt;/secondary-title&gt;&lt;/titles&gt;&lt;periodical&gt;&lt;full-title&gt;</w:instrText>
            </w:r>
            <w:r>
              <w:instrText>情报杂志</w:instrText>
            </w:r>
            <w:r>
              <w:instrText>&lt;/full-title&gt;&lt;/periodical&gt;&lt;pages&gt;51-55+92&lt;/pages&gt;&lt;number&gt;09&lt;/number&gt;&lt;keywords&gt;&lt;keyword&gt;</w:instrText>
            </w:r>
            <w:r>
              <w:instrText>转基因农作物</w:instrText>
            </w:r>
            <w:r>
              <w:instrText>&lt;/keyword&gt;&lt;keyword&gt;</w:instrText>
            </w:r>
            <w:r>
              <w:instrText>专利分析</w:instrText>
            </w:r>
            <w:r>
              <w:instrText>&lt;/keyword&gt;&lt;keyword&gt;</w:instrText>
            </w:r>
            <w:r>
              <w:instrText>专利计量</w:instrText>
            </w:r>
            <w:r>
              <w:instrText>&lt;/keyword&gt;&lt;keyword&gt;DII&lt;/keyword&gt;&lt;keyword&gt;</w:instrText>
            </w:r>
            <w:r>
              <w:instrText>专利技术生命周期</w:instrText>
            </w:r>
            <w:r>
              <w:instrText>&lt;/keyword&gt;&lt;/keywords&gt;&lt;dates&gt;&lt;year&gt;2014&lt;/year&gt;&lt;/dates&gt;&lt;isbn&gt;1002-1965&lt;/isbn&gt;&lt;call-num&gt;61-1167/G3&lt;/call-num&gt;&lt;urls&gt;&lt;/urls&gt;&lt;remote-database-provider&gt;Cnki&lt;/remote-database-provider&gt;&lt;/record&gt;&lt;/Cite&gt;&lt;/EndNote&gt;</w:instrText>
            </w:r>
            <w:r w:rsidR="00895047">
              <w:fldChar w:fldCharType="separate"/>
            </w:r>
            <w:r>
              <w:t>[</w:t>
            </w:r>
            <w:hyperlink w:anchor="_ENREF_35" w:tooltip="赵霞, 2014 #91" w:history="1">
              <w:r>
                <w:t>35</w:t>
              </w:r>
            </w:hyperlink>
            <w:r>
              <w:t>]</w:t>
            </w:r>
            <w:r w:rsidR="00895047">
              <w:fldChar w:fldCharType="end"/>
            </w:r>
          </w:p>
        </w:tc>
        <w:tc>
          <w:tcPr>
            <w:tcW w:w="655" w:type="dxa"/>
            <w:vAlign w:val="center"/>
          </w:tcPr>
          <w:p w:rsidR="00895047" w:rsidRDefault="00EC3CE3">
            <w:pPr>
              <w:pStyle w:val="12"/>
              <w:jc w:val="both"/>
            </w:pPr>
            <w:r>
              <w:rPr>
                <w:rFonts w:hint="eastAsia"/>
              </w:rPr>
              <w:t>转基因农作物行业</w:t>
            </w:r>
          </w:p>
        </w:tc>
        <w:tc>
          <w:tcPr>
            <w:tcW w:w="1104" w:type="dxa"/>
            <w:vAlign w:val="center"/>
          </w:tcPr>
          <w:p w:rsidR="00895047" w:rsidRDefault="00EC3CE3">
            <w:pPr>
              <w:pStyle w:val="12"/>
              <w:jc w:val="both"/>
            </w:pPr>
            <w:r>
              <w:rPr>
                <w:rFonts w:hint="eastAsia"/>
              </w:rPr>
              <w:t>DII</w:t>
            </w:r>
            <w:r>
              <w:rPr>
                <w:rFonts w:hint="eastAsia"/>
              </w:rPr>
              <w:t>专利数据库</w:t>
            </w:r>
          </w:p>
        </w:tc>
        <w:tc>
          <w:tcPr>
            <w:tcW w:w="1241" w:type="dxa"/>
            <w:vAlign w:val="center"/>
          </w:tcPr>
          <w:p w:rsidR="00895047" w:rsidRDefault="00EC3CE3">
            <w:pPr>
              <w:pStyle w:val="12"/>
              <w:jc w:val="both"/>
            </w:pPr>
            <w:r>
              <w:rPr>
                <w:rFonts w:hint="eastAsia"/>
              </w:rPr>
              <w:t>专利申请总体分布状况、技术热点与技术发展趋势、</w:t>
            </w:r>
            <w:r>
              <w:rPr>
                <w:rFonts w:hint="eastAsia"/>
              </w:rPr>
              <w:t xml:space="preserve"> IPC </w:t>
            </w:r>
            <w:r>
              <w:rPr>
                <w:rFonts w:hint="eastAsia"/>
              </w:rPr>
              <w:t>类别分布等</w:t>
            </w:r>
          </w:p>
        </w:tc>
        <w:tc>
          <w:tcPr>
            <w:tcW w:w="4242" w:type="dxa"/>
            <w:vAlign w:val="center"/>
          </w:tcPr>
          <w:p w:rsidR="00895047" w:rsidRDefault="00EC3CE3">
            <w:pPr>
              <w:pStyle w:val="12"/>
              <w:jc w:val="both"/>
            </w:pPr>
            <w:r>
              <w:rPr>
                <w:rFonts w:hint="eastAsia"/>
              </w:rPr>
              <w:t>国际转基因农作物技术专利申请量呈波动上升态势，虽然我国近年来在专利申请量方面有了跳跃式的增长，但是在转基因核心技术的专利上仍有不少差距。我国应该通过规模化转化，创制抗虫、抗除草剂性状突出的转基因玉米和大豆新品系，在科学评估的基础上推进转基因新品种产业化。</w:t>
            </w:r>
          </w:p>
        </w:tc>
      </w:tr>
      <w:tr w:rsidR="00895047">
        <w:trPr>
          <w:jc w:val="center"/>
        </w:trPr>
        <w:tc>
          <w:tcPr>
            <w:tcW w:w="1015" w:type="dxa"/>
            <w:vAlign w:val="center"/>
          </w:tcPr>
          <w:p w:rsidR="00895047" w:rsidRDefault="00EC3CE3">
            <w:pPr>
              <w:pStyle w:val="a3"/>
            </w:pPr>
            <w:r>
              <w:rPr>
                <w:rFonts w:hint="eastAsia"/>
              </w:rPr>
              <w:lastRenderedPageBreak/>
              <w:t>李春燕（</w:t>
            </w:r>
            <w:r>
              <w:rPr>
                <w:rFonts w:hint="eastAsia"/>
              </w:rPr>
              <w:t>2015</w:t>
            </w:r>
            <w:r>
              <w:rPr>
                <w:rFonts w:hint="eastAsia"/>
              </w:rPr>
              <w:t>）</w:t>
            </w:r>
            <w:r w:rsidR="00895047">
              <w:fldChar w:fldCharType="begin"/>
            </w:r>
            <w:r>
              <w:instrText xml:space="preserve"> ADDIN EN.CITE &lt;EndNote&gt;&lt;Cite&gt;&lt;Author&gt;</w:instrText>
            </w:r>
            <w:r>
              <w:instrText>李春燕</w:instrText>
            </w:r>
            <w:r>
              <w:instrText>&lt;/Author&gt;&lt;Year&gt;2014&lt;/Year&gt;&lt;RecNum&gt;90&lt;/RecNum&gt;&lt;DisplayText&gt;[33]&lt;/DisplayText&gt;&lt;record&gt;&lt;rec-number&gt;90&lt;/rec-number&gt;&lt;foreign-keys&gt;&lt;key app="EN" db-id="t529eewpypvf9oe5sdxxev5ow90tfdwrswx9"&gt;90&lt;/key&gt;&lt;/foreign-keys&gt;&lt;ref-type name="Journal Article"&gt;17&lt;/ref-type&gt;&lt;contributors&gt;&lt;authors&gt;&lt;author&gt;</w:instrText>
            </w:r>
            <w:r>
              <w:instrText>李春燕</w:instrText>
            </w:r>
            <w:r>
              <w:instrText>&lt;/author&gt;&lt;author&gt;</w:instrText>
            </w:r>
            <w:r>
              <w:instrText>黄斌</w:instrText>
            </w:r>
            <w:r>
              <w:instrText>&lt;/author&gt;&lt;/authors&gt;&lt;/contributors&gt;&lt;auth-address&gt;</w:instrText>
            </w:r>
            <w:r>
              <w:instrText>江苏省科学技术情报研究所</w:instrText>
            </w:r>
            <w:r>
              <w:instrText>;&lt;/auth-address&gt;&lt;titles&gt;&lt;title&gt;3D</w:instrText>
            </w:r>
            <w:r>
              <w:instrText>打印产业中国专利申请现状分析</w:instrText>
            </w:r>
            <w:r>
              <w:instrText>&lt;/title&gt;&lt;secondary-title&gt;</w:instrText>
            </w:r>
            <w:r>
              <w:instrText>制造技术与机床</w:instrText>
            </w:r>
            <w:r>
              <w:instrText>&lt;/secondary-title&gt;&lt;/titles&gt;&lt;periodical&gt;&lt;full-title&gt;</w:instrText>
            </w:r>
            <w:r>
              <w:instrText>制造技术与机床</w:instrText>
            </w:r>
            <w:r>
              <w:instrText>&lt;/full-title&gt;&lt;/periodical&gt;&lt;pages&gt;43-45&lt;/pages&gt;&lt;number&gt;04&lt;/number&gt;&lt;keywords&gt;&lt;keyword&gt;3D</w:instrText>
            </w:r>
            <w:r>
              <w:instrText>打印</w:instrText>
            </w:r>
            <w:r>
              <w:instrText>&lt;/keyword&gt;&lt;keyword&gt;</w:instrText>
            </w:r>
            <w:r>
              <w:instrText>专利分析</w:instrText>
            </w:r>
            <w:r>
              <w:instrText>&lt;/keyword&gt;&lt;keyword&gt;</w:instrText>
            </w:r>
            <w:r>
              <w:instrText>快速成型</w:instrText>
            </w:r>
            <w:r>
              <w:instrText>&lt;/keyword&gt;&lt;/keywords&gt;&lt;dates&gt;&lt;year&gt;2014&lt;/year&gt;&lt;/dates&gt;&lt;isbn&gt;1005-2402&lt;/isbn&gt;&lt;call-num&gt;11-3398/TH&lt;/call-num&gt;&lt;urls&gt;&lt;/urls&gt;&lt;remote-database-provider&gt;Cnki&lt;/remote-database-provider&gt;&lt;/record&gt;&lt;/Cite&gt;&lt;/EndNote&gt;</w:instrText>
            </w:r>
            <w:r w:rsidR="00895047">
              <w:fldChar w:fldCharType="separate"/>
            </w:r>
            <w:r>
              <w:t>[</w:t>
            </w:r>
            <w:hyperlink w:anchor="_ENREF_33" w:tooltip="李春燕, 2014 #90" w:history="1">
              <w:r>
                <w:t>33</w:t>
              </w:r>
            </w:hyperlink>
            <w:r>
              <w:t>]</w:t>
            </w:r>
            <w:r w:rsidR="00895047">
              <w:fldChar w:fldCharType="end"/>
            </w:r>
          </w:p>
        </w:tc>
        <w:tc>
          <w:tcPr>
            <w:tcW w:w="655" w:type="dxa"/>
            <w:vAlign w:val="center"/>
          </w:tcPr>
          <w:p w:rsidR="00895047" w:rsidRDefault="00EC3CE3">
            <w:pPr>
              <w:pStyle w:val="12"/>
              <w:jc w:val="both"/>
            </w:pPr>
            <w:r>
              <w:rPr>
                <w:rFonts w:hint="eastAsia"/>
              </w:rPr>
              <w:t>通信行业</w:t>
            </w:r>
            <w:r>
              <w:rPr>
                <w:rFonts w:hint="eastAsia"/>
              </w:rPr>
              <w:t>LTE</w:t>
            </w:r>
            <w:r>
              <w:rPr>
                <w:rFonts w:hint="eastAsia"/>
              </w:rPr>
              <w:t>技术</w:t>
            </w:r>
          </w:p>
        </w:tc>
        <w:tc>
          <w:tcPr>
            <w:tcW w:w="1104" w:type="dxa"/>
            <w:vAlign w:val="center"/>
          </w:tcPr>
          <w:p w:rsidR="00895047" w:rsidRDefault="00EC3CE3">
            <w:pPr>
              <w:pStyle w:val="12"/>
              <w:jc w:val="both"/>
            </w:pPr>
            <w:r>
              <w:rPr>
                <w:rFonts w:hint="eastAsia"/>
              </w:rPr>
              <w:t>WIPO</w:t>
            </w:r>
            <w:r>
              <w:t>专利数据</w:t>
            </w:r>
          </w:p>
        </w:tc>
        <w:tc>
          <w:tcPr>
            <w:tcW w:w="1241" w:type="dxa"/>
            <w:vAlign w:val="center"/>
          </w:tcPr>
          <w:p w:rsidR="00895047" w:rsidRDefault="00EC3CE3">
            <w:pPr>
              <w:pStyle w:val="12"/>
              <w:jc w:val="both"/>
            </w:pPr>
            <w:r>
              <w:rPr>
                <w:rFonts w:hint="eastAsia"/>
              </w:rPr>
              <w:t>专利申请总体分布状况、专利申请人分布状况等</w:t>
            </w:r>
          </w:p>
        </w:tc>
        <w:tc>
          <w:tcPr>
            <w:tcW w:w="4242" w:type="dxa"/>
            <w:vAlign w:val="center"/>
          </w:tcPr>
          <w:p w:rsidR="00895047" w:rsidRDefault="00EC3CE3">
            <w:pPr>
              <w:pStyle w:val="12"/>
              <w:jc w:val="both"/>
            </w:pPr>
            <w:r>
              <w:rPr>
                <w:rFonts w:hint="eastAsia"/>
              </w:rPr>
              <w:t>发达国家的跨国公司采用了更为积极的国际化部署战略，这不仅表现在专利进入国家的面较广，而且力度较平衡，而本土企业虽然在国内及</w:t>
            </w:r>
            <w:r>
              <w:rPr>
                <w:rFonts w:hint="eastAsia"/>
              </w:rPr>
              <w:t xml:space="preserve"> WIPO </w:t>
            </w:r>
            <w:r>
              <w:rPr>
                <w:rFonts w:hint="eastAsia"/>
              </w:rPr>
              <w:t>申请的专利数明显高，但在进入别国的力度上较弱，覆盖面也较小。</w:t>
            </w:r>
          </w:p>
        </w:tc>
      </w:tr>
      <w:tr w:rsidR="00895047">
        <w:trPr>
          <w:jc w:val="center"/>
        </w:trPr>
        <w:tc>
          <w:tcPr>
            <w:tcW w:w="1015" w:type="dxa"/>
            <w:vAlign w:val="center"/>
          </w:tcPr>
          <w:p w:rsidR="00895047" w:rsidRDefault="00EC3CE3">
            <w:pPr>
              <w:pStyle w:val="a3"/>
            </w:pPr>
            <w:r>
              <w:rPr>
                <w:rFonts w:hint="eastAsia"/>
              </w:rPr>
              <w:t>董丽（</w:t>
            </w:r>
            <w:r>
              <w:rPr>
                <w:rFonts w:hint="eastAsia"/>
              </w:rPr>
              <w:t>2015</w:t>
            </w:r>
            <w:r>
              <w:rPr>
                <w:rFonts w:hint="eastAsia"/>
              </w:rPr>
              <w:t>）</w:t>
            </w:r>
            <w:r w:rsidR="00895047">
              <w:fldChar w:fldCharType="begin"/>
            </w:r>
            <w:r>
              <w:instrText xml:space="preserve"> ADDIN EN.CITE &lt;EndNote&gt;&lt;Cite&gt;&lt;Author&gt;</w:instrText>
            </w:r>
            <w:r>
              <w:instrText>董丽</w:instrText>
            </w:r>
            <w:r>
              <w:instrText>&lt;/Author&gt;&lt;Year&gt;2015&lt;/Year&gt;&lt;RecNum&gt;93&lt;/RecNum&gt;&lt;DisplayText&gt;[34]&lt;/DisplayText&gt;&lt;record&gt;&lt;rec-number&gt;93&lt;/rec-number&gt;&lt;foreign-keys&gt;&lt;key app="EN" db-id="t529eewpypvf9oe5sdxxev5ow90tfdwrswx9"&gt;93&lt;/key&gt;&lt;/foreign-keys&gt;&lt;ref-type name="Journal Article"&gt;17&lt;/ref-type&gt;&lt;contributors&gt;&lt;authors&gt;&lt;author&gt;</w:instrText>
            </w:r>
            <w:r>
              <w:instrText>董丽</w:instrText>
            </w:r>
            <w:r>
              <w:instrText>&lt;/author&gt;&lt;author&gt;</w:instrText>
            </w:r>
            <w:r>
              <w:instrText>彭茂祥</w:instrText>
            </w:r>
            <w:r>
              <w:instrText>&lt;/author&gt;&lt;author&gt;</w:instrText>
            </w:r>
            <w:r>
              <w:instrText>万振中</w:instrText>
            </w:r>
            <w:r>
              <w:instrText>&lt;/author&gt;&lt;author&gt;</w:instrText>
            </w:r>
            <w:r>
              <w:instrText>李文超</w:instrText>
            </w:r>
            <w:r>
              <w:instrText>&lt;/author&gt;&lt;author&gt;</w:instrText>
            </w:r>
            <w:r>
              <w:instrText>陈湖北</w:instrText>
            </w:r>
            <w:r>
              <w:instrText>&lt;/author&gt;&lt;/authors&gt;&lt;/contributors&gt;&lt;auth-address&gt;</w:instrText>
            </w:r>
            <w:r>
              <w:instrText>南车青岛四方机车车辆股份有限公司</w:instrText>
            </w:r>
            <w:r>
              <w:instrText>;</w:instrText>
            </w:r>
            <w:r>
              <w:instrText>中国专利技术开发公司</w:instrText>
            </w:r>
            <w:r>
              <w:instrText>;&lt;/auth-address&gt;&lt;titles&gt;&lt;title&gt;</w:instrText>
            </w:r>
            <w:r>
              <w:instrText>高速列车牵引技术全球专利布局综合分析</w:instrText>
            </w:r>
            <w:r>
              <w:instrText>&lt;/title&gt;&lt;secondary-title&gt;</w:instrText>
            </w:r>
            <w:r>
              <w:instrText>中国发明与专利</w:instrText>
            </w:r>
            <w:r>
              <w:instrText>&lt;/secondary-title&gt;&lt;/titles&gt;&lt;periodical&gt;&lt;full-title&gt;</w:instrText>
            </w:r>
            <w:r>
              <w:instrText>中国发明与专利</w:instrText>
            </w:r>
            <w:r>
              <w:instrText>&lt;/full-title&gt;&lt;/periodical&gt;&lt;pages&gt;47-49&lt;/pages&gt;&lt;number&gt;02&lt;/number&gt;&lt;keywords&gt;&lt;keyword&gt;</w:instrText>
            </w:r>
            <w:r>
              <w:instrText>高速列车</w:instrText>
            </w:r>
            <w:r>
              <w:instrText>&lt;/keyword&gt;&lt;keyword&gt;</w:instrText>
            </w:r>
            <w:r>
              <w:instrText>技术发展趋势</w:instrText>
            </w:r>
            <w:r>
              <w:instrText>&lt;/keyword&gt;&lt;keyword&gt;</w:instrText>
            </w:r>
            <w:r>
              <w:instrText>专利布局</w:instrText>
            </w:r>
            <w:r>
              <w:instrText>&lt;/keyword&gt;&lt;keyword&gt;</w:instrText>
            </w:r>
            <w:r>
              <w:instrText>域外同族分布指数</w:instrText>
            </w:r>
            <w:r>
              <w:instrText>&lt;/keyword&gt;&lt;/keywords&gt;&lt;dates&gt;&lt;year&gt;2015&lt;/year&gt;&lt;/dates&gt;&lt;isbn&gt;1672-6081&lt;/isbn&gt;&lt;call-num&gt;11-5124/T&lt;/call-num&gt;&lt;urls&gt;&lt;/urls&gt;&lt;remote-database-provider&gt;Cnki&lt;/remote-database-provider&gt;&lt;/record&gt;&lt;/Cite&gt;&lt;/EndNote&gt;</w:instrText>
            </w:r>
            <w:r w:rsidR="00895047">
              <w:fldChar w:fldCharType="separate"/>
            </w:r>
            <w:r>
              <w:t>[</w:t>
            </w:r>
            <w:hyperlink w:anchor="_ENREF_34" w:tooltip="董丽, 2015 #93" w:history="1">
              <w:r>
                <w:t>34</w:t>
              </w:r>
            </w:hyperlink>
            <w:r>
              <w:t>]</w:t>
            </w:r>
            <w:r w:rsidR="00895047">
              <w:fldChar w:fldCharType="end"/>
            </w:r>
          </w:p>
        </w:tc>
        <w:tc>
          <w:tcPr>
            <w:tcW w:w="655" w:type="dxa"/>
            <w:vAlign w:val="center"/>
          </w:tcPr>
          <w:p w:rsidR="00895047" w:rsidRDefault="00EC3CE3">
            <w:pPr>
              <w:pStyle w:val="12"/>
              <w:jc w:val="both"/>
            </w:pPr>
            <w:r>
              <w:rPr>
                <w:rFonts w:hint="eastAsia"/>
              </w:rPr>
              <w:t>高速列车牵引系统领域</w:t>
            </w:r>
          </w:p>
        </w:tc>
        <w:tc>
          <w:tcPr>
            <w:tcW w:w="1104" w:type="dxa"/>
            <w:vAlign w:val="center"/>
          </w:tcPr>
          <w:p w:rsidR="00895047" w:rsidRDefault="00EC3CE3">
            <w:pPr>
              <w:pStyle w:val="12"/>
              <w:jc w:val="both"/>
            </w:pPr>
            <w:r>
              <w:rPr>
                <w:rFonts w:hint="eastAsia"/>
              </w:rPr>
              <w:t>德温特世界专利索引数据库</w:t>
            </w:r>
            <w:r>
              <w:rPr>
                <w:rFonts w:hint="eastAsia"/>
              </w:rPr>
              <w:t xml:space="preserve"> </w:t>
            </w:r>
            <w:r>
              <w:rPr>
                <w:rFonts w:hint="eastAsia"/>
              </w:rPr>
              <w:t>（</w:t>
            </w:r>
            <w:r>
              <w:rPr>
                <w:rFonts w:hint="eastAsia"/>
              </w:rPr>
              <w:t>DWPI</w:t>
            </w:r>
            <w:r>
              <w:rPr>
                <w:rFonts w:hint="eastAsia"/>
              </w:rPr>
              <w:t>）</w:t>
            </w:r>
          </w:p>
        </w:tc>
        <w:tc>
          <w:tcPr>
            <w:tcW w:w="1241" w:type="dxa"/>
            <w:vAlign w:val="center"/>
          </w:tcPr>
          <w:p w:rsidR="00895047" w:rsidRDefault="00EC3CE3">
            <w:pPr>
              <w:pStyle w:val="12"/>
              <w:jc w:val="both"/>
            </w:pPr>
            <w:r>
              <w:rPr>
                <w:rFonts w:hint="eastAsia"/>
              </w:rPr>
              <w:t>技术发展趋势、技术集中度、专利公开地区与组织分布、主要申请人等</w:t>
            </w:r>
          </w:p>
        </w:tc>
        <w:tc>
          <w:tcPr>
            <w:tcW w:w="4242" w:type="dxa"/>
            <w:vAlign w:val="center"/>
          </w:tcPr>
          <w:p w:rsidR="00895047" w:rsidRDefault="00EC3CE3">
            <w:pPr>
              <w:pStyle w:val="12"/>
              <w:jc w:val="both"/>
            </w:pPr>
            <w:r>
              <w:rPr>
                <w:rFonts w:hint="eastAsia"/>
              </w:rPr>
              <w:t>中国的高铁技术顺利完成引进、消化、吸收过程，进入研发创新阶段，且专利保护意识提高，专利数量大幅提高。然而，中国的域外专利布局非常薄弱，我国高铁企业在“走出去”的过程中，应积极在目标国进行专利布局，并做好专利预警及侵权应对措施。</w:t>
            </w:r>
          </w:p>
        </w:tc>
      </w:tr>
      <w:tr w:rsidR="00895047">
        <w:trPr>
          <w:jc w:val="center"/>
        </w:trPr>
        <w:tc>
          <w:tcPr>
            <w:tcW w:w="1015" w:type="dxa"/>
            <w:vAlign w:val="center"/>
          </w:tcPr>
          <w:p w:rsidR="00895047" w:rsidRDefault="00EC3CE3">
            <w:pPr>
              <w:pStyle w:val="a3"/>
            </w:pPr>
            <w:r>
              <w:rPr>
                <w:rFonts w:hint="eastAsia"/>
              </w:rPr>
              <w:t>齐婷婷（</w:t>
            </w:r>
            <w:r>
              <w:rPr>
                <w:rFonts w:hint="eastAsia"/>
              </w:rPr>
              <w:t>2015</w:t>
            </w:r>
            <w:r>
              <w:rPr>
                <w:rFonts w:hint="eastAsia"/>
              </w:rPr>
              <w:t>）</w:t>
            </w:r>
            <w:r w:rsidR="00895047">
              <w:fldChar w:fldCharType="begin"/>
            </w:r>
            <w:r>
              <w:instrText xml:space="preserve"> ADDIN EN.CITE &lt;EndNote&gt;&lt;Cite&gt;&lt;Author&gt;</w:instrText>
            </w:r>
            <w:r>
              <w:instrText>齐婷婷</w:instrText>
            </w:r>
            <w:r>
              <w:instrText>&lt;/Author&gt;&lt;Year&gt;2015&lt;/Year&gt;&lt;RecNum&gt;94&lt;/RecNum&gt;&lt;DisplayText&gt;[36]&lt;/DisplayText&gt;&lt;record&gt;&lt;rec-number&gt;94&lt;/rec-number&gt;&lt;foreign-keys&gt;&lt;key app="EN" db-id="t529eewpypvf9oe5sdxxev5ow90tfdwrswx9"&gt;94&lt;/key&gt;&lt;/foreign-keys&gt;&lt;ref-type name="Journal Article"&gt;17&lt;/ref-type&gt;&lt;contributors&gt;&lt;authors&gt;&lt;author&gt;</w:instrText>
            </w:r>
            <w:r>
              <w:instrText>齐婷婷</w:instrText>
            </w:r>
            <w:r>
              <w:instrText>&lt;/author&gt;&lt;/authors&gt;&lt;/contributors&gt;&lt;auth-address&gt;</w:instrText>
            </w:r>
            <w:r>
              <w:instrText>国家知识产权局专利局专利审查协作北京中心医药生物部</w:instrText>
            </w:r>
            <w:r>
              <w:instrText>;&lt;/auth-address&gt;&lt;titles&gt;&lt;title&gt;</w:instrText>
            </w:r>
            <w:r>
              <w:instrText>再生水领域进入中国的专利申请布局分析</w:instrText>
            </w:r>
            <w:r>
              <w:instrText>&lt;/title&gt;&lt;secondary-title&gt;</w:instrText>
            </w:r>
            <w:r>
              <w:instrText>科技视界</w:instrText>
            </w:r>
            <w:r>
              <w:instrText>&lt;/secondary-title&gt;&lt;/titles&gt;&lt;periodical&gt;&lt;full-title&gt;</w:instrText>
            </w:r>
            <w:r>
              <w:instrText>科技视界</w:instrText>
            </w:r>
            <w:r>
              <w:instrText>&lt;/full-title&gt;&lt;/periodical&gt;&lt;pages&gt;325-327+344&lt;/pages&gt;&lt;number&gt;27&lt;/number&gt;&lt;keywords&gt;&lt;keyword&gt;</w:instrText>
            </w:r>
            <w:r>
              <w:instrText>水处理</w:instrText>
            </w:r>
            <w:r>
              <w:instrText>&lt;/keyword&gt;&lt;keyword&gt;</w:instrText>
            </w:r>
            <w:r>
              <w:instrText>再生水</w:instrText>
            </w:r>
            <w:r>
              <w:instrText>&lt;/keyword&gt;&lt;keyword&gt;</w:instrText>
            </w:r>
            <w:r>
              <w:instrText>专利分析</w:instrText>
            </w:r>
            <w:r>
              <w:instrText>&lt;/keyword&gt;&lt;keyword&gt;</w:instrText>
            </w:r>
            <w:r>
              <w:instrText>专利布局</w:instrText>
            </w:r>
            <w:r>
              <w:instrText>&lt;/keyword&gt;&lt;/keywords&gt;&lt;dates&gt;&lt;year&gt;2015&lt;/year&gt;&lt;/dates&gt;&lt;isbn&gt;2095-2457&lt;/isbn&gt;&lt;call-num&gt;31-2065/N&lt;/call-num&gt;&lt;urls&gt;&lt;/urls&gt;&lt;remote-database-provider&gt;Cnki&lt;/remote-database-provider&gt;&lt;/record&gt;&lt;/Cite&gt;&lt;/EndNote&gt;</w:instrText>
            </w:r>
            <w:r w:rsidR="00895047">
              <w:fldChar w:fldCharType="separate"/>
            </w:r>
            <w:r>
              <w:t>[</w:t>
            </w:r>
            <w:hyperlink w:anchor="_ENREF_36" w:tooltip="齐婷婷, 2015 #94" w:history="1">
              <w:r>
                <w:t>36</w:t>
              </w:r>
            </w:hyperlink>
            <w:r>
              <w:t>]</w:t>
            </w:r>
            <w:r w:rsidR="00895047">
              <w:fldChar w:fldCharType="end"/>
            </w:r>
          </w:p>
        </w:tc>
        <w:tc>
          <w:tcPr>
            <w:tcW w:w="655" w:type="dxa"/>
            <w:vAlign w:val="center"/>
          </w:tcPr>
          <w:p w:rsidR="00895047" w:rsidRDefault="00EC3CE3">
            <w:pPr>
              <w:pStyle w:val="12"/>
              <w:jc w:val="both"/>
            </w:pPr>
            <w:r>
              <w:rPr>
                <w:rFonts w:hint="eastAsia"/>
              </w:rPr>
              <w:t>再生水领域</w:t>
            </w:r>
          </w:p>
        </w:tc>
        <w:tc>
          <w:tcPr>
            <w:tcW w:w="1104" w:type="dxa"/>
            <w:vAlign w:val="center"/>
          </w:tcPr>
          <w:p w:rsidR="00895047" w:rsidRDefault="00EC3CE3">
            <w:pPr>
              <w:pStyle w:val="12"/>
              <w:jc w:val="both"/>
            </w:pPr>
            <w:r>
              <w:rPr>
                <w:rFonts w:hint="eastAsia"/>
              </w:rPr>
              <w:t>中国专利文摘数据库（</w:t>
            </w:r>
            <w:r>
              <w:rPr>
                <w:rFonts w:hint="eastAsia"/>
              </w:rPr>
              <w:t>CNABS</w:t>
            </w:r>
            <w:r>
              <w:rPr>
                <w:rFonts w:hint="eastAsia"/>
              </w:rPr>
              <w:t>）</w:t>
            </w:r>
          </w:p>
        </w:tc>
        <w:tc>
          <w:tcPr>
            <w:tcW w:w="1241" w:type="dxa"/>
            <w:vAlign w:val="center"/>
          </w:tcPr>
          <w:p w:rsidR="00895047" w:rsidRDefault="00EC3CE3">
            <w:pPr>
              <w:pStyle w:val="12"/>
              <w:jc w:val="both"/>
            </w:pPr>
            <w:r>
              <w:rPr>
                <w:rFonts w:hint="eastAsia"/>
              </w:rPr>
              <w:t>专利申请日、公开日、</w:t>
            </w:r>
            <w:r>
              <w:rPr>
                <w:rFonts w:hint="eastAsia"/>
              </w:rPr>
              <w:t>IPC</w:t>
            </w:r>
            <w:r>
              <w:rPr>
                <w:rFonts w:hint="eastAsia"/>
              </w:rPr>
              <w:t>类别分布等</w:t>
            </w:r>
          </w:p>
        </w:tc>
        <w:tc>
          <w:tcPr>
            <w:tcW w:w="4242" w:type="dxa"/>
            <w:vAlign w:val="center"/>
          </w:tcPr>
          <w:p w:rsidR="00895047" w:rsidRDefault="00EC3CE3">
            <w:pPr>
              <w:pStyle w:val="12"/>
              <w:jc w:val="both"/>
            </w:pPr>
            <w:r>
              <w:rPr>
                <w:rFonts w:hint="eastAsia"/>
              </w:rPr>
              <w:t>国内申请人应用高新技术的占比不高，技术布局偏重于传统污水处理方法。美国和日本的专利布局潜力更大，在专利的数量及领域分布方面均强于韩国。</w:t>
            </w:r>
          </w:p>
        </w:tc>
      </w:tr>
      <w:tr w:rsidR="00895047">
        <w:trPr>
          <w:jc w:val="center"/>
        </w:trPr>
        <w:tc>
          <w:tcPr>
            <w:tcW w:w="1015" w:type="dxa"/>
            <w:vAlign w:val="center"/>
          </w:tcPr>
          <w:p w:rsidR="00895047" w:rsidRDefault="00EC3CE3">
            <w:pPr>
              <w:pStyle w:val="a3"/>
            </w:pPr>
            <w:r>
              <w:rPr>
                <w:rFonts w:hint="eastAsia"/>
              </w:rPr>
              <w:t>张新柱（</w:t>
            </w:r>
            <w:r>
              <w:rPr>
                <w:rFonts w:hint="eastAsia"/>
              </w:rPr>
              <w:t>2016</w:t>
            </w:r>
            <w:r>
              <w:rPr>
                <w:rFonts w:hint="eastAsia"/>
              </w:rPr>
              <w:t>）</w:t>
            </w:r>
            <w:r w:rsidR="00895047">
              <w:fldChar w:fldCharType="begin"/>
            </w:r>
            <w:r>
              <w:instrText xml:space="preserve"> ADDIN EN.CITE &lt;EndNote&gt;&lt;Cite&gt;&lt;Author&gt;</w:instrText>
            </w:r>
            <w:r>
              <w:instrText>张新柱</w:instrText>
            </w:r>
            <w:r>
              <w:instrText>&lt;/Author&gt;&lt;Year&gt;2016&lt;/Year&gt;&lt;RecNum&gt;95&lt;/RecNum&gt;&lt;DisplayText&gt;[37]&lt;/DisplayText&gt;&lt;record&gt;&lt;rec-number&gt;95&lt;/rec-number&gt;&lt;foreign-keys&gt;&lt;key app="EN" db-id="t529eewpypvf9oe5sdxxev5ow90tfdwrswx9"&gt;95&lt;/key&gt;&lt;/foreign-keys&gt;&lt;ref-type name="Journal Article"&gt;17&lt;/ref-type&gt;&lt;contributors&gt;&lt;authors&gt;&lt;author&gt;</w:instrText>
            </w:r>
            <w:r>
              <w:instrText>张新柱</w:instrText>
            </w:r>
            <w:r>
              <w:instrText>&lt;/author&gt;&lt;author&gt;</w:instrText>
            </w:r>
            <w:r>
              <w:instrText>王锐</w:instrText>
            </w:r>
            <w:r>
              <w:instrText>&lt;/author&gt;&lt;author&gt;</w:instrText>
            </w:r>
            <w:r>
              <w:instrText>贺骁勇</w:instrText>
            </w:r>
            <w:r>
              <w:instrText>&lt;/author&gt;&lt;/authors&gt;&lt;/contributors&gt;&lt;auth-address&gt;</w:instrText>
            </w:r>
            <w:r>
              <w:instrText>西安邮电大学党委组织部</w:instrText>
            </w:r>
            <w:r>
              <w:instrText>;</w:instrText>
            </w:r>
            <w:r>
              <w:instrText>陕西省知识产权局杨陵农业知识产权信息中心</w:instrText>
            </w:r>
            <w:r>
              <w:instrText>;&lt;/auth-address&gt;&lt;titles&gt;&lt;title&gt;</w:instrText>
            </w:r>
            <w:r>
              <w:instrText>陕西省集成电路产业专利布局与发展路径分析</w:instrText>
            </w:r>
            <w:r>
              <w:instrText>&lt;/title&gt;&lt;secondary-title&gt;</w:instrText>
            </w:r>
            <w:r>
              <w:instrText>西安邮电大学学报</w:instrText>
            </w:r>
            <w:r>
              <w:instrText>&lt;/secondary-title&gt;&lt;/titles&gt;&lt;periodical&gt;&lt;full-title&gt;</w:instrText>
            </w:r>
            <w:r>
              <w:instrText>西安邮电大学学报</w:instrText>
            </w:r>
            <w:r>
              <w:instrText>&lt;/full-title&gt;&lt;/periodical&gt;&lt;pages&gt;110-116&lt;/pages&gt;&lt;number&gt;05&lt;/number&gt;&lt;keywords&gt;&lt;keyword&gt;</w:instrText>
            </w:r>
            <w:r>
              <w:instrText>集成电路</w:instrText>
            </w:r>
            <w:r>
              <w:instrText>&lt;/keyword&gt;&lt;keyword&gt;</w:instrText>
            </w:r>
            <w:r>
              <w:instrText>专利</w:instrText>
            </w:r>
            <w:r>
              <w:instrText>&lt;/keyword&gt;&lt;keyword&gt;</w:instrText>
            </w:r>
            <w:r>
              <w:instrText>发展路径</w:instrText>
            </w:r>
            <w:r>
              <w:instrText>&lt;/keyword&gt;&lt;/keywords&gt;&lt;dates&gt;&lt;year&gt;2016&lt;/year&gt;&lt;/dates&gt;&lt;isbn&gt;2095-6533&lt;/isbn&gt;&lt;call-num&gt;61-1493/TN&lt;/call-num&gt;&lt;urls&gt;&lt;/urls&gt;&lt;remote-database-provider&gt;Cnki&lt;/remote-database-provider&gt;&lt;/record&gt;&lt;/Cite&gt;&lt;/EndNote&gt;</w:instrText>
            </w:r>
            <w:r w:rsidR="00895047">
              <w:fldChar w:fldCharType="separate"/>
            </w:r>
            <w:r>
              <w:t>[</w:t>
            </w:r>
            <w:hyperlink w:anchor="_ENREF_37" w:tooltip="张新柱, 2016 #95" w:history="1">
              <w:r>
                <w:t>37</w:t>
              </w:r>
            </w:hyperlink>
            <w:r>
              <w:t>]</w:t>
            </w:r>
            <w:r w:rsidR="00895047">
              <w:fldChar w:fldCharType="end"/>
            </w:r>
          </w:p>
        </w:tc>
        <w:tc>
          <w:tcPr>
            <w:tcW w:w="655" w:type="dxa"/>
            <w:vAlign w:val="center"/>
          </w:tcPr>
          <w:p w:rsidR="00895047" w:rsidRDefault="00EC3CE3">
            <w:pPr>
              <w:pStyle w:val="12"/>
              <w:jc w:val="both"/>
            </w:pPr>
            <w:r>
              <w:rPr>
                <w:rFonts w:hint="eastAsia"/>
              </w:rPr>
              <w:t>陕西集成电路产业</w:t>
            </w:r>
          </w:p>
        </w:tc>
        <w:tc>
          <w:tcPr>
            <w:tcW w:w="1104" w:type="dxa"/>
            <w:vAlign w:val="center"/>
          </w:tcPr>
          <w:p w:rsidR="00895047" w:rsidRDefault="00EC3CE3">
            <w:pPr>
              <w:pStyle w:val="12"/>
              <w:jc w:val="both"/>
            </w:pPr>
            <w:r>
              <w:rPr>
                <w:rFonts w:hint="eastAsia"/>
              </w:rPr>
              <w:t>中国专利数据库</w:t>
            </w:r>
          </w:p>
        </w:tc>
        <w:tc>
          <w:tcPr>
            <w:tcW w:w="1241" w:type="dxa"/>
            <w:vAlign w:val="center"/>
          </w:tcPr>
          <w:p w:rsidR="00895047" w:rsidRDefault="00EC3CE3">
            <w:pPr>
              <w:pStyle w:val="12"/>
              <w:jc w:val="both"/>
            </w:pPr>
            <w:r>
              <w:rPr>
                <w:rFonts w:hint="eastAsia"/>
              </w:rPr>
              <w:t>专利申请、专利技术领域分布、主要专利申请人构成等</w:t>
            </w:r>
          </w:p>
        </w:tc>
        <w:tc>
          <w:tcPr>
            <w:tcW w:w="4242" w:type="dxa"/>
            <w:vAlign w:val="center"/>
          </w:tcPr>
          <w:p w:rsidR="00895047" w:rsidRDefault="00EC3CE3">
            <w:pPr>
              <w:pStyle w:val="12"/>
              <w:jc w:val="both"/>
            </w:pPr>
            <w:r>
              <w:rPr>
                <w:rFonts w:hint="eastAsia"/>
              </w:rPr>
              <w:t>陕西集成电路产业目前存在着核心专利少、专利质量不高且海外布局薄弱等问</w:t>
            </w:r>
          </w:p>
          <w:p w:rsidR="00895047" w:rsidRDefault="00EC3CE3">
            <w:pPr>
              <w:pStyle w:val="12"/>
              <w:jc w:val="both"/>
            </w:pPr>
            <w:r>
              <w:rPr>
                <w:rFonts w:hint="eastAsia"/>
              </w:rPr>
              <w:t>题，因此陕西集成电路企业必须提高专利意识，加大自主创新力度，提高专利申请的数量和质量，建立集成电路产业专利联盟，提高产业核心竞争力。</w:t>
            </w:r>
          </w:p>
        </w:tc>
      </w:tr>
    </w:tbl>
    <w:p w:rsidR="00895047" w:rsidRDefault="00EC3CE3">
      <w:pPr>
        <w:pStyle w:val="3"/>
      </w:pPr>
      <w:bookmarkStart w:id="25" w:name="_Toc471313743"/>
      <w:bookmarkStart w:id="26" w:name="_Toc503273551"/>
      <w:r>
        <w:rPr>
          <w:rFonts w:hint="eastAsia"/>
        </w:rPr>
        <w:t>2.2.3</w:t>
      </w:r>
      <w:r>
        <w:rPr>
          <w:rFonts w:hint="eastAsia"/>
        </w:rPr>
        <w:t>知识产权区域布局和评价研究</w:t>
      </w:r>
      <w:bookmarkEnd w:id="25"/>
      <w:bookmarkEnd w:id="2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区域层面上，对知识产权的研究主要集中在知识产权实力评价、知识产权产出能力评价、知识产权资源布局评价、知识产权发展情况评价等方面，所使用的评价指标经历了一个从数量导向到质量导向再到竞争力导向的发展过程。由于评价的目的及基本范畴的差异，学者们从不同角度建立和选择了指标，目前常用的指标体系包括数量指标、质量指标、价值指标、结构指标等方面，评价的活动也包含了知识产权创造、运用、管理、保护等各个方面。然而，当前区域知识产权评价研究大多仍囿于知识产权活动本身，鲜有对知识产权与创新、产业和经济发展活动的支撑情况进行系统考察。</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Pavitt</w:t>
      </w:r>
      <w:r>
        <w:rPr>
          <w:rFonts w:ascii="Times New Roman" w:hAnsi="宋体" w:cs="微软雅黑" w:hint="eastAsia"/>
          <w:bCs/>
          <w:kern w:val="0"/>
          <w:sz w:val="24"/>
        </w:rPr>
        <w:t>在</w:t>
      </w:r>
      <w:r>
        <w:rPr>
          <w:rFonts w:ascii="Times New Roman" w:hAnsi="宋体" w:cs="微软雅黑" w:hint="eastAsia"/>
          <w:bCs/>
          <w:kern w:val="0"/>
          <w:sz w:val="24"/>
        </w:rPr>
        <w:t>1985</w:t>
      </w:r>
      <w:r>
        <w:rPr>
          <w:rFonts w:ascii="Times New Roman" w:hAnsi="宋体" w:cs="微软雅黑" w:hint="eastAsia"/>
          <w:bCs/>
          <w:kern w:val="0"/>
          <w:sz w:val="24"/>
        </w:rPr>
        <w:t>年就探讨了用专利统计评价创新活动的可行性和相关问题。刘凤朝</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刘凤朝</w:instrText>
      </w:r>
      <w:r>
        <w:rPr>
          <w:rFonts w:ascii="Times New Roman" w:hAnsi="宋体" w:cs="微软雅黑"/>
          <w:bCs/>
          <w:kern w:val="0"/>
          <w:sz w:val="24"/>
        </w:rPr>
        <w:instrText>&lt;/Author&gt;&lt;Year&gt;2004&lt;/Year&gt;&lt;RecNum&gt;99&lt;/RecNum&gt;&lt;DisplayText&gt;[38]&lt;/DisplayText&gt;&lt;record&gt;&lt;rec-number&gt;99&lt;/rec-number&gt;&lt;foreign-keys&gt;&lt;key app="EN" db-id="t529eewpypvf9oe5sdxxev5ow90tfdwrswx9"&gt;99&lt;/key&gt;&lt;/foreign-keys&gt;&lt;ref-type name="Journal Article"&gt;17&lt;/ref-type&gt;&lt;contributors&gt;&lt;authors&gt;&lt;author&gt;</w:instrText>
      </w:r>
      <w:r>
        <w:rPr>
          <w:rFonts w:ascii="Times New Roman" w:hAnsi="宋体" w:cs="微软雅黑"/>
          <w:bCs/>
          <w:kern w:val="0"/>
          <w:sz w:val="24"/>
        </w:rPr>
        <w:instrText>刘凤朝</w:instrText>
      </w:r>
      <w:r>
        <w:rPr>
          <w:rFonts w:ascii="Times New Roman" w:hAnsi="宋体" w:cs="微软雅黑"/>
          <w:bCs/>
          <w:kern w:val="0"/>
          <w:sz w:val="24"/>
        </w:rPr>
        <w:instrText>&lt;/author&gt;&lt;author&gt;</w:instrText>
      </w:r>
      <w:r>
        <w:rPr>
          <w:rFonts w:ascii="Times New Roman" w:hAnsi="宋体" w:cs="微软雅黑"/>
          <w:bCs/>
          <w:kern w:val="0"/>
          <w:sz w:val="24"/>
        </w:rPr>
        <w:instrText>潘雄峰</w:instrText>
      </w:r>
      <w:r>
        <w:rPr>
          <w:rFonts w:ascii="Times New Roman" w:hAnsi="宋体" w:cs="微软雅黑"/>
          <w:bCs/>
          <w:kern w:val="0"/>
          <w:sz w:val="24"/>
        </w:rPr>
        <w:instrText>&lt;/author&gt;&lt;author&gt;</w:instrText>
      </w:r>
      <w:r>
        <w:rPr>
          <w:rFonts w:ascii="Times New Roman" w:hAnsi="宋体" w:cs="微软雅黑"/>
          <w:bCs/>
          <w:kern w:val="0"/>
          <w:sz w:val="24"/>
        </w:rPr>
        <w:instrText>王元地</w:instrText>
      </w:r>
      <w:r>
        <w:rPr>
          <w:rFonts w:ascii="Times New Roman" w:hAnsi="宋体" w:cs="微软雅黑"/>
          <w:bCs/>
          <w:kern w:val="0"/>
          <w:sz w:val="24"/>
        </w:rPr>
        <w:instrText>&lt;/author&gt;&lt;author&gt;</w:instrText>
      </w:r>
      <w:r>
        <w:rPr>
          <w:rFonts w:ascii="Times New Roman" w:hAnsi="宋体" w:cs="微软雅黑"/>
          <w:bCs/>
          <w:kern w:val="0"/>
          <w:sz w:val="24"/>
        </w:rPr>
        <w:instrText>朱纳米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大连理工大学</w:instrText>
      </w:r>
      <w:r>
        <w:rPr>
          <w:rFonts w:ascii="Times New Roman" w:hAnsi="宋体" w:cs="微软雅黑"/>
          <w:bCs/>
          <w:kern w:val="0"/>
          <w:sz w:val="24"/>
        </w:rPr>
        <w:instrText>21</w:instrText>
      </w:r>
      <w:r>
        <w:rPr>
          <w:rFonts w:ascii="Times New Roman" w:hAnsi="宋体" w:cs="微软雅黑"/>
          <w:bCs/>
          <w:kern w:val="0"/>
          <w:sz w:val="24"/>
        </w:rPr>
        <w:instrText>世纪发展研究中心</w:instrText>
      </w:r>
      <w:r>
        <w:rPr>
          <w:rFonts w:ascii="Times New Roman" w:hAnsi="宋体" w:cs="微软雅黑"/>
          <w:bCs/>
          <w:kern w:val="0"/>
          <w:sz w:val="24"/>
        </w:rPr>
        <w:instrText>,</w:instrText>
      </w:r>
      <w:r>
        <w:rPr>
          <w:rFonts w:ascii="Times New Roman" w:hAnsi="宋体" w:cs="微软雅黑"/>
          <w:bCs/>
          <w:kern w:val="0"/>
          <w:sz w:val="24"/>
        </w:rPr>
        <w:instrText>大连理工大学</w:instrText>
      </w:r>
      <w:r>
        <w:rPr>
          <w:rFonts w:ascii="Times New Roman" w:hAnsi="宋体" w:cs="微软雅黑"/>
          <w:bCs/>
          <w:kern w:val="0"/>
          <w:sz w:val="24"/>
        </w:rPr>
        <w:instrText>21</w:instrText>
      </w:r>
      <w:r>
        <w:rPr>
          <w:rFonts w:ascii="Times New Roman" w:hAnsi="宋体" w:cs="微软雅黑"/>
          <w:bCs/>
          <w:kern w:val="0"/>
          <w:sz w:val="24"/>
        </w:rPr>
        <w:instrText>世纪发展研究中心</w:instrText>
      </w:r>
      <w:r>
        <w:rPr>
          <w:rFonts w:ascii="Times New Roman" w:hAnsi="宋体" w:cs="微软雅黑"/>
          <w:bCs/>
          <w:kern w:val="0"/>
          <w:sz w:val="24"/>
        </w:rPr>
        <w:instrText>,</w:instrText>
      </w:r>
      <w:r>
        <w:rPr>
          <w:rFonts w:ascii="Times New Roman" w:hAnsi="宋体" w:cs="微软雅黑"/>
          <w:bCs/>
          <w:kern w:val="0"/>
          <w:sz w:val="24"/>
        </w:rPr>
        <w:instrText>大连理工大学</w:instrText>
      </w:r>
      <w:r>
        <w:rPr>
          <w:rFonts w:ascii="Times New Roman" w:hAnsi="宋体" w:cs="微软雅黑"/>
          <w:bCs/>
          <w:kern w:val="0"/>
          <w:sz w:val="24"/>
        </w:rPr>
        <w:instrText>21</w:instrText>
      </w:r>
      <w:r>
        <w:rPr>
          <w:rFonts w:ascii="Times New Roman" w:hAnsi="宋体" w:cs="微软雅黑"/>
          <w:bCs/>
          <w:kern w:val="0"/>
          <w:sz w:val="24"/>
        </w:rPr>
        <w:instrText>世纪发展研究中心</w:instrText>
      </w:r>
      <w:r>
        <w:rPr>
          <w:rFonts w:ascii="Times New Roman" w:hAnsi="宋体" w:cs="微软雅黑"/>
          <w:bCs/>
          <w:kern w:val="0"/>
          <w:sz w:val="24"/>
        </w:rPr>
        <w:instrText>,</w:instrText>
      </w:r>
      <w:r>
        <w:rPr>
          <w:rFonts w:ascii="Times New Roman" w:hAnsi="宋体" w:cs="微软雅黑"/>
          <w:bCs/>
          <w:kern w:val="0"/>
          <w:sz w:val="24"/>
        </w:rPr>
        <w:instrText>大连理工大学</w:instrText>
      </w:r>
      <w:r>
        <w:rPr>
          <w:rFonts w:ascii="Times New Roman" w:hAnsi="宋体" w:cs="微软雅黑"/>
          <w:bCs/>
          <w:kern w:val="0"/>
          <w:sz w:val="24"/>
        </w:rPr>
        <w:instrText>21</w:instrText>
      </w:r>
      <w:r>
        <w:rPr>
          <w:rFonts w:ascii="Times New Roman" w:hAnsi="宋体" w:cs="微软雅黑"/>
          <w:bCs/>
          <w:kern w:val="0"/>
          <w:sz w:val="24"/>
        </w:rPr>
        <w:instrText>世纪发展研究中心</w:instrText>
      </w:r>
      <w:r>
        <w:rPr>
          <w:rFonts w:ascii="Times New Roman" w:hAnsi="宋体" w:cs="微软雅黑"/>
          <w:bCs/>
          <w:kern w:val="0"/>
          <w:sz w:val="24"/>
        </w:rPr>
        <w:instrText xml:space="preserve"> </w:instrText>
      </w:r>
      <w:r>
        <w:rPr>
          <w:rFonts w:ascii="Times New Roman" w:hAnsi="宋体" w:cs="微软雅黑"/>
          <w:bCs/>
          <w:kern w:val="0"/>
          <w:sz w:val="24"/>
        </w:rPr>
        <w:instrText>大连</w:instrText>
      </w:r>
      <w:r>
        <w:rPr>
          <w:rFonts w:ascii="Times New Roman" w:hAnsi="宋体" w:cs="微软雅黑"/>
          <w:bCs/>
          <w:kern w:val="0"/>
          <w:sz w:val="24"/>
        </w:rPr>
        <w:instrText>116024 ,</w:instrText>
      </w:r>
      <w:r>
        <w:rPr>
          <w:rFonts w:ascii="Times New Roman" w:hAnsi="宋体" w:cs="微软雅黑"/>
          <w:bCs/>
          <w:kern w:val="0"/>
          <w:sz w:val="24"/>
        </w:rPr>
        <w:instrText>大连</w:instrText>
      </w:r>
      <w:r>
        <w:rPr>
          <w:rFonts w:ascii="Times New Roman" w:hAnsi="宋体" w:cs="微软雅黑"/>
          <w:bCs/>
          <w:kern w:val="0"/>
          <w:sz w:val="24"/>
        </w:rPr>
        <w:instrText>116024 ,</w:instrText>
      </w:r>
      <w:r>
        <w:rPr>
          <w:rFonts w:ascii="Times New Roman" w:hAnsi="宋体" w:cs="微软雅黑"/>
          <w:bCs/>
          <w:kern w:val="0"/>
          <w:sz w:val="24"/>
        </w:rPr>
        <w:instrText>大连</w:instrText>
      </w:r>
      <w:r>
        <w:rPr>
          <w:rFonts w:ascii="Times New Roman" w:hAnsi="宋体" w:cs="微软雅黑"/>
          <w:bCs/>
          <w:kern w:val="0"/>
          <w:sz w:val="24"/>
        </w:rPr>
        <w:instrText>116024 ,</w:instrText>
      </w:r>
      <w:r>
        <w:rPr>
          <w:rFonts w:ascii="Times New Roman" w:hAnsi="宋体" w:cs="微软雅黑"/>
          <w:bCs/>
          <w:kern w:val="0"/>
          <w:sz w:val="24"/>
        </w:rPr>
        <w:instrText>大连</w:instrText>
      </w:r>
      <w:r>
        <w:rPr>
          <w:rFonts w:ascii="Times New Roman" w:hAnsi="宋体" w:cs="微软雅黑"/>
          <w:bCs/>
          <w:kern w:val="0"/>
          <w:sz w:val="24"/>
        </w:rPr>
        <w:instrText>116024&lt;/auth-address&gt;&lt;titles&gt;&lt;title&gt;15</w:instrText>
      </w:r>
      <w:r>
        <w:rPr>
          <w:rFonts w:ascii="Times New Roman" w:hAnsi="宋体" w:cs="微软雅黑"/>
          <w:bCs/>
          <w:kern w:val="0"/>
          <w:sz w:val="24"/>
        </w:rPr>
        <w:instrText>个副省级城市专利发展状况评价与分析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情报科学</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情报科学</w:instrText>
      </w:r>
      <w:r>
        <w:rPr>
          <w:rFonts w:ascii="Times New Roman" w:hAnsi="宋体" w:cs="微软雅黑"/>
          <w:bCs/>
          <w:kern w:val="0"/>
          <w:sz w:val="24"/>
        </w:rPr>
        <w:instrText>&lt;/full-title&gt;&lt;/periodical&gt;&lt;pages&gt;955-959&lt;/pages&gt;&lt;number&gt;08&lt;/number&gt;&lt;keywords&gt;&lt;keyword&gt;</w:instrText>
      </w:r>
      <w:r>
        <w:rPr>
          <w:rFonts w:ascii="Times New Roman" w:hAnsi="宋体" w:cs="微软雅黑"/>
          <w:bCs/>
          <w:kern w:val="0"/>
          <w:sz w:val="24"/>
        </w:rPr>
        <w:instrText>副省级城</w:instrText>
      </w:r>
      <w:r>
        <w:rPr>
          <w:rFonts w:ascii="Times New Roman" w:hAnsi="宋体" w:cs="微软雅黑" w:hint="eastAsia"/>
          <w:bCs/>
          <w:kern w:val="0"/>
          <w:sz w:val="24"/>
        </w:rPr>
        <w:instrText>市</w:instrText>
      </w:r>
      <w:r>
        <w:rPr>
          <w:rFonts w:ascii="Times New Roman" w:hAnsi="宋体" w:cs="微软雅黑"/>
          <w:bCs/>
          <w:kern w:val="0"/>
          <w:sz w:val="24"/>
        </w:rPr>
        <w:instrText>&lt;/keyword&gt;&lt;keyword&gt;</w:instrText>
      </w:r>
      <w:r>
        <w:rPr>
          <w:rFonts w:ascii="Times New Roman" w:hAnsi="宋体" w:cs="微软雅黑"/>
          <w:bCs/>
          <w:kern w:val="0"/>
          <w:sz w:val="24"/>
        </w:rPr>
        <w:instrText>专利综合实力</w:instrText>
      </w:r>
      <w:r>
        <w:rPr>
          <w:rFonts w:ascii="Times New Roman" w:hAnsi="宋体" w:cs="微软雅黑"/>
          <w:bCs/>
          <w:kern w:val="0"/>
          <w:sz w:val="24"/>
        </w:rPr>
        <w:instrText>&lt;/keyword&gt;&lt;keyword&gt;</w:instrText>
      </w:r>
      <w:r>
        <w:rPr>
          <w:rFonts w:ascii="Times New Roman" w:hAnsi="宋体" w:cs="微软雅黑"/>
          <w:bCs/>
          <w:kern w:val="0"/>
          <w:sz w:val="24"/>
        </w:rPr>
        <w:instrText>主成分分析方法</w:instrText>
      </w:r>
      <w:r>
        <w:rPr>
          <w:rFonts w:ascii="Times New Roman" w:hAnsi="宋体" w:cs="微软雅黑"/>
          <w:bCs/>
          <w:kern w:val="0"/>
          <w:sz w:val="24"/>
        </w:rPr>
        <w:instrText>&lt;/keyword&gt;&lt;keyword&gt;</w:instrText>
      </w:r>
      <w:r>
        <w:rPr>
          <w:rFonts w:ascii="Times New Roman" w:hAnsi="宋体" w:cs="微软雅黑"/>
          <w:bCs/>
          <w:kern w:val="0"/>
          <w:sz w:val="24"/>
        </w:rPr>
        <w:instrText>聚类分析方法</w:instrText>
      </w:r>
      <w:r>
        <w:rPr>
          <w:rFonts w:ascii="Times New Roman" w:hAnsi="宋体" w:cs="微软雅黑"/>
          <w:bCs/>
          <w:kern w:val="0"/>
          <w:sz w:val="24"/>
        </w:rPr>
        <w:instrText>&lt;/keyword&gt;&lt;keyword&gt;</w:instrText>
      </w:r>
      <w:r>
        <w:rPr>
          <w:rFonts w:ascii="Times New Roman" w:hAnsi="宋体" w:cs="微软雅黑"/>
          <w:bCs/>
          <w:kern w:val="0"/>
          <w:sz w:val="24"/>
        </w:rPr>
        <w:instrText>统计分析</w:instrText>
      </w:r>
      <w:r>
        <w:rPr>
          <w:rFonts w:ascii="Times New Roman" w:hAnsi="宋体" w:cs="微软雅黑"/>
          <w:bCs/>
          <w:kern w:val="0"/>
          <w:sz w:val="24"/>
        </w:rPr>
        <w:instrText>&lt;/keyword&gt;&lt;/keywords&gt;&lt;dates&gt;&lt;year&gt;2004&lt;/year&gt;&lt;/dates&gt;&lt;isbn&gt;1007-7634&lt;/isbn&gt;&lt;call-num&gt;22-1264/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8" w:tooltip="刘凤朝, 2004 #99" w:history="1">
        <w:r>
          <w:rPr>
            <w:rFonts w:ascii="Times New Roman" w:hAnsi="宋体" w:cs="微软雅黑"/>
            <w:bCs/>
            <w:kern w:val="0"/>
            <w:sz w:val="24"/>
          </w:rPr>
          <w:t>38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是最早对我国区域专利实力进行评价的学者之一，他以我国</w:t>
      </w:r>
      <w:r>
        <w:rPr>
          <w:rFonts w:ascii="Times New Roman" w:hAnsi="宋体" w:cs="微软雅黑" w:hint="eastAsia"/>
          <w:bCs/>
          <w:kern w:val="0"/>
          <w:sz w:val="24"/>
        </w:rPr>
        <w:t>15</w:t>
      </w:r>
      <w:r>
        <w:rPr>
          <w:rFonts w:ascii="Times New Roman" w:hAnsi="宋体" w:cs="微软雅黑" w:hint="eastAsia"/>
          <w:bCs/>
          <w:kern w:val="0"/>
          <w:sz w:val="24"/>
        </w:rPr>
        <w:t>个副省级城市为研究对象利用聚类分析方法对各城市的专利实力进行了评价（</w:t>
      </w:r>
      <w:r>
        <w:rPr>
          <w:rFonts w:ascii="Times New Roman" w:hAnsi="宋体" w:cs="微软雅黑" w:hint="eastAsia"/>
          <w:bCs/>
          <w:kern w:val="0"/>
          <w:sz w:val="24"/>
        </w:rPr>
        <w:t>2004</w:t>
      </w:r>
      <w:r>
        <w:rPr>
          <w:rFonts w:ascii="Times New Roman" w:hAnsi="宋体" w:cs="微软雅黑" w:hint="eastAsia"/>
          <w:bCs/>
          <w:kern w:val="0"/>
          <w:sz w:val="24"/>
        </w:rPr>
        <w:t>）。</w:t>
      </w:r>
      <w:r>
        <w:rPr>
          <w:rFonts w:ascii="Times New Roman" w:hAnsi="宋体" w:cs="微软雅黑" w:hint="eastAsia"/>
          <w:bCs/>
          <w:kern w:val="0"/>
          <w:sz w:val="24"/>
        </w:rPr>
        <w:lastRenderedPageBreak/>
        <w:t>发现广州、深圳和沈阳为专利综合实力最强的地区，武汉为综合实力较强的地区，西安、哈尔滨、大连、南京、杭州、成都、青岛专利综合实力次之，长春、济南、厦门和宁波为综合实力最差的一类地区。最后通过国际比较和结构分析，指出我国无论是在国家整体的层面，还是在城市区域的层面都存在原始创新能力不足的缺欠。</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掌握专利布局是有效制定和实施专利战略的前提和依据。于丽艳（</w:t>
      </w:r>
      <w:r>
        <w:rPr>
          <w:rFonts w:ascii="Times New Roman" w:hAnsi="宋体" w:cs="微软雅黑" w:hint="eastAsia"/>
          <w:bCs/>
          <w:kern w:val="0"/>
          <w:sz w:val="24"/>
        </w:rPr>
        <w:t>2009</w:t>
      </w:r>
      <w:r>
        <w:rPr>
          <w:rFonts w:ascii="Times New Roman" w:hAnsi="宋体" w:cs="微软雅黑" w:hint="eastAsia"/>
          <w:bCs/>
          <w:kern w:val="0"/>
          <w:sz w:val="24"/>
        </w:rPr>
        <w:t>）以</w:t>
      </w:r>
      <w:r>
        <w:rPr>
          <w:rFonts w:ascii="Times New Roman" w:hAnsi="宋体" w:cs="微软雅黑" w:hint="eastAsia"/>
          <w:bCs/>
          <w:kern w:val="0"/>
          <w:sz w:val="24"/>
        </w:rPr>
        <w:t>2002-2007</w:t>
      </w:r>
      <w:r>
        <w:rPr>
          <w:rFonts w:ascii="Times New Roman" w:hAnsi="宋体" w:cs="微软雅黑" w:hint="eastAsia"/>
          <w:bCs/>
          <w:kern w:val="0"/>
          <w:sz w:val="24"/>
        </w:rPr>
        <w:t>年专利统计年报中相关数据为依据，借鉴国家知识产权局专利局初审及流程管理部和知识产权发展研究中心课题组关于专利评价指标体系设计的思想，运用因子分析、聚类分析方法对我国专利在全部知识领域的布局进行全面系统的解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于丽艳</w:instrText>
      </w:r>
      <w:r>
        <w:rPr>
          <w:rFonts w:ascii="Times New Roman" w:hAnsi="宋体" w:cs="微软雅黑"/>
          <w:bCs/>
          <w:kern w:val="0"/>
          <w:sz w:val="24"/>
        </w:rPr>
        <w:instrText>&lt;/Author&gt;&lt;Year&gt;2009&lt;/Year&gt;&lt;RecNum&gt;102&lt;/RecNum&gt;&lt;DisplayText&gt;[39]&lt;/DisplayText&gt;&lt;record&gt;&lt;rec-number&gt;102&lt;/rec-number&gt;&lt;foreign-keys&gt;&lt;key app="EN" db-id="t529eewpypvf9oe5sdxxev5ow90tfdwrswx9"&gt;102&lt;/key&gt;&lt;/foreign-keys&gt;&lt;ref-type name="Journal Article"&gt;17&lt;/ref-type&gt;&lt;contributors&gt;&lt;authors&gt;&lt;author&gt;</w:instrText>
      </w:r>
      <w:r>
        <w:rPr>
          <w:rFonts w:ascii="Times New Roman" w:hAnsi="宋体" w:cs="微软雅黑"/>
          <w:bCs/>
          <w:kern w:val="0"/>
          <w:sz w:val="24"/>
        </w:rPr>
        <w:instrText>于丽艳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黑龙江大学经济与工商管理学院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我国</w:instrText>
      </w:r>
      <w:r>
        <w:rPr>
          <w:rFonts w:ascii="Times New Roman" w:hAnsi="宋体" w:cs="微软雅黑"/>
          <w:bCs/>
          <w:kern w:val="0"/>
          <w:sz w:val="24"/>
        </w:rPr>
        <w:instrText>34</w:instrText>
      </w:r>
      <w:r>
        <w:rPr>
          <w:rFonts w:ascii="Times New Roman" w:hAnsi="宋体" w:cs="微软雅黑"/>
          <w:bCs/>
          <w:kern w:val="0"/>
          <w:sz w:val="24"/>
        </w:rPr>
        <w:instrText>省市专利竞争力评价研究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科学学与科学技术管理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科学学与科学技术管理</w:instrText>
      </w:r>
      <w:r>
        <w:rPr>
          <w:rFonts w:ascii="Times New Roman" w:hAnsi="宋体" w:cs="微软雅黑"/>
          <w:bCs/>
          <w:kern w:val="0"/>
          <w:sz w:val="24"/>
        </w:rPr>
        <w:instrText>&lt;/full-title&gt;&lt;/periodical&gt;&lt;pages&gt;26-30+130&lt;/pages&gt;&lt;number&gt;01&lt;/number&gt;&lt;keywords&gt;&lt;keyword&gt;</w:instrText>
      </w:r>
      <w:r>
        <w:rPr>
          <w:rFonts w:ascii="Times New Roman" w:hAnsi="宋体" w:cs="微软雅黑"/>
          <w:bCs/>
          <w:kern w:val="0"/>
          <w:sz w:val="24"/>
        </w:rPr>
        <w:instrText>专利竞争力</w:instrText>
      </w:r>
      <w:r>
        <w:rPr>
          <w:rFonts w:ascii="Times New Roman" w:hAnsi="宋体" w:cs="微软雅黑"/>
          <w:bCs/>
          <w:kern w:val="0"/>
          <w:sz w:val="24"/>
        </w:rPr>
        <w:instrText>&lt;/keyword&gt;&lt;keyword&gt;BP</w:instrText>
      </w:r>
      <w:r>
        <w:rPr>
          <w:rFonts w:ascii="Times New Roman" w:hAnsi="宋体" w:cs="微软雅黑"/>
          <w:bCs/>
          <w:kern w:val="0"/>
          <w:sz w:val="24"/>
        </w:rPr>
        <w:instrText>神经网络</w:instrText>
      </w:r>
      <w:r>
        <w:rPr>
          <w:rFonts w:ascii="Times New Roman" w:hAnsi="宋体" w:cs="微软雅黑"/>
          <w:bCs/>
          <w:kern w:val="0"/>
          <w:sz w:val="24"/>
        </w:rPr>
        <w:instrText>&lt;/keyword&gt;&lt;keyword&gt;</w:instrText>
      </w:r>
      <w:r>
        <w:rPr>
          <w:rFonts w:ascii="Times New Roman" w:hAnsi="宋体" w:cs="微软雅黑"/>
          <w:bCs/>
          <w:kern w:val="0"/>
          <w:sz w:val="24"/>
        </w:rPr>
        <w:instrText>评价</w:instrText>
      </w:r>
      <w:r>
        <w:rPr>
          <w:rFonts w:ascii="Times New Roman" w:hAnsi="宋体" w:cs="微软雅黑"/>
          <w:bCs/>
          <w:kern w:val="0"/>
          <w:sz w:val="24"/>
        </w:rPr>
        <w:instrText>&lt;/keyword&gt;&lt;/keywords&gt;&lt;dates&gt;&lt;year&gt;2009&lt;/year&gt;&lt;/dates&gt;&lt;isbn&gt;1002-0241&lt;/isbn&gt;&lt;call-num&gt;12-1117/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39" w:tooltip="于丽艳, 2009 #102" w:history="1">
        <w:r>
          <w:rPr>
            <w:rFonts w:ascii="Times New Roman" w:hAnsi="宋体" w:cs="微软雅黑"/>
            <w:bCs/>
            <w:kern w:val="0"/>
            <w:sz w:val="24"/>
          </w:rPr>
          <w:t>39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。研究发现，对专利布局的研究可以从数量、质量、发展潜力、专利授权、国内实力这</w:t>
      </w:r>
      <w:r>
        <w:rPr>
          <w:rFonts w:ascii="Times New Roman" w:hAnsi="宋体" w:cs="微软雅黑" w:hint="eastAsia"/>
          <w:bCs/>
          <w:kern w:val="0"/>
          <w:sz w:val="24"/>
        </w:rPr>
        <w:t>5</w:t>
      </w:r>
      <w:r>
        <w:rPr>
          <w:rFonts w:ascii="Times New Roman" w:hAnsi="宋体" w:cs="微软雅黑" w:hint="eastAsia"/>
          <w:bCs/>
          <w:kern w:val="0"/>
          <w:sz w:val="24"/>
        </w:rPr>
        <w:t>个方面着手。因子分析结果显示，专利布局指标中可以提取公共因子，公共因子能够较好地拟合原始指标数据，并且能够揭示出专利在数量、质量、发展潜力、专利授权、国内实力方面的特征，其中专利申请比例属于专利数量因子，发明专利比例属于专利质量因子，专利授权比例属于专利申请成功率因子，专利申请增长率、发明专利申请增长率、实用新型申请增长率属于专利发展潜力因子，发明专利国内申请比例、实用新型国内申请比例属于国内专利实力因子。因此，相关部门在制定专利战略时同样可以构建专利在数量、质量、申请成功率、发展潜力、国内实力方面的指标。</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吕淑仪（</w:t>
      </w:r>
      <w:r>
        <w:rPr>
          <w:rFonts w:ascii="Times New Roman" w:hAnsi="宋体" w:cs="微软雅黑" w:hint="eastAsia"/>
          <w:bCs/>
          <w:kern w:val="0"/>
          <w:sz w:val="24"/>
        </w:rPr>
        <w:t>2009</w:t>
      </w:r>
      <w:r>
        <w:rPr>
          <w:rFonts w:ascii="Times New Roman" w:hAnsi="宋体" w:cs="微软雅黑" w:hint="eastAsia"/>
          <w:bCs/>
          <w:kern w:val="0"/>
          <w:sz w:val="24"/>
        </w:rPr>
        <w:t>）通过对</w:t>
      </w:r>
      <w:r>
        <w:rPr>
          <w:rFonts w:ascii="Times New Roman" w:hAnsi="宋体" w:cs="微软雅黑" w:hint="eastAsia"/>
          <w:bCs/>
          <w:kern w:val="0"/>
          <w:sz w:val="24"/>
        </w:rPr>
        <w:t>1997~2006</w:t>
      </w:r>
      <w:r>
        <w:rPr>
          <w:rFonts w:ascii="Times New Roman" w:hAnsi="宋体" w:cs="微软雅黑" w:hint="eastAsia"/>
          <w:bCs/>
          <w:kern w:val="0"/>
          <w:sz w:val="24"/>
        </w:rPr>
        <w:t>年广东省专利申请量和授权量的统计</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吕淑仪</w:instrText>
      </w:r>
      <w:r>
        <w:rPr>
          <w:rFonts w:ascii="Times New Roman" w:hAnsi="宋体" w:cs="微软雅黑"/>
          <w:bCs/>
          <w:kern w:val="0"/>
          <w:sz w:val="24"/>
        </w:rPr>
        <w:instrText>&lt;/Author&gt;&lt;Year&gt;2009&lt;/Year&gt;&lt;RecNum&gt;103&lt;/RecNum&gt;&lt;DisplayText&gt;[40]&lt;/DisplayText&gt;&lt;record&gt;&lt;rec-number&gt;103&lt;/rec-number&gt;&lt;foreign-keys&gt;&lt;key app="EN" db-id="t529eewpypvf9oe5sdxxev5ow90tfdwrswx9"&gt;103&lt;/key&gt;&lt;/foreign-keys&gt;&lt;ref-type name="Journal Article"&gt;17&lt;/ref-type&gt;&lt;contributors&gt;&lt;authors&gt;&lt;author&gt;</w:instrText>
      </w:r>
      <w:r>
        <w:rPr>
          <w:rFonts w:ascii="Times New Roman" w:hAnsi="宋体" w:cs="微软雅黑"/>
          <w:bCs/>
          <w:kern w:val="0"/>
          <w:sz w:val="24"/>
        </w:rPr>
        <w:instrText>吕淑仪</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茂名学院图书馆</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广东省专利结构分布及其区域变动模型研究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情报杂志</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情报杂志</w:instrText>
      </w:r>
      <w:r>
        <w:rPr>
          <w:rFonts w:ascii="Times New Roman" w:hAnsi="宋体" w:cs="微软雅黑"/>
          <w:bCs/>
          <w:kern w:val="0"/>
          <w:sz w:val="24"/>
        </w:rPr>
        <w:instrText>&lt;/full-title&gt;&lt;/periodical&gt;&lt;pages&gt;62-65&lt;/pages&gt;&lt;number&gt;03&lt;/number&gt;&lt;keywords&gt;&lt;keyword&gt;</w:instrText>
      </w:r>
      <w:r>
        <w:rPr>
          <w:rFonts w:ascii="Times New Roman" w:hAnsi="宋体" w:cs="微软雅黑"/>
          <w:bCs/>
          <w:kern w:val="0"/>
          <w:sz w:val="24"/>
        </w:rPr>
        <w:instrText>专利结构</w:instrText>
      </w:r>
      <w:r>
        <w:rPr>
          <w:rFonts w:ascii="Times New Roman" w:hAnsi="宋体" w:cs="微软雅黑"/>
          <w:bCs/>
          <w:kern w:val="0"/>
          <w:sz w:val="24"/>
        </w:rPr>
        <w:instrText>&lt;/keyword&gt;&lt;keyword&gt;</w:instrText>
      </w:r>
      <w:r>
        <w:rPr>
          <w:rFonts w:ascii="Times New Roman" w:hAnsi="宋体" w:cs="微软雅黑"/>
          <w:bCs/>
          <w:kern w:val="0"/>
          <w:sz w:val="24"/>
        </w:rPr>
        <w:instrText>区域分布</w:instrText>
      </w:r>
      <w:r>
        <w:rPr>
          <w:rFonts w:ascii="Times New Roman" w:hAnsi="宋体" w:cs="微软雅黑"/>
          <w:bCs/>
          <w:kern w:val="0"/>
          <w:sz w:val="24"/>
        </w:rPr>
        <w:instrText>&lt;/keyword&gt;&lt;keyword&gt;</w:instrText>
      </w:r>
      <w:r>
        <w:rPr>
          <w:rFonts w:ascii="Times New Roman" w:hAnsi="宋体" w:cs="微软雅黑"/>
          <w:bCs/>
          <w:kern w:val="0"/>
          <w:sz w:val="24"/>
        </w:rPr>
        <w:instrText>布局系数</w:instrText>
      </w:r>
      <w:r>
        <w:rPr>
          <w:rFonts w:ascii="Times New Roman" w:hAnsi="宋体" w:cs="微软雅黑"/>
          <w:bCs/>
          <w:kern w:val="0"/>
          <w:sz w:val="24"/>
        </w:rPr>
        <w:instrText>&lt;/keyword&gt;&lt;keyword&gt;</w:instrText>
      </w:r>
      <w:r>
        <w:rPr>
          <w:rFonts w:ascii="Times New Roman" w:hAnsi="宋体" w:cs="微软雅黑"/>
          <w:bCs/>
          <w:kern w:val="0"/>
          <w:sz w:val="24"/>
        </w:rPr>
        <w:instrText>顺序分布模型</w:instrText>
      </w:r>
      <w:r>
        <w:rPr>
          <w:rFonts w:ascii="Times New Roman" w:hAnsi="宋体" w:cs="微软雅黑"/>
          <w:bCs/>
          <w:kern w:val="0"/>
          <w:sz w:val="24"/>
        </w:rPr>
        <w:instrText>&lt;/keyword&gt;&lt;/keywords&gt;&lt;dates&gt;&lt;year&gt;2009&lt;/year&gt;&lt;/dates&gt;&lt;isbn&gt;1002-1965&lt;/isbn&gt;&lt;call-num&gt;61-1167/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40" w:tooltip="吕淑仪, 2009 #103" w:history="1">
        <w:r>
          <w:rPr>
            <w:rFonts w:ascii="Times New Roman" w:hAnsi="宋体" w:cs="微软雅黑"/>
            <w:bCs/>
            <w:kern w:val="0"/>
            <w:sz w:val="24"/>
          </w:rPr>
          <w:t>40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从专利申请量、授权量和部类分布等角度分析了广东省三种专利的结构分布及发展趋势。在此基础上，利用布局系数和顺序分布模型，从区域特化角度分析了近年来广东各地区专利结构区域分布和变动的差异。分析结果表明，广东专利增长迅速，专利分布的区域特化差异正在逐步减小，但技术含量仍有待提高。</w:t>
      </w:r>
    </w:p>
    <w:p w:rsidR="00895047" w:rsidRDefault="00EC3CE3">
      <w:pPr>
        <w:spacing w:line="356" w:lineRule="auto"/>
        <w:ind w:firstLineChars="200" w:firstLine="480"/>
        <w:rPr>
          <w:rFonts w:ascii="Times New Roman" w:hAnsi="宋体" w:cs="微软雅黑"/>
          <w:bCs/>
          <w:kern w:val="0"/>
          <w:sz w:val="24"/>
        </w:rPr>
      </w:pPr>
      <w:r>
        <w:rPr>
          <w:rFonts w:ascii="Times New Roman" w:hAnsi="宋体" w:cs="微软雅黑" w:hint="eastAsia"/>
          <w:bCs/>
          <w:kern w:val="0"/>
          <w:sz w:val="24"/>
        </w:rPr>
        <w:t>王鹏龙（</w:t>
      </w:r>
      <w:r>
        <w:rPr>
          <w:rFonts w:ascii="Times New Roman" w:hAnsi="宋体" w:cs="微软雅黑" w:hint="eastAsia"/>
          <w:bCs/>
          <w:kern w:val="0"/>
          <w:sz w:val="24"/>
        </w:rPr>
        <w:t>2014</w:t>
      </w:r>
      <w:r>
        <w:rPr>
          <w:rFonts w:ascii="Times New Roman" w:hAnsi="宋体" w:cs="微软雅黑" w:hint="eastAsia"/>
          <w:bCs/>
          <w:kern w:val="0"/>
          <w:sz w:val="24"/>
        </w:rPr>
        <w:t>）选取国家知识产权局中西北五省区</w:t>
      </w:r>
      <w:r>
        <w:rPr>
          <w:rFonts w:ascii="Times New Roman" w:hAnsi="宋体" w:cs="微软雅黑" w:hint="eastAsia"/>
          <w:bCs/>
          <w:kern w:val="0"/>
          <w:sz w:val="24"/>
        </w:rPr>
        <w:t>2003</w:t>
      </w:r>
      <w:r>
        <w:rPr>
          <w:rFonts w:ascii="Times New Roman" w:hAnsi="宋体" w:cs="微软雅黑" w:hint="eastAsia"/>
          <w:bCs/>
          <w:kern w:val="0"/>
          <w:sz w:val="24"/>
        </w:rPr>
        <w:t>－</w:t>
      </w:r>
      <w:r>
        <w:rPr>
          <w:rFonts w:ascii="Times New Roman" w:hAnsi="宋体" w:cs="微软雅黑" w:hint="eastAsia"/>
          <w:bCs/>
          <w:kern w:val="0"/>
          <w:sz w:val="24"/>
        </w:rPr>
        <w:t>2012</w:t>
      </w:r>
      <w:r>
        <w:rPr>
          <w:rFonts w:ascii="Times New Roman" w:hAnsi="宋体" w:cs="微软雅黑" w:hint="eastAsia"/>
          <w:bCs/>
          <w:kern w:val="0"/>
          <w:sz w:val="24"/>
        </w:rPr>
        <w:t>年之间的中国专利数据</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王鹏龙</w:instrText>
      </w:r>
      <w:r>
        <w:rPr>
          <w:rFonts w:ascii="Times New Roman" w:hAnsi="宋体" w:cs="微软雅黑"/>
          <w:bCs/>
          <w:kern w:val="0"/>
          <w:sz w:val="24"/>
        </w:rPr>
        <w:instrText>&lt;/Author&gt;&lt;Year&gt;2014&lt;/Year&gt;&lt;RecNum&gt;110&lt;/RecNum&gt;&lt;DisplayText&gt;[41]&lt;/DisplayText&gt;&lt;record&gt;&lt;rec-number&gt;110&lt;/rec-number&gt;&lt;foreign-keys&gt;&lt;key app="EN" db-id="t529eewpypvf9oe5sdxxev5ow90tfdwrswx9"&gt;110&lt;/key&gt;&lt;/foreign-keys&gt;&lt;ref-type name="Journal Article"&gt;17&lt;/ref-type&gt;&lt;contributors&gt;&lt;authors&gt;&lt;author&gt;</w:instrText>
      </w:r>
      <w:r>
        <w:rPr>
          <w:rFonts w:ascii="Times New Roman" w:hAnsi="宋体" w:cs="微软雅黑"/>
          <w:bCs/>
          <w:kern w:val="0"/>
          <w:sz w:val="24"/>
        </w:rPr>
        <w:instrText>王鹏龙</w:instrText>
      </w:r>
      <w:r>
        <w:rPr>
          <w:rFonts w:ascii="Times New Roman" w:hAnsi="宋体" w:cs="微软雅黑"/>
          <w:bCs/>
          <w:kern w:val="0"/>
          <w:sz w:val="24"/>
        </w:rPr>
        <w:instrText>&lt;/author&gt;&lt;author&gt;</w:instrText>
      </w:r>
      <w:r>
        <w:rPr>
          <w:rFonts w:ascii="Times New Roman" w:hAnsi="宋体" w:cs="微软雅黑"/>
          <w:bCs/>
          <w:kern w:val="0"/>
          <w:sz w:val="24"/>
        </w:rPr>
        <w:instrText>马建霞</w:instrText>
      </w:r>
      <w:r>
        <w:rPr>
          <w:rFonts w:ascii="Times New Roman" w:hAnsi="宋体" w:cs="微软雅黑"/>
          <w:bCs/>
          <w:kern w:val="0"/>
          <w:sz w:val="24"/>
        </w:rPr>
        <w:instrText>&lt;/author&gt;&lt;author&gt;</w:instrText>
      </w:r>
      <w:r>
        <w:rPr>
          <w:rFonts w:ascii="Times New Roman" w:hAnsi="宋体" w:cs="微软雅黑"/>
          <w:bCs/>
          <w:kern w:val="0"/>
          <w:sz w:val="24"/>
        </w:rPr>
        <w:instrText>任珩</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中国科学院兰州文献情报中心</w:instrText>
      </w:r>
      <w:r>
        <w:rPr>
          <w:rFonts w:ascii="Times New Roman" w:hAnsi="宋体" w:cs="微软雅黑"/>
          <w:bCs/>
          <w:kern w:val="0"/>
          <w:sz w:val="24"/>
        </w:rPr>
        <w:instrText>;</w:instrText>
      </w:r>
      <w:r>
        <w:rPr>
          <w:rFonts w:ascii="Times New Roman" w:hAnsi="宋体" w:cs="微软雅黑"/>
          <w:bCs/>
          <w:kern w:val="0"/>
          <w:sz w:val="24"/>
        </w:rPr>
        <w:instrText>中国科学院资源环境科学信息中心</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基于主成分分析的西北五省区专利资源布局评价</w:instrText>
      </w:r>
      <w:r>
        <w:rPr>
          <w:rFonts w:ascii="Times New Roman" w:hAnsi="宋体" w:cs="微软雅黑"/>
          <w:bCs/>
          <w:kern w:val="0"/>
          <w:sz w:val="24"/>
        </w:rPr>
        <w:instrText>&lt;/title&gt;&lt;secondary-title&gt;</w:instrText>
      </w:r>
      <w:r>
        <w:rPr>
          <w:rFonts w:ascii="Times New Roman" w:hAnsi="宋体" w:cs="微软雅黑"/>
          <w:bCs/>
          <w:kern w:val="0"/>
          <w:sz w:val="24"/>
        </w:rPr>
        <w:instrText>科技管理研究</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科技管理研究</w:instrText>
      </w:r>
      <w:r>
        <w:rPr>
          <w:rFonts w:ascii="Times New Roman" w:hAnsi="宋体" w:cs="微软雅黑"/>
          <w:bCs/>
          <w:kern w:val="0"/>
          <w:sz w:val="24"/>
        </w:rPr>
        <w:instrText>&lt;/full-title&gt;&lt;/periodical&gt;&lt;pages&gt;82-87+112&lt;/pages&gt;&lt;number&gt;17&lt;/number&gt;&lt;keywords&gt;&lt;keyword&gt;</w:instrText>
      </w:r>
      <w:r>
        <w:rPr>
          <w:rFonts w:ascii="Times New Roman" w:hAnsi="宋体" w:cs="微软雅黑"/>
          <w:bCs/>
          <w:kern w:val="0"/>
          <w:sz w:val="24"/>
        </w:rPr>
        <w:instrText>专利评价</w:instrText>
      </w:r>
      <w:r>
        <w:rPr>
          <w:rFonts w:ascii="Times New Roman" w:hAnsi="宋体" w:cs="微软雅黑"/>
          <w:bCs/>
          <w:kern w:val="0"/>
          <w:sz w:val="24"/>
        </w:rPr>
        <w:instrText>&lt;/keyword&gt;&lt;keyword&gt;</w:instrText>
      </w:r>
      <w:r>
        <w:rPr>
          <w:rFonts w:ascii="Times New Roman" w:hAnsi="宋体" w:cs="微软雅黑"/>
          <w:bCs/>
          <w:kern w:val="0"/>
          <w:sz w:val="24"/>
        </w:rPr>
        <w:instrText>指标体系</w:instrText>
      </w:r>
      <w:r>
        <w:rPr>
          <w:rFonts w:ascii="Times New Roman" w:hAnsi="宋体" w:cs="微软雅黑"/>
          <w:bCs/>
          <w:kern w:val="0"/>
          <w:sz w:val="24"/>
        </w:rPr>
        <w:instrText>&lt;/keyword&gt;&lt;keyword&gt;</w:instrText>
      </w:r>
      <w:r>
        <w:rPr>
          <w:rFonts w:ascii="Times New Roman" w:hAnsi="宋体" w:cs="微软雅黑"/>
          <w:bCs/>
          <w:kern w:val="0"/>
          <w:sz w:val="24"/>
        </w:rPr>
        <w:instrText>主成分分析方法</w:instrText>
      </w:r>
      <w:r>
        <w:rPr>
          <w:rFonts w:ascii="Times New Roman" w:hAnsi="宋体" w:cs="微软雅黑"/>
          <w:bCs/>
          <w:kern w:val="0"/>
          <w:sz w:val="24"/>
        </w:rPr>
        <w:instrText>&lt;/keyword&gt;&lt;keyword&gt;</w:instrText>
      </w:r>
      <w:r>
        <w:rPr>
          <w:rFonts w:ascii="Times New Roman" w:hAnsi="宋体" w:cs="微软雅黑"/>
          <w:bCs/>
          <w:kern w:val="0"/>
          <w:sz w:val="24"/>
        </w:rPr>
        <w:instrText>西北地区</w:instrText>
      </w:r>
      <w:r>
        <w:rPr>
          <w:rFonts w:ascii="Times New Roman" w:hAnsi="宋体" w:cs="微软雅黑"/>
          <w:bCs/>
          <w:kern w:val="0"/>
          <w:sz w:val="24"/>
        </w:rPr>
        <w:instrText>&lt;/keyword&gt;&lt;/keywords&gt;&lt;dates&gt;&lt;year&gt;2014&lt;/year&gt;&lt;/dates&gt;&lt;isbn&gt;1000-7695&lt;/isbn&gt;&lt;call-num&gt;44-1223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41" w:tooltip="王鹏龙, 2014 #110" w:history="1">
        <w:r>
          <w:rPr>
            <w:rFonts w:ascii="Times New Roman" w:hAnsi="宋体" w:cs="微软雅黑"/>
            <w:bCs/>
            <w:kern w:val="0"/>
            <w:sz w:val="24"/>
          </w:rPr>
          <w:t>41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，从专利申请量、机构属性、技术合作和技术领域方面，对西北各省区的专利资源基本情况进行初步分析。其中的布局系数（</w:t>
      </w:r>
      <w:r>
        <w:rPr>
          <w:rFonts w:ascii="Times New Roman" w:hAnsi="宋体" w:cs="微软雅黑" w:hint="eastAsia"/>
          <w:bCs/>
          <w:kern w:val="0"/>
          <w:sz w:val="24"/>
        </w:rPr>
        <w:t>location quotient</w:t>
      </w:r>
      <w:r>
        <w:rPr>
          <w:rFonts w:ascii="Times New Roman" w:hAnsi="宋体" w:cs="微软雅黑" w:hint="eastAsia"/>
          <w:bCs/>
          <w:kern w:val="0"/>
          <w:sz w:val="24"/>
        </w:rPr>
        <w:t>）</w:t>
      </w:r>
      <w:r>
        <w:rPr>
          <w:rFonts w:ascii="Times New Roman" w:hAnsi="宋体" w:cs="微软雅黑" w:hint="eastAsia"/>
          <w:bCs/>
          <w:kern w:val="0"/>
          <w:sz w:val="24"/>
        </w:rPr>
        <w:t xml:space="preserve"> </w:t>
      </w:r>
      <w:r>
        <w:rPr>
          <w:rFonts w:ascii="Times New Roman" w:hAnsi="宋体" w:cs="微软雅黑" w:hint="eastAsia"/>
          <w:bCs/>
          <w:kern w:val="0"/>
          <w:sz w:val="24"/>
        </w:rPr>
        <w:t>，是一个以相对比例表示的，用于考察某一时点不同地区、不同类型专利的申请数量相对于考察对象所有地区平均分布的分析指标，可以用其标度各区域专利结构分布的不均匀，分析各区域的专利资源布局的重点。研究发现，从专利资源基本情况看，近</w:t>
      </w:r>
      <w:r>
        <w:rPr>
          <w:rFonts w:ascii="Times New Roman" w:hAnsi="宋体" w:cs="微软雅黑" w:hint="eastAsia"/>
          <w:bCs/>
          <w:kern w:val="0"/>
          <w:sz w:val="24"/>
        </w:rPr>
        <w:t>10</w:t>
      </w:r>
      <w:r>
        <w:rPr>
          <w:rFonts w:ascii="Times New Roman" w:hAnsi="宋体" w:cs="微软雅黑" w:hint="eastAsia"/>
          <w:bCs/>
          <w:kern w:val="0"/>
          <w:sz w:val="24"/>
        </w:rPr>
        <w:t>年来陕西专利申请量最大，大专院校是其首要创新主体，甘肃、</w:t>
      </w:r>
      <w:r>
        <w:rPr>
          <w:rFonts w:ascii="Times New Roman" w:hAnsi="宋体" w:cs="微软雅黑" w:hint="eastAsia"/>
          <w:bCs/>
          <w:kern w:val="0"/>
          <w:sz w:val="24"/>
        </w:rPr>
        <w:lastRenderedPageBreak/>
        <w:t>新疆和宁夏的创新主体均以企业为主，青海的创新主体以科研单位和企业为主。宁夏的技术合作程度最强，而甘肃、陕西的技术合作程度相对较弱。西北各省区专利资源在</w:t>
      </w:r>
      <w:r>
        <w:rPr>
          <w:rFonts w:ascii="Times New Roman" w:hAnsi="宋体" w:cs="微软雅黑" w:hint="eastAsia"/>
          <w:bCs/>
          <w:kern w:val="0"/>
          <w:sz w:val="24"/>
        </w:rPr>
        <w:t>IPC</w:t>
      </w:r>
      <w:r>
        <w:rPr>
          <w:rFonts w:ascii="Times New Roman" w:hAnsi="宋体" w:cs="微软雅黑" w:hint="eastAsia"/>
          <w:bCs/>
          <w:kern w:val="0"/>
          <w:sz w:val="24"/>
        </w:rPr>
        <w:t>部类布局各有差异。从专利数量、质量、价值和区域布局方面构建的区域专利资源评价指标体系能较好的分析对比区域专利资源，陕西是西北地区的创新核心。</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再看看瑞典的专利布局，宋超（</w:t>
      </w:r>
      <w:r>
        <w:rPr>
          <w:rFonts w:ascii="Times New Roman" w:hAnsi="宋体" w:cs="微软雅黑" w:hint="eastAsia"/>
          <w:bCs/>
          <w:kern w:val="0"/>
          <w:sz w:val="24"/>
        </w:rPr>
        <w:t>2010</w:t>
      </w:r>
      <w:r>
        <w:rPr>
          <w:rFonts w:ascii="Times New Roman" w:hAnsi="宋体" w:cs="微软雅黑" w:hint="eastAsia"/>
          <w:bCs/>
          <w:kern w:val="0"/>
          <w:sz w:val="24"/>
        </w:rPr>
        <w:t>）利用</w:t>
      </w:r>
      <w:r>
        <w:rPr>
          <w:rFonts w:ascii="Times New Roman" w:hAnsi="宋体" w:cs="微软雅黑" w:hint="eastAsia"/>
          <w:bCs/>
          <w:kern w:val="0"/>
          <w:sz w:val="24"/>
        </w:rPr>
        <w:t>WORDWIDE</w:t>
      </w:r>
      <w:r>
        <w:rPr>
          <w:rFonts w:ascii="Times New Roman" w:hAnsi="宋体" w:cs="微软雅黑" w:hint="eastAsia"/>
          <w:bCs/>
          <w:kern w:val="0"/>
          <w:sz w:val="24"/>
        </w:rPr>
        <w:t>数据库中</w:t>
      </w:r>
      <w:r>
        <w:rPr>
          <w:rFonts w:ascii="Times New Roman" w:hAnsi="宋体" w:cs="微软雅黑" w:hint="eastAsia"/>
          <w:bCs/>
          <w:kern w:val="0"/>
          <w:sz w:val="24"/>
        </w:rPr>
        <w:t>2003</w:t>
      </w:r>
      <w:r>
        <w:rPr>
          <w:rFonts w:ascii="Times New Roman" w:hAnsi="宋体" w:cs="微软雅黑" w:hint="eastAsia"/>
          <w:bCs/>
          <w:kern w:val="0"/>
          <w:sz w:val="24"/>
        </w:rPr>
        <w:t>至</w:t>
      </w:r>
      <w:r>
        <w:rPr>
          <w:rFonts w:ascii="Times New Roman" w:hAnsi="宋体" w:cs="微软雅黑" w:hint="eastAsia"/>
          <w:bCs/>
          <w:kern w:val="0"/>
          <w:sz w:val="24"/>
        </w:rPr>
        <w:t>2007</w:t>
      </w:r>
      <w:r>
        <w:rPr>
          <w:rFonts w:ascii="Times New Roman" w:hAnsi="宋体" w:cs="微软雅黑" w:hint="eastAsia"/>
          <w:bCs/>
          <w:kern w:val="0"/>
          <w:sz w:val="24"/>
        </w:rPr>
        <w:t>年瑞典人为申请人的的</w:t>
      </w:r>
      <w:r>
        <w:rPr>
          <w:rFonts w:ascii="Times New Roman" w:hAnsi="宋体" w:cs="微软雅黑" w:hint="eastAsia"/>
          <w:bCs/>
          <w:kern w:val="0"/>
          <w:sz w:val="24"/>
        </w:rPr>
        <w:t>17420</w:t>
      </w:r>
      <w:r>
        <w:rPr>
          <w:rFonts w:ascii="Times New Roman" w:hAnsi="宋体" w:cs="微软雅黑" w:hint="eastAsia"/>
          <w:bCs/>
          <w:kern w:val="0"/>
          <w:sz w:val="24"/>
        </w:rPr>
        <w:t>篇</w:t>
      </w:r>
      <w:r>
        <w:rPr>
          <w:rFonts w:ascii="Times New Roman" w:hAnsi="宋体" w:cs="微软雅黑" w:hint="eastAsia"/>
          <w:bCs/>
          <w:kern w:val="0"/>
          <w:sz w:val="24"/>
        </w:rPr>
        <w:t>PCT</w:t>
      </w:r>
      <w:r>
        <w:rPr>
          <w:rFonts w:ascii="Times New Roman" w:hAnsi="宋体" w:cs="微软雅黑" w:hint="eastAsia"/>
          <w:bCs/>
          <w:kern w:val="0"/>
          <w:sz w:val="24"/>
        </w:rPr>
        <w:t>专利进行了分析</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宋超</w:instrText>
      </w:r>
      <w:r>
        <w:rPr>
          <w:rFonts w:ascii="Times New Roman" w:hAnsi="宋体" w:cs="微软雅黑"/>
          <w:bCs/>
          <w:kern w:val="0"/>
          <w:sz w:val="24"/>
        </w:rPr>
        <w:instrText>&lt;/Author&gt;&lt;Year&gt;2010&lt;/Year&gt;&lt;RecNum&gt;106&lt;/RecNum&gt;&lt;DisplayText&gt;[42]&lt;/DisplayText&gt;&lt;record&gt;&lt;rec-number&gt;106&lt;/rec-number&gt;&lt;foreign-keys&gt;&lt;key app="EN" db-id="t529eewpypvf9oe5sdxxev5ow90tfdwrswx9"&gt;106&lt;/key&gt;&lt;/foreign-keys&gt;&lt;ref-type name="Journal Article"&gt;17&lt;/ref-type&gt;&lt;contributors&gt;&lt;authors&gt;&lt;author&gt;</w:instrText>
      </w:r>
      <w:r>
        <w:rPr>
          <w:rFonts w:ascii="Times New Roman" w:hAnsi="宋体" w:cs="微软雅黑"/>
          <w:bCs/>
          <w:kern w:val="0"/>
          <w:sz w:val="24"/>
        </w:rPr>
        <w:instrText>宋超</w:instrText>
      </w:r>
      <w:r>
        <w:rPr>
          <w:rFonts w:ascii="Times New Roman" w:hAnsi="宋体" w:cs="微软雅黑"/>
          <w:bCs/>
          <w:kern w:val="0"/>
          <w:sz w:val="24"/>
        </w:rPr>
        <w:instrText>&lt;/author&gt;&lt;author&gt;</w:instrText>
      </w:r>
      <w:r>
        <w:rPr>
          <w:rFonts w:ascii="Times New Roman" w:hAnsi="宋体" w:cs="微软雅黑"/>
          <w:bCs/>
          <w:kern w:val="0"/>
          <w:sz w:val="24"/>
        </w:rPr>
        <w:instrText>武悦</w:instrText>
      </w:r>
      <w:r>
        <w:rPr>
          <w:rFonts w:ascii="Times New Roman" w:hAnsi="宋体" w:cs="微软雅黑"/>
          <w:bCs/>
          <w:kern w:val="0"/>
          <w:sz w:val="24"/>
        </w:rPr>
        <w:instrText>&lt;/author&gt;&lt;/authors&gt;&lt;/contributors&gt;&lt;titles&gt;&lt;title&gt;</w:instrText>
      </w:r>
      <w:r>
        <w:rPr>
          <w:rFonts w:ascii="Times New Roman" w:hAnsi="宋体" w:cs="微软雅黑"/>
          <w:bCs/>
          <w:kern w:val="0"/>
          <w:sz w:val="24"/>
        </w:rPr>
        <w:instrText>从</w:instrText>
      </w:r>
      <w:r>
        <w:rPr>
          <w:rFonts w:ascii="Times New Roman" w:hAnsi="宋体" w:cs="微软雅黑"/>
          <w:bCs/>
          <w:kern w:val="0"/>
          <w:sz w:val="24"/>
        </w:rPr>
        <w:instrText>PCT</w:instrText>
      </w:r>
      <w:r>
        <w:rPr>
          <w:rFonts w:ascii="Times New Roman" w:hAnsi="宋体" w:cs="微软雅黑"/>
          <w:bCs/>
          <w:kern w:val="0"/>
          <w:sz w:val="24"/>
        </w:rPr>
        <w:instrText>专利申请看瑞典产业布局和创新之路——</w:instrText>
      </w:r>
      <w:r>
        <w:rPr>
          <w:rFonts w:ascii="Times New Roman" w:hAnsi="宋体" w:cs="微软雅黑"/>
          <w:bCs/>
          <w:kern w:val="0"/>
          <w:sz w:val="24"/>
        </w:rPr>
        <w:instrText>2003</w:instrText>
      </w:r>
      <w:r>
        <w:rPr>
          <w:rFonts w:ascii="Times New Roman" w:hAnsi="宋体" w:cs="微软雅黑"/>
          <w:bCs/>
          <w:kern w:val="0"/>
          <w:sz w:val="24"/>
        </w:rPr>
        <w:instrText>～</w:instrText>
      </w:r>
      <w:r>
        <w:rPr>
          <w:rFonts w:ascii="Times New Roman" w:hAnsi="宋体" w:cs="微软雅黑"/>
          <w:bCs/>
          <w:kern w:val="0"/>
          <w:sz w:val="24"/>
        </w:rPr>
        <w:instrText>2007</w:instrText>
      </w:r>
      <w:r>
        <w:rPr>
          <w:rFonts w:ascii="Times New Roman" w:hAnsi="宋体" w:cs="微软雅黑"/>
          <w:bCs/>
          <w:kern w:val="0"/>
          <w:sz w:val="24"/>
        </w:rPr>
        <w:instrText>年瑞典</w:instrText>
      </w:r>
      <w:r>
        <w:rPr>
          <w:rFonts w:ascii="Times New Roman" w:hAnsi="宋体" w:cs="微软雅黑"/>
          <w:bCs/>
          <w:kern w:val="0"/>
          <w:sz w:val="24"/>
        </w:rPr>
        <w:instrText>PCT</w:instrText>
      </w:r>
      <w:r>
        <w:rPr>
          <w:rFonts w:ascii="Times New Roman" w:hAnsi="宋体" w:cs="微软雅黑"/>
          <w:bCs/>
          <w:kern w:val="0"/>
          <w:sz w:val="24"/>
        </w:rPr>
        <w:instrText>专利申请分析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&lt;/full-title&gt;&lt;/periodical&gt;&lt;pages&gt;56-60&lt;/pages&gt;&lt;number&gt;12&lt;/number&gt;&lt;keywords&gt;&lt;keyword&gt;</w:instrText>
      </w:r>
      <w:r>
        <w:rPr>
          <w:rFonts w:ascii="Times New Roman" w:hAnsi="宋体" w:cs="微软雅黑"/>
          <w:bCs/>
          <w:kern w:val="0"/>
          <w:sz w:val="24"/>
        </w:rPr>
        <w:instrText>专利申请</w:instrText>
      </w:r>
      <w:r>
        <w:rPr>
          <w:rFonts w:ascii="Times New Roman" w:hAnsi="宋体" w:cs="微软雅黑"/>
          <w:bCs/>
          <w:kern w:val="0"/>
          <w:sz w:val="24"/>
        </w:rPr>
        <w:instrText>&lt;/keyword&gt;&lt;keyword&gt;PCT&lt;/keyword&gt;&lt;keyword&gt;</w:instrText>
      </w:r>
      <w:r>
        <w:rPr>
          <w:rFonts w:ascii="Times New Roman" w:hAnsi="宋体" w:cs="微软雅黑"/>
          <w:bCs/>
          <w:kern w:val="0"/>
          <w:sz w:val="24"/>
        </w:rPr>
        <w:instrText>瑞典人</w:instrText>
      </w:r>
      <w:r>
        <w:rPr>
          <w:rFonts w:ascii="Times New Roman" w:hAnsi="宋体" w:cs="微软雅黑"/>
          <w:bCs/>
          <w:kern w:val="0"/>
          <w:sz w:val="24"/>
        </w:rPr>
        <w:instrText>&lt;/keyword&gt;&lt;keyword&gt;</w:instrText>
      </w:r>
      <w:r>
        <w:rPr>
          <w:rFonts w:ascii="Times New Roman" w:hAnsi="宋体" w:cs="微软雅黑"/>
          <w:bCs/>
          <w:kern w:val="0"/>
          <w:sz w:val="24"/>
        </w:rPr>
        <w:instrText>高新技术行业</w:instrText>
      </w:r>
      <w:r>
        <w:rPr>
          <w:rFonts w:ascii="Times New Roman" w:hAnsi="宋体" w:cs="微软雅黑"/>
          <w:bCs/>
          <w:kern w:val="0"/>
          <w:sz w:val="24"/>
        </w:rPr>
        <w:instrText>&lt;/keyword&gt;&lt;keyword&gt;</w:instrText>
      </w:r>
      <w:r>
        <w:rPr>
          <w:rFonts w:ascii="Times New Roman" w:hAnsi="宋体" w:cs="微软雅黑"/>
          <w:bCs/>
          <w:kern w:val="0"/>
          <w:sz w:val="24"/>
        </w:rPr>
        <w:instrText>国民意识</w:instrText>
      </w:r>
      <w:r>
        <w:rPr>
          <w:rFonts w:ascii="Times New Roman" w:hAnsi="宋体" w:cs="微软雅黑"/>
          <w:bCs/>
          <w:kern w:val="0"/>
          <w:sz w:val="24"/>
        </w:rPr>
        <w:instrText>&lt;/keyword&gt;&lt;keyword&gt;</w:instrText>
      </w:r>
      <w:r>
        <w:rPr>
          <w:rFonts w:ascii="Times New Roman" w:hAnsi="宋体" w:cs="微软雅黑"/>
          <w:bCs/>
          <w:kern w:val="0"/>
          <w:sz w:val="24"/>
        </w:rPr>
        <w:instrText>国家创新战略</w:instrText>
      </w:r>
      <w:r>
        <w:rPr>
          <w:rFonts w:ascii="Times New Roman" w:hAnsi="宋体" w:cs="微软雅黑"/>
          <w:bCs/>
          <w:kern w:val="0"/>
          <w:sz w:val="24"/>
        </w:rPr>
        <w:instrText>&lt;/keyword&gt;&lt;keyword&gt;</w:instrText>
      </w:r>
      <w:r>
        <w:rPr>
          <w:rFonts w:ascii="Times New Roman" w:hAnsi="宋体" w:cs="微软雅黑"/>
          <w:bCs/>
          <w:kern w:val="0"/>
          <w:sz w:val="24"/>
        </w:rPr>
        <w:instrText>名第</w:instrText>
      </w:r>
      <w:r>
        <w:rPr>
          <w:rFonts w:ascii="Times New Roman" w:hAnsi="宋体" w:cs="微软雅黑"/>
          <w:bCs/>
          <w:kern w:val="0"/>
          <w:sz w:val="24"/>
        </w:rPr>
        <w:instrText>&lt;/keyword&gt;&lt;keyword&gt;</w:instrText>
      </w:r>
      <w:r>
        <w:rPr>
          <w:rFonts w:ascii="Times New Roman" w:hAnsi="宋体" w:cs="微软雅黑"/>
          <w:bCs/>
          <w:kern w:val="0"/>
          <w:sz w:val="24"/>
        </w:rPr>
        <w:instrText>专利文献</w:instrText>
      </w:r>
      <w:r>
        <w:rPr>
          <w:rFonts w:ascii="Times New Roman" w:hAnsi="宋体" w:cs="微软雅黑"/>
          <w:bCs/>
          <w:kern w:val="0"/>
          <w:sz w:val="24"/>
        </w:rPr>
        <w:instrText>&lt;/keyword&gt;&lt;keyword&gt;</w:instrText>
      </w:r>
      <w:r>
        <w:rPr>
          <w:rFonts w:ascii="Times New Roman" w:hAnsi="宋体" w:cs="微软雅黑"/>
          <w:bCs/>
          <w:kern w:val="0"/>
          <w:sz w:val="24"/>
        </w:rPr>
        <w:instrText>科技强国</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s&gt;&lt;dates&gt;&lt;year&gt;2010&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42" w:tooltip="宋超, 2010 #106" w:history="1">
        <w:r>
          <w:rPr>
            <w:rFonts w:ascii="Times New Roman" w:hAnsi="宋体" w:cs="微软雅黑"/>
            <w:bCs/>
            <w:kern w:val="0"/>
            <w:sz w:val="24"/>
          </w:rPr>
          <w:t>42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。发现</w:t>
      </w:r>
      <w:r>
        <w:rPr>
          <w:rFonts w:ascii="Times New Roman" w:hAnsi="宋体" w:cs="微软雅黑" w:hint="eastAsia"/>
          <w:bCs/>
          <w:kern w:val="0"/>
          <w:sz w:val="24"/>
        </w:rPr>
        <w:t>2003</w:t>
      </w:r>
      <w:r>
        <w:rPr>
          <w:rFonts w:ascii="Times New Roman" w:hAnsi="宋体" w:cs="微软雅黑" w:hint="eastAsia"/>
          <w:bCs/>
          <w:kern w:val="0"/>
          <w:sz w:val="24"/>
        </w:rPr>
        <w:t>至</w:t>
      </w:r>
      <w:r>
        <w:rPr>
          <w:rFonts w:ascii="Times New Roman" w:hAnsi="宋体" w:cs="微软雅黑" w:hint="eastAsia"/>
          <w:bCs/>
          <w:kern w:val="0"/>
          <w:sz w:val="24"/>
        </w:rPr>
        <w:t>2007</w:t>
      </w:r>
      <w:r>
        <w:rPr>
          <w:rFonts w:ascii="Times New Roman" w:hAnsi="宋体" w:cs="微软雅黑" w:hint="eastAsia"/>
          <w:bCs/>
          <w:kern w:val="0"/>
          <w:sz w:val="24"/>
        </w:rPr>
        <w:t>年，瑞典申请人</w:t>
      </w:r>
      <w:r>
        <w:rPr>
          <w:rFonts w:ascii="Times New Roman" w:hAnsi="宋体" w:cs="微软雅黑" w:hint="eastAsia"/>
          <w:bCs/>
          <w:kern w:val="0"/>
          <w:sz w:val="24"/>
        </w:rPr>
        <w:t>PCT</w:t>
      </w:r>
      <w:r>
        <w:rPr>
          <w:rFonts w:ascii="Times New Roman" w:hAnsi="宋体" w:cs="微软雅黑" w:hint="eastAsia"/>
          <w:bCs/>
          <w:kern w:val="0"/>
          <w:sz w:val="24"/>
        </w:rPr>
        <w:t>申请量逐年上升，平均增幅为</w:t>
      </w:r>
      <w:r>
        <w:rPr>
          <w:rFonts w:ascii="Times New Roman" w:hAnsi="宋体" w:cs="微软雅黑" w:hint="eastAsia"/>
          <w:bCs/>
          <w:kern w:val="0"/>
          <w:sz w:val="24"/>
        </w:rPr>
        <w:t>10%</w:t>
      </w:r>
      <w:r>
        <w:rPr>
          <w:rFonts w:ascii="Times New Roman" w:hAnsi="宋体" w:cs="微软雅黑" w:hint="eastAsia"/>
          <w:bCs/>
          <w:kern w:val="0"/>
          <w:sz w:val="24"/>
        </w:rPr>
        <w:t>。企业研发是瑞典社会科研的主体，其研发投入占到社会研发总投入的</w:t>
      </w:r>
      <w:r>
        <w:rPr>
          <w:rFonts w:ascii="Times New Roman" w:hAnsi="宋体" w:cs="微软雅黑" w:hint="eastAsia"/>
          <w:bCs/>
          <w:kern w:val="0"/>
          <w:sz w:val="24"/>
        </w:rPr>
        <w:t>75%</w:t>
      </w:r>
      <w:r>
        <w:rPr>
          <w:rFonts w:ascii="Times New Roman" w:hAnsi="宋体" w:cs="微软雅黑" w:hint="eastAsia"/>
          <w:bCs/>
          <w:kern w:val="0"/>
          <w:sz w:val="24"/>
        </w:rPr>
        <w:t>。大学是公共研发的主要执行机构，政府研发经费的</w:t>
      </w:r>
      <w:r>
        <w:rPr>
          <w:rFonts w:ascii="Times New Roman" w:hAnsi="宋体" w:cs="微软雅黑" w:hint="eastAsia"/>
          <w:bCs/>
          <w:kern w:val="0"/>
          <w:sz w:val="24"/>
        </w:rPr>
        <w:t>85%</w:t>
      </w:r>
      <w:r>
        <w:rPr>
          <w:rFonts w:ascii="Times New Roman" w:hAnsi="宋体" w:cs="微软雅黑" w:hint="eastAsia"/>
          <w:bCs/>
          <w:kern w:val="0"/>
          <w:sz w:val="24"/>
        </w:rPr>
        <w:t>投入到大学的科研活动和研究生计划。瑞典的产业格局以机械制造业为传统基础，以高新技术产业为重点前沿。瑞典企业文化注重知识经济在尖端领域的长期科研投入，形成由企业、高校、研究机构、政府部门四位一体的科研创新体系。瑞典国民专利保护意识强烈，申请领域多为高新技术行业，申请量巨大。“提倡创新”和“保护创新”的国民意识使瑞典成为世界科技创新的焦点之一。这也为我国当前在转变经济增长模式，实施知识产权强国战略提供了很好的借鉴思路。</w:t>
      </w:r>
    </w:p>
    <w:p w:rsidR="00895047" w:rsidRDefault="00EC3CE3">
      <w:pPr>
        <w:spacing w:line="360" w:lineRule="auto"/>
        <w:ind w:firstLine="420"/>
        <w:rPr>
          <w:rFonts w:ascii="Times New Roman" w:hAnsi="宋体" w:cs="微软雅黑"/>
          <w:bCs/>
          <w:kern w:val="0"/>
          <w:sz w:val="24"/>
        </w:rPr>
      </w:pPr>
      <w:r>
        <w:rPr>
          <w:sz w:val="24"/>
        </w:rPr>
        <w:t>区域层面知识产权布局评价相关研究小结如下表</w:t>
      </w:r>
      <w:r>
        <w:rPr>
          <w:rFonts w:hint="eastAsia"/>
          <w:sz w:val="24"/>
        </w:rPr>
        <w:t>2.5</w:t>
      </w:r>
      <w:r>
        <w:rPr>
          <w:rFonts w:hint="eastAsia"/>
          <w:sz w:val="24"/>
        </w:rPr>
        <w:t>。可以看出，区域知识产权评价的研究思路一般是在分析区域知识产权工作内涵的基础上，构建相关评价指标体系和评价方法，展开对区域知识产权竞争力、区域知识产权实力、区域知识产权战略评价研究。区域知识产权评价的核心要素包括知识产权创造、运用、管理、保护等各个方面，具体指标依据评价目的的不同而各有侧重。</w:t>
      </w:r>
    </w:p>
    <w:p w:rsidR="00895047" w:rsidRDefault="00EC3CE3">
      <w:pPr>
        <w:spacing w:line="360" w:lineRule="auto"/>
        <w:jc w:val="center"/>
        <w:rPr>
          <w:b/>
          <w:sz w:val="24"/>
        </w:rPr>
      </w:pPr>
      <w:r>
        <w:rPr>
          <w:b/>
          <w:sz w:val="24"/>
        </w:rPr>
        <w:t>表</w:t>
      </w:r>
      <w:r>
        <w:rPr>
          <w:rFonts w:hint="eastAsia"/>
          <w:b/>
          <w:sz w:val="24"/>
        </w:rPr>
        <w:t xml:space="preserve">2.5 </w:t>
      </w:r>
      <w:r>
        <w:rPr>
          <w:b/>
          <w:sz w:val="24"/>
        </w:rPr>
        <w:t>区域层面知识产权布局研究</w:t>
      </w:r>
    </w:p>
    <w:tbl>
      <w:tblPr>
        <w:tblW w:w="8277" w:type="dxa"/>
        <w:tblInd w:w="136" w:type="dxa"/>
        <w:tblLayout w:type="fixed"/>
        <w:tblLook w:val="04A0" w:firstRow="1" w:lastRow="0" w:firstColumn="1" w:lastColumn="0" w:noHBand="0" w:noVBand="1"/>
      </w:tblPr>
      <w:tblGrid>
        <w:gridCol w:w="1077"/>
        <w:gridCol w:w="686"/>
        <w:gridCol w:w="688"/>
        <w:gridCol w:w="1023"/>
        <w:gridCol w:w="1351"/>
        <w:gridCol w:w="735"/>
        <w:gridCol w:w="1146"/>
        <w:gridCol w:w="1571"/>
      </w:tblGrid>
      <w:tr w:rsidR="00895047">
        <w:trPr>
          <w:trHeight w:val="964"/>
        </w:trPr>
        <w:tc>
          <w:tcPr>
            <w:tcW w:w="1077" w:type="dxa"/>
            <w:vAlign w:val="center"/>
          </w:tcPr>
          <w:p w:rsidR="00895047" w:rsidRDefault="00EC3CE3">
            <w:pPr>
              <w:pStyle w:val="a3"/>
            </w:pPr>
            <w:r>
              <w:t>作者</w:t>
            </w:r>
          </w:p>
        </w:tc>
        <w:tc>
          <w:tcPr>
            <w:tcW w:w="686" w:type="dxa"/>
            <w:vAlign w:val="center"/>
          </w:tcPr>
          <w:p w:rsidR="00895047" w:rsidRDefault="00EC3CE3">
            <w:pPr>
              <w:pStyle w:val="a3"/>
            </w:pPr>
            <w:r>
              <w:t>研究主题</w:t>
            </w:r>
          </w:p>
        </w:tc>
        <w:tc>
          <w:tcPr>
            <w:tcW w:w="688" w:type="dxa"/>
            <w:vAlign w:val="center"/>
          </w:tcPr>
          <w:p w:rsidR="00895047" w:rsidRDefault="00EC3CE3">
            <w:pPr>
              <w:pStyle w:val="a3"/>
            </w:pPr>
            <w:r>
              <w:t>研究对象</w:t>
            </w:r>
          </w:p>
        </w:tc>
        <w:tc>
          <w:tcPr>
            <w:tcW w:w="1023" w:type="dxa"/>
            <w:vAlign w:val="center"/>
          </w:tcPr>
          <w:p w:rsidR="00895047" w:rsidRDefault="00EC3CE3">
            <w:pPr>
              <w:pStyle w:val="a3"/>
            </w:pPr>
            <w:r>
              <w:t>研究框架</w:t>
            </w:r>
          </w:p>
        </w:tc>
        <w:tc>
          <w:tcPr>
            <w:tcW w:w="1351" w:type="dxa"/>
            <w:vAlign w:val="center"/>
          </w:tcPr>
          <w:p w:rsidR="00895047" w:rsidRDefault="00EC3CE3">
            <w:pPr>
              <w:pStyle w:val="a3"/>
            </w:pPr>
            <w:r>
              <w:t>主要指标</w:t>
            </w:r>
          </w:p>
        </w:tc>
        <w:tc>
          <w:tcPr>
            <w:tcW w:w="735" w:type="dxa"/>
            <w:vAlign w:val="center"/>
          </w:tcPr>
          <w:p w:rsidR="00895047" w:rsidRDefault="00EC3CE3">
            <w:pPr>
              <w:pStyle w:val="a3"/>
            </w:pPr>
            <w:r>
              <w:t>研究方法</w:t>
            </w:r>
          </w:p>
        </w:tc>
        <w:tc>
          <w:tcPr>
            <w:tcW w:w="1146" w:type="dxa"/>
            <w:vAlign w:val="center"/>
          </w:tcPr>
          <w:p w:rsidR="00895047" w:rsidRDefault="00EC3CE3">
            <w:pPr>
              <w:pStyle w:val="a3"/>
            </w:pPr>
            <w:r>
              <w:t>主要内容</w:t>
            </w:r>
          </w:p>
        </w:tc>
        <w:tc>
          <w:tcPr>
            <w:tcW w:w="1571" w:type="dxa"/>
            <w:vAlign w:val="center"/>
          </w:tcPr>
          <w:p w:rsidR="00895047" w:rsidRDefault="00EC3CE3">
            <w:pPr>
              <w:pStyle w:val="a3"/>
            </w:pPr>
            <w:r>
              <w:t>主要结论</w:t>
            </w:r>
          </w:p>
        </w:tc>
      </w:tr>
      <w:tr w:rsidR="00895047">
        <w:trPr>
          <w:trHeight w:val="2637"/>
        </w:trPr>
        <w:tc>
          <w:tcPr>
            <w:tcW w:w="1077" w:type="dxa"/>
            <w:vAlign w:val="center"/>
          </w:tcPr>
          <w:p w:rsidR="00895047" w:rsidRDefault="00EC3CE3">
            <w:pPr>
              <w:pStyle w:val="a3"/>
            </w:pPr>
            <w:r>
              <w:t>刘凤朝</w:t>
            </w:r>
            <w:r>
              <w:rPr>
                <w:rFonts w:hint="eastAsia"/>
              </w:rPr>
              <w:t>（</w:t>
            </w:r>
            <w:r>
              <w:rPr>
                <w:rFonts w:hint="eastAsia"/>
              </w:rPr>
              <w:t>2004</w:t>
            </w:r>
            <w:r>
              <w:rPr>
                <w:rFonts w:hint="eastAsia"/>
              </w:rPr>
              <w:t>）</w:t>
            </w:r>
            <w:r w:rsidR="00895047">
              <w:fldChar w:fldCharType="begin"/>
            </w:r>
            <w:r>
              <w:instrText xml:space="preserve"> ADDIN EN.CITE &lt;EndNote&gt;&lt;Cite&gt;&lt;Author&gt;</w:instrText>
            </w:r>
            <w:r>
              <w:instrText>刘凤朝</w:instrText>
            </w:r>
            <w:r>
              <w:instrText>&lt;/Author&gt;&lt;Year&gt;2004&lt;/Year&gt;&lt;RecNum&gt;99&lt;/RecNum&gt;&lt;DisplayText&gt;[38]&lt;/DisplayText&gt;&lt;record&gt;&lt;rec-number&gt;99&lt;/rec-number&gt;&lt;foreign-keys&gt;&lt;key app="EN" db-id="t529eewpypvf9oe5sdxxev5ow90tfdwrswx9"&gt;99&lt;/key&gt;&lt;/foreign-keys&gt;&lt;ref-type name="Journal Article"&gt;17&lt;/ref-type&gt;&lt;contributors&gt;&lt;authors&gt;&lt;author&gt;</w:instrText>
            </w:r>
            <w:r>
              <w:instrText>刘凤朝</w:instrText>
            </w:r>
            <w:r>
              <w:instrText>&lt;/author&gt;&lt;author&gt;</w:instrText>
            </w:r>
            <w:r>
              <w:instrText>潘雄峰</w:instrText>
            </w:r>
            <w:r>
              <w:instrText>&lt;/author&gt;&lt;author&gt;</w:instrText>
            </w:r>
            <w:r>
              <w:instrText>王元地</w:instrText>
            </w:r>
            <w:r>
              <w:instrText>&lt;/author&gt;&lt;author&gt;</w:instrText>
            </w:r>
            <w:r>
              <w:instrText>朱纳米</w:instrText>
            </w:r>
            <w:r>
              <w:instrText>&lt;/author&gt;&lt;/authors&gt;&lt;/contributors&gt;&lt;auth-address&gt;</w:instrText>
            </w:r>
            <w:r>
              <w:instrText>大连理工大学</w:instrText>
            </w:r>
            <w:r>
              <w:instrText>21</w:instrText>
            </w:r>
            <w:r>
              <w:instrText>世纪发展研究中心</w:instrText>
            </w:r>
            <w:r>
              <w:instrText>,</w:instrText>
            </w:r>
            <w:r>
              <w:instrText>大连理工大学</w:instrText>
            </w:r>
            <w:r>
              <w:instrText>21</w:instrText>
            </w:r>
            <w:r>
              <w:instrText>世纪发展研究中心</w:instrText>
            </w:r>
            <w:r>
              <w:instrText>,</w:instrText>
            </w:r>
            <w:r>
              <w:instrText>大连理工大学</w:instrText>
            </w:r>
            <w:r>
              <w:instrText>21</w:instrText>
            </w:r>
            <w:r>
              <w:instrText>世纪发展研究中心</w:instrText>
            </w:r>
            <w:r>
              <w:instrText>,</w:instrText>
            </w:r>
            <w:r>
              <w:instrText>大连理工大学</w:instrText>
            </w:r>
            <w:r>
              <w:instrText>21</w:instrText>
            </w:r>
            <w:r>
              <w:instrText>世纪发展研究中心</w:instrText>
            </w:r>
            <w:r>
              <w:instrText xml:space="preserve"> </w:instrText>
            </w:r>
            <w:r>
              <w:instrText>大连</w:instrText>
            </w:r>
            <w:r>
              <w:instrText>116024 ,</w:instrText>
            </w:r>
            <w:r>
              <w:instrText>大连</w:instrText>
            </w:r>
            <w:r>
              <w:instrText>116024 ,</w:instrText>
            </w:r>
            <w:r>
              <w:instrText>大连</w:instrText>
            </w:r>
            <w:r>
              <w:instrText>116024 ,</w:instrText>
            </w:r>
            <w:r>
              <w:instrText>大连</w:instrText>
            </w:r>
            <w:r>
              <w:instrText>116024&lt;/auth-address&gt;&lt;titles&gt;&lt;title&gt;15</w:instrText>
            </w:r>
            <w:r>
              <w:instrText>个副省级城市专利发展状况评价与分析</w:instrText>
            </w:r>
            <w:r>
              <w:instrText>&lt;/title&gt;&lt;secondary-title&gt;</w:instrText>
            </w:r>
            <w:r>
              <w:instrText>情报科学</w:instrText>
            </w:r>
            <w:r>
              <w:instrText>&lt;/secondary-title&gt;&lt;/titles&gt;&lt;periodical&gt;&lt;full-title&gt;</w:instrText>
            </w:r>
            <w:r>
              <w:instrText>情报科学</w:instrText>
            </w:r>
            <w:r>
              <w:instrText>&lt;/full-title&gt;&lt;/periodical&gt;&lt;pages&gt;955-959&lt;/pages&gt;&lt;number&gt;08&lt;/number&gt;&lt;keywords&gt;&lt;keyword&gt;</w:instrText>
            </w:r>
            <w:r>
              <w:instrText>副省级城</w:instrText>
            </w:r>
            <w:r>
              <w:rPr>
                <w:rFonts w:hint="eastAsia"/>
              </w:rPr>
              <w:instrText>市</w:instrText>
            </w:r>
            <w:r>
              <w:instrText>&lt;/keyword&gt;&lt;keyword&gt;</w:instrText>
            </w:r>
            <w:r>
              <w:instrText>专利综合实力</w:instrText>
            </w:r>
            <w:r>
              <w:instrText>&lt;/keyword&gt;&lt;keyword&gt;</w:instrText>
            </w:r>
            <w:r>
              <w:instrText>主成分分析方法</w:instrText>
            </w:r>
            <w:r>
              <w:instrText>&lt;/keyword&gt;&lt;keyword&gt;</w:instrText>
            </w:r>
            <w:r>
              <w:instrText>聚类分析方法</w:instrText>
            </w:r>
            <w:r>
              <w:instrText>&lt;/keyword&gt;&lt;keyword&gt;</w:instrText>
            </w:r>
            <w:r>
              <w:instrText>统计分析</w:instrText>
            </w:r>
            <w:r>
              <w:instrText>&lt;/keyword&gt;&lt;/keywords&gt;&lt;dates&gt;&lt;year&gt;2004&lt;/year&gt;&lt;/dates&gt;&lt;isbn&gt;1007-7634&lt;/isbn&gt;&lt;call-num&gt;22-1264/G3&lt;/call-num&gt;&lt;urls&gt;&lt;/urls&gt;&lt;remote-database-provider&gt;Cnki&lt;/remote-database-provider&gt;&lt;/record&gt;&lt;/Cite&gt;&lt;/EndNote&gt;</w:instrText>
            </w:r>
            <w:r w:rsidR="00895047">
              <w:fldChar w:fldCharType="separate"/>
            </w:r>
            <w:r>
              <w:t>[</w:t>
            </w:r>
            <w:hyperlink w:anchor="_ENREF_38" w:tooltip="刘凤朝, 2004 #99" w:history="1">
              <w:r>
                <w:t>38</w:t>
              </w:r>
            </w:hyperlink>
            <w:r>
              <w:t>]</w:t>
            </w:r>
            <w:r w:rsidR="00895047">
              <w:fldChar w:fldCharType="end"/>
            </w:r>
          </w:p>
        </w:tc>
        <w:tc>
          <w:tcPr>
            <w:tcW w:w="686" w:type="dxa"/>
            <w:vAlign w:val="center"/>
          </w:tcPr>
          <w:p w:rsidR="00895047" w:rsidRDefault="00EC3CE3">
            <w:pPr>
              <w:pStyle w:val="12"/>
              <w:jc w:val="both"/>
            </w:pPr>
            <w:r>
              <w:t>专利发展状况评价</w:t>
            </w:r>
          </w:p>
        </w:tc>
        <w:tc>
          <w:tcPr>
            <w:tcW w:w="688" w:type="dxa"/>
            <w:vAlign w:val="center"/>
          </w:tcPr>
          <w:p w:rsidR="00895047" w:rsidRDefault="00EC3CE3">
            <w:pPr>
              <w:pStyle w:val="12"/>
              <w:jc w:val="both"/>
            </w:pPr>
            <w:r>
              <w:rPr>
                <w:rFonts w:hint="eastAsia"/>
              </w:rPr>
              <w:t>15</w:t>
            </w:r>
            <w:r>
              <w:rPr>
                <w:rFonts w:hint="eastAsia"/>
              </w:rPr>
              <w:t>个副省级城市</w:t>
            </w:r>
          </w:p>
        </w:tc>
        <w:tc>
          <w:tcPr>
            <w:tcW w:w="1023" w:type="dxa"/>
            <w:vAlign w:val="center"/>
          </w:tcPr>
          <w:p w:rsidR="00895047" w:rsidRDefault="00EC3CE3">
            <w:pPr>
              <w:pStyle w:val="12"/>
              <w:jc w:val="both"/>
            </w:pPr>
            <w:r>
              <w:t>专利申请和授权综合实力</w:t>
            </w:r>
          </w:p>
        </w:tc>
        <w:tc>
          <w:tcPr>
            <w:tcW w:w="1351" w:type="dxa"/>
            <w:vAlign w:val="center"/>
          </w:tcPr>
          <w:p w:rsidR="00895047" w:rsidRDefault="00EC3CE3">
            <w:pPr>
              <w:pStyle w:val="12"/>
              <w:jc w:val="both"/>
            </w:pPr>
            <w:r>
              <w:t>专利申请量</w:t>
            </w:r>
            <w:r>
              <w:rPr>
                <w:rFonts w:hint="eastAsia"/>
              </w:rPr>
              <w:t>、</w:t>
            </w:r>
            <w:r>
              <w:t>发明专利申请量</w:t>
            </w:r>
            <w:r>
              <w:rPr>
                <w:rFonts w:hint="eastAsia"/>
              </w:rPr>
              <w:t>、</w:t>
            </w:r>
            <w:r>
              <w:t>专利授权量</w:t>
            </w:r>
            <w:r>
              <w:rPr>
                <w:rFonts w:hint="eastAsia"/>
              </w:rPr>
              <w:t>、</w:t>
            </w:r>
            <w:r>
              <w:t>发明专利授权量</w:t>
            </w:r>
            <w:r>
              <w:rPr>
                <w:rFonts w:hint="eastAsia"/>
              </w:rPr>
              <w:t>4</w:t>
            </w:r>
            <w:r>
              <w:rPr>
                <w:rFonts w:hint="eastAsia"/>
              </w:rPr>
              <w:t>个指标</w:t>
            </w:r>
          </w:p>
        </w:tc>
        <w:tc>
          <w:tcPr>
            <w:tcW w:w="735" w:type="dxa"/>
            <w:vAlign w:val="center"/>
          </w:tcPr>
          <w:p w:rsidR="00895047" w:rsidRDefault="00EC3CE3">
            <w:pPr>
              <w:pStyle w:val="12"/>
              <w:jc w:val="both"/>
            </w:pPr>
            <w:r>
              <w:t>主成分分析</w:t>
            </w:r>
            <w:r>
              <w:rPr>
                <w:rFonts w:hint="eastAsia"/>
              </w:rPr>
              <w:t>、</w:t>
            </w:r>
            <w:r>
              <w:t>聚类分析</w:t>
            </w:r>
          </w:p>
        </w:tc>
        <w:tc>
          <w:tcPr>
            <w:tcW w:w="1146" w:type="dxa"/>
            <w:vAlign w:val="center"/>
          </w:tcPr>
          <w:p w:rsidR="00895047" w:rsidRDefault="00EC3CE3">
            <w:pPr>
              <w:pStyle w:val="12"/>
              <w:jc w:val="both"/>
            </w:pPr>
            <w:r>
              <w:rPr>
                <w:rFonts w:hint="eastAsia"/>
              </w:rPr>
              <w:t>将</w:t>
            </w:r>
            <w:r>
              <w:rPr>
                <w:rFonts w:hint="eastAsia"/>
              </w:rPr>
              <w:t>15</w:t>
            </w:r>
            <w:r>
              <w:rPr>
                <w:rFonts w:hint="eastAsia"/>
              </w:rPr>
              <w:t>个副省级城市分为了三类，分析了每一类城市的特点和问题</w:t>
            </w:r>
          </w:p>
        </w:tc>
        <w:tc>
          <w:tcPr>
            <w:tcW w:w="1571" w:type="dxa"/>
            <w:vAlign w:val="center"/>
          </w:tcPr>
          <w:p w:rsidR="00895047" w:rsidRDefault="00EC3CE3">
            <w:pPr>
              <w:pStyle w:val="12"/>
              <w:jc w:val="both"/>
            </w:pPr>
            <w:r>
              <w:rPr>
                <w:rFonts w:hint="eastAsia"/>
              </w:rPr>
              <w:t>发现中国在国家和城市区域层面均存在原始创新能力不足</w:t>
            </w:r>
          </w:p>
        </w:tc>
      </w:tr>
      <w:tr w:rsidR="00895047">
        <w:trPr>
          <w:trHeight w:val="3602"/>
        </w:trPr>
        <w:tc>
          <w:tcPr>
            <w:tcW w:w="1077" w:type="dxa"/>
            <w:vAlign w:val="center"/>
          </w:tcPr>
          <w:p w:rsidR="00895047" w:rsidRDefault="00EC3CE3">
            <w:pPr>
              <w:pStyle w:val="a3"/>
            </w:pPr>
            <w:r>
              <w:lastRenderedPageBreak/>
              <w:t>于丽艳</w:t>
            </w:r>
            <w:r>
              <w:rPr>
                <w:rFonts w:hint="eastAsia"/>
              </w:rPr>
              <w:t>（</w:t>
            </w:r>
            <w:r>
              <w:rPr>
                <w:rFonts w:hint="eastAsia"/>
              </w:rPr>
              <w:t>2009</w:t>
            </w:r>
            <w:r>
              <w:rPr>
                <w:rFonts w:hint="eastAsia"/>
              </w:rPr>
              <w:t>）</w:t>
            </w:r>
            <w:r w:rsidR="00895047">
              <w:fldChar w:fldCharType="begin"/>
            </w:r>
            <w:r>
              <w:instrText xml:space="preserve"> ADDIN EN.CITE &lt;EndNote&gt;&lt;Cite&gt;&lt;Author&gt;</w:instrText>
            </w:r>
            <w:r>
              <w:instrText>于丽艳</w:instrText>
            </w:r>
            <w:r>
              <w:instrText>&lt;/Author&gt;&lt;Year&gt;2009&lt;/Year&gt;&lt;RecNum&gt;102&lt;/RecNum&gt;&lt;DisplayText&gt;[39]&lt;/DisplayText&gt;&lt;record&gt;&lt;rec-number&gt;102&lt;/rec-number&gt;&lt;foreign-keys&gt;&lt;key app="EN" db-id="t529eewpypvf9oe5sdxxev5ow90tfdwrswx9"&gt;102&lt;/key&gt;&lt;/foreign-keys&gt;&lt;ref-type name="Journal Article"&gt;17&lt;/ref-type&gt;&lt;contributors&gt;&lt;authors&gt;&lt;author&gt;</w:instrText>
            </w:r>
            <w:r>
              <w:instrText>于丽艳</w:instrText>
            </w:r>
            <w:r>
              <w:instrText>&lt;/author&gt;&lt;/authors&gt;&lt;/contributors&gt;&lt;auth-address&gt;</w:instrText>
            </w:r>
            <w:r>
              <w:instrText>黑龙江大学经济与工商管理学院</w:instrText>
            </w:r>
            <w:r>
              <w:instrText>;&lt;/auth-address&gt;&lt;titles&gt;&lt;title&gt;</w:instrText>
            </w:r>
            <w:r>
              <w:instrText>我国</w:instrText>
            </w:r>
            <w:r>
              <w:instrText>34</w:instrText>
            </w:r>
            <w:r>
              <w:instrText>省市专利竞争力评价研究</w:instrText>
            </w:r>
            <w:r>
              <w:instrText>&lt;/title&gt;&lt;secondary-title&gt;</w:instrText>
            </w:r>
            <w:r>
              <w:instrText>科学学与科学技术管理</w:instrText>
            </w:r>
            <w:r>
              <w:instrText>&lt;/secondary-title&gt;&lt;/titles&gt;&lt;periodical&gt;&lt;full-title&gt;</w:instrText>
            </w:r>
            <w:r>
              <w:instrText>科学学与科学技术管理</w:instrText>
            </w:r>
            <w:r>
              <w:instrText>&lt;/full-title&gt;&lt;/periodical&gt;&lt;pages&gt;26-30+130&lt;/pages&gt;&lt;number&gt;01&lt;/number&gt;&lt;keywords&gt;&lt;keyword&gt;</w:instrText>
            </w:r>
            <w:r>
              <w:instrText>专利竞争力</w:instrText>
            </w:r>
            <w:r>
              <w:instrText>&lt;/keyword&gt;&lt;keyword&gt;BP</w:instrText>
            </w:r>
            <w:r>
              <w:instrText>神经网络</w:instrText>
            </w:r>
            <w:r>
              <w:instrText>&lt;/keyword&gt;&lt;keyword&gt;</w:instrText>
            </w:r>
            <w:r>
              <w:instrText>评价</w:instrText>
            </w:r>
            <w:r>
              <w:instrText>&lt;/keyword&gt;&lt;/keywords&gt;&lt;dates&gt;&lt;year&gt;2009&lt;/year&gt;&lt;/dates&gt;&lt;isbn&gt;1002-0241&lt;/isbn&gt;&lt;call-num&gt;12-1117/G3&lt;/call-num&gt;&lt;urls&gt;&lt;/urls&gt;&lt;remote-database-provider&gt;Cnki&lt;/remote-database-provider&gt;&lt;/record&gt;&lt;/Cite&gt;&lt;/EndNote&gt;</w:instrText>
            </w:r>
            <w:r w:rsidR="00895047">
              <w:fldChar w:fldCharType="separate"/>
            </w:r>
            <w:r>
              <w:t>[</w:t>
            </w:r>
            <w:hyperlink w:anchor="_ENREF_39" w:tooltip="于丽艳, 2009 #102" w:history="1">
              <w:r>
                <w:t>39</w:t>
              </w:r>
            </w:hyperlink>
            <w:r>
              <w:t>]</w:t>
            </w:r>
            <w:r w:rsidR="00895047">
              <w:fldChar w:fldCharType="end"/>
            </w:r>
          </w:p>
        </w:tc>
        <w:tc>
          <w:tcPr>
            <w:tcW w:w="686" w:type="dxa"/>
            <w:vAlign w:val="center"/>
          </w:tcPr>
          <w:p w:rsidR="00895047" w:rsidRDefault="00EC3CE3">
            <w:pPr>
              <w:pStyle w:val="12"/>
              <w:jc w:val="both"/>
            </w:pPr>
            <w:r>
              <w:rPr>
                <w:rFonts w:hint="eastAsia"/>
              </w:rPr>
              <w:t>专利布局领域评价</w:t>
            </w:r>
          </w:p>
        </w:tc>
        <w:tc>
          <w:tcPr>
            <w:tcW w:w="688" w:type="dxa"/>
            <w:vAlign w:val="center"/>
          </w:tcPr>
          <w:p w:rsidR="00895047" w:rsidRDefault="00EC3CE3">
            <w:pPr>
              <w:pStyle w:val="12"/>
              <w:jc w:val="both"/>
            </w:pPr>
            <w:r>
              <w:rPr>
                <w:rFonts w:hint="eastAsia"/>
              </w:rPr>
              <w:t>中国全部知识领域</w:t>
            </w:r>
          </w:p>
        </w:tc>
        <w:tc>
          <w:tcPr>
            <w:tcW w:w="1023" w:type="dxa"/>
            <w:vAlign w:val="center"/>
          </w:tcPr>
          <w:p w:rsidR="00895047" w:rsidRDefault="00EC3CE3">
            <w:pPr>
              <w:pStyle w:val="12"/>
              <w:jc w:val="both"/>
            </w:pPr>
            <w:r>
              <w:rPr>
                <w:rFonts w:hint="eastAsia"/>
              </w:rPr>
              <w:t>专利数量、专利质量、专利发展潜力、国内专利实力、专利申请成功率</w:t>
            </w:r>
          </w:p>
        </w:tc>
        <w:tc>
          <w:tcPr>
            <w:tcW w:w="1351" w:type="dxa"/>
            <w:vAlign w:val="center"/>
          </w:tcPr>
          <w:p w:rsidR="00895047" w:rsidRDefault="00EC3CE3">
            <w:pPr>
              <w:pStyle w:val="12"/>
              <w:jc w:val="both"/>
            </w:pPr>
            <w:r>
              <w:rPr>
                <w:rFonts w:hint="eastAsia"/>
              </w:rPr>
              <w:t>8</w:t>
            </w:r>
            <w:r>
              <w:rPr>
                <w:rFonts w:hint="eastAsia"/>
              </w:rPr>
              <w:t>个二级指标</w:t>
            </w:r>
          </w:p>
        </w:tc>
        <w:tc>
          <w:tcPr>
            <w:tcW w:w="735" w:type="dxa"/>
            <w:vAlign w:val="center"/>
          </w:tcPr>
          <w:p w:rsidR="00895047" w:rsidRDefault="00EC3CE3">
            <w:pPr>
              <w:pStyle w:val="12"/>
              <w:jc w:val="both"/>
            </w:pPr>
            <w:r>
              <w:rPr>
                <w:rFonts w:hint="eastAsia"/>
              </w:rPr>
              <w:t>因子分析、聚类分析</w:t>
            </w:r>
          </w:p>
        </w:tc>
        <w:tc>
          <w:tcPr>
            <w:tcW w:w="1146" w:type="dxa"/>
            <w:vAlign w:val="center"/>
          </w:tcPr>
          <w:p w:rsidR="00895047" w:rsidRDefault="00EC3CE3">
            <w:pPr>
              <w:pStyle w:val="12"/>
              <w:jc w:val="both"/>
            </w:pPr>
            <w:r>
              <w:rPr>
                <w:rFonts w:hint="eastAsia"/>
              </w:rPr>
              <w:t>对我国专利在全部知识领域的布局进行全面系统的解析</w:t>
            </w:r>
          </w:p>
        </w:tc>
        <w:tc>
          <w:tcPr>
            <w:tcW w:w="1571" w:type="dxa"/>
            <w:vAlign w:val="center"/>
          </w:tcPr>
          <w:p w:rsidR="00895047" w:rsidRDefault="00EC3CE3">
            <w:pPr>
              <w:pStyle w:val="12"/>
              <w:jc w:val="both"/>
            </w:pPr>
            <w:r>
              <w:rPr>
                <w:rFonts w:hint="eastAsia"/>
              </w:rPr>
              <w:t>我国各知识领域专利申请存在着标准、技术、潜力、意识四大瓶颈，各知识领域内部专利布局不均衡，国内外专利申请领域存在差异。</w:t>
            </w:r>
          </w:p>
        </w:tc>
      </w:tr>
      <w:tr w:rsidR="00895047">
        <w:trPr>
          <w:trHeight w:val="4583"/>
        </w:trPr>
        <w:tc>
          <w:tcPr>
            <w:tcW w:w="1077" w:type="dxa"/>
            <w:vAlign w:val="center"/>
          </w:tcPr>
          <w:p w:rsidR="00895047" w:rsidRDefault="00EC3CE3">
            <w:pPr>
              <w:pStyle w:val="a3"/>
            </w:pPr>
            <w:r>
              <w:t>于丽艳</w:t>
            </w:r>
            <w:r>
              <w:rPr>
                <w:rFonts w:hint="eastAsia"/>
              </w:rPr>
              <w:t>（</w:t>
            </w:r>
            <w:r>
              <w:rPr>
                <w:rFonts w:hint="eastAsia"/>
              </w:rPr>
              <w:t>2009</w:t>
            </w:r>
            <w:r>
              <w:rPr>
                <w:rFonts w:hint="eastAsia"/>
              </w:rPr>
              <w:t>）</w:t>
            </w:r>
            <w:r w:rsidR="00895047">
              <w:fldChar w:fldCharType="begin"/>
            </w:r>
            <w:r>
              <w:instrText xml:space="preserve"> ADDIN EN.CITE &lt;EndNote&gt;&lt;Cite&gt;&lt;Author&gt;</w:instrText>
            </w:r>
            <w:r>
              <w:instrText>于丽艳</w:instrText>
            </w:r>
            <w:r>
              <w:instrText>&lt;/Author&gt;&lt;Year&gt;2009&lt;/Year&gt;&lt;RecNum&gt;104&lt;/RecNum&gt;&lt;DisplayText&gt;[8]&lt;/DisplayText&gt;&lt;record&gt;&lt;rec-number&gt;104&lt;/rec-number&gt;&lt;foreign-keys&gt;&lt;key app="EN" db-id="t529eewpypvf9oe5sdxxev5ow90tfdwrswx9"&gt;104&lt;/key&gt;&lt;/foreign-keys&gt;&lt;ref-type name="Journal Article"&gt;17&lt;/ref-type&gt;&lt;contributors&gt;&lt;authors&gt;&lt;author&gt;</w:instrText>
            </w:r>
            <w:r>
              <w:instrText>于丽艳</w:instrText>
            </w:r>
            <w:r>
              <w:instrText>&lt;/author&gt;&lt;author&gt;</w:instrText>
            </w:r>
            <w:r>
              <w:instrText>毕克新</w:instrText>
            </w:r>
            <w:r>
              <w:instrText>&lt;/author&gt;&lt;/authors&gt;&lt;/contributors&gt;&lt;auth-address&gt;</w:instrText>
            </w:r>
            <w:r>
              <w:instrText>黑龙江大学经济与工商管理学院</w:instrText>
            </w:r>
            <w:r>
              <w:instrText>;</w:instrText>
            </w:r>
            <w:r>
              <w:instrText>哈尔滨工程大学经济管理学院</w:instrText>
            </w:r>
            <w:r>
              <w:instrText>;&lt;/auth-address&gt;&lt;titles&gt;&lt;title&gt;</w:instrText>
            </w:r>
            <w:r>
              <w:instrText>基于国际专利分类法的中国专利布局实证研究</w:instrText>
            </w:r>
            <w:r>
              <w:instrText>&lt;/title&gt;&lt;secondary-title&gt;</w:instrText>
            </w:r>
            <w:r>
              <w:instrText>中国软科学</w:instrText>
            </w:r>
            <w:r>
              <w:instrText>&lt;/secondary-title&gt;&lt;/titles&gt;&lt;periodical&gt;&lt;full-title&gt;</w:instrText>
            </w:r>
            <w:r>
              <w:instrText>中国软科学</w:instrText>
            </w:r>
            <w:r>
              <w:instrText>&lt;/full-title&gt;&lt;/periodical&gt;&lt;pages&gt;186-192&lt;/pages&gt;&lt;number&gt;03&lt;/number&gt;&lt;keywords&gt;&lt;keyword&gt;</w:instrText>
            </w:r>
            <w:r>
              <w:instrText>专利</w:instrText>
            </w:r>
            <w:r>
              <w:instrText>&lt;/keyword&gt;&lt;keyword&gt;</w:instrText>
            </w:r>
            <w:r>
              <w:instrText>实证研究</w:instrText>
            </w:r>
            <w:r>
              <w:instrText>&lt;/keyword&gt;&lt;keyword&gt;</w:instrText>
            </w:r>
            <w:r>
              <w:instrText>聚类分析</w:instrText>
            </w:r>
            <w:r>
              <w:instrText>&lt;/keyword&gt;&lt;keyword&gt;</w:instrText>
            </w:r>
            <w:r>
              <w:instrText>因子分析</w:instrText>
            </w:r>
            <w:r>
              <w:instrText>&lt;/keyword&gt;&lt;/keywords&gt;&lt;dates&gt;&lt;year&gt;2009&lt;/year&gt;&lt;/dates&gt;&lt;isbn&gt;1002-9753&lt;/isbn&gt;&lt;call-num&gt;11-3036/G3&lt;/call-num&gt;&lt;urls&gt;&lt;/urls&gt;&lt;remote-database-provider&gt;Cnki&lt;/remote-database-provider&gt;&lt;/record&gt;&lt;/Cite&gt;&lt;/EndNote&gt;</w:instrText>
            </w:r>
            <w:r w:rsidR="00895047">
              <w:fldChar w:fldCharType="separate"/>
            </w:r>
            <w:r>
              <w:t>[</w:t>
            </w:r>
            <w:hyperlink w:anchor="_ENREF_8" w:tooltip="于丽艳, 2009 #32" w:history="1">
              <w:r>
                <w:t>8</w:t>
              </w:r>
            </w:hyperlink>
            <w:r>
              <w:t>]</w:t>
            </w:r>
            <w:r w:rsidR="00895047">
              <w:fldChar w:fldCharType="end"/>
            </w:r>
          </w:p>
        </w:tc>
        <w:tc>
          <w:tcPr>
            <w:tcW w:w="686" w:type="dxa"/>
            <w:vAlign w:val="center"/>
          </w:tcPr>
          <w:p w:rsidR="00895047" w:rsidRDefault="00EC3CE3">
            <w:pPr>
              <w:pStyle w:val="12"/>
              <w:jc w:val="both"/>
            </w:pPr>
            <w:r>
              <w:t>专利竞争力评价</w:t>
            </w:r>
          </w:p>
        </w:tc>
        <w:tc>
          <w:tcPr>
            <w:tcW w:w="688" w:type="dxa"/>
            <w:vAlign w:val="center"/>
          </w:tcPr>
          <w:p w:rsidR="00895047" w:rsidRDefault="00EC3CE3">
            <w:pPr>
              <w:pStyle w:val="12"/>
              <w:jc w:val="both"/>
            </w:pPr>
            <w:r>
              <w:rPr>
                <w:rFonts w:hint="eastAsia"/>
              </w:rPr>
              <w:t>34</w:t>
            </w:r>
            <w:r>
              <w:rPr>
                <w:rFonts w:hint="eastAsia"/>
              </w:rPr>
              <w:t>省市</w:t>
            </w:r>
          </w:p>
        </w:tc>
        <w:tc>
          <w:tcPr>
            <w:tcW w:w="1023" w:type="dxa"/>
            <w:vAlign w:val="center"/>
          </w:tcPr>
          <w:p w:rsidR="00895047" w:rsidRDefault="00EC3CE3">
            <w:pPr>
              <w:pStyle w:val="12"/>
              <w:jc w:val="both"/>
            </w:pPr>
            <w:r>
              <w:t>专利申请量</w:t>
            </w:r>
            <w:r>
              <w:rPr>
                <w:rFonts w:hint="eastAsia"/>
              </w:rPr>
              <w:t>、</w:t>
            </w:r>
            <w:r>
              <w:t>专利申请结构</w:t>
            </w:r>
            <w:r>
              <w:rPr>
                <w:rFonts w:hint="eastAsia"/>
              </w:rPr>
              <w:t>、</w:t>
            </w:r>
            <w:r>
              <w:t>专利归属情况</w:t>
            </w:r>
            <w:r>
              <w:rPr>
                <w:rFonts w:hint="eastAsia"/>
              </w:rPr>
              <w:t>、</w:t>
            </w:r>
            <w:r>
              <w:t>专利申请来源</w:t>
            </w:r>
            <w:r>
              <w:rPr>
                <w:rFonts w:hint="eastAsia"/>
              </w:rPr>
              <w:t>、</w:t>
            </w:r>
            <w:r>
              <w:t>专利执法情况</w:t>
            </w:r>
          </w:p>
        </w:tc>
        <w:tc>
          <w:tcPr>
            <w:tcW w:w="1351" w:type="dxa"/>
            <w:vAlign w:val="center"/>
          </w:tcPr>
          <w:p w:rsidR="00895047" w:rsidRDefault="00EC3CE3">
            <w:pPr>
              <w:pStyle w:val="12"/>
              <w:jc w:val="both"/>
            </w:pPr>
            <w:r>
              <w:rPr>
                <w:rFonts w:hint="eastAsia"/>
              </w:rPr>
              <w:t>12</w:t>
            </w:r>
            <w:r>
              <w:rPr>
                <w:rFonts w:hint="eastAsia"/>
              </w:rPr>
              <w:t>个二级指标</w:t>
            </w:r>
          </w:p>
        </w:tc>
        <w:tc>
          <w:tcPr>
            <w:tcW w:w="735" w:type="dxa"/>
            <w:vAlign w:val="center"/>
          </w:tcPr>
          <w:p w:rsidR="00895047" w:rsidRDefault="00EC3CE3">
            <w:pPr>
              <w:pStyle w:val="12"/>
              <w:jc w:val="both"/>
            </w:pPr>
            <w:r>
              <w:rPr>
                <w:rFonts w:hint="eastAsia"/>
              </w:rPr>
              <w:t xml:space="preserve">BP </w:t>
            </w:r>
            <w:r>
              <w:rPr>
                <w:rFonts w:hint="eastAsia"/>
              </w:rPr>
              <w:t>神经网</w:t>
            </w:r>
          </w:p>
          <w:p w:rsidR="00895047" w:rsidRDefault="00EC3CE3">
            <w:pPr>
              <w:pStyle w:val="12"/>
              <w:jc w:val="both"/>
            </w:pPr>
            <w:r>
              <w:rPr>
                <w:rFonts w:hint="eastAsia"/>
              </w:rPr>
              <w:t>络评价方法</w:t>
            </w:r>
          </w:p>
        </w:tc>
        <w:tc>
          <w:tcPr>
            <w:tcW w:w="1146" w:type="dxa"/>
            <w:vAlign w:val="center"/>
          </w:tcPr>
          <w:p w:rsidR="00895047" w:rsidRDefault="00EC3CE3">
            <w:pPr>
              <w:pStyle w:val="12"/>
              <w:jc w:val="both"/>
            </w:pPr>
            <w:r>
              <w:rPr>
                <w:rFonts w:hint="eastAsia"/>
              </w:rPr>
              <w:t>对我国</w:t>
            </w:r>
            <w:r>
              <w:rPr>
                <w:rFonts w:hint="eastAsia"/>
              </w:rPr>
              <w:t xml:space="preserve"> 34 </w:t>
            </w:r>
            <w:r>
              <w:rPr>
                <w:rFonts w:hint="eastAsia"/>
              </w:rPr>
              <w:t>个省、市、自治区的专利竞争力进行了全面评价</w:t>
            </w:r>
          </w:p>
        </w:tc>
        <w:tc>
          <w:tcPr>
            <w:tcW w:w="1571" w:type="dxa"/>
            <w:vAlign w:val="center"/>
          </w:tcPr>
          <w:p w:rsidR="00895047" w:rsidRDefault="00EC3CE3">
            <w:pPr>
              <w:pStyle w:val="12"/>
              <w:jc w:val="both"/>
            </w:pPr>
            <w:r>
              <w:rPr>
                <w:rFonts w:hint="eastAsia"/>
              </w:rPr>
              <w:t>我国各地区专利竞争力的整体水平较低，专利竞争力与地区经济发展的相关性较小，多数地区的专利工作没有实现为经济发展服务的目标；我国区域间专利竞争力较为平衡。</w:t>
            </w:r>
          </w:p>
        </w:tc>
      </w:tr>
      <w:tr w:rsidR="00895047">
        <w:trPr>
          <w:trHeight w:val="3589"/>
        </w:trPr>
        <w:tc>
          <w:tcPr>
            <w:tcW w:w="1077" w:type="dxa"/>
            <w:vAlign w:val="center"/>
          </w:tcPr>
          <w:p w:rsidR="00895047" w:rsidRDefault="00EC3CE3">
            <w:pPr>
              <w:pStyle w:val="a3"/>
            </w:pPr>
            <w:r>
              <w:rPr>
                <w:rFonts w:hint="eastAsia"/>
              </w:rPr>
              <w:t>吕淑仪（</w:t>
            </w:r>
            <w:r>
              <w:rPr>
                <w:rFonts w:hint="eastAsia"/>
              </w:rPr>
              <w:t>2009</w:t>
            </w:r>
            <w:r>
              <w:rPr>
                <w:rFonts w:hint="eastAsia"/>
              </w:rPr>
              <w:t>）</w:t>
            </w:r>
            <w:r w:rsidR="00895047">
              <w:fldChar w:fldCharType="begin"/>
            </w:r>
            <w:r>
              <w:instrText xml:space="preserve"> ADDIN EN.CITE &lt;EndNote&gt;&lt;Cite&gt;&lt;Author&gt;</w:instrText>
            </w:r>
            <w:r>
              <w:instrText>吕淑仪</w:instrText>
            </w:r>
            <w:r>
              <w:instrText>&lt;/Author&gt;&lt;Year&gt;2009&lt;/Year&gt;&lt;RecNum&gt;103&lt;/RecNum&gt;&lt;DisplayText&gt;[40]&lt;/DisplayText&gt;&lt;record&gt;&lt;rec-number&gt;103&lt;/rec-number&gt;&lt;foreign-keys&gt;&lt;key app="EN" db-id="t529eewpypvf9oe5sdxxev5ow90tfdwrswx9"&gt;103&lt;/key&gt;&lt;/foreign-keys&gt;&lt;ref-type name="Journal Article"&gt;17&lt;/ref-type&gt;&lt;contributors&gt;&lt;authors&gt;&lt;author&gt;</w:instrText>
            </w:r>
            <w:r>
              <w:instrText>吕淑仪</w:instrText>
            </w:r>
            <w:r>
              <w:instrText>&lt;/author&gt;&lt;/authors&gt;&lt;/contributors&gt;&lt;auth-address&gt;</w:instrText>
            </w:r>
            <w:r>
              <w:instrText>茂名学院图书馆</w:instrText>
            </w:r>
            <w:r>
              <w:instrText>;&lt;/auth-address&gt;&lt;titles&gt;&lt;title&gt;</w:instrText>
            </w:r>
            <w:r>
              <w:instrText>广东省专利结构分布及其区域变动模型研究</w:instrText>
            </w:r>
            <w:r>
              <w:instrText>&lt;/title&gt;&lt;secondary-title&gt;</w:instrText>
            </w:r>
            <w:r>
              <w:instrText>情报杂志</w:instrText>
            </w:r>
            <w:r>
              <w:instrText>&lt;/secondary-title&gt;&lt;/titles&gt;&lt;periodical&gt;&lt;full-title&gt;</w:instrText>
            </w:r>
            <w:r>
              <w:instrText>情报杂志</w:instrText>
            </w:r>
            <w:r>
              <w:instrText>&lt;/full-title&gt;&lt;/periodical&gt;&lt;pages&gt;62-65&lt;/pages&gt;&lt;number&gt;03&lt;/number&gt;&lt;keywords&gt;&lt;keyword&gt;</w:instrText>
            </w:r>
            <w:r>
              <w:instrText>专利结构</w:instrText>
            </w:r>
            <w:r>
              <w:instrText>&lt;/keyword&gt;&lt;keyword&gt;</w:instrText>
            </w:r>
            <w:r>
              <w:instrText>区域分布</w:instrText>
            </w:r>
            <w:r>
              <w:instrText>&lt;/keyword&gt;&lt;keyword&gt;</w:instrText>
            </w:r>
            <w:r>
              <w:instrText>布局系数</w:instrText>
            </w:r>
            <w:r>
              <w:instrText>&lt;/keyword&gt;&lt;keyword&gt;</w:instrText>
            </w:r>
            <w:r>
              <w:instrText>顺序分布模型</w:instrText>
            </w:r>
            <w:r>
              <w:instrText>&lt;/keyword&gt;&lt;/keywords&gt;&lt;dates&gt;&lt;year&gt;2009&lt;/year&gt;&lt;/dates&gt;&lt;isbn&gt;1002-1965&lt;/isbn&gt;&lt;call-num&gt;61-1167/G3&lt;/call-num&gt;&lt;urls&gt;&lt;/urls&gt;&lt;remote-database-provider&gt;Cnki&lt;/remote-database-provider&gt;&lt;/record&gt;&lt;/Cite&gt;&lt;/EndNote&gt;</w:instrText>
            </w:r>
            <w:r w:rsidR="00895047">
              <w:fldChar w:fldCharType="separate"/>
            </w:r>
            <w:r>
              <w:t>[</w:t>
            </w:r>
            <w:hyperlink w:anchor="_ENREF_40" w:tooltip="吕淑仪, 2009 #103" w:history="1">
              <w:r>
                <w:t>40</w:t>
              </w:r>
            </w:hyperlink>
            <w:r>
              <w:t>]</w:t>
            </w:r>
            <w:r w:rsidR="00895047">
              <w:fldChar w:fldCharType="end"/>
            </w:r>
          </w:p>
        </w:tc>
        <w:tc>
          <w:tcPr>
            <w:tcW w:w="686" w:type="dxa"/>
            <w:vAlign w:val="center"/>
          </w:tcPr>
          <w:p w:rsidR="00895047" w:rsidRDefault="00EC3CE3">
            <w:pPr>
              <w:pStyle w:val="12"/>
              <w:jc w:val="both"/>
            </w:pPr>
            <w:r>
              <w:rPr>
                <w:rFonts w:hint="eastAsia"/>
              </w:rPr>
              <w:t>专利分布状况评价</w:t>
            </w:r>
          </w:p>
        </w:tc>
        <w:tc>
          <w:tcPr>
            <w:tcW w:w="688" w:type="dxa"/>
            <w:vAlign w:val="center"/>
          </w:tcPr>
          <w:p w:rsidR="00895047" w:rsidRDefault="00EC3CE3">
            <w:pPr>
              <w:pStyle w:val="12"/>
              <w:jc w:val="both"/>
            </w:pPr>
            <w:r>
              <w:rPr>
                <w:rFonts w:hint="eastAsia"/>
              </w:rPr>
              <w:t>广东省</w:t>
            </w:r>
          </w:p>
        </w:tc>
        <w:tc>
          <w:tcPr>
            <w:tcW w:w="1023" w:type="dxa"/>
            <w:vAlign w:val="center"/>
          </w:tcPr>
          <w:p w:rsidR="00895047" w:rsidRDefault="00EC3CE3">
            <w:pPr>
              <w:pStyle w:val="12"/>
              <w:jc w:val="both"/>
            </w:pPr>
            <w:r>
              <w:rPr>
                <w:rFonts w:hint="eastAsia"/>
              </w:rPr>
              <w:t>专利申请量、授权量和专利布局系数</w:t>
            </w:r>
          </w:p>
        </w:tc>
        <w:tc>
          <w:tcPr>
            <w:tcW w:w="1351" w:type="dxa"/>
            <w:vAlign w:val="center"/>
          </w:tcPr>
          <w:p w:rsidR="00895047" w:rsidRDefault="00EC3CE3">
            <w:pPr>
              <w:pStyle w:val="12"/>
              <w:jc w:val="both"/>
            </w:pPr>
            <w:r>
              <w:rPr>
                <w:rFonts w:hint="eastAsia"/>
              </w:rPr>
              <w:t>三类专利的申请量和授权量以及布局系数</w:t>
            </w:r>
            <w:r>
              <w:rPr>
                <w:rFonts w:hint="eastAsia"/>
              </w:rPr>
              <w:t>7</w:t>
            </w:r>
            <w:r>
              <w:rPr>
                <w:rFonts w:hint="eastAsia"/>
              </w:rPr>
              <w:t>个指标</w:t>
            </w:r>
          </w:p>
        </w:tc>
        <w:tc>
          <w:tcPr>
            <w:tcW w:w="735" w:type="dxa"/>
            <w:vAlign w:val="center"/>
          </w:tcPr>
          <w:p w:rsidR="00895047" w:rsidRDefault="00EC3CE3">
            <w:pPr>
              <w:pStyle w:val="12"/>
              <w:jc w:val="both"/>
            </w:pPr>
            <w:r>
              <w:rPr>
                <w:rFonts w:hint="eastAsia"/>
              </w:rPr>
              <w:t>相关分析</w:t>
            </w:r>
          </w:p>
        </w:tc>
        <w:tc>
          <w:tcPr>
            <w:tcW w:w="1146" w:type="dxa"/>
            <w:vAlign w:val="center"/>
          </w:tcPr>
          <w:p w:rsidR="00895047" w:rsidRDefault="00EC3CE3">
            <w:pPr>
              <w:pStyle w:val="12"/>
              <w:spacing w:line="240" w:lineRule="auto"/>
              <w:jc w:val="both"/>
            </w:pPr>
            <w:r>
              <w:rPr>
                <w:rFonts w:hint="eastAsia"/>
              </w:rPr>
              <w:t>分析了广东省三种专利的结构分布及发展趋势，以及各地区专利结构区域分布和变动的差异。</w:t>
            </w:r>
          </w:p>
        </w:tc>
        <w:tc>
          <w:tcPr>
            <w:tcW w:w="1571" w:type="dxa"/>
            <w:vAlign w:val="center"/>
          </w:tcPr>
          <w:p w:rsidR="00895047" w:rsidRDefault="00EC3CE3">
            <w:pPr>
              <w:pStyle w:val="12"/>
              <w:spacing w:line="240" w:lineRule="auto"/>
              <w:jc w:val="both"/>
            </w:pPr>
            <w:r>
              <w:rPr>
                <w:rFonts w:hint="eastAsia"/>
              </w:rPr>
              <w:t>广东专利增长迅速，专利分布的区域特化差异正在逐步减小，但技术含量仍有待提高。</w:t>
            </w:r>
          </w:p>
        </w:tc>
      </w:tr>
      <w:tr w:rsidR="00895047">
        <w:trPr>
          <w:trHeight w:val="2080"/>
        </w:trPr>
        <w:tc>
          <w:tcPr>
            <w:tcW w:w="1077" w:type="dxa"/>
            <w:vAlign w:val="center"/>
          </w:tcPr>
          <w:p w:rsidR="00895047" w:rsidRDefault="00EC3CE3">
            <w:pPr>
              <w:pStyle w:val="a3"/>
            </w:pPr>
            <w:r>
              <w:rPr>
                <w:rFonts w:hint="eastAsia"/>
              </w:rPr>
              <w:t>宋超（</w:t>
            </w:r>
            <w:r>
              <w:rPr>
                <w:rFonts w:hint="eastAsia"/>
              </w:rPr>
              <w:t>2010</w:t>
            </w:r>
            <w:r>
              <w:rPr>
                <w:rFonts w:hint="eastAsia"/>
              </w:rPr>
              <w:t>）</w:t>
            </w:r>
            <w:r w:rsidR="00895047">
              <w:fldChar w:fldCharType="begin"/>
            </w:r>
            <w:r>
              <w:instrText xml:space="preserve"> ADDIN EN.CITE &lt;EndNote&gt;&lt;Cite&gt;&lt;Author&gt;</w:instrText>
            </w:r>
            <w:r>
              <w:instrText>宋超</w:instrText>
            </w:r>
            <w:r>
              <w:instrText>&lt;/Author&gt;&lt;Year&gt;2010&lt;/Year&gt;&lt;RecNum&gt;106&lt;/RecNum&gt;&lt;DisplayText&gt;[42]&lt;/DisplayText&gt;&lt;record&gt;&lt;rec-number&gt;106&lt;/rec-number&gt;&lt;foreign-keys&gt;&lt;key app="EN" db-id="t529eewpypvf9oe5sdxxev5ow90tfdwrswx9"&gt;106&lt;/key&gt;&lt;/foreign-keys&gt;&lt;ref-type name="Journal Article"&gt;17&lt;/ref-type&gt;&lt;contributors&gt;&lt;authors&gt;&lt;author&gt;</w:instrText>
            </w:r>
            <w:r>
              <w:instrText>宋超</w:instrText>
            </w:r>
            <w:r>
              <w:instrText>&lt;/author&gt;&lt;author&gt;</w:instrText>
            </w:r>
            <w:r>
              <w:instrText>武悦</w:instrText>
            </w:r>
            <w:r>
              <w:instrText>&lt;/author&gt;&lt;/authors&gt;&lt;/contributors&gt;&lt;titles&gt;&lt;title&gt;</w:instrText>
            </w:r>
            <w:r>
              <w:instrText>从</w:instrText>
            </w:r>
            <w:r>
              <w:instrText>PCT</w:instrText>
            </w:r>
            <w:r>
              <w:instrText>专利申请看瑞典产业布局和创新之路</w:instrText>
            </w:r>
            <w:r>
              <w:instrText>——2003</w:instrText>
            </w:r>
            <w:r>
              <w:instrText>～</w:instrText>
            </w:r>
            <w:r>
              <w:instrText>2007</w:instrText>
            </w:r>
            <w:r>
              <w:instrText>年瑞典</w:instrText>
            </w:r>
            <w:r>
              <w:instrText>PCT</w:instrText>
            </w:r>
            <w:r>
              <w:instrText>专利申请分析</w:instrText>
            </w:r>
            <w:r>
              <w:instrText>&lt;/title&gt;&lt;secondary-title&gt;</w:instrText>
            </w:r>
            <w:r>
              <w:instrText>中国发明与专利</w:instrText>
            </w:r>
            <w:r>
              <w:instrText>&lt;/secondary-title&gt;&lt;/titles&gt;&lt;periodical&gt;&lt;full-title&gt;</w:instrText>
            </w:r>
            <w:r>
              <w:instrText>中国发明与专利</w:instrText>
            </w:r>
            <w:r>
              <w:instrText>&lt;/full-title&gt;&lt;/periodical&gt;&lt;pages&gt;56-60&lt;/pages&gt;&lt;number&gt;12&lt;/number&gt;&lt;keywords&gt;&lt;keyword&gt;</w:instrText>
            </w:r>
            <w:r>
              <w:instrText>专利申请</w:instrText>
            </w:r>
            <w:r>
              <w:instrText>&lt;/keyword&gt;&lt;keyword&gt;PCT&lt;/keyword&gt;&lt;keyword&gt;</w:instrText>
            </w:r>
            <w:r>
              <w:instrText>瑞典人</w:instrText>
            </w:r>
            <w:r>
              <w:instrText>&lt;/keyword&gt;&lt;keyword&gt;</w:instrText>
            </w:r>
            <w:r>
              <w:instrText>高新技术行业</w:instrText>
            </w:r>
            <w:r>
              <w:instrText>&lt;/keyword&gt;&lt;keyword&gt;</w:instrText>
            </w:r>
            <w:r>
              <w:instrText>国民意识</w:instrText>
            </w:r>
            <w:r>
              <w:instrText>&lt;/keyword&gt;&lt;keyword&gt;</w:instrText>
            </w:r>
            <w:r>
              <w:instrText>国家创新战略</w:instrText>
            </w:r>
            <w:r>
              <w:instrText>&lt;/keyword&gt;&lt;keyword&gt;</w:instrText>
            </w:r>
            <w:r>
              <w:instrText>名第</w:instrText>
            </w:r>
            <w:r>
              <w:instrText>&lt;/keyword&gt;&lt;keyword&gt;</w:instrText>
            </w:r>
            <w:r>
              <w:instrText>专利文献</w:instrText>
            </w:r>
            <w:r>
              <w:instrText>&lt;/keyword&gt;&lt;keyword&gt;</w:instrText>
            </w:r>
            <w:r>
              <w:instrText>科技强国</w:instrText>
            </w:r>
            <w:r>
              <w:instrText>&lt;/keyword&gt;&lt;keyword&gt;</w:instrText>
            </w:r>
            <w:r>
              <w:instrText>经济增长</w:instrText>
            </w:r>
            <w:r>
              <w:instrText>&lt;/keyword&gt;&lt;/keywords&gt;&lt;dates&gt;&lt;year&gt;2010&lt;/year&gt;&lt;/dates&gt;&lt;isbn&gt;1672-6081&lt;/isbn&gt;&lt;call-num&gt;11-5124/T&lt;/call-num&gt;&lt;urls&gt;&lt;/urls&gt;&lt;remote-database-provider&gt;Cnki&lt;/remote-database-provider&gt;&lt;/record&gt;&lt;/Cite&gt;&lt;/EndNote&gt;</w:instrText>
            </w:r>
            <w:r w:rsidR="00895047">
              <w:fldChar w:fldCharType="separate"/>
            </w:r>
            <w:r>
              <w:t>[</w:t>
            </w:r>
            <w:hyperlink w:anchor="_ENREF_42" w:tooltip="宋超, 2010 #106" w:history="1">
              <w:r>
                <w:t>42</w:t>
              </w:r>
            </w:hyperlink>
            <w:r>
              <w:t>]</w:t>
            </w:r>
            <w:r w:rsidR="00895047">
              <w:fldChar w:fldCharType="end"/>
            </w:r>
          </w:p>
        </w:tc>
        <w:tc>
          <w:tcPr>
            <w:tcW w:w="686" w:type="dxa"/>
            <w:vAlign w:val="center"/>
          </w:tcPr>
          <w:p w:rsidR="00895047" w:rsidRDefault="00EC3CE3">
            <w:pPr>
              <w:pStyle w:val="12"/>
              <w:jc w:val="both"/>
            </w:pPr>
            <w:r>
              <w:rPr>
                <w:rFonts w:hint="eastAsia"/>
              </w:rPr>
              <w:t>专利申请状况评价</w:t>
            </w:r>
          </w:p>
        </w:tc>
        <w:tc>
          <w:tcPr>
            <w:tcW w:w="688" w:type="dxa"/>
            <w:vAlign w:val="center"/>
          </w:tcPr>
          <w:p w:rsidR="00895047" w:rsidRDefault="00EC3CE3">
            <w:pPr>
              <w:pStyle w:val="12"/>
              <w:jc w:val="both"/>
            </w:pPr>
            <w:r>
              <w:rPr>
                <w:rFonts w:hint="eastAsia"/>
              </w:rPr>
              <w:t>瑞典</w:t>
            </w:r>
          </w:p>
        </w:tc>
        <w:tc>
          <w:tcPr>
            <w:tcW w:w="1023" w:type="dxa"/>
            <w:vAlign w:val="center"/>
          </w:tcPr>
          <w:p w:rsidR="00895047" w:rsidRDefault="00EC3CE3">
            <w:pPr>
              <w:pStyle w:val="12"/>
              <w:jc w:val="both"/>
            </w:pPr>
            <w:r>
              <w:rPr>
                <w:rFonts w:hint="eastAsia"/>
              </w:rPr>
              <w:t>专利申请情况</w:t>
            </w:r>
          </w:p>
        </w:tc>
        <w:tc>
          <w:tcPr>
            <w:tcW w:w="1351" w:type="dxa"/>
            <w:vAlign w:val="center"/>
          </w:tcPr>
          <w:p w:rsidR="00895047" w:rsidRDefault="00EC3CE3">
            <w:pPr>
              <w:pStyle w:val="12"/>
              <w:jc w:val="both"/>
            </w:pPr>
            <w:r>
              <w:rPr>
                <w:rFonts w:hint="eastAsia"/>
              </w:rPr>
              <w:t>专利申请量、专利申请人、专利申请技术领域</w:t>
            </w:r>
            <w:r>
              <w:rPr>
                <w:rFonts w:hint="eastAsia"/>
              </w:rPr>
              <w:t>3</w:t>
            </w:r>
            <w:r>
              <w:rPr>
                <w:rFonts w:hint="eastAsia"/>
              </w:rPr>
              <w:t>个指标</w:t>
            </w:r>
          </w:p>
        </w:tc>
        <w:tc>
          <w:tcPr>
            <w:tcW w:w="735" w:type="dxa"/>
            <w:vAlign w:val="center"/>
          </w:tcPr>
          <w:p w:rsidR="00895047" w:rsidRDefault="00EC3CE3">
            <w:pPr>
              <w:pStyle w:val="12"/>
              <w:jc w:val="both"/>
            </w:pPr>
            <w:r>
              <w:rPr>
                <w:rFonts w:hint="eastAsia"/>
              </w:rPr>
              <w:t>主成分分析</w:t>
            </w:r>
          </w:p>
        </w:tc>
        <w:tc>
          <w:tcPr>
            <w:tcW w:w="1146" w:type="dxa"/>
            <w:vAlign w:val="center"/>
          </w:tcPr>
          <w:p w:rsidR="00895047" w:rsidRDefault="00EC3CE3">
            <w:pPr>
              <w:pStyle w:val="12"/>
              <w:spacing w:line="240" w:lineRule="auto"/>
              <w:jc w:val="both"/>
            </w:pPr>
            <w:r>
              <w:rPr>
                <w:rFonts w:hint="eastAsia"/>
              </w:rPr>
              <w:t>概括分析了瑞典企业的产业格局和科技创新体制。</w:t>
            </w:r>
          </w:p>
        </w:tc>
        <w:tc>
          <w:tcPr>
            <w:tcW w:w="1571" w:type="dxa"/>
            <w:vAlign w:val="center"/>
          </w:tcPr>
          <w:p w:rsidR="00895047" w:rsidRDefault="00EC3CE3">
            <w:pPr>
              <w:pStyle w:val="12"/>
              <w:spacing w:line="240" w:lineRule="auto"/>
              <w:jc w:val="both"/>
            </w:pPr>
            <w:r>
              <w:rPr>
                <w:rFonts w:hint="eastAsia"/>
              </w:rPr>
              <w:t>瑞典的产业格局以机械制造业为传统基础，以高新技术产业为重点前沿。</w:t>
            </w:r>
          </w:p>
        </w:tc>
      </w:tr>
      <w:tr w:rsidR="00895047">
        <w:trPr>
          <w:trHeight w:val="2578"/>
        </w:trPr>
        <w:tc>
          <w:tcPr>
            <w:tcW w:w="1077" w:type="dxa"/>
            <w:vAlign w:val="center"/>
          </w:tcPr>
          <w:p w:rsidR="00895047" w:rsidRDefault="00EC3CE3">
            <w:pPr>
              <w:pStyle w:val="a3"/>
            </w:pPr>
            <w:r>
              <w:rPr>
                <w:rFonts w:hint="eastAsia"/>
              </w:rPr>
              <w:lastRenderedPageBreak/>
              <w:t>王鸣涛（</w:t>
            </w:r>
            <w:r>
              <w:rPr>
                <w:rFonts w:hint="eastAsia"/>
              </w:rPr>
              <w:t>2010</w:t>
            </w:r>
            <w:r>
              <w:rPr>
                <w:rFonts w:hint="eastAsia"/>
              </w:rPr>
              <w:t>）</w:t>
            </w:r>
            <w:r w:rsidR="00895047">
              <w:fldChar w:fldCharType="begin"/>
            </w:r>
            <w:r>
              <w:instrText xml:space="preserve"> ADDIN EN.CITE &lt;EndNote&gt;&lt;Cite&gt;&lt;Author&gt;</w:instrText>
            </w:r>
            <w:r>
              <w:instrText>王鸣涛</w:instrText>
            </w:r>
            <w:r>
              <w:instrText>&lt;/Author&gt;&lt;Year&gt;2011&lt;/Year&gt;&lt;RecNum&gt;107&lt;/RecNum&gt;&lt;DisplayText&gt;[43]&lt;/DisplayText&gt;&lt;record&gt;&lt;rec-number&gt;107&lt;/rec-number&gt;&lt;foreign-keys&gt;&lt;key app="EN" db-id="t529eewpypvf9oe5sdxxev5ow90tfdwrswx9"&gt;107&lt;/key&gt;&lt;/foreign-keys&gt;&lt;ref-type name="Journal Article"&gt;17&lt;/ref-type&gt;&lt;contributors&gt;&lt;authors&gt;&lt;author&gt;</w:instrText>
            </w:r>
            <w:r>
              <w:instrText>王鸣涛</w:instrText>
            </w:r>
            <w:r>
              <w:instrText>&lt;/author&gt;&lt;/authors&gt;&lt;/contributors&gt;&lt;auth-address&gt;</w:instrText>
            </w:r>
            <w:r>
              <w:instrText>安阳师范学院计算机与信息工程学院</w:instrText>
            </w:r>
            <w:r>
              <w:instrText>;&lt;/auth-address&gt;&lt;titles&gt;&lt;title&gt;</w:instrText>
            </w:r>
            <w:r>
              <w:instrText>基于模糊综合评价法的我国区域专利实力评价实证研究</w:instrText>
            </w:r>
            <w:r>
              <w:instrText>&lt;/title&gt;&lt;secondary-title&gt;</w:instrText>
            </w:r>
            <w:r>
              <w:instrText>科技管理研究</w:instrText>
            </w:r>
            <w:r>
              <w:instrText>&lt;/secondary-title&gt;&lt;/titles&gt;&lt;periodical&gt;&lt;full-title&gt;</w:instrText>
            </w:r>
            <w:r>
              <w:instrText>科技管理研究</w:instrText>
            </w:r>
            <w:r>
              <w:instrText>&lt;/full-title&gt;&lt;/periodical&gt;&lt;pages&gt;170-172+181&lt;/pages&gt;&lt;number&gt;16&lt;/number&gt;&lt;keywords&gt;&lt;keyword&gt;</w:instrText>
            </w:r>
            <w:r>
              <w:instrText>区域</w:instrText>
            </w:r>
            <w:r>
              <w:instrText>&lt;/keyword&gt;&lt;keyword&gt;</w:instrText>
            </w:r>
            <w:r>
              <w:instrText>专利实力</w:instrText>
            </w:r>
            <w:r>
              <w:instrText>&lt;/keyword&gt;&lt;keyword&gt;</w:instrText>
            </w:r>
            <w:r>
              <w:instrText>指标体系</w:instrText>
            </w:r>
            <w:r>
              <w:instrText>&lt;/keyword&gt;&lt;keyword&gt;</w:instrText>
            </w:r>
            <w:r>
              <w:instrText>模糊综合评价法</w:instrText>
            </w:r>
            <w:r>
              <w:instrText>&lt;/keyword&gt;&lt;/keywords&gt;&lt;dates&gt;&lt;year&gt;2011&lt;/year&gt;&lt;/dates&gt;&lt;isbn&gt;1000-7695&lt;/isbn&gt;&lt;call-num&gt;44-1223/G3&lt;/call-num&gt;&lt;urls&gt;&lt;/urls&gt;&lt;remote-database-provider&gt;Cnki&lt;/remote-database-provider&gt;&lt;/record&gt;&lt;/Cite&gt;&lt;/EndNote&gt;</w:instrText>
            </w:r>
            <w:r w:rsidR="00895047">
              <w:fldChar w:fldCharType="separate"/>
            </w:r>
            <w:r>
              <w:t>[</w:t>
            </w:r>
            <w:hyperlink w:anchor="_ENREF_43" w:tooltip="王鸣涛, 2011 #107" w:history="1">
              <w:r>
                <w:t>43</w:t>
              </w:r>
            </w:hyperlink>
            <w:r>
              <w:t>]</w:t>
            </w:r>
            <w:r w:rsidR="00895047">
              <w:fldChar w:fldCharType="end"/>
            </w:r>
          </w:p>
          <w:p w:rsidR="00895047" w:rsidRDefault="00895047">
            <w:pPr>
              <w:pStyle w:val="a3"/>
            </w:pPr>
          </w:p>
        </w:tc>
        <w:tc>
          <w:tcPr>
            <w:tcW w:w="686" w:type="dxa"/>
            <w:vAlign w:val="center"/>
          </w:tcPr>
          <w:p w:rsidR="00895047" w:rsidRDefault="00EC3CE3">
            <w:pPr>
              <w:pStyle w:val="12"/>
              <w:jc w:val="both"/>
            </w:pPr>
            <w:r>
              <w:rPr>
                <w:rFonts w:hint="eastAsia"/>
              </w:rPr>
              <w:t>专利实力评价</w:t>
            </w:r>
          </w:p>
          <w:p w:rsidR="00895047" w:rsidRDefault="00895047">
            <w:pPr>
              <w:pStyle w:val="12"/>
              <w:jc w:val="both"/>
            </w:pPr>
          </w:p>
        </w:tc>
        <w:tc>
          <w:tcPr>
            <w:tcW w:w="688" w:type="dxa"/>
            <w:vAlign w:val="center"/>
          </w:tcPr>
          <w:p w:rsidR="00895047" w:rsidRDefault="00EC3CE3">
            <w:pPr>
              <w:pStyle w:val="12"/>
              <w:jc w:val="both"/>
            </w:pPr>
            <w:r>
              <w:rPr>
                <w:rFonts w:hint="eastAsia"/>
              </w:rPr>
              <w:t>我国</w:t>
            </w:r>
            <w:r>
              <w:rPr>
                <w:rFonts w:hint="eastAsia"/>
              </w:rPr>
              <w:t>10</w:t>
            </w:r>
            <w:r>
              <w:rPr>
                <w:rFonts w:hint="eastAsia"/>
              </w:rPr>
              <w:t>个经济较发达地区</w:t>
            </w:r>
          </w:p>
        </w:tc>
        <w:tc>
          <w:tcPr>
            <w:tcW w:w="1023" w:type="dxa"/>
            <w:vAlign w:val="center"/>
          </w:tcPr>
          <w:p w:rsidR="00895047" w:rsidRDefault="00EC3CE3">
            <w:pPr>
              <w:pStyle w:val="12"/>
              <w:jc w:val="both"/>
            </w:pPr>
            <w:r>
              <w:rPr>
                <w:rFonts w:hint="eastAsia"/>
              </w:rPr>
              <w:t>专利申请类、专利授权类、专利效益类</w:t>
            </w:r>
          </w:p>
        </w:tc>
        <w:tc>
          <w:tcPr>
            <w:tcW w:w="1351" w:type="dxa"/>
            <w:vAlign w:val="center"/>
          </w:tcPr>
          <w:p w:rsidR="00895047" w:rsidRDefault="00EC3CE3">
            <w:pPr>
              <w:pStyle w:val="12"/>
              <w:jc w:val="both"/>
            </w:pPr>
            <w:r>
              <w:rPr>
                <w:rFonts w:hint="eastAsia"/>
              </w:rPr>
              <w:t>9</w:t>
            </w:r>
            <w:r>
              <w:rPr>
                <w:rFonts w:hint="eastAsia"/>
              </w:rPr>
              <w:t>个指标</w:t>
            </w:r>
          </w:p>
        </w:tc>
        <w:tc>
          <w:tcPr>
            <w:tcW w:w="735" w:type="dxa"/>
            <w:vAlign w:val="center"/>
          </w:tcPr>
          <w:p w:rsidR="00895047" w:rsidRDefault="00EC3CE3">
            <w:pPr>
              <w:pStyle w:val="12"/>
              <w:jc w:val="both"/>
            </w:pPr>
            <w:r>
              <w:rPr>
                <w:rFonts w:hint="eastAsia"/>
              </w:rPr>
              <w:t>主成分分析</w:t>
            </w:r>
          </w:p>
        </w:tc>
        <w:tc>
          <w:tcPr>
            <w:tcW w:w="1146" w:type="dxa"/>
            <w:vAlign w:val="center"/>
          </w:tcPr>
          <w:p w:rsidR="00895047" w:rsidRDefault="00EC3CE3">
            <w:pPr>
              <w:pStyle w:val="12"/>
              <w:jc w:val="both"/>
            </w:pPr>
            <w:r>
              <w:rPr>
                <w:rFonts w:hint="eastAsia"/>
              </w:rPr>
              <w:t>对我国</w:t>
            </w:r>
            <w:r>
              <w:rPr>
                <w:rFonts w:hint="eastAsia"/>
              </w:rPr>
              <w:t>10</w:t>
            </w:r>
            <w:r>
              <w:rPr>
                <w:rFonts w:hint="eastAsia"/>
              </w:rPr>
              <w:t>个经济较发达地区的专利实力进行了分析评价。</w:t>
            </w:r>
          </w:p>
        </w:tc>
        <w:tc>
          <w:tcPr>
            <w:tcW w:w="1571" w:type="dxa"/>
            <w:vAlign w:val="center"/>
          </w:tcPr>
          <w:p w:rsidR="00895047" w:rsidRDefault="00EC3CE3">
            <w:pPr>
              <w:pStyle w:val="12"/>
              <w:jc w:val="both"/>
            </w:pPr>
            <w:r>
              <w:rPr>
                <w:rFonts w:hint="eastAsia"/>
              </w:rPr>
              <w:t>专利实力是提升区域技术创新能力和科技竞争力的关键要素。</w:t>
            </w:r>
          </w:p>
        </w:tc>
      </w:tr>
      <w:tr w:rsidR="00895047">
        <w:trPr>
          <w:trHeight w:val="2885"/>
        </w:trPr>
        <w:tc>
          <w:tcPr>
            <w:tcW w:w="1077" w:type="dxa"/>
            <w:vAlign w:val="center"/>
          </w:tcPr>
          <w:p w:rsidR="00895047" w:rsidRDefault="00EC3CE3">
            <w:pPr>
              <w:pStyle w:val="a3"/>
            </w:pPr>
            <w:r>
              <w:rPr>
                <w:rFonts w:hint="eastAsia"/>
              </w:rPr>
              <w:t>朱爱辉（</w:t>
            </w:r>
            <w:r>
              <w:rPr>
                <w:rFonts w:hint="eastAsia"/>
              </w:rPr>
              <w:t>2012</w:t>
            </w:r>
            <w:r>
              <w:rPr>
                <w:rFonts w:hint="eastAsia"/>
              </w:rPr>
              <w:t>）</w:t>
            </w:r>
            <w:r w:rsidR="00895047">
              <w:fldChar w:fldCharType="begin"/>
            </w:r>
            <w:r>
              <w:instrText xml:space="preserve"> ADDIN EN.CITE &lt;EndNote&gt;&lt;Cite&gt;&lt;Author&gt;</w:instrText>
            </w:r>
            <w:r>
              <w:instrText>朱爱辉</w:instrText>
            </w:r>
            <w:r>
              <w:instrText>&lt;/Author&gt;&lt;Year&gt;2012&lt;/Year&gt;&lt;RecNum&gt;109&lt;/RecNum&gt;&lt;DisplayText&gt;[44]&lt;/DisplayText&gt;&lt;record&gt;&lt;rec-number&gt;109&lt;/rec-number&gt;&lt;foreign-keys&gt;&lt;key app="EN" db-id="t529eewpypvf9oe5sdxxev5ow90tfdwrswx9"&gt;109&lt;/key&gt;&lt;/foreign-keys&gt;&lt;ref-type name="Journal Article"&gt;17&lt;/ref-type&gt;&lt;contributors&gt;&lt;authors&gt;&lt;author&gt;</w:instrText>
            </w:r>
            <w:r>
              <w:instrText>朱爱辉</w:instrText>
            </w:r>
            <w:r>
              <w:instrText>&lt;/author&gt;&lt;author&gt;</w:instrText>
            </w:r>
            <w:r>
              <w:instrText>陈富民</w:instrText>
            </w:r>
            <w:r>
              <w:instrText>&lt;/author&gt;&lt;/authors&gt;&lt;/contributors&gt;&lt;auth-address&gt;</w:instrText>
            </w:r>
            <w:r>
              <w:instrText>湘潭大学商学院</w:instrText>
            </w:r>
            <w:r>
              <w:instrText>;</w:instrText>
            </w:r>
            <w:r>
              <w:instrText>湘潭大学知识产权学院</w:instrText>
            </w:r>
            <w:r>
              <w:instrText>;&lt;/auth-address&gt;&lt;titles&gt;&lt;title&gt;</w:instrText>
            </w:r>
            <w:r>
              <w:instrText>湖南省专利结构分布及其区域变动模式研究</w:instrText>
            </w:r>
            <w:r>
              <w:instrText>&lt;/title&gt;&lt;secondary-title&gt;</w:instrText>
            </w:r>
            <w:r>
              <w:instrText>情报杂志</w:instrText>
            </w:r>
            <w:r>
              <w:instrText>&lt;/secondary-title&gt;&lt;/titles&gt;&lt;periodical&gt;&lt;full-title&gt;</w:instrText>
            </w:r>
            <w:r>
              <w:instrText>情报杂志</w:instrText>
            </w:r>
            <w:r>
              <w:instrText>&lt;/full-title&gt;&lt;/periodical&gt;&lt;pages&gt;90-93+98&lt;/pages&gt;&lt;number&gt;10&lt;/number&gt;&lt;keywords&gt;&lt;keyword&gt;</w:instrText>
            </w:r>
            <w:r>
              <w:instrText>专利结构</w:instrText>
            </w:r>
            <w:r>
              <w:instrText>&lt;/keyword&gt;&lt;keyword&gt;</w:instrText>
            </w:r>
            <w:r>
              <w:instrText>布局系数</w:instrText>
            </w:r>
            <w:r>
              <w:instrText>&lt;/keyword&gt;&lt;keyword&gt;</w:instrText>
            </w:r>
            <w:r>
              <w:instrText>顺序分布模型</w:instrText>
            </w:r>
            <w:r>
              <w:instrText>&lt;/keyword&gt;&lt;keyword&gt;</w:instrText>
            </w:r>
            <w:r>
              <w:instrText>区域变动</w:instrText>
            </w:r>
            <w:r>
              <w:instrText>&lt;/keyword&gt;&lt;/keywords&gt;&lt;dates&gt;&lt;year&gt;2012&lt;/year&gt;&lt;/dates&gt;&lt;isbn&gt;1002-1965&lt;/isbn&gt;&lt;call-num&gt;61-1167/G3&lt;/call-num&gt;&lt;urls&gt;&lt;/urls&gt;&lt;remote-database-provider&gt;Cnki&lt;/remote-database-provider&gt;&lt;/record&gt;&lt;/Cite&gt;&lt;/EndNote&gt;</w:instrText>
            </w:r>
            <w:r w:rsidR="00895047">
              <w:fldChar w:fldCharType="separate"/>
            </w:r>
            <w:r>
              <w:t>[</w:t>
            </w:r>
            <w:hyperlink w:anchor="_ENREF_44" w:tooltip="朱爱辉, 2012 #109" w:history="1">
              <w:r>
                <w:t>44</w:t>
              </w:r>
            </w:hyperlink>
            <w:r>
              <w:t>]</w:t>
            </w:r>
            <w:r w:rsidR="00895047">
              <w:fldChar w:fldCharType="end"/>
            </w:r>
          </w:p>
        </w:tc>
        <w:tc>
          <w:tcPr>
            <w:tcW w:w="686" w:type="dxa"/>
            <w:vAlign w:val="center"/>
          </w:tcPr>
          <w:p w:rsidR="00895047" w:rsidRDefault="00EC3CE3">
            <w:pPr>
              <w:pStyle w:val="12"/>
              <w:jc w:val="both"/>
            </w:pPr>
            <w:r>
              <w:rPr>
                <w:rFonts w:hint="eastAsia"/>
              </w:rPr>
              <w:t>专利分布状况评价</w:t>
            </w:r>
          </w:p>
        </w:tc>
        <w:tc>
          <w:tcPr>
            <w:tcW w:w="688" w:type="dxa"/>
            <w:vAlign w:val="center"/>
          </w:tcPr>
          <w:p w:rsidR="00895047" w:rsidRDefault="00EC3CE3">
            <w:pPr>
              <w:pStyle w:val="12"/>
              <w:jc w:val="both"/>
            </w:pPr>
            <w:r>
              <w:rPr>
                <w:rFonts w:hint="eastAsia"/>
              </w:rPr>
              <w:t>湖南省</w:t>
            </w:r>
          </w:p>
        </w:tc>
        <w:tc>
          <w:tcPr>
            <w:tcW w:w="1023" w:type="dxa"/>
            <w:vAlign w:val="center"/>
          </w:tcPr>
          <w:p w:rsidR="00895047" w:rsidRDefault="00EC3CE3">
            <w:pPr>
              <w:pStyle w:val="12"/>
              <w:jc w:val="both"/>
            </w:pPr>
            <w:r>
              <w:rPr>
                <w:rFonts w:hint="eastAsia"/>
              </w:rPr>
              <w:t>专利申请量、授权量和专利布局系数</w:t>
            </w:r>
          </w:p>
        </w:tc>
        <w:tc>
          <w:tcPr>
            <w:tcW w:w="1351" w:type="dxa"/>
            <w:vAlign w:val="center"/>
          </w:tcPr>
          <w:p w:rsidR="00895047" w:rsidRDefault="00EC3CE3">
            <w:pPr>
              <w:pStyle w:val="12"/>
              <w:jc w:val="both"/>
            </w:pPr>
            <w:r>
              <w:rPr>
                <w:rFonts w:hint="eastAsia"/>
              </w:rPr>
              <w:t>三类专利的申请量和授权量以及布局系数</w:t>
            </w:r>
            <w:r>
              <w:rPr>
                <w:rFonts w:hint="eastAsia"/>
              </w:rPr>
              <w:t>7</w:t>
            </w:r>
            <w:r>
              <w:rPr>
                <w:rFonts w:hint="eastAsia"/>
              </w:rPr>
              <w:t>个指标</w:t>
            </w:r>
          </w:p>
        </w:tc>
        <w:tc>
          <w:tcPr>
            <w:tcW w:w="735" w:type="dxa"/>
            <w:vAlign w:val="center"/>
          </w:tcPr>
          <w:p w:rsidR="00895047" w:rsidRDefault="00EC3CE3">
            <w:pPr>
              <w:pStyle w:val="12"/>
              <w:jc w:val="both"/>
            </w:pPr>
            <w:r>
              <w:rPr>
                <w:rFonts w:hint="eastAsia"/>
              </w:rPr>
              <w:t>相关分析</w:t>
            </w:r>
          </w:p>
        </w:tc>
        <w:tc>
          <w:tcPr>
            <w:tcW w:w="1146" w:type="dxa"/>
            <w:vAlign w:val="center"/>
          </w:tcPr>
          <w:p w:rsidR="00895047" w:rsidRDefault="00EC3CE3">
            <w:pPr>
              <w:pStyle w:val="12"/>
              <w:jc w:val="both"/>
            </w:pPr>
            <w:r>
              <w:rPr>
                <w:rFonts w:hint="eastAsia"/>
              </w:rPr>
              <w:t>分析了湖南省专利发展的总体情况</w:t>
            </w:r>
          </w:p>
        </w:tc>
        <w:tc>
          <w:tcPr>
            <w:tcW w:w="1571" w:type="dxa"/>
            <w:vAlign w:val="center"/>
          </w:tcPr>
          <w:p w:rsidR="00895047" w:rsidRDefault="00EC3CE3">
            <w:pPr>
              <w:pStyle w:val="12"/>
              <w:jc w:val="both"/>
            </w:pPr>
            <w:r>
              <w:rPr>
                <w:rFonts w:hint="eastAsia"/>
              </w:rPr>
              <w:t>湖南省要加大研发投入，同时大力开展产学研合作，实现优势互补，充分发挥学校、研究院所的科研优势。</w:t>
            </w:r>
          </w:p>
        </w:tc>
      </w:tr>
      <w:tr w:rsidR="00895047">
        <w:trPr>
          <w:trHeight w:val="4229"/>
        </w:trPr>
        <w:tc>
          <w:tcPr>
            <w:tcW w:w="1077" w:type="dxa"/>
            <w:vAlign w:val="center"/>
          </w:tcPr>
          <w:p w:rsidR="00895047" w:rsidRDefault="00EC3CE3">
            <w:pPr>
              <w:pStyle w:val="a3"/>
            </w:pPr>
            <w:r>
              <w:rPr>
                <w:rFonts w:hint="eastAsia"/>
              </w:rPr>
              <w:t>王鹏龙（</w:t>
            </w:r>
            <w:r>
              <w:rPr>
                <w:rFonts w:hint="eastAsia"/>
              </w:rPr>
              <w:t>2014</w:t>
            </w:r>
            <w:r>
              <w:rPr>
                <w:rFonts w:hint="eastAsia"/>
              </w:rPr>
              <w:t>）</w:t>
            </w:r>
            <w:r w:rsidR="00895047">
              <w:fldChar w:fldCharType="begin"/>
            </w:r>
            <w:r>
              <w:instrText xml:space="preserve"> ADDIN EN.CITE &lt;EndNote&gt;&lt;Cite&gt;&lt;Author&gt;</w:instrText>
            </w:r>
            <w:r>
              <w:instrText>王鹏龙</w:instrText>
            </w:r>
            <w:r>
              <w:instrText>&lt;/Author&gt;&lt;Year&gt;2014&lt;/Year&gt;&lt;RecNum&gt;110&lt;/RecNum&gt;&lt;DisplayText&gt;[41]&lt;/DisplayText&gt;&lt;record&gt;&lt;rec-number&gt;110&lt;/rec-number&gt;&lt;foreign-keys&gt;&lt;key app="EN" db-id="t529eewpypvf9oe5sdxxev5ow90tfdwrswx9"&gt;110&lt;/key&gt;&lt;/foreign-keys&gt;&lt;ref-type name="Journal Article"&gt;17&lt;/ref-type&gt;&lt;contributors&gt;&lt;authors&gt;&lt;author&gt;</w:instrText>
            </w:r>
            <w:r>
              <w:instrText>王鹏龙</w:instrText>
            </w:r>
            <w:r>
              <w:instrText>&lt;/author&gt;&lt;author&gt;</w:instrText>
            </w:r>
            <w:r>
              <w:instrText>马建霞</w:instrText>
            </w:r>
            <w:r>
              <w:instrText>&lt;/author&gt;&lt;author&gt;</w:instrText>
            </w:r>
            <w:r>
              <w:instrText>任珩</w:instrText>
            </w:r>
            <w:r>
              <w:instrText>&lt;/author&gt;&lt;/authors&gt;&lt;/contributors&gt;&lt;auth-address&gt;</w:instrText>
            </w:r>
            <w:r>
              <w:instrText>中国科学院兰州文献情报中心</w:instrText>
            </w:r>
            <w:r>
              <w:instrText>;</w:instrText>
            </w:r>
            <w:r>
              <w:instrText>中国科学院资源环境科学信息中心</w:instrText>
            </w:r>
            <w:r>
              <w:instrText>;&lt;/auth-address&gt;&lt;titles&gt;&lt;title&gt;</w:instrText>
            </w:r>
            <w:r>
              <w:instrText>基于主成分分析的西北五省区专利资源布局评价</w:instrText>
            </w:r>
            <w:r>
              <w:instrText>&lt;/title&gt;&lt;secondary-title&gt;</w:instrText>
            </w:r>
            <w:r>
              <w:instrText>科技管理研究</w:instrText>
            </w:r>
            <w:r>
              <w:instrText>&lt;/secondary-title&gt;&lt;/titles&gt;&lt;periodical&gt;&lt;full-title&gt;</w:instrText>
            </w:r>
            <w:r>
              <w:instrText>科技管理研究</w:instrText>
            </w:r>
            <w:r>
              <w:instrText>&lt;/full-title&gt;&lt;/periodical&gt;&lt;pages&gt;82-87+112&lt;/pages&gt;&lt;number&gt;17&lt;/number&gt;&lt;keywords&gt;&lt;keyword&gt;</w:instrText>
            </w:r>
            <w:r>
              <w:instrText>专利评价</w:instrText>
            </w:r>
            <w:r>
              <w:instrText>&lt;/keyword&gt;&lt;keyword&gt;</w:instrText>
            </w:r>
            <w:r>
              <w:instrText>指标体系</w:instrText>
            </w:r>
            <w:r>
              <w:instrText>&lt;/keyword&gt;&lt;keyword&gt;</w:instrText>
            </w:r>
            <w:r>
              <w:instrText>主成分分析方法</w:instrText>
            </w:r>
            <w:r>
              <w:instrText>&lt;/keyword&gt;&lt;keyword&gt;</w:instrText>
            </w:r>
            <w:r>
              <w:instrText>西北地区</w:instrText>
            </w:r>
            <w:r>
              <w:instrText>&lt;/keyword&gt;&lt;/keywords&gt;&lt;dates&gt;&lt;year&gt;2014&lt;/year&gt;&lt;/dates&gt;&lt;isbn&gt;1000-7695&lt;/isbn&gt;&lt;call-num&gt;44-1223/G3&lt;/call-num&gt;&lt;urls&gt;&lt;/urls&gt;&lt;remote-database-provider&gt;Cnki&lt;/remote-database-provider&gt;&lt;/record&gt;&lt;/Cite&gt;&lt;/EndNote&gt;</w:instrText>
            </w:r>
            <w:r w:rsidR="00895047">
              <w:fldChar w:fldCharType="separate"/>
            </w:r>
            <w:r>
              <w:t>[</w:t>
            </w:r>
            <w:hyperlink w:anchor="_ENREF_41" w:tooltip="王鹏龙, 2014 #110" w:history="1">
              <w:r>
                <w:t>41</w:t>
              </w:r>
            </w:hyperlink>
            <w:r>
              <w:t>]</w:t>
            </w:r>
            <w:r w:rsidR="00895047">
              <w:fldChar w:fldCharType="end"/>
            </w:r>
          </w:p>
        </w:tc>
        <w:tc>
          <w:tcPr>
            <w:tcW w:w="686" w:type="dxa"/>
            <w:vAlign w:val="center"/>
          </w:tcPr>
          <w:p w:rsidR="00895047" w:rsidRDefault="00EC3CE3">
            <w:pPr>
              <w:pStyle w:val="12"/>
              <w:jc w:val="both"/>
            </w:pPr>
            <w:r>
              <w:rPr>
                <w:rFonts w:hint="eastAsia"/>
              </w:rPr>
              <w:t>专利资源评价</w:t>
            </w:r>
          </w:p>
        </w:tc>
        <w:tc>
          <w:tcPr>
            <w:tcW w:w="688" w:type="dxa"/>
            <w:vAlign w:val="center"/>
          </w:tcPr>
          <w:p w:rsidR="00895047" w:rsidRDefault="00EC3CE3">
            <w:pPr>
              <w:pStyle w:val="12"/>
              <w:jc w:val="both"/>
            </w:pPr>
            <w:r>
              <w:rPr>
                <w:rFonts w:hint="eastAsia"/>
              </w:rPr>
              <w:t>西北五省区</w:t>
            </w:r>
          </w:p>
        </w:tc>
        <w:tc>
          <w:tcPr>
            <w:tcW w:w="1023" w:type="dxa"/>
            <w:vAlign w:val="center"/>
          </w:tcPr>
          <w:p w:rsidR="00895047" w:rsidRDefault="00EC3CE3">
            <w:pPr>
              <w:pStyle w:val="12"/>
              <w:jc w:val="both"/>
            </w:pPr>
            <w:r>
              <w:rPr>
                <w:rFonts w:hint="eastAsia"/>
              </w:rPr>
              <w:t>专利申请量、机构属性、技术合作和技术领域</w:t>
            </w:r>
          </w:p>
        </w:tc>
        <w:tc>
          <w:tcPr>
            <w:tcW w:w="1351" w:type="dxa"/>
            <w:vAlign w:val="center"/>
          </w:tcPr>
          <w:p w:rsidR="00895047" w:rsidRDefault="00EC3CE3">
            <w:pPr>
              <w:pStyle w:val="12"/>
              <w:jc w:val="both"/>
            </w:pPr>
            <w:r>
              <w:rPr>
                <w:rFonts w:hint="eastAsia"/>
              </w:rPr>
              <w:t>专利申请量、发明专利授权量、授权率、每万人专利授权量、发明专利存活量、存活率、技术市场成交额、布局系数</w:t>
            </w:r>
            <w:r>
              <w:rPr>
                <w:rFonts w:hint="eastAsia"/>
              </w:rPr>
              <w:t>8</w:t>
            </w:r>
            <w:r>
              <w:rPr>
                <w:rFonts w:hint="eastAsia"/>
              </w:rPr>
              <w:t>个指标</w:t>
            </w:r>
          </w:p>
        </w:tc>
        <w:tc>
          <w:tcPr>
            <w:tcW w:w="735" w:type="dxa"/>
            <w:vAlign w:val="center"/>
          </w:tcPr>
          <w:p w:rsidR="00895047" w:rsidRDefault="00EC3CE3">
            <w:pPr>
              <w:pStyle w:val="12"/>
              <w:jc w:val="both"/>
            </w:pPr>
            <w:r>
              <w:rPr>
                <w:rFonts w:hint="eastAsia"/>
              </w:rPr>
              <w:t>主成分分析</w:t>
            </w:r>
          </w:p>
        </w:tc>
        <w:tc>
          <w:tcPr>
            <w:tcW w:w="1146" w:type="dxa"/>
            <w:vAlign w:val="center"/>
          </w:tcPr>
          <w:p w:rsidR="00895047" w:rsidRDefault="00EC3CE3">
            <w:pPr>
              <w:pStyle w:val="12"/>
              <w:jc w:val="both"/>
            </w:pPr>
            <w:r>
              <w:rPr>
                <w:rFonts w:hint="eastAsia"/>
              </w:rPr>
              <w:t>对各省区的专利综合实力进行评价。</w:t>
            </w:r>
          </w:p>
        </w:tc>
        <w:tc>
          <w:tcPr>
            <w:tcW w:w="1571" w:type="dxa"/>
            <w:vAlign w:val="center"/>
          </w:tcPr>
          <w:p w:rsidR="00895047" w:rsidRDefault="00EC3CE3">
            <w:pPr>
              <w:pStyle w:val="12"/>
              <w:jc w:val="both"/>
            </w:pPr>
            <w:r>
              <w:rPr>
                <w:rFonts w:hint="eastAsia"/>
              </w:rPr>
              <w:t>陕西专利申请量最大，各省区的创新主体有差异。各省区专利资源技术领域在</w:t>
            </w:r>
            <w:r>
              <w:rPr>
                <w:rFonts w:hint="eastAsia"/>
              </w:rPr>
              <w:t xml:space="preserve"> IPC </w:t>
            </w:r>
            <w:r>
              <w:rPr>
                <w:rFonts w:hint="eastAsia"/>
              </w:rPr>
              <w:t>小类上，重点专利资源布局具有相似性</w:t>
            </w:r>
          </w:p>
        </w:tc>
      </w:tr>
      <w:tr w:rsidR="00895047">
        <w:trPr>
          <w:trHeight w:val="3989"/>
        </w:trPr>
        <w:tc>
          <w:tcPr>
            <w:tcW w:w="1077" w:type="dxa"/>
            <w:vAlign w:val="center"/>
          </w:tcPr>
          <w:p w:rsidR="00895047" w:rsidRDefault="00EC3CE3">
            <w:pPr>
              <w:pStyle w:val="a3"/>
            </w:pPr>
            <w:r>
              <w:rPr>
                <w:rFonts w:hint="eastAsia"/>
              </w:rPr>
              <w:t>孙玮（</w:t>
            </w:r>
            <w:r>
              <w:rPr>
                <w:rFonts w:hint="eastAsia"/>
              </w:rPr>
              <w:t>2015</w:t>
            </w:r>
            <w:r>
              <w:rPr>
                <w:rFonts w:hint="eastAsia"/>
              </w:rPr>
              <w:t>）</w:t>
            </w:r>
            <w:r w:rsidR="00895047">
              <w:fldChar w:fldCharType="begin"/>
            </w:r>
            <w:r>
              <w:instrText xml:space="preserve"> ADDIN EN.CITE &lt;EndNote&gt;&lt;Cite&gt;&lt;Author&gt;</w:instrText>
            </w:r>
            <w:r>
              <w:instrText>孙玮</w:instrText>
            </w:r>
            <w:r>
              <w:instrText>&lt;/Author&gt;&lt;Year&gt;2015&lt;/Year&gt;&lt;RecNum&gt;112&lt;/RecNum&gt;&lt;DisplayText&gt;[45]&lt;/DisplayText&gt;&lt;record&gt;&lt;rec-number&gt;112&lt;/rec-number&gt;&lt;foreign-keys&gt;&lt;key app="EN" db-id="t529eewpypvf9oe5sdxxev5ow90tfdwrswx9"&gt;112&lt;/key&gt;&lt;/foreign-keys&gt;&lt;ref-type name="Journal Article"&gt;17&lt;/ref-type&gt;&lt;contributors&gt;&lt;authors&gt;&lt;author&gt;</w:instrText>
            </w:r>
            <w:r>
              <w:instrText>孙玮</w:instrText>
            </w:r>
            <w:r>
              <w:instrText>&lt;/author&gt;&lt;author&gt;</w:instrText>
            </w:r>
            <w:r>
              <w:instrText>陈燕</w:instrText>
            </w:r>
            <w:r>
              <w:instrText>&lt;/author&gt;&lt;author&gt;</w:instrText>
            </w:r>
            <w:r>
              <w:instrText>孙全亮</w:instrText>
            </w:r>
            <w:r>
              <w:instrText>&lt;/author&gt;&lt;/authors&gt;&lt;/contributors&gt;&lt;auth-address&gt;</w:instrText>
            </w:r>
            <w:r>
              <w:instrText>国家知识产权局知识产权发展研究中心</w:instrText>
            </w:r>
            <w:r>
              <w:instrText>;&lt;/auth-address&gt;&lt;titles&gt;&lt;title&gt;</w:instrText>
            </w:r>
            <w:r>
              <w:instrText>东北城市群专利资源布局的空间关联性</w:instrText>
            </w:r>
            <w:r>
              <w:instrText>——</w:instrText>
            </w:r>
            <w:r>
              <w:instrText>基于</w:instrText>
            </w:r>
            <w:r>
              <w:instrText>Moran</w:instrText>
            </w:r>
            <w:r>
              <w:instrText>指数的解释</w:instrText>
            </w:r>
            <w:r>
              <w:instrText>&lt;/title&gt;&lt;secondary-title&gt;</w:instrText>
            </w:r>
            <w:r>
              <w:instrText>科技和产业</w:instrText>
            </w:r>
            <w:r>
              <w:instrText>&lt;/secondary-title&gt;&lt;/titles&gt;&lt;periodical&gt;&lt;full-title&gt;</w:instrText>
            </w:r>
            <w:r>
              <w:instrText>科技和产业</w:instrText>
            </w:r>
            <w:r>
              <w:instrText>&lt;/full-title&gt;&lt;/periodical&gt;&lt;pages&gt;32-37&lt;/pages&gt;&lt;number&gt;12&lt;/number&gt;&lt;keywords&gt;&lt;keyword&gt;</w:instrText>
            </w:r>
            <w:r>
              <w:instrText>东北城市群</w:instrText>
            </w:r>
            <w:r>
              <w:instrText>&lt;/keyword&gt;&lt;keyword&gt;</w:instrText>
            </w:r>
            <w:r>
              <w:instrText>专利资源</w:instrText>
            </w:r>
            <w:r>
              <w:instrText>&lt;/keyword&gt;&lt;keyword&gt;</w:instrText>
            </w:r>
            <w:r>
              <w:instrText>空间关联性</w:instrText>
            </w:r>
            <w:r>
              <w:instrText>&lt;/keyword&gt;&lt;/keywords&gt;&lt;dates&gt;&lt;year&gt;2015&lt;/year&gt;&lt;/dates&gt;&lt;isbn&gt;1671-1807&lt;/isbn&gt;&lt;call-num&gt;11-4671/T&lt;/call-num&gt;&lt;urls&gt;&lt;/urls&gt;&lt;remote-database-provider&gt;Cnki&lt;/remote-database-provider&gt;&lt;/record&gt;&lt;/Cite&gt;&lt;/EndNote&gt;</w:instrText>
            </w:r>
            <w:r w:rsidR="00895047">
              <w:fldChar w:fldCharType="separate"/>
            </w:r>
            <w:r>
              <w:t>[</w:t>
            </w:r>
            <w:hyperlink w:anchor="_ENREF_45" w:tooltip="孙玮, 2015 #112" w:history="1">
              <w:r>
                <w:t>45</w:t>
              </w:r>
            </w:hyperlink>
            <w:r>
              <w:t>]</w:t>
            </w:r>
            <w:r w:rsidR="00895047">
              <w:fldChar w:fldCharType="end"/>
            </w:r>
          </w:p>
        </w:tc>
        <w:tc>
          <w:tcPr>
            <w:tcW w:w="686" w:type="dxa"/>
            <w:vAlign w:val="center"/>
          </w:tcPr>
          <w:p w:rsidR="00895047" w:rsidRDefault="00EC3CE3">
            <w:pPr>
              <w:pStyle w:val="12"/>
              <w:jc w:val="both"/>
            </w:pPr>
            <w:r>
              <w:rPr>
                <w:rFonts w:hint="eastAsia"/>
              </w:rPr>
              <w:t>专利资源分布评价</w:t>
            </w:r>
          </w:p>
        </w:tc>
        <w:tc>
          <w:tcPr>
            <w:tcW w:w="688" w:type="dxa"/>
            <w:vAlign w:val="center"/>
          </w:tcPr>
          <w:p w:rsidR="00895047" w:rsidRDefault="00EC3CE3">
            <w:pPr>
              <w:pStyle w:val="12"/>
              <w:jc w:val="both"/>
            </w:pPr>
            <w:r>
              <w:rPr>
                <w:rFonts w:hint="eastAsia"/>
              </w:rPr>
              <w:t>东北三省</w:t>
            </w:r>
            <w:r>
              <w:rPr>
                <w:rFonts w:hint="eastAsia"/>
              </w:rPr>
              <w:t>36</w:t>
            </w:r>
            <w:r>
              <w:rPr>
                <w:rFonts w:hint="eastAsia"/>
              </w:rPr>
              <w:t>个地级以上城市</w:t>
            </w:r>
          </w:p>
        </w:tc>
        <w:tc>
          <w:tcPr>
            <w:tcW w:w="1023" w:type="dxa"/>
            <w:vAlign w:val="center"/>
          </w:tcPr>
          <w:p w:rsidR="00895047" w:rsidRDefault="00EC3CE3">
            <w:pPr>
              <w:pStyle w:val="12"/>
              <w:jc w:val="both"/>
            </w:pPr>
            <w:r>
              <w:rPr>
                <w:rFonts w:hint="eastAsia"/>
              </w:rPr>
              <w:t>有效专利数量</w:t>
            </w:r>
          </w:p>
        </w:tc>
        <w:tc>
          <w:tcPr>
            <w:tcW w:w="1351" w:type="dxa"/>
            <w:vAlign w:val="center"/>
          </w:tcPr>
          <w:p w:rsidR="00895047" w:rsidRDefault="00EC3CE3">
            <w:pPr>
              <w:pStyle w:val="12"/>
              <w:jc w:val="both"/>
            </w:pPr>
            <w:r>
              <w:rPr>
                <w:rFonts w:hint="eastAsia"/>
              </w:rPr>
              <w:t>有效发明专利数量和有效实用新型专利数量</w:t>
            </w:r>
            <w:r>
              <w:rPr>
                <w:rFonts w:hint="eastAsia"/>
              </w:rPr>
              <w:t>2</w:t>
            </w:r>
            <w:r>
              <w:rPr>
                <w:rFonts w:hint="eastAsia"/>
              </w:rPr>
              <w:t>个指标</w:t>
            </w:r>
          </w:p>
        </w:tc>
        <w:tc>
          <w:tcPr>
            <w:tcW w:w="735" w:type="dxa"/>
            <w:vAlign w:val="center"/>
          </w:tcPr>
          <w:p w:rsidR="00895047" w:rsidRDefault="00EC3CE3">
            <w:pPr>
              <w:pStyle w:val="12"/>
              <w:jc w:val="both"/>
            </w:pPr>
            <w:r>
              <w:rPr>
                <w:rFonts w:hint="eastAsia"/>
              </w:rPr>
              <w:t>空间统计分析法—基于</w:t>
            </w:r>
            <w:r>
              <w:rPr>
                <w:rFonts w:hint="eastAsia"/>
              </w:rPr>
              <w:t>Moran</w:t>
            </w:r>
            <w:r>
              <w:rPr>
                <w:rFonts w:hint="eastAsia"/>
              </w:rPr>
              <w:t>指数</w:t>
            </w:r>
          </w:p>
          <w:p w:rsidR="00895047" w:rsidRDefault="00895047">
            <w:pPr>
              <w:pStyle w:val="12"/>
              <w:jc w:val="both"/>
            </w:pPr>
          </w:p>
        </w:tc>
        <w:tc>
          <w:tcPr>
            <w:tcW w:w="1146" w:type="dxa"/>
            <w:vAlign w:val="center"/>
          </w:tcPr>
          <w:p w:rsidR="00895047" w:rsidRDefault="00EC3CE3">
            <w:pPr>
              <w:pStyle w:val="12"/>
              <w:jc w:val="both"/>
            </w:pPr>
            <w:r>
              <w:rPr>
                <w:rFonts w:hint="eastAsia"/>
              </w:rPr>
              <w:t>分析了专利资源在东北</w:t>
            </w:r>
            <w:r>
              <w:rPr>
                <w:rFonts w:hint="eastAsia"/>
              </w:rPr>
              <w:t>36</w:t>
            </w:r>
            <w:r>
              <w:rPr>
                <w:rFonts w:hint="eastAsia"/>
              </w:rPr>
              <w:t>个地级以上城市的空间分布格局及空间关联性</w:t>
            </w:r>
          </w:p>
        </w:tc>
        <w:tc>
          <w:tcPr>
            <w:tcW w:w="1571" w:type="dxa"/>
            <w:vAlign w:val="center"/>
          </w:tcPr>
          <w:p w:rsidR="00895047" w:rsidRDefault="00EC3CE3">
            <w:pPr>
              <w:pStyle w:val="12"/>
              <w:jc w:val="both"/>
            </w:pPr>
            <w:r>
              <w:rPr>
                <w:rFonts w:hint="eastAsia"/>
              </w:rPr>
              <w:t>东北各城市专利资源的空间布局表现出很强的地域固化性，多数城市专利资源基础薄弱。城市间空间联系松散，尚未形成专利的有效集聚。</w:t>
            </w:r>
          </w:p>
        </w:tc>
      </w:tr>
      <w:tr w:rsidR="00895047">
        <w:trPr>
          <w:trHeight w:val="3276"/>
        </w:trPr>
        <w:tc>
          <w:tcPr>
            <w:tcW w:w="1077" w:type="dxa"/>
            <w:vAlign w:val="center"/>
          </w:tcPr>
          <w:p w:rsidR="00895047" w:rsidRDefault="00EC3CE3">
            <w:pPr>
              <w:pStyle w:val="a3"/>
            </w:pPr>
            <w:r>
              <w:rPr>
                <w:rFonts w:hint="eastAsia"/>
              </w:rPr>
              <w:lastRenderedPageBreak/>
              <w:t>朱</w:t>
            </w:r>
            <w:r>
              <w:rPr>
                <w:rFonts w:hint="eastAsia"/>
              </w:rPr>
              <w:t xml:space="preserve"> </w:t>
            </w:r>
            <w:r>
              <w:rPr>
                <w:rFonts w:hint="eastAsia"/>
              </w:rPr>
              <w:t>强（</w:t>
            </w:r>
            <w:r>
              <w:rPr>
                <w:rFonts w:hint="eastAsia"/>
              </w:rPr>
              <w:t>2016</w:t>
            </w:r>
            <w:r>
              <w:rPr>
                <w:rFonts w:hint="eastAsia"/>
              </w:rPr>
              <w:t>）</w:t>
            </w:r>
            <w:r w:rsidR="00895047">
              <w:fldChar w:fldCharType="begin"/>
            </w:r>
            <w:r>
              <w:instrText xml:space="preserve"> ADDIN EN.CITE &lt;EndNote&gt;&lt;Cite&gt;&lt;Author&gt;</w:instrText>
            </w:r>
            <w:r>
              <w:instrText>朱强</w:instrText>
            </w:r>
            <w:r>
              <w:instrText>&lt;/Author&gt;&lt;Year&gt;2016&lt;/Year&gt;&lt;RecNum&gt;113&lt;/RecNum&gt;&lt;DisplayText&gt;[46]&lt;/DisplayText&gt;&lt;record&gt;&lt;rec-number&gt;113&lt;/rec-number&gt;&lt;foreign-keys&gt;&lt;key app="EN" db-id="t529eewpypvf9oe5sdxxev5ow90tfdwrswx9"&gt;113&lt;/key&gt;&lt;/foreign-keys&gt;&lt;ref-type name="Journal Article"&gt;17&lt;/ref-type&gt;&lt;contributors&gt;&lt;authors&gt;&lt;author&gt;</w:instrText>
            </w:r>
            <w:r>
              <w:instrText>朱强</w:instrText>
            </w:r>
            <w:r>
              <w:instrText>&lt;/author&gt;&lt;/authors&gt;&lt;/contributors&gt;&lt;auth-address&gt;</w:instrText>
            </w:r>
            <w:r>
              <w:instrText>中北大学</w:instrText>
            </w:r>
            <w:r>
              <w:instrText>;&lt;/auth-address&gt;&lt;titles&gt;&lt;title&gt;</w:instrText>
            </w:r>
            <w:r>
              <w:instrText>专利视角的中部六省会城市科技创新能力评价研究</w:instrText>
            </w:r>
            <w:r>
              <w:instrText>&lt;/title&gt;&lt;secondary-title&gt;</w:instrText>
            </w:r>
            <w:r>
              <w:instrText>时代金融</w:instrText>
            </w:r>
            <w:r>
              <w:instrText>&lt;/secondary-title&gt;&lt;/titles&gt;&lt;periodical&gt;&lt;full-title&gt;</w:instrText>
            </w:r>
            <w:r>
              <w:instrText>时代金融</w:instrText>
            </w:r>
            <w:r>
              <w:instrText>&lt;/full-title&gt;&lt;/periodical&gt;&lt;pages&gt;291-292&lt;/pages&gt;&lt;number&gt;09&lt;/number&gt;&lt;keywords&gt;&lt;keyword&gt;</w:instrText>
            </w:r>
            <w:r>
              <w:instrText>城市</w:instrText>
            </w:r>
            <w:r>
              <w:instrText>&lt;/keyword&gt;&lt;keyword&gt;</w:instrText>
            </w:r>
            <w:r>
              <w:instrText>科技创新</w:instrText>
            </w:r>
            <w:r>
              <w:instrText>&lt;/keyword&gt;&lt;keyword&gt;</w:instrText>
            </w:r>
            <w:r>
              <w:instrText>专利</w:instrText>
            </w:r>
            <w:r>
              <w:instrText>&lt;/keyword&gt;&lt;keyword&gt;</w:instrText>
            </w:r>
            <w:r>
              <w:instrText>因子分析</w:instrText>
            </w:r>
            <w:r>
              <w:instrText>&lt;/keyword&gt;&lt;/keywords&gt;&lt;dates&gt;&lt;year&gt;2016&lt;/year&gt;&lt;/dates&gt;&lt;isbn&gt;1672-8661&lt;/isbn&gt;&lt;call-num&gt;53-1195/F&lt;/call-num&gt;&lt;urls&gt;&lt;/urls&gt;&lt;remote-database-provider&gt;Cnki&lt;/remote-database-provider&gt;&lt;/record&gt;&lt;/Cite&gt;&lt;/EndNote&gt;</w:instrText>
            </w:r>
            <w:r w:rsidR="00895047">
              <w:fldChar w:fldCharType="separate"/>
            </w:r>
            <w:r>
              <w:t>[</w:t>
            </w:r>
            <w:hyperlink w:anchor="_ENREF_46" w:tooltip="朱强, 2016 #113" w:history="1">
              <w:r>
                <w:t>46</w:t>
              </w:r>
            </w:hyperlink>
            <w:r>
              <w:t>]</w:t>
            </w:r>
            <w:r w:rsidR="00895047">
              <w:fldChar w:fldCharType="end"/>
            </w:r>
          </w:p>
        </w:tc>
        <w:tc>
          <w:tcPr>
            <w:tcW w:w="686" w:type="dxa"/>
            <w:vAlign w:val="center"/>
          </w:tcPr>
          <w:p w:rsidR="00895047" w:rsidRDefault="00EC3CE3">
            <w:pPr>
              <w:pStyle w:val="12"/>
              <w:jc w:val="both"/>
            </w:pPr>
            <w:r>
              <w:rPr>
                <w:rFonts w:hint="eastAsia"/>
              </w:rPr>
              <w:t>专利视角下的科技创新能力评价</w:t>
            </w:r>
          </w:p>
        </w:tc>
        <w:tc>
          <w:tcPr>
            <w:tcW w:w="688" w:type="dxa"/>
            <w:vAlign w:val="center"/>
          </w:tcPr>
          <w:p w:rsidR="00895047" w:rsidRDefault="00EC3CE3">
            <w:pPr>
              <w:pStyle w:val="12"/>
              <w:jc w:val="both"/>
            </w:pPr>
            <w:r>
              <w:rPr>
                <w:rFonts w:hint="eastAsia"/>
              </w:rPr>
              <w:t>中部六省会城市</w:t>
            </w:r>
          </w:p>
        </w:tc>
        <w:tc>
          <w:tcPr>
            <w:tcW w:w="1023" w:type="dxa"/>
            <w:vAlign w:val="center"/>
          </w:tcPr>
          <w:p w:rsidR="00895047" w:rsidRDefault="00EC3CE3">
            <w:pPr>
              <w:pStyle w:val="12"/>
              <w:jc w:val="both"/>
            </w:pPr>
            <w:r>
              <w:rPr>
                <w:rFonts w:hint="eastAsia"/>
              </w:rPr>
              <w:t>专利申请类、专利授权类、专利价值类和产出效益类</w:t>
            </w:r>
          </w:p>
        </w:tc>
        <w:tc>
          <w:tcPr>
            <w:tcW w:w="1351" w:type="dxa"/>
            <w:vAlign w:val="center"/>
          </w:tcPr>
          <w:p w:rsidR="00895047" w:rsidRDefault="00EC3CE3">
            <w:pPr>
              <w:pStyle w:val="12"/>
              <w:jc w:val="both"/>
            </w:pPr>
            <w:r>
              <w:rPr>
                <w:rFonts w:hint="eastAsia"/>
              </w:rPr>
              <w:t>17</w:t>
            </w:r>
            <w:r>
              <w:rPr>
                <w:rFonts w:hint="eastAsia"/>
              </w:rPr>
              <w:t>个二级指标</w:t>
            </w:r>
          </w:p>
        </w:tc>
        <w:tc>
          <w:tcPr>
            <w:tcW w:w="735" w:type="dxa"/>
            <w:vAlign w:val="center"/>
          </w:tcPr>
          <w:p w:rsidR="00895047" w:rsidRDefault="00EC3CE3">
            <w:pPr>
              <w:pStyle w:val="12"/>
              <w:jc w:val="both"/>
            </w:pPr>
            <w:r>
              <w:rPr>
                <w:rFonts w:hint="eastAsia"/>
              </w:rPr>
              <w:t>因子分析</w:t>
            </w:r>
          </w:p>
        </w:tc>
        <w:tc>
          <w:tcPr>
            <w:tcW w:w="1146" w:type="dxa"/>
            <w:vAlign w:val="center"/>
          </w:tcPr>
          <w:p w:rsidR="00895047" w:rsidRDefault="00EC3CE3">
            <w:pPr>
              <w:pStyle w:val="12"/>
              <w:jc w:val="both"/>
            </w:pPr>
            <w:r>
              <w:rPr>
                <w:rFonts w:hint="eastAsia"/>
              </w:rPr>
              <w:t>从专利角度入手，对中部六省省会城市的专利信息进行实证研究</w:t>
            </w:r>
          </w:p>
        </w:tc>
        <w:tc>
          <w:tcPr>
            <w:tcW w:w="1571" w:type="dxa"/>
            <w:vAlign w:val="center"/>
          </w:tcPr>
          <w:p w:rsidR="00895047" w:rsidRDefault="00EC3CE3">
            <w:pPr>
              <w:pStyle w:val="12"/>
              <w:jc w:val="both"/>
            </w:pPr>
            <w:r>
              <w:rPr>
                <w:rFonts w:hint="eastAsia"/>
              </w:rPr>
              <w:t>合肥、武汉在创新意识、创新潜力和市场价值方面具有相对优势，而南昌、郑州城市在创新发展速度方面具有相对优势。</w:t>
            </w:r>
          </w:p>
        </w:tc>
      </w:tr>
    </w:tbl>
    <w:p w:rsidR="00895047" w:rsidRPr="00E043D8" w:rsidRDefault="00EC3CE3" w:rsidP="00E043D8">
      <w:pPr>
        <w:pStyle w:val="2"/>
      </w:pPr>
      <w:bookmarkStart w:id="27" w:name="_Toc471313744"/>
      <w:bookmarkStart w:id="28" w:name="_Toc503273552"/>
      <w:r w:rsidRPr="00E043D8">
        <w:rPr>
          <w:rFonts w:hint="eastAsia"/>
        </w:rPr>
        <w:t>2.3</w:t>
      </w:r>
      <w:r w:rsidRPr="00E043D8">
        <w:rPr>
          <w:rFonts w:hint="eastAsia"/>
        </w:rPr>
        <w:t>区域竞争力相关研究现状</w:t>
      </w:r>
      <w:bookmarkEnd w:id="27"/>
      <w:bookmarkEnd w:id="28"/>
    </w:p>
    <w:p w:rsidR="00895047" w:rsidRDefault="00EC3CE3">
      <w:pPr>
        <w:spacing w:line="360" w:lineRule="auto"/>
        <w:ind w:firstLineChars="200" w:firstLine="480"/>
        <w:rPr>
          <w:rFonts w:ascii="Times New Roman" w:hAnsi="宋体" w:cs="微软雅黑"/>
          <w:bCs/>
          <w:kern w:val="0"/>
          <w:sz w:val="24"/>
        </w:rPr>
      </w:pPr>
      <w:r>
        <w:rPr>
          <w:rFonts w:hint="eastAsia"/>
          <w:sz w:val="24"/>
          <w:szCs w:val="24"/>
        </w:rPr>
        <w:t>知识产权区域布局试点是利用知识产权的产权属性和信息属性，促使知识产权更好融入区域经济发展，助推产业转型升级的一项创新性工作。</w:t>
      </w:r>
      <w:r>
        <w:rPr>
          <w:rFonts w:ascii="Times New Roman" w:hAnsi="宋体" w:cs="微软雅黑" w:hint="eastAsia"/>
          <w:bCs/>
          <w:kern w:val="0"/>
          <w:sz w:val="24"/>
        </w:rPr>
        <w:t>知识产权区域布局工作与以往知识产权评价的重要区别就在于综合考虑知识产权布局和区域创新资源、产业资源以及产业发展之间的关系，充分发挥知识产权的市场经济属性，形成以知识产权资源为核心的资源配置机制。因而，我们对城市竞争力、城市科技竞争力的相关文献进行了整理，以有效链接知识产权布局与产业升级、区域经济发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bCs/>
          <w:kern w:val="0"/>
          <w:sz w:val="24"/>
        </w:rPr>
        <w:t>20</w:t>
      </w:r>
      <w:r>
        <w:rPr>
          <w:rFonts w:ascii="Times New Roman" w:hAnsi="宋体" w:cs="微软雅黑" w:hint="eastAsia"/>
          <w:bCs/>
          <w:kern w:val="0"/>
          <w:sz w:val="24"/>
        </w:rPr>
        <w:t>世纪</w:t>
      </w:r>
      <w:r>
        <w:rPr>
          <w:rFonts w:ascii="Times New Roman" w:hAnsi="宋体" w:cs="微软雅黑"/>
          <w:bCs/>
          <w:kern w:val="0"/>
          <w:sz w:val="24"/>
        </w:rPr>
        <w:t>80</w:t>
      </w:r>
      <w:r>
        <w:rPr>
          <w:rFonts w:ascii="Times New Roman" w:hAnsi="宋体" w:cs="微软雅黑" w:hint="eastAsia"/>
          <w:bCs/>
          <w:kern w:val="0"/>
          <w:sz w:val="24"/>
        </w:rPr>
        <w:t>年代以来，对于城市竞争和城市竞争力的研究日益受到国外经济学、地理学、城市规划相关学者以及其他政策决策者的关注。其中研究领域主要集中在北美、西欧以及亚洲地区。另外，其研究的内容主要集中在城市竞争的机制分析、城市竞争力影响因素、城市竞争力评价以及提升战略等方面，构成了城市竞争力的主要研究框架。科技竞争力则往往作为城市竞争力的子系统进行研究，其研究成果多集中在研究内容的界定如：评价指标得选取、定量方法的选取等等。通过文献梳理发现，科技竞争力和城市竞争力的研究相对本课题的借鉴价值有着自身不同的特点：城市竞争力研究在模型研究方面较为完备，形成了竞争力研究的主要框架，但与知识产权区域布局内容相关性较差；科技竞争力内容研究丰富，与知识产权区域布局相关内容联系紧密，但模型和分析方式较为薄弱，多采用城市竞争力理论。基于此，本研究决定，以科技竞争力为“体”，着力研究科技竞争力的内涵和研究维度，以城市竞争力为“用”，研究城市竞争力模型的相关内容，结合知识产权区域布局的特色，形成“三位一体”的理论研究框架，具体情况如图</w:t>
      </w:r>
      <w:r>
        <w:rPr>
          <w:rFonts w:ascii="Times New Roman" w:hAnsi="宋体" w:cs="微软雅黑" w:hint="eastAsia"/>
          <w:bCs/>
          <w:kern w:val="0"/>
          <w:sz w:val="24"/>
        </w:rPr>
        <w:t>2.1</w:t>
      </w:r>
      <w:r>
        <w:rPr>
          <w:rFonts w:ascii="Times New Roman" w:hAnsi="宋体" w:cs="微软雅黑" w:hint="eastAsia"/>
          <w:bCs/>
          <w:kern w:val="0"/>
          <w:sz w:val="24"/>
        </w:rPr>
        <w:t>：</w:t>
      </w:r>
    </w:p>
    <w:p w:rsidR="00895047" w:rsidRDefault="00EB7AF4">
      <w:pPr>
        <w:spacing w:line="360" w:lineRule="auto"/>
        <w:ind w:firstLineChars="200" w:firstLine="480"/>
        <w:rPr>
          <w:rFonts w:ascii="Times New Roman" w:hAnsi="宋体" w:cs="微软雅黑"/>
          <w:bCs/>
          <w:kern w:val="0"/>
          <w:sz w:val="24"/>
        </w:rPr>
      </w:pPr>
      <w:r>
        <w:rPr>
          <w:rFonts w:ascii="Times New Roman" w:hAnsi="宋体" w:cs="微软雅黑"/>
          <w:bCs/>
          <w:noProof/>
          <w:kern w:val="0"/>
          <w:sz w:val="24"/>
        </w:rPr>
        <w:lastRenderedPageBreak/>
        <mc:AlternateContent>
          <mc:Choice Requires="wpg">
            <w:drawing>
              <wp:anchor distT="0" distB="0" distL="114300" distR="114300" simplePos="0" relativeHeight="251631616" behindDoc="0" locked="0" layoutInCell="1" allowOverlap="1">
                <wp:simplePos x="0" y="0"/>
                <wp:positionH relativeFrom="column">
                  <wp:posOffset>178435</wp:posOffset>
                </wp:positionH>
                <wp:positionV relativeFrom="paragraph">
                  <wp:posOffset>139065</wp:posOffset>
                </wp:positionV>
                <wp:extent cx="4944745" cy="3469005"/>
                <wp:effectExtent l="6985" t="53340" r="10795" b="0"/>
                <wp:wrapNone/>
                <wp:docPr id="976"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4745" cy="3469005"/>
                          <a:chOff x="3288" y="9672"/>
                          <a:chExt cx="6937" cy="4807203"/>
                        </a:xfrm>
                      </wpg:grpSpPr>
                      <wps:wsp>
                        <wps:cNvPr id="977" name="自选图形 3"/>
                        <wps:cNvCnPr>
                          <a:cxnSpLocks noChangeShapeType="1"/>
                        </wps:cNvCnPr>
                        <wps:spPr bwMode="auto">
                          <a:xfrm>
                            <a:off x="4323" y="12120"/>
                            <a:ext cx="1929"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8" name="文本框 4"/>
                        <wps:cNvSpPr txBox="1">
                          <a:spLocks noChangeArrowheads="1"/>
                        </wps:cNvSpPr>
                        <wps:spPr bwMode="auto">
                          <a:xfrm>
                            <a:off x="5166" y="14008"/>
                            <a:ext cx="3120" cy="471"/>
                          </a:xfrm>
                          <a:prstGeom prst="rect">
                            <a:avLst/>
                          </a:prstGeom>
                          <a:solidFill>
                            <a:srgbClr val="FFFFFF"/>
                          </a:solidFill>
                          <a:ln w="9525">
                            <a:solidFill>
                              <a:srgbClr val="FFFFFF"/>
                            </a:solidFill>
                            <a:miter lim="800000"/>
                            <a:headEnd/>
                            <a:tailEnd/>
                          </a:ln>
                        </wps:spPr>
                        <wps:txbx>
                          <w:txbxContent>
                            <w:p w:rsidR="001123EE" w:rsidRDefault="001123EE">
                              <w:pPr>
                                <w:ind w:firstLineChars="50" w:firstLine="120"/>
                                <w:jc w:val="center"/>
                                <w:rPr>
                                  <w:b/>
                                  <w:sz w:val="24"/>
                                </w:rPr>
                              </w:pPr>
                              <w:r>
                                <w:rPr>
                                  <w:rFonts w:hint="eastAsia"/>
                                  <w:b/>
                                  <w:sz w:val="24"/>
                                </w:rPr>
                                <w:t>图</w:t>
                              </w:r>
                              <w:r>
                                <w:rPr>
                                  <w:rFonts w:hint="eastAsia"/>
                                  <w:b/>
                                  <w:sz w:val="24"/>
                                </w:rPr>
                                <w:t xml:space="preserve">2.1 </w:t>
                              </w:r>
                              <w:r>
                                <w:rPr>
                                  <w:rFonts w:hint="eastAsia"/>
                                  <w:b/>
                                  <w:sz w:val="24"/>
                                </w:rPr>
                                <w:t>本部分研究思路</w:t>
                              </w:r>
                            </w:p>
                          </w:txbxContent>
                        </wps:txbx>
                        <wps:bodyPr rot="0" vert="horz" wrap="square" lIns="91440" tIns="45720" rIns="91440" bIns="45720" anchor="t" anchorCtr="0" upright="1">
                          <a:noAutofit/>
                        </wps:bodyPr>
                      </wps:wsp>
                      <wps:wsp>
                        <wps:cNvPr id="981" name="自选图形 5"/>
                        <wps:cNvCnPr>
                          <a:cxnSpLocks noChangeShapeType="1"/>
                        </wps:cNvCnPr>
                        <wps:spPr bwMode="auto">
                          <a:xfrm>
                            <a:off x="6510" y="10587"/>
                            <a:ext cx="15" cy="3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2" name="文本框 6"/>
                        <wps:cNvSpPr txBox="1">
                          <a:spLocks noChangeArrowheads="1"/>
                        </wps:cNvSpPr>
                        <wps:spPr bwMode="auto">
                          <a:xfrm>
                            <a:off x="5700" y="9672"/>
                            <a:ext cx="1743" cy="915"/>
                          </a:xfrm>
                          <a:prstGeom prst="rect">
                            <a:avLst/>
                          </a:prstGeom>
                          <a:solidFill>
                            <a:srgbClr val="FFFFFF"/>
                          </a:solidFill>
                          <a:ln w="9525">
                            <a:solidFill>
                              <a:srgbClr val="000000"/>
                            </a:solidFill>
                            <a:miter lim="800000"/>
                            <a:headEnd/>
                            <a:tailEnd/>
                          </a:ln>
                        </wps:spPr>
                        <wps:txbx>
                          <w:txbxContent>
                            <w:p w:rsidR="001123EE" w:rsidRDefault="001123EE">
                              <w:pPr>
                                <w:jc w:val="center"/>
                              </w:pPr>
                              <w:r>
                                <w:rPr>
                                  <w:rFonts w:hint="eastAsia"/>
                                </w:rPr>
                                <w:t>科技竞争力研究</w:t>
                              </w:r>
                            </w:p>
                          </w:txbxContent>
                        </wps:txbx>
                        <wps:bodyPr rot="0" vert="horz" wrap="square" lIns="91440" tIns="45720" rIns="91440" bIns="45720" anchor="t" anchorCtr="0" upright="1">
                          <a:noAutofit/>
                        </wps:bodyPr>
                      </wps:wsp>
                      <wps:wsp>
                        <wps:cNvPr id="983" name="文本框 7"/>
                        <wps:cNvSpPr txBox="1">
                          <a:spLocks noChangeArrowheads="1"/>
                        </wps:cNvSpPr>
                        <wps:spPr bwMode="auto">
                          <a:xfrm>
                            <a:off x="3288" y="11019"/>
                            <a:ext cx="2004" cy="1089"/>
                          </a:xfrm>
                          <a:prstGeom prst="rect">
                            <a:avLst/>
                          </a:prstGeom>
                          <a:solidFill>
                            <a:srgbClr val="FFFFFF"/>
                          </a:solidFill>
                          <a:ln w="9525">
                            <a:solidFill>
                              <a:srgbClr val="000000"/>
                            </a:solidFill>
                            <a:miter lim="800000"/>
                            <a:headEnd/>
                            <a:tailEnd/>
                          </a:ln>
                        </wps:spPr>
                        <wps:txbx>
                          <w:txbxContent>
                            <w:p w:rsidR="001123EE" w:rsidRDefault="001123EE">
                              <w:pPr>
                                <w:jc w:val="left"/>
                              </w:pPr>
                              <w:r>
                                <w:rPr>
                                  <w:rFonts w:hint="eastAsia"/>
                                </w:rPr>
                                <w:t>1</w:t>
                              </w:r>
                              <w:r>
                                <w:rPr>
                                  <w:rFonts w:hint="eastAsia"/>
                                </w:rPr>
                                <w:t>、概念与模型的关系</w:t>
                              </w:r>
                            </w:p>
                            <w:p w:rsidR="001123EE" w:rsidRDefault="001123EE">
                              <w:pPr>
                                <w:jc w:val="left"/>
                              </w:pPr>
                              <w:r>
                                <w:rPr>
                                  <w:rFonts w:hint="eastAsia"/>
                                </w:rPr>
                                <w:t>2</w:t>
                              </w:r>
                              <w:r>
                                <w:rPr>
                                  <w:rFonts w:hint="eastAsia"/>
                                </w:rPr>
                                <w:t>、模型选取（用）</w:t>
                              </w:r>
                            </w:p>
                          </w:txbxContent>
                        </wps:txbx>
                        <wps:bodyPr rot="0" vert="horz" wrap="square" lIns="91440" tIns="45720" rIns="91440" bIns="45720" anchor="t" anchorCtr="0" upright="1">
                          <a:noAutofit/>
                        </wps:bodyPr>
                      </wps:wsp>
                      <wps:wsp>
                        <wps:cNvPr id="984" name="自选图形 8"/>
                        <wps:cNvCnPr>
                          <a:cxnSpLocks noChangeShapeType="1"/>
                        </wps:cNvCnPr>
                        <wps:spPr bwMode="auto">
                          <a:xfrm>
                            <a:off x="4218" y="10587"/>
                            <a:ext cx="15" cy="3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文本框 9"/>
                        <wps:cNvSpPr txBox="1">
                          <a:spLocks noChangeArrowheads="1"/>
                        </wps:cNvSpPr>
                        <wps:spPr bwMode="auto">
                          <a:xfrm>
                            <a:off x="5610" y="11022"/>
                            <a:ext cx="2307" cy="1087"/>
                          </a:xfrm>
                          <a:prstGeom prst="rect">
                            <a:avLst/>
                          </a:prstGeom>
                          <a:solidFill>
                            <a:srgbClr val="FFFFFF"/>
                          </a:solidFill>
                          <a:ln w="9525">
                            <a:solidFill>
                              <a:srgbClr val="000000"/>
                            </a:solidFill>
                            <a:miter lim="800000"/>
                            <a:headEnd/>
                            <a:tailEnd/>
                          </a:ln>
                        </wps:spPr>
                        <wps:txbx>
                          <w:txbxContent>
                            <w:p w:rsidR="001123EE" w:rsidRDefault="001123EE">
                              <w:pPr>
                                <w:jc w:val="center"/>
                              </w:pPr>
                              <w:r>
                                <w:rPr>
                                  <w:rFonts w:hint="eastAsia"/>
                                </w:rPr>
                                <w:t>1</w:t>
                              </w:r>
                              <w:r>
                                <w:rPr>
                                  <w:rFonts w:hint="eastAsia"/>
                                </w:rPr>
                                <w:t>、研究维度分析</w:t>
                              </w:r>
                            </w:p>
                            <w:p w:rsidR="001123EE" w:rsidRDefault="001123EE">
                              <w:pPr>
                                <w:jc w:val="center"/>
                              </w:pPr>
                              <w:r>
                                <w:rPr>
                                  <w:rFonts w:hint="eastAsia"/>
                                </w:rPr>
                                <w:t xml:space="preserve">  2</w:t>
                              </w:r>
                              <w:r>
                                <w:rPr>
                                  <w:rFonts w:hint="eastAsia"/>
                                </w:rPr>
                                <w:t>、概念界定（体）</w:t>
                              </w:r>
                            </w:p>
                          </w:txbxContent>
                        </wps:txbx>
                        <wps:bodyPr rot="0" vert="horz" wrap="square" lIns="91440" tIns="45720" rIns="91440" bIns="45720" anchor="t" anchorCtr="0" upright="1">
                          <a:noAutofit/>
                        </wps:bodyPr>
                      </wps:wsp>
                      <wps:wsp>
                        <wps:cNvPr id="986" name="文本框 10"/>
                        <wps:cNvSpPr txBox="1">
                          <a:spLocks noChangeArrowheads="1"/>
                        </wps:cNvSpPr>
                        <wps:spPr bwMode="auto">
                          <a:xfrm>
                            <a:off x="5892" y="12990"/>
                            <a:ext cx="1743" cy="840"/>
                          </a:xfrm>
                          <a:prstGeom prst="rect">
                            <a:avLst/>
                          </a:prstGeom>
                          <a:solidFill>
                            <a:srgbClr val="FFFFFF"/>
                          </a:solidFill>
                          <a:ln w="9525">
                            <a:solidFill>
                              <a:srgbClr val="000000"/>
                            </a:solidFill>
                            <a:miter lim="800000"/>
                            <a:headEnd/>
                            <a:tailEnd/>
                          </a:ln>
                        </wps:spPr>
                        <wps:txbx>
                          <w:txbxContent>
                            <w:p w:rsidR="001123EE" w:rsidRDefault="001123EE">
                              <w:pPr>
                                <w:jc w:val="center"/>
                                <w:rPr>
                                  <w:b/>
                                </w:rPr>
                              </w:pPr>
                              <w:r>
                                <w:rPr>
                                  <w:rFonts w:hint="eastAsia"/>
                                  <w:b/>
                                </w:rPr>
                                <w:t>知识产权区域布局质量评价</w:t>
                              </w:r>
                            </w:p>
                          </w:txbxContent>
                        </wps:txbx>
                        <wps:bodyPr rot="0" vert="horz" wrap="square" lIns="91440" tIns="45720" rIns="91440" bIns="45720" anchor="t" anchorCtr="0" upright="1">
                          <a:noAutofit/>
                        </wps:bodyPr>
                      </wps:wsp>
                      <wps:wsp>
                        <wps:cNvPr id="987" name="文本框 11"/>
                        <wps:cNvSpPr txBox="1">
                          <a:spLocks noChangeArrowheads="1"/>
                        </wps:cNvSpPr>
                        <wps:spPr bwMode="auto">
                          <a:xfrm>
                            <a:off x="8220" y="11019"/>
                            <a:ext cx="2005" cy="1089"/>
                          </a:xfrm>
                          <a:prstGeom prst="rect">
                            <a:avLst/>
                          </a:prstGeom>
                          <a:solidFill>
                            <a:srgbClr val="FFFFFF"/>
                          </a:solidFill>
                          <a:ln w="9525">
                            <a:solidFill>
                              <a:srgbClr val="000000"/>
                            </a:solidFill>
                            <a:miter lim="800000"/>
                            <a:headEnd/>
                            <a:tailEnd/>
                          </a:ln>
                        </wps:spPr>
                        <wps:txbx>
                          <w:txbxContent>
                            <w:p w:rsidR="001123EE" w:rsidRDefault="001123EE">
                              <w:pPr>
                                <w:jc w:val="center"/>
                              </w:pPr>
                              <w:r>
                                <w:rPr>
                                  <w:rFonts w:hint="eastAsia"/>
                                </w:rPr>
                                <w:t>知识产权区域布局</w:t>
                              </w:r>
                            </w:p>
                            <w:p w:rsidR="001123EE" w:rsidRDefault="001123EE">
                              <w:pPr>
                                <w:jc w:val="center"/>
                              </w:pPr>
                              <w:r>
                                <w:rPr>
                                  <w:rFonts w:hint="eastAsia"/>
                                </w:rPr>
                                <w:t>特性</w:t>
                              </w:r>
                            </w:p>
                          </w:txbxContent>
                        </wps:txbx>
                        <wps:bodyPr rot="0" vert="horz" wrap="square" lIns="91440" tIns="45720" rIns="91440" bIns="45720" anchor="t" anchorCtr="0" upright="1">
                          <a:noAutofit/>
                        </wps:bodyPr>
                      </wps:wsp>
                      <wps:wsp>
                        <wps:cNvPr id="988" name="自选图形 12"/>
                        <wps:cNvCnPr>
                          <a:cxnSpLocks noChangeShapeType="1"/>
                        </wps:cNvCnPr>
                        <wps:spPr bwMode="auto">
                          <a:xfrm>
                            <a:off x="6750" y="12104"/>
                            <a:ext cx="7" cy="8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9" name="文本框 13"/>
                        <wps:cNvSpPr txBox="1">
                          <a:spLocks noChangeArrowheads="1"/>
                        </wps:cNvSpPr>
                        <wps:spPr bwMode="auto">
                          <a:xfrm>
                            <a:off x="3393" y="9672"/>
                            <a:ext cx="1743" cy="915"/>
                          </a:xfrm>
                          <a:prstGeom prst="rect">
                            <a:avLst/>
                          </a:prstGeom>
                          <a:solidFill>
                            <a:srgbClr val="FFFFFF"/>
                          </a:solidFill>
                          <a:ln w="9525">
                            <a:solidFill>
                              <a:srgbClr val="000000"/>
                            </a:solidFill>
                            <a:miter lim="800000"/>
                            <a:headEnd/>
                            <a:tailEnd/>
                          </a:ln>
                        </wps:spPr>
                        <wps:txbx>
                          <w:txbxContent>
                            <w:p w:rsidR="001123EE" w:rsidRDefault="001123EE">
                              <w:pPr>
                                <w:jc w:val="center"/>
                              </w:pPr>
                              <w:r>
                                <w:rPr>
                                  <w:rFonts w:hint="eastAsia"/>
                                </w:rPr>
                                <w:t>城市竞争力研究</w:t>
                              </w:r>
                            </w:p>
                          </w:txbxContent>
                        </wps:txbx>
                        <wps:bodyPr rot="0" vert="horz" wrap="square" lIns="91440" tIns="45720" rIns="91440" bIns="45720" anchor="t" anchorCtr="0" upright="1">
                          <a:noAutofit/>
                        </wps:bodyPr>
                      </wps:wsp>
                      <wps:wsp>
                        <wps:cNvPr id="990" name="自选图形 14"/>
                        <wps:cNvCnPr>
                          <a:cxnSpLocks noChangeShapeType="1"/>
                        </wps:cNvCnPr>
                        <wps:spPr bwMode="auto">
                          <a:xfrm flipH="1">
                            <a:off x="7309" y="12107"/>
                            <a:ext cx="1836" cy="8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2" o:spid="_x0000_s1026" style="position:absolute;left:0;text-align:left;margin-left:14.05pt;margin-top:10.95pt;width:389.35pt;height:273.15pt;z-index:251631616" coordorigin="32,96" coordsize="69,4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">
                <v:shapetype id="_x0000_t32" coordsize="21600,21600" o:spt="32" o:oned="t" path="m,l21600,21600e" filled="f">
                  <v:path arrowok="t" fillok="f" o:connecttype="none"/>
                  <o:lock v:ext="edit" shapetype="t"/>
                </v:shapetype>
                <v:shape id="自选图形 3" o:spid="_x0000_s1027" type="#_x0000_t32" style="position:absolute;left:43;top:121;width: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">
                  <v:stroke endarrow="block"/>
                </v:shape>
                <v:shapetype id="_x0000_t202" coordsize="21600,21600" o:spt="202" path="m,l,21600r21600,l21600,xe">
                  <v:stroke joinstyle="miter"/>
                  <v:path gradientshapeok="t" o:connecttype="rect"/>
                </v:shapetype>
                <v:shape id="文本框 4" o:spid="_x0000_s1028" type="#_x0000_t202" style="position:absolute;left:51;top:140;width:31;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" strokecolor="white">
                  <v:textbox>
                    <w:txbxContent>
                      <w:p w:rsidR="001123EE" w:rsidRDefault="001123EE">
                        <w:pPr>
                          <w:ind w:firstLineChars="50" w:firstLine="120"/>
                          <w:jc w:val="center"/>
                          <w:rPr>
                            <w:b/>
                            <w:sz w:val="24"/>
                          </w:rPr>
                        </w:pPr>
                        <w:r>
                          <w:rPr>
                            <w:rFonts w:hint="eastAsia"/>
                            <w:b/>
                            <w:sz w:val="24"/>
                          </w:rPr>
                          <w:t>图</w:t>
                        </w:r>
                        <w:r>
                          <w:rPr>
                            <w:rFonts w:hint="eastAsia"/>
                            <w:b/>
                            <w:sz w:val="24"/>
                          </w:rPr>
                          <w:t xml:space="preserve">2.1 </w:t>
                        </w:r>
                        <w:r>
                          <w:rPr>
                            <w:rFonts w:hint="eastAsia"/>
                            <w:b/>
                            <w:sz w:val="24"/>
                          </w:rPr>
                          <w:t>本部分研究思路</w:t>
                        </w:r>
                      </w:p>
                    </w:txbxContent>
                  </v:textbox>
                </v:shape>
                <v:shape id="自选图形 5" o:spid="_x0000_s1029" type="#_x0000_t32" style="position:absolute;left:65;top:105;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">
                  <v:stroke endarrow="block"/>
                </v:shape>
                <v:shape id="文本框 6" o:spid="_x0000_s1030" type="#_x0000_t202" style="position:absolute;left:57;top:96;width:17;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">
                  <v:textbox>
                    <w:txbxContent>
                      <w:p w:rsidR="001123EE" w:rsidRDefault="001123EE">
                        <w:pPr>
                          <w:jc w:val="center"/>
                        </w:pPr>
                        <w:r>
                          <w:rPr>
                            <w:rFonts w:hint="eastAsia"/>
                          </w:rPr>
                          <w:t>科技竞争力研究</w:t>
                        </w:r>
                      </w:p>
                    </w:txbxContent>
                  </v:textbox>
                </v:shape>
                <v:shape id="文本框 7" o:spid="_x0000_s1031" type="#_x0000_t202" style="position:absolute;left:32;top:110;width:2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">
                  <v:textbox>
                    <w:txbxContent>
                      <w:p w:rsidR="001123EE" w:rsidRDefault="001123EE">
                        <w:pPr>
                          <w:jc w:val="left"/>
                        </w:pPr>
                        <w:r>
                          <w:rPr>
                            <w:rFonts w:hint="eastAsia"/>
                          </w:rPr>
                          <w:t>1</w:t>
                        </w:r>
                        <w:r>
                          <w:rPr>
                            <w:rFonts w:hint="eastAsia"/>
                          </w:rPr>
                          <w:t>、概念与模型的关系</w:t>
                        </w:r>
                      </w:p>
                      <w:p w:rsidR="001123EE" w:rsidRDefault="001123EE">
                        <w:pPr>
                          <w:jc w:val="left"/>
                        </w:pPr>
                        <w:r>
                          <w:rPr>
                            <w:rFonts w:hint="eastAsia"/>
                          </w:rPr>
                          <w:t>2</w:t>
                        </w:r>
                        <w:r>
                          <w:rPr>
                            <w:rFonts w:hint="eastAsia"/>
                          </w:rPr>
                          <w:t>、模型选取（用）</w:t>
                        </w:r>
                      </w:p>
                    </w:txbxContent>
                  </v:textbox>
                </v:shape>
                <v:shape id="自选图形 8" o:spid="_x0000_s1032" type="#_x0000_t32" style="position:absolute;left:42;top:105;width:0;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">
                  <v:stroke endarrow="block"/>
                </v:shape>
                <v:shape id="文本框 9" o:spid="_x0000_s1033" type="#_x0000_t202" style="position:absolute;left:56;top:110;width:23;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">
                  <v:textbox>
                    <w:txbxContent>
                      <w:p w:rsidR="001123EE" w:rsidRDefault="001123EE">
                        <w:pPr>
                          <w:jc w:val="center"/>
                        </w:pPr>
                        <w:r>
                          <w:rPr>
                            <w:rFonts w:hint="eastAsia"/>
                          </w:rPr>
                          <w:t>1</w:t>
                        </w:r>
                        <w:r>
                          <w:rPr>
                            <w:rFonts w:hint="eastAsia"/>
                          </w:rPr>
                          <w:t>、研究维度分析</w:t>
                        </w:r>
                      </w:p>
                      <w:p w:rsidR="001123EE" w:rsidRDefault="001123EE">
                        <w:pPr>
                          <w:jc w:val="center"/>
                        </w:pPr>
                        <w:r>
                          <w:rPr>
                            <w:rFonts w:hint="eastAsia"/>
                          </w:rPr>
                          <w:t xml:space="preserve">  2</w:t>
                        </w:r>
                        <w:r>
                          <w:rPr>
                            <w:rFonts w:hint="eastAsia"/>
                          </w:rPr>
                          <w:t>、概念界定（体）</w:t>
                        </w:r>
                      </w:p>
                    </w:txbxContent>
                  </v:textbox>
                </v:shape>
                <v:shape id="文本框 10" o:spid="_x0000_s1034" type="#_x0000_t202" style="position:absolute;left:58;top:129;width:1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">
                  <v:textbox>
                    <w:txbxContent>
                      <w:p w:rsidR="001123EE" w:rsidRDefault="001123EE">
                        <w:pPr>
                          <w:jc w:val="center"/>
                          <w:rPr>
                            <w:b/>
                          </w:rPr>
                        </w:pPr>
                        <w:r>
                          <w:rPr>
                            <w:rFonts w:hint="eastAsia"/>
                            <w:b/>
                          </w:rPr>
                          <w:t>知识产权区域布局质量评价</w:t>
                        </w:r>
                      </w:p>
                    </w:txbxContent>
                  </v:textbox>
                </v:shape>
                <v:shape id="文本框 11" o:spid="_x0000_s1035" type="#_x0000_t202" style="position:absolute;left:82;top:110;width:20;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">
                  <v:textbox>
                    <w:txbxContent>
                      <w:p w:rsidR="001123EE" w:rsidRDefault="001123EE">
                        <w:pPr>
                          <w:jc w:val="center"/>
                        </w:pPr>
                        <w:r>
                          <w:rPr>
                            <w:rFonts w:hint="eastAsia"/>
                          </w:rPr>
                          <w:t>知识产权区域布局</w:t>
                        </w:r>
                      </w:p>
                      <w:p w:rsidR="001123EE" w:rsidRDefault="001123EE">
                        <w:pPr>
                          <w:jc w:val="center"/>
                        </w:pPr>
                        <w:r>
                          <w:rPr>
                            <w:rFonts w:hint="eastAsia"/>
                          </w:rPr>
                          <w:t>特性</w:t>
                        </w:r>
                      </w:p>
                    </w:txbxContent>
                  </v:textbox>
                </v:shape>
                <v:shape id="自选图形 12" o:spid="_x0000_s1036" type="#_x0000_t32" style="position:absolute;left:67;top:121;width:0;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">
                  <v:stroke endarrow="block"/>
                </v:shape>
                <v:shape id="文本框 13" o:spid="_x0000_s1037" type="#_x0000_t202" style="position:absolute;left:33;top:96;width:1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">
                  <v:textbox>
                    <w:txbxContent>
                      <w:p w:rsidR="001123EE" w:rsidRDefault="001123EE">
                        <w:pPr>
                          <w:jc w:val="center"/>
                        </w:pPr>
                        <w:r>
                          <w:rPr>
                            <w:rFonts w:hint="eastAsia"/>
                          </w:rPr>
                          <w:t>城市竞争力研究</w:t>
                        </w:r>
                      </w:p>
                    </w:txbxContent>
                  </v:textbox>
                </v:shape>
                <v:shape id="自选图形 14" o:spid="_x0000_s1038" type="#_x0000_t32" style="position:absolute;left:73;top:121;width:18;height: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">
                  <v:stroke endarrow="block"/>
                </v:shape>
              </v:group>
            </w:pict>
          </mc:Fallback>
        </mc:AlternateContent>
      </w: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pPr>
        <w:spacing w:line="360" w:lineRule="auto"/>
        <w:ind w:firstLineChars="200" w:firstLine="480"/>
        <w:rPr>
          <w:rFonts w:ascii="Times New Roman" w:hAnsi="宋体" w:cs="微软雅黑"/>
          <w:bCs/>
          <w:kern w:val="0"/>
          <w:sz w:val="24"/>
        </w:rPr>
      </w:pPr>
    </w:p>
    <w:p w:rsidR="00895047" w:rsidRDefault="00895047" w:rsidP="007C4ED9">
      <w:pPr>
        <w:rPr>
          <w:kern w:val="0"/>
        </w:rPr>
      </w:pPr>
      <w:bookmarkStart w:id="29" w:name="_Toc471313745"/>
    </w:p>
    <w:p w:rsidR="00895047" w:rsidRDefault="00EC3CE3">
      <w:pPr>
        <w:pStyle w:val="3"/>
      </w:pPr>
      <w:bookmarkStart w:id="30" w:name="_Toc503273553"/>
      <w:r>
        <w:rPr>
          <w:rFonts w:hint="eastAsia"/>
        </w:rPr>
        <w:t>2.3.1</w:t>
      </w:r>
      <w:r>
        <w:rPr>
          <w:rFonts w:hint="eastAsia"/>
        </w:rPr>
        <w:t>模型构建</w:t>
      </w:r>
      <w:bookmarkEnd w:id="29"/>
      <w:bookmarkEnd w:id="3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城市竞争力的概念经过一个较长时间的演进，按时间顺序总体显示出了四种导向，分别是目标导向、效果导向、能力导向、趋势导向，且基于后一种导向产生的概念，往往包含了前一种导向的思想，其具体情况见表</w:t>
      </w:r>
      <w:r>
        <w:rPr>
          <w:rFonts w:ascii="Times New Roman" w:hAnsi="宋体" w:cs="微软雅黑" w:hint="eastAsia"/>
          <w:bCs/>
          <w:kern w:val="0"/>
          <w:sz w:val="24"/>
        </w:rPr>
        <w:t>2.6</w:t>
      </w:r>
      <w:r>
        <w:rPr>
          <w:rFonts w:ascii="Times New Roman" w:hAnsi="宋体" w:cs="微软雅黑" w:hint="eastAsia"/>
          <w:bCs/>
          <w:kern w:val="0"/>
          <w:sz w:val="24"/>
        </w:rPr>
        <w:t>：</w:t>
      </w:r>
      <w:r>
        <w:rPr>
          <w:rFonts w:ascii="Times New Roman" w:hAnsi="宋体" w:cs="微软雅黑" w:hint="eastAsia"/>
          <w:bCs/>
          <w:kern w:val="0"/>
          <w:sz w:val="24"/>
        </w:rPr>
        <w:t xml:space="preserve"> </w:t>
      </w:r>
    </w:p>
    <w:p w:rsidR="00895047" w:rsidRDefault="00EC3CE3">
      <w:pPr>
        <w:jc w:val="center"/>
        <w:rPr>
          <w:b/>
          <w:sz w:val="24"/>
          <w:szCs w:val="24"/>
        </w:rPr>
      </w:pPr>
      <w:r>
        <w:rPr>
          <w:rFonts w:hint="eastAsia"/>
          <w:b/>
          <w:sz w:val="24"/>
          <w:szCs w:val="24"/>
        </w:rPr>
        <w:t>表</w:t>
      </w:r>
      <w:r>
        <w:rPr>
          <w:rFonts w:hint="eastAsia"/>
          <w:b/>
          <w:sz w:val="24"/>
          <w:szCs w:val="24"/>
        </w:rPr>
        <w:t>2.6</w:t>
      </w:r>
      <w:r>
        <w:rPr>
          <w:rFonts w:hint="eastAsia"/>
          <w:b/>
          <w:sz w:val="24"/>
          <w:szCs w:val="24"/>
        </w:rPr>
        <w:t>城市竞争力经典概念演进表</w:t>
      </w:r>
    </w:p>
    <w:tbl>
      <w:tblPr>
        <w:tblW w:w="8522" w:type="dxa"/>
        <w:tblLayout w:type="fixed"/>
        <w:tblLook w:val="04A0" w:firstRow="1" w:lastRow="0" w:firstColumn="1" w:lastColumn="0" w:noHBand="0" w:noVBand="1"/>
      </w:tblPr>
      <w:tblGrid>
        <w:gridCol w:w="1352"/>
        <w:gridCol w:w="5014"/>
        <w:gridCol w:w="2156"/>
      </w:tblGrid>
      <w:tr w:rsidR="00895047">
        <w:tc>
          <w:tcPr>
            <w:tcW w:w="1352" w:type="dxa"/>
            <w:vAlign w:val="center"/>
          </w:tcPr>
          <w:p w:rsidR="00895047" w:rsidRDefault="00EC3CE3">
            <w:pPr>
              <w:pStyle w:val="a3"/>
            </w:pPr>
            <w:r>
              <w:rPr>
                <w:rFonts w:hint="eastAsia"/>
              </w:rPr>
              <w:t>提出者</w:t>
            </w:r>
          </w:p>
        </w:tc>
        <w:tc>
          <w:tcPr>
            <w:tcW w:w="5014" w:type="dxa"/>
          </w:tcPr>
          <w:p w:rsidR="00895047" w:rsidRDefault="00EC3CE3">
            <w:pPr>
              <w:pStyle w:val="a3"/>
            </w:pPr>
            <w:r>
              <w:rPr>
                <w:rFonts w:hint="eastAsia"/>
              </w:rPr>
              <w:t>概念内容</w:t>
            </w:r>
          </w:p>
        </w:tc>
        <w:tc>
          <w:tcPr>
            <w:tcW w:w="2156" w:type="dxa"/>
          </w:tcPr>
          <w:p w:rsidR="00895047" w:rsidRDefault="00EC3CE3">
            <w:pPr>
              <w:pStyle w:val="a3"/>
            </w:pPr>
            <w:r>
              <w:rPr>
                <w:rFonts w:hint="eastAsia"/>
              </w:rPr>
              <w:t>包含导向</w:t>
            </w:r>
          </w:p>
        </w:tc>
      </w:tr>
      <w:tr w:rsidR="00895047">
        <w:trPr>
          <w:trHeight w:val="1182"/>
        </w:trPr>
        <w:tc>
          <w:tcPr>
            <w:tcW w:w="1352" w:type="dxa"/>
            <w:vAlign w:val="center"/>
          </w:tcPr>
          <w:p w:rsidR="00895047" w:rsidRDefault="00EC3CE3">
            <w:pPr>
              <w:pStyle w:val="a3"/>
            </w:pPr>
            <w:r>
              <w:t>Paul Cheshire</w:t>
            </w:r>
            <w:r>
              <w:rPr>
                <w:rFonts w:hint="eastAsia"/>
              </w:rPr>
              <w:t>（</w:t>
            </w:r>
            <w:r>
              <w:rPr>
                <w:rFonts w:hint="eastAsia"/>
              </w:rPr>
              <w:t>1998</w:t>
            </w:r>
            <w:r>
              <w:rPr>
                <w:rFonts w:hint="eastAsia"/>
              </w:rPr>
              <w:t>）</w:t>
            </w:r>
          </w:p>
        </w:tc>
        <w:tc>
          <w:tcPr>
            <w:tcW w:w="5014" w:type="dxa"/>
            <w:vAlign w:val="center"/>
          </w:tcPr>
          <w:p w:rsidR="00895047" w:rsidRDefault="00EC3CE3">
            <w:pPr>
              <w:pStyle w:val="12"/>
              <w:numPr>
                <w:ilvl w:val="0"/>
                <w:numId w:val="2"/>
              </w:numPr>
              <w:jc w:val="both"/>
            </w:pPr>
            <w:r>
              <w:rPr>
                <w:rFonts w:hint="eastAsia"/>
              </w:rPr>
              <w:t>城市竞争力是一个城市在其边界内能够比其他城市创造更多的收入和就业。</w:t>
            </w:r>
          </w:p>
        </w:tc>
        <w:tc>
          <w:tcPr>
            <w:tcW w:w="2156" w:type="dxa"/>
            <w:vAlign w:val="center"/>
          </w:tcPr>
          <w:p w:rsidR="00895047" w:rsidRDefault="00EC3CE3">
            <w:pPr>
              <w:pStyle w:val="12"/>
              <w:jc w:val="both"/>
            </w:pPr>
            <w:r>
              <w:rPr>
                <w:rFonts w:hint="eastAsia"/>
              </w:rPr>
              <w:t>以居民生活水平或质量为标准，为目标导向</w:t>
            </w:r>
          </w:p>
        </w:tc>
      </w:tr>
      <w:tr w:rsidR="00895047">
        <w:trPr>
          <w:trHeight w:val="1200"/>
        </w:trPr>
        <w:tc>
          <w:tcPr>
            <w:tcW w:w="1352" w:type="dxa"/>
            <w:vAlign w:val="center"/>
          </w:tcPr>
          <w:p w:rsidR="00895047" w:rsidRDefault="00EC3CE3">
            <w:pPr>
              <w:pStyle w:val="a3"/>
            </w:pPr>
            <w:r>
              <w:t>Peter Karl Kresl</w:t>
            </w:r>
            <w:r>
              <w:rPr>
                <w:rFonts w:hint="eastAsia"/>
              </w:rPr>
              <w:t>（</w:t>
            </w:r>
            <w:r>
              <w:rPr>
                <w:rFonts w:hint="eastAsia"/>
              </w:rPr>
              <w:t>1999</w:t>
            </w:r>
            <w:r>
              <w:rPr>
                <w:rFonts w:hint="eastAsia"/>
              </w:rPr>
              <w:t>）</w:t>
            </w:r>
          </w:p>
        </w:tc>
        <w:tc>
          <w:tcPr>
            <w:tcW w:w="5014" w:type="dxa"/>
            <w:vAlign w:val="center"/>
          </w:tcPr>
          <w:p w:rsidR="00895047" w:rsidRDefault="00EC3CE3">
            <w:pPr>
              <w:pStyle w:val="12"/>
              <w:numPr>
                <w:ilvl w:val="0"/>
                <w:numId w:val="2"/>
              </w:numPr>
              <w:jc w:val="both"/>
            </w:pPr>
            <w:r>
              <w:rPr>
                <w:rFonts w:hint="eastAsia"/>
              </w:rPr>
              <w:t>城市竞争力是指城市创造财富、提高收入的能力。</w:t>
            </w:r>
          </w:p>
        </w:tc>
        <w:tc>
          <w:tcPr>
            <w:tcW w:w="2156" w:type="dxa"/>
            <w:vAlign w:val="center"/>
          </w:tcPr>
          <w:p w:rsidR="00895047" w:rsidRDefault="00EC3CE3">
            <w:pPr>
              <w:pStyle w:val="12"/>
              <w:jc w:val="both"/>
            </w:pPr>
            <w:r>
              <w:rPr>
                <w:rFonts w:hint="eastAsia"/>
              </w:rPr>
              <w:t>以财富创造标准，效果导向，并把收入纳入，包含目标导向</w:t>
            </w:r>
          </w:p>
        </w:tc>
      </w:tr>
      <w:tr w:rsidR="00895047">
        <w:trPr>
          <w:trHeight w:val="1227"/>
        </w:trPr>
        <w:tc>
          <w:tcPr>
            <w:tcW w:w="1352" w:type="dxa"/>
            <w:vAlign w:val="center"/>
          </w:tcPr>
          <w:p w:rsidR="00895047" w:rsidRDefault="00EC3CE3">
            <w:pPr>
              <w:pStyle w:val="a3"/>
            </w:pPr>
            <w:r>
              <w:t>Douglas Webster</w:t>
            </w:r>
            <w:r>
              <w:rPr>
                <w:rFonts w:hint="eastAsia"/>
              </w:rPr>
              <w:t>（</w:t>
            </w:r>
            <w:r>
              <w:rPr>
                <w:rFonts w:hint="eastAsia"/>
              </w:rPr>
              <w:t>2000</w:t>
            </w:r>
            <w:r>
              <w:rPr>
                <w:rFonts w:hint="eastAsia"/>
              </w:rPr>
              <w:t>）</w:t>
            </w:r>
          </w:p>
        </w:tc>
        <w:tc>
          <w:tcPr>
            <w:tcW w:w="5014" w:type="dxa"/>
            <w:vAlign w:val="center"/>
          </w:tcPr>
          <w:p w:rsidR="00895047" w:rsidRDefault="00EC3CE3">
            <w:pPr>
              <w:pStyle w:val="12"/>
              <w:numPr>
                <w:ilvl w:val="0"/>
                <w:numId w:val="2"/>
              </w:numPr>
              <w:jc w:val="both"/>
            </w:pPr>
            <w:r>
              <w:rPr>
                <w:rFonts w:hint="eastAsia"/>
              </w:rPr>
              <w:t>城市竞争力是指一个城市能够生产和销售比其他城市更好的产品的能力，提高城市竞争力的主要目的是提高城市居民的生活水平。</w:t>
            </w:r>
          </w:p>
        </w:tc>
        <w:tc>
          <w:tcPr>
            <w:tcW w:w="2156" w:type="dxa"/>
            <w:vAlign w:val="center"/>
          </w:tcPr>
          <w:p w:rsidR="00895047" w:rsidRDefault="00EC3CE3">
            <w:pPr>
              <w:pStyle w:val="12"/>
              <w:jc w:val="both"/>
            </w:pPr>
            <w:r>
              <w:rPr>
                <w:rFonts w:hint="eastAsia"/>
              </w:rPr>
              <w:t>将目标导向与效果导向做了系统整合</w:t>
            </w:r>
          </w:p>
        </w:tc>
      </w:tr>
      <w:tr w:rsidR="00895047">
        <w:trPr>
          <w:trHeight w:val="1539"/>
        </w:trPr>
        <w:tc>
          <w:tcPr>
            <w:tcW w:w="1352" w:type="dxa"/>
            <w:vAlign w:val="center"/>
          </w:tcPr>
          <w:p w:rsidR="00895047" w:rsidRDefault="00EC3CE3">
            <w:pPr>
              <w:pStyle w:val="a3"/>
            </w:pPr>
            <w:r>
              <w:rPr>
                <w:rFonts w:hint="eastAsia"/>
              </w:rPr>
              <w:t>倪鹏飞（</w:t>
            </w:r>
            <w:r>
              <w:rPr>
                <w:rFonts w:hint="eastAsia"/>
              </w:rPr>
              <w:t>2003</w:t>
            </w:r>
            <w:r>
              <w:rPr>
                <w:rFonts w:hint="eastAsia"/>
              </w:rPr>
              <w:t>）</w:t>
            </w:r>
            <w:r w:rsidR="00895047">
              <w:fldChar w:fldCharType="begin"/>
            </w:r>
            <w:r>
              <w:instrText xml:space="preserve"> ADDIN EN.CITE &lt;EndNote&gt;&lt;Cite&gt;&lt;Author&gt;</w:instrText>
            </w:r>
            <w:r>
              <w:instrText>倪鹏飞</w:instrText>
            </w:r>
            <w:r>
              <w:instrText>&lt;/Author&gt;&lt;Year&gt;2003&lt;/Year&gt;&lt;RecNum&gt;115&lt;/RecNum&gt;&lt;DisplayText&gt;[47]&lt;/DisplayText&gt;&lt;record&gt;&lt;rec-number&gt;115&lt;/rec-number&gt;&lt;foreign-keys&gt;&lt;key app="EN" db-id="t529eewpypvf9oe5sdxxev5ow90tfdwrswx9"&gt;115&lt;/key&gt;&lt;/foreign-keys&gt;&lt;ref-type name="Journal Article"&gt;17&lt;/ref-type&gt;&lt;contributors&gt;&lt;authors&gt;&lt;author&gt;</w:instrText>
            </w:r>
            <w:r>
              <w:instrText>倪鹏飞</w:instrText>
            </w:r>
            <w:r>
              <w:instrText>&lt;/author&gt;&lt;author&gt;</w:instrText>
            </w:r>
            <w:r>
              <w:instrText>刘高军</w:instrText>
            </w:r>
            <w:r>
              <w:instrText>&lt;/author&gt;&lt;author&gt;</w:instrText>
            </w:r>
            <w:r>
              <w:instrText>宋璇涛</w:instrText>
            </w:r>
            <w:r>
              <w:instrText>&lt;/author&gt;&lt;/authors&gt;&lt;/contributors&gt;&lt;auth-address&gt;</w:instrText>
            </w:r>
            <w:r>
              <w:instrText>中国社会科学院财贸经济研究所</w:instrText>
            </w:r>
            <w:r>
              <w:instrText>,</w:instrText>
            </w:r>
            <w:r>
              <w:instrText>清华大学建设管理系</w:instrText>
            </w:r>
            <w:r>
              <w:instrText>,</w:instrText>
            </w:r>
            <w:r>
              <w:instrText>华中科技大学经济学院</w:instrText>
            </w:r>
            <w:r>
              <w:instrText xml:space="preserve"> </w:instrText>
            </w:r>
            <w:r>
              <w:instrText>北京市</w:instrText>
            </w:r>
            <w:r>
              <w:instrText xml:space="preserve"> 100836 ,</w:instrText>
            </w:r>
            <w:r>
              <w:instrText>北京市</w:instrText>
            </w:r>
            <w:r>
              <w:instrText xml:space="preserve"> 100084 ,</w:instrText>
            </w:r>
            <w:r>
              <w:instrText>湖北</w:instrText>
            </w:r>
            <w:r>
              <w:instrText xml:space="preserve"> </w:instrText>
            </w:r>
            <w:r>
              <w:instrText>武汉</w:instrText>
            </w:r>
            <w:r>
              <w:instrText xml:space="preserve"> 430074&lt;/auth-address&gt;&lt;titles&gt;&lt;title&gt;</w:instrText>
            </w:r>
            <w:r>
              <w:instrText>中国城市竞争力聚类分析</w:instrText>
            </w:r>
            <w:r>
              <w:instrText>&lt;/title&gt;&lt;secondary-title&gt;</w:instrText>
            </w:r>
            <w:r>
              <w:instrText>中国工业经济</w:instrText>
            </w:r>
            <w:r>
              <w:instrText>&lt;/secondary-title&gt;&lt;/titles&gt;&lt;periodical&gt;&lt;full-title&gt;</w:instrText>
            </w:r>
            <w:r>
              <w:instrText>中国工业经济</w:instrText>
            </w:r>
            <w:r>
              <w:instrText>&lt;/full-title&gt;&lt;/periodical&gt;&lt;pages&gt;34-39&lt;/pages&gt;&lt;number&gt;07&lt;/number&gt;&lt;keywords&gt;&lt;keyword&gt;</w:instrText>
            </w:r>
            <w:r>
              <w:instrText>城市竞争力</w:instrText>
            </w:r>
            <w:r>
              <w:instrText>&lt;/keyword&gt;&lt;keyword&gt;</w:instrText>
            </w:r>
            <w:r>
              <w:instrText>聚类分析</w:instrText>
            </w:r>
            <w:r>
              <w:instrText>&lt;/keyword&gt;&lt;keyword&gt;</w:instrText>
            </w:r>
            <w:r>
              <w:instrText>城市阵营</w:instrText>
            </w:r>
            <w:r>
              <w:instrText>&lt;/keyword&gt;&lt;/keywords&gt;&lt;dates&gt;&lt;year&gt;2003&lt;/year&gt;&lt;/dates&gt;&lt;isbn&gt;1006-480X&lt;/isbn&gt;&lt;call-num&gt;11-3536/F&lt;/call-num&gt;&lt;urls&gt;&lt;/urls&gt;&lt;remote-database-provider&gt;Cnki&lt;/remote-database-provider&gt;&lt;/record&gt;&lt;/Cite&gt;&lt;/EndNote&gt;</w:instrText>
            </w:r>
            <w:r w:rsidR="00895047">
              <w:fldChar w:fldCharType="separate"/>
            </w:r>
            <w:r>
              <w:t>[</w:t>
            </w:r>
            <w:hyperlink w:anchor="_ENREF_47" w:tooltip="倪鹏飞, 2003 #115" w:history="1">
              <w:r>
                <w:t>47</w:t>
              </w:r>
            </w:hyperlink>
            <w:r>
              <w:t>]</w:t>
            </w:r>
            <w:r w:rsidR="00895047">
              <w:fldChar w:fldCharType="end"/>
            </w:r>
          </w:p>
        </w:tc>
        <w:tc>
          <w:tcPr>
            <w:tcW w:w="5014" w:type="dxa"/>
            <w:vAlign w:val="center"/>
          </w:tcPr>
          <w:p w:rsidR="00895047" w:rsidRDefault="00EC3CE3">
            <w:pPr>
              <w:pStyle w:val="12"/>
              <w:numPr>
                <w:ilvl w:val="0"/>
                <w:numId w:val="2"/>
              </w:numPr>
              <w:jc w:val="both"/>
            </w:pPr>
            <w:r>
              <w:rPr>
                <w:rFonts w:hint="eastAsia"/>
              </w:rPr>
              <w:t>城市竞争力主要指一个城市在竞争和发展过程中与其他城市相比所具有的吸引、争夺、拥有、控制和转化资源，争夺、占领和控制市场，创造价值，为其居民提供福利的能力。</w:t>
            </w:r>
          </w:p>
        </w:tc>
        <w:tc>
          <w:tcPr>
            <w:tcW w:w="2156" w:type="dxa"/>
            <w:vAlign w:val="center"/>
          </w:tcPr>
          <w:p w:rsidR="00895047" w:rsidRDefault="00EC3CE3">
            <w:pPr>
              <w:pStyle w:val="12"/>
              <w:jc w:val="both"/>
            </w:pPr>
            <w:r>
              <w:rPr>
                <w:rFonts w:hint="eastAsia"/>
              </w:rPr>
              <w:t>以资源、能力为标准，能力导向，并对目标导向和效果导向做了整合</w:t>
            </w:r>
          </w:p>
        </w:tc>
      </w:tr>
      <w:tr w:rsidR="00895047">
        <w:trPr>
          <w:trHeight w:val="2223"/>
        </w:trPr>
        <w:tc>
          <w:tcPr>
            <w:tcW w:w="1352" w:type="dxa"/>
            <w:vAlign w:val="center"/>
          </w:tcPr>
          <w:p w:rsidR="00895047" w:rsidRDefault="00EC3CE3">
            <w:pPr>
              <w:pStyle w:val="a3"/>
            </w:pPr>
            <w:r>
              <w:rPr>
                <w:rFonts w:hint="eastAsia"/>
              </w:rPr>
              <w:lastRenderedPageBreak/>
              <w:t>郭斌（</w:t>
            </w:r>
            <w:r>
              <w:t>2004</w:t>
            </w:r>
            <w:r>
              <w:rPr>
                <w:rFonts w:hint="eastAsia"/>
              </w:rPr>
              <w:t>）</w:t>
            </w:r>
          </w:p>
        </w:tc>
        <w:tc>
          <w:tcPr>
            <w:tcW w:w="5014" w:type="dxa"/>
            <w:vAlign w:val="center"/>
          </w:tcPr>
          <w:p w:rsidR="00895047" w:rsidRDefault="00EC3CE3">
            <w:pPr>
              <w:pStyle w:val="12"/>
              <w:numPr>
                <w:ilvl w:val="0"/>
                <w:numId w:val="2"/>
              </w:numPr>
              <w:jc w:val="both"/>
            </w:pPr>
            <w:r>
              <w:rPr>
                <w:rFonts w:hint="eastAsia"/>
              </w:rPr>
              <w:t>城市竞争力指城市在经济、社会、科技、环境等综合因素作用下相对于其他城市所具有的争夺利用优势资源、促进经济良性增长、持续创造社会财富的比较竞争优势的能力，并最终表现为比其他城市具有更强、更为持续的发展能力和发展趋势。</w:t>
            </w:r>
          </w:p>
        </w:tc>
        <w:tc>
          <w:tcPr>
            <w:tcW w:w="2156" w:type="dxa"/>
            <w:vAlign w:val="center"/>
          </w:tcPr>
          <w:p w:rsidR="00895047" w:rsidRDefault="00EC3CE3">
            <w:pPr>
              <w:pStyle w:val="12"/>
              <w:jc w:val="both"/>
            </w:pPr>
            <w:r>
              <w:rPr>
                <w:rFonts w:hint="eastAsia"/>
              </w:rPr>
              <w:t>评价时以资源获取为标准，趋势导向，并对目标导向、效果导向、能力导向做了整合</w:t>
            </w:r>
          </w:p>
        </w:tc>
      </w:tr>
    </w:tbl>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通过对该表的分析，并与城市发展三阶段进行对比分析，发现城市竞争力的概念演进与城市发展阶段和城市不同阶段的发展理论存在着对应关系。在城市发展初期，往往城市发展往往依靠城市内部要素驱动，因此适用于比较优势理论，这时的城市竞争力评价，往往重视城市内部的实际产出，因此概念中以目标导向和效果导向为主；在城市进一步发展后，发展成为了依靠投资驱动，因此适用于竞争优势理论，竞争力评价倾向于考察城市的能力，因此概念演变为考察能力导向、目标导向、效果导向；在城市发展到高级阶段，城市发展已经演变为创新驱动导向，这种导向以竞争与合作优势理论为主，而概念的导向已经发展为趋势导向。而在后续研究中发现，概念和理论模型往往存在着对应的关系。</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根据对上述模型分析，可以发现如下特点：一是在城市发展的不同时期，对应不同的城市竞争力概念，导致模型设置不同；二是后续很多竞争力模型都是从经典模型进一步发展，考虑了空间、时间、层次维度；三是该类模型基本围绕的宏观因素为能力（政府、经济因素、技术、社会）、资源、环境、结果；四是根据模型采用的方法有：主成分分析法、因子分析法、回归分析法、</w:t>
      </w:r>
      <w:r>
        <w:rPr>
          <w:rFonts w:ascii="Times New Roman" w:hAnsi="宋体" w:cs="微软雅黑" w:hint="eastAsia"/>
          <w:bCs/>
          <w:kern w:val="0"/>
          <w:sz w:val="24"/>
        </w:rPr>
        <w:t>DEA</w:t>
      </w:r>
      <w:r>
        <w:rPr>
          <w:rFonts w:ascii="Times New Roman" w:hAnsi="宋体" w:cs="微软雅黑" w:hint="eastAsia"/>
          <w:bCs/>
          <w:kern w:val="0"/>
          <w:sz w:val="24"/>
        </w:rPr>
        <w:t>分析法、</w:t>
      </w:r>
      <w:r>
        <w:rPr>
          <w:rFonts w:ascii="Times New Roman" w:hAnsi="宋体" w:cs="微软雅黑" w:hint="eastAsia"/>
          <w:bCs/>
          <w:kern w:val="0"/>
          <w:sz w:val="24"/>
        </w:rPr>
        <w:t>AHP</w:t>
      </w:r>
      <w:r>
        <w:rPr>
          <w:rFonts w:ascii="Times New Roman" w:hAnsi="宋体" w:cs="微软雅黑" w:hint="eastAsia"/>
          <w:bCs/>
          <w:kern w:val="0"/>
          <w:sz w:val="24"/>
        </w:rPr>
        <w:t>分析法、模糊曲线法、结构方程、聚类分析方法；五是具体的赋权方法为有主观赋权法和客观赋权法。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通过上述梳理，本课题认为针对知识产权区域布局质量模型的构建应符合的要求可总结为“三个</w:t>
      </w:r>
      <w:r>
        <w:rPr>
          <w:rFonts w:ascii="Times New Roman" w:hAnsi="宋体" w:cs="微软雅黑" w:hint="eastAsia"/>
          <w:bCs/>
          <w:kern w:val="0"/>
          <w:sz w:val="24"/>
        </w:rPr>
        <w:t>4</w:t>
      </w:r>
      <w:r>
        <w:rPr>
          <w:rFonts w:ascii="Times New Roman" w:hAnsi="宋体" w:cs="微软雅黑" w:hint="eastAsia"/>
          <w:bCs/>
          <w:kern w:val="0"/>
          <w:sz w:val="24"/>
        </w:rPr>
        <w:t>，两个</w:t>
      </w:r>
      <w:r>
        <w:rPr>
          <w:rFonts w:ascii="Times New Roman" w:hAnsi="宋体" w:cs="微软雅黑" w:hint="eastAsia"/>
          <w:bCs/>
          <w:kern w:val="0"/>
          <w:sz w:val="24"/>
        </w:rPr>
        <w:t>3</w:t>
      </w:r>
      <w:r>
        <w:rPr>
          <w:rFonts w:ascii="Times New Roman" w:hAnsi="宋体" w:cs="微软雅黑" w:hint="eastAsia"/>
          <w:bCs/>
          <w:kern w:val="0"/>
          <w:sz w:val="24"/>
        </w:rPr>
        <w:t>”，分别为：模型评价要考虑四性：系统性、动态性、相对性、竞争性。指标构建要有四性：科学性、可操作性、可比性、形象性。模型构建要考虑四个要素：能力、环境、结果、资源。评价要从三个维度入手：总量、质量、流量。指标设计要考虑三个维度：时间、空间、层次。</w:t>
      </w:r>
    </w:p>
    <w:p w:rsidR="00895047" w:rsidRDefault="00EC3CE3">
      <w:pPr>
        <w:pStyle w:val="3"/>
      </w:pPr>
      <w:bookmarkStart w:id="31" w:name="_Toc471313746"/>
      <w:bookmarkStart w:id="32" w:name="_Toc503273554"/>
      <w:r>
        <w:rPr>
          <w:rFonts w:hint="eastAsia"/>
        </w:rPr>
        <w:t>2.3.2</w:t>
      </w:r>
      <w:r>
        <w:rPr>
          <w:rFonts w:hint="eastAsia"/>
        </w:rPr>
        <w:t>评价维度分析</w:t>
      </w:r>
      <w:bookmarkEnd w:id="31"/>
      <w:bookmarkEnd w:id="3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对科技竞争力进行指标分析并做出系统评估最早始于美国，</w:t>
      </w:r>
      <w:r>
        <w:rPr>
          <w:rFonts w:ascii="Times New Roman" w:hAnsi="宋体" w:cs="微软雅黑" w:hint="eastAsia"/>
          <w:bCs/>
          <w:kern w:val="0"/>
          <w:sz w:val="24"/>
        </w:rPr>
        <w:t>1950</w:t>
      </w:r>
      <w:r>
        <w:rPr>
          <w:rFonts w:ascii="Times New Roman" w:hAnsi="宋体" w:cs="微软雅黑" w:hint="eastAsia"/>
          <w:bCs/>
          <w:kern w:val="0"/>
          <w:sz w:val="24"/>
        </w:rPr>
        <w:t>年就着手研究，但直到</w:t>
      </w:r>
      <w:r>
        <w:rPr>
          <w:rFonts w:ascii="Times New Roman" w:hAnsi="宋体" w:cs="微软雅黑" w:hint="eastAsia"/>
          <w:bCs/>
          <w:kern w:val="0"/>
          <w:sz w:val="24"/>
        </w:rPr>
        <w:t>1972</w:t>
      </w:r>
      <w:r>
        <w:rPr>
          <w:rFonts w:ascii="Times New Roman" w:hAnsi="宋体" w:cs="微软雅黑" w:hint="eastAsia"/>
          <w:bCs/>
          <w:kern w:val="0"/>
          <w:sz w:val="24"/>
        </w:rPr>
        <w:t>年其第一份《科学指标》才问世。</w:t>
      </w:r>
      <w:r>
        <w:rPr>
          <w:rFonts w:ascii="Times New Roman" w:hAnsi="宋体" w:cs="微软雅黑" w:hint="eastAsia"/>
          <w:bCs/>
          <w:kern w:val="0"/>
          <w:sz w:val="24"/>
        </w:rPr>
        <w:t>1982</w:t>
      </w:r>
      <w:r>
        <w:rPr>
          <w:rFonts w:ascii="Times New Roman" w:hAnsi="宋体" w:cs="微软雅黑" w:hint="eastAsia"/>
          <w:bCs/>
          <w:kern w:val="0"/>
          <w:sz w:val="24"/>
        </w:rPr>
        <w:t>年，美国商务部开始</w:t>
      </w:r>
      <w:r>
        <w:rPr>
          <w:rFonts w:ascii="Times New Roman" w:hAnsi="宋体" w:cs="微软雅黑" w:hint="eastAsia"/>
          <w:bCs/>
          <w:kern w:val="0"/>
          <w:sz w:val="24"/>
        </w:rPr>
        <w:lastRenderedPageBreak/>
        <w:t>研究“竞争力评估项目”，着重研究了行业竞争能力。</w:t>
      </w:r>
      <w:r>
        <w:rPr>
          <w:rFonts w:ascii="Times New Roman" w:hAnsi="宋体" w:cs="微软雅黑" w:hint="eastAsia"/>
          <w:bCs/>
          <w:kern w:val="0"/>
          <w:sz w:val="24"/>
        </w:rPr>
        <w:t>1986</w:t>
      </w:r>
      <w:r>
        <w:rPr>
          <w:rFonts w:ascii="Times New Roman" w:hAnsi="宋体" w:cs="微软雅黑" w:hint="eastAsia"/>
          <w:bCs/>
          <w:kern w:val="0"/>
          <w:sz w:val="24"/>
        </w:rPr>
        <w:t>年，美国成立了“竞争委员会”，并定期发表研究报告，提出了“国家关键技术”的概念和发展战略。伴随计算机的日益普及和信息技术的不断发展，</w:t>
      </w:r>
      <w:r>
        <w:rPr>
          <w:rFonts w:ascii="Times New Roman" w:hAnsi="宋体" w:cs="微软雅黑" w:hint="eastAsia"/>
          <w:bCs/>
          <w:kern w:val="0"/>
          <w:sz w:val="24"/>
        </w:rPr>
        <w:t>30</w:t>
      </w:r>
      <w:r>
        <w:rPr>
          <w:rFonts w:ascii="Times New Roman" w:hAnsi="宋体" w:cs="微软雅黑" w:hint="eastAsia"/>
          <w:bCs/>
          <w:kern w:val="0"/>
          <w:sz w:val="24"/>
        </w:rPr>
        <w:t>多年来，世界上有关科技竞争力、科技实力、科技能力的研究及其评价也日益盛行。在对一个国家或地区科技竞争力的评价中，比较著名的有世界经济沦坛（</w:t>
      </w:r>
      <w:r>
        <w:rPr>
          <w:rFonts w:ascii="Times New Roman" w:hAnsi="宋体" w:cs="微软雅黑"/>
          <w:bCs/>
          <w:kern w:val="0"/>
          <w:sz w:val="24"/>
        </w:rPr>
        <w:t>WEF</w:t>
      </w:r>
      <w:r>
        <w:rPr>
          <w:rFonts w:ascii="Times New Roman" w:hAnsi="宋体" w:cs="微软雅黑"/>
          <w:bCs/>
          <w:kern w:val="0"/>
          <w:sz w:val="24"/>
        </w:rPr>
        <w:t>）</w:t>
      </w:r>
      <w:r>
        <w:rPr>
          <w:rFonts w:ascii="Times New Roman" w:hAnsi="宋体" w:cs="微软雅黑" w:hint="eastAsia"/>
          <w:bCs/>
          <w:kern w:val="0"/>
          <w:sz w:val="24"/>
        </w:rPr>
        <w:t>、瑞士洛桑国际管理与发展学院（</w:t>
      </w:r>
      <w:r>
        <w:rPr>
          <w:rFonts w:ascii="Times New Roman" w:hAnsi="宋体" w:cs="微软雅黑" w:hint="eastAsia"/>
          <w:bCs/>
          <w:kern w:val="0"/>
          <w:sz w:val="24"/>
        </w:rPr>
        <w:t>IMD</w:t>
      </w:r>
      <w:r>
        <w:rPr>
          <w:rFonts w:ascii="Times New Roman" w:hAnsi="宋体" w:cs="微软雅黑" w:hint="eastAsia"/>
          <w:bCs/>
          <w:kern w:val="0"/>
          <w:sz w:val="24"/>
        </w:rPr>
        <w:t>）、联合国开发计划署（</w:t>
      </w:r>
      <w:r>
        <w:rPr>
          <w:rFonts w:ascii="Times New Roman" w:hAnsi="宋体" w:cs="微软雅黑" w:hint="eastAsia"/>
          <w:bCs/>
          <w:kern w:val="0"/>
          <w:sz w:val="24"/>
        </w:rPr>
        <w:t>UNDP</w:t>
      </w:r>
      <w:r>
        <w:rPr>
          <w:rFonts w:ascii="Times New Roman" w:hAnsi="宋体" w:cs="微软雅黑" w:hint="eastAsia"/>
          <w:bCs/>
          <w:kern w:val="0"/>
          <w:sz w:val="24"/>
        </w:rPr>
        <w:t>），他们对科技竞争力研究的不同点主要体现在指标体系的建立上。但上述研究都是将科技竞争力作为城市综合竞争力评价的一部分。</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国内在此方面具有一定连续性和代表性的成果有：中国科学院可持续发展研究组的《中国可持续发展战略报告》、《中国科技发展研究报告》研究组撰写的《中国科技发展研究报告》、中国科技发展战略研究小组的《中国区域创新能力报告》。《中国可持续发展战略报告》从</w:t>
      </w:r>
      <w:r>
        <w:rPr>
          <w:rFonts w:ascii="Times New Roman" w:hAnsi="宋体" w:cs="微软雅黑" w:hint="eastAsia"/>
          <w:bCs/>
          <w:kern w:val="0"/>
          <w:sz w:val="24"/>
        </w:rPr>
        <w:t>1999</w:t>
      </w:r>
      <w:r>
        <w:rPr>
          <w:rFonts w:ascii="Times New Roman" w:hAnsi="宋体" w:cs="微软雅黑" w:hint="eastAsia"/>
          <w:bCs/>
          <w:kern w:val="0"/>
          <w:sz w:val="24"/>
        </w:rPr>
        <w:t>年开始，每年都围绕一个主题发布。《中国科技发展研究报告》也是从</w:t>
      </w:r>
      <w:r>
        <w:rPr>
          <w:rFonts w:ascii="Times New Roman" w:hAnsi="宋体" w:cs="微软雅黑" w:hint="eastAsia"/>
          <w:bCs/>
          <w:kern w:val="0"/>
          <w:sz w:val="24"/>
        </w:rPr>
        <w:t>1999</w:t>
      </w:r>
      <w:r>
        <w:rPr>
          <w:rFonts w:ascii="Times New Roman" w:hAnsi="宋体" w:cs="微软雅黑" w:hint="eastAsia"/>
          <w:bCs/>
          <w:kern w:val="0"/>
          <w:sz w:val="24"/>
        </w:rPr>
        <w:t>年开始出版的，每年均围绕一个主题展开分析和研究。中国科技发展战略研究小组于</w:t>
      </w:r>
      <w:r>
        <w:rPr>
          <w:rFonts w:ascii="Times New Roman" w:hAnsi="宋体" w:cs="微软雅黑" w:hint="eastAsia"/>
          <w:bCs/>
          <w:kern w:val="0"/>
          <w:sz w:val="24"/>
        </w:rPr>
        <w:t>2001</w:t>
      </w:r>
      <w:r>
        <w:rPr>
          <w:rFonts w:ascii="Times New Roman" w:hAnsi="宋体" w:cs="微软雅黑" w:hint="eastAsia"/>
          <w:bCs/>
          <w:kern w:val="0"/>
          <w:sz w:val="24"/>
        </w:rPr>
        <w:t>年推出了《中国区域创新能力报告</w:t>
      </w:r>
      <w:r>
        <w:rPr>
          <w:rFonts w:ascii="Times New Roman" w:hAnsi="宋体" w:cs="微软雅黑" w:hint="eastAsia"/>
          <w:bCs/>
          <w:kern w:val="0"/>
          <w:sz w:val="24"/>
        </w:rPr>
        <w:t>2001</w:t>
      </w:r>
      <w:r>
        <w:rPr>
          <w:rFonts w:ascii="Times New Roman" w:hAnsi="宋体" w:cs="微软雅黑" w:hint="eastAsia"/>
          <w:bCs/>
          <w:kern w:val="0"/>
          <w:sz w:val="24"/>
        </w:rPr>
        <w:t>》，从这以后该研究小组每年都推出一个年度报告。在其</w:t>
      </w:r>
      <w:r>
        <w:rPr>
          <w:rFonts w:ascii="Times New Roman" w:hAnsi="宋体" w:cs="微软雅黑" w:hint="eastAsia"/>
          <w:bCs/>
          <w:kern w:val="0"/>
          <w:sz w:val="24"/>
        </w:rPr>
        <w:t>2006</w:t>
      </w:r>
      <w:r>
        <w:rPr>
          <w:rFonts w:ascii="Times New Roman" w:hAnsi="宋体" w:cs="微软雅黑" w:hint="eastAsia"/>
          <w:bCs/>
          <w:kern w:val="0"/>
          <w:sz w:val="24"/>
        </w:rPr>
        <w:t>年报告中，将区域创新能力分解为知识创造、知识获取、企业技术创新能力、技术创新环境、技术创新的经济效益共五个部分。</w:t>
      </w:r>
    </w:p>
    <w:p w:rsidR="00895047" w:rsidRDefault="00EC3CE3">
      <w:pPr>
        <w:spacing w:line="360" w:lineRule="auto"/>
        <w:ind w:firstLine="480"/>
        <w:rPr>
          <w:rFonts w:ascii="Times New Roman" w:hAnsi="宋体" w:cs="微软雅黑"/>
          <w:bCs/>
          <w:kern w:val="0"/>
          <w:sz w:val="24"/>
        </w:rPr>
      </w:pPr>
      <w:r>
        <w:rPr>
          <w:rFonts w:ascii="Times New Roman" w:hAnsi="宋体" w:cs="微软雅黑" w:hint="eastAsia"/>
          <w:bCs/>
          <w:kern w:val="0"/>
          <w:sz w:val="24"/>
        </w:rPr>
        <w:t>于此同时，国内学者对科技竞争力也进行了大量的研究。如学者游光荣，狄承锋（</w:t>
      </w:r>
      <w:r>
        <w:rPr>
          <w:rFonts w:ascii="Times New Roman" w:hAnsi="宋体" w:cs="微软雅黑" w:hint="eastAsia"/>
          <w:bCs/>
          <w:kern w:val="0"/>
          <w:sz w:val="24"/>
        </w:rPr>
        <w:t>2001</w:t>
      </w:r>
      <w:r>
        <w:rPr>
          <w:rFonts w:ascii="Times New Roman" w:hAnsi="宋体" w:cs="微软雅黑" w:hint="eastAsia"/>
          <w:bCs/>
          <w:kern w:val="0"/>
          <w:sz w:val="24"/>
        </w:rPr>
        <w:t>）认为科技竞争力包括科技投入水平、科技产出水平、科技与经济和社会协调发展程度、科技潜力以及制度因素。姚建文（</w:t>
      </w:r>
      <w:r>
        <w:rPr>
          <w:rFonts w:ascii="Times New Roman" w:hAnsi="宋体" w:cs="微软雅黑" w:hint="eastAsia"/>
          <w:bCs/>
          <w:kern w:val="0"/>
          <w:sz w:val="24"/>
        </w:rPr>
        <w:t>2003</w:t>
      </w:r>
      <w:r>
        <w:rPr>
          <w:rFonts w:ascii="Times New Roman" w:hAnsi="宋体" w:cs="微软雅黑" w:hint="eastAsia"/>
          <w:bCs/>
          <w:kern w:val="0"/>
          <w:sz w:val="24"/>
        </w:rPr>
        <w:t>）从科技活动投入</w:t>
      </w:r>
      <w:r>
        <w:rPr>
          <w:rFonts w:ascii="Times New Roman" w:hAnsi="宋体" w:cs="微软雅黑" w:hint="eastAsia"/>
          <w:bCs/>
          <w:kern w:val="0"/>
          <w:sz w:val="24"/>
        </w:rPr>
        <w:t>R&amp;D</w:t>
      </w:r>
      <w:r>
        <w:rPr>
          <w:rFonts w:ascii="Times New Roman" w:hAnsi="宋体" w:cs="微软雅黑" w:hint="eastAsia"/>
          <w:bCs/>
          <w:kern w:val="0"/>
          <w:sz w:val="24"/>
        </w:rPr>
        <w:t>活动投入，</w:t>
      </w:r>
      <w:r>
        <w:rPr>
          <w:rFonts w:ascii="Times New Roman" w:hAnsi="宋体" w:cs="微软雅黑" w:hint="eastAsia"/>
          <w:bCs/>
          <w:kern w:val="0"/>
          <w:sz w:val="24"/>
        </w:rPr>
        <w:t>R&amp;D</w:t>
      </w:r>
      <w:r>
        <w:rPr>
          <w:rFonts w:ascii="Times New Roman" w:hAnsi="宋体" w:cs="微软雅黑" w:hint="eastAsia"/>
          <w:bCs/>
          <w:kern w:val="0"/>
          <w:sz w:val="24"/>
        </w:rPr>
        <w:t>活动产出</w:t>
      </w:r>
      <w:r>
        <w:rPr>
          <w:rFonts w:ascii="Times New Roman" w:hAnsi="宋体" w:cs="微软雅黑" w:hint="eastAsia"/>
          <w:bCs/>
          <w:kern w:val="0"/>
          <w:sz w:val="24"/>
        </w:rPr>
        <w:t>3</w:t>
      </w:r>
      <w:r>
        <w:rPr>
          <w:rFonts w:ascii="Times New Roman" w:hAnsi="宋体" w:cs="微软雅黑" w:hint="eastAsia"/>
          <w:bCs/>
          <w:kern w:val="0"/>
          <w:sz w:val="24"/>
        </w:rPr>
        <w:t>个方面出发，采用德尔菲法确立了指标体系与指标权值，并利用全国</w:t>
      </w:r>
      <w:r>
        <w:rPr>
          <w:rFonts w:ascii="Times New Roman" w:hAnsi="宋体" w:cs="微软雅黑" w:hint="eastAsia"/>
          <w:bCs/>
          <w:kern w:val="0"/>
          <w:sz w:val="24"/>
        </w:rPr>
        <w:t>R&amp;D</w:t>
      </w:r>
      <w:r>
        <w:rPr>
          <w:rFonts w:ascii="Times New Roman" w:hAnsi="宋体" w:cs="微软雅黑" w:hint="eastAsia"/>
          <w:bCs/>
          <w:kern w:val="0"/>
          <w:sz w:val="24"/>
        </w:rPr>
        <w:t>资源清查数据对我国</w:t>
      </w:r>
      <w:r>
        <w:rPr>
          <w:rFonts w:ascii="Times New Roman" w:hAnsi="宋体" w:cs="微软雅黑" w:hint="eastAsia"/>
          <w:bCs/>
          <w:kern w:val="0"/>
          <w:sz w:val="24"/>
        </w:rPr>
        <w:t>31</w:t>
      </w:r>
      <w:r>
        <w:rPr>
          <w:rFonts w:ascii="Times New Roman" w:hAnsi="宋体" w:cs="微软雅黑" w:hint="eastAsia"/>
          <w:bCs/>
          <w:kern w:val="0"/>
          <w:sz w:val="24"/>
        </w:rPr>
        <w:t>个地区的科技竞争力进行了综合评价。郭新艳，郭耀煌（</w:t>
      </w:r>
      <w:r>
        <w:rPr>
          <w:rFonts w:ascii="Times New Roman" w:hAnsi="宋体" w:cs="微软雅黑" w:hint="eastAsia"/>
          <w:bCs/>
          <w:kern w:val="0"/>
          <w:sz w:val="24"/>
        </w:rPr>
        <w:t>2004</w:t>
      </w:r>
      <w:r>
        <w:rPr>
          <w:rFonts w:ascii="Times New Roman" w:hAnsi="宋体" w:cs="微软雅黑" w:hint="eastAsia"/>
          <w:bCs/>
          <w:kern w:val="0"/>
          <w:sz w:val="24"/>
        </w:rPr>
        <w:t>）从科技基础、科技投入、科技产出和科技环境</w:t>
      </w:r>
      <w:r>
        <w:rPr>
          <w:rFonts w:ascii="Times New Roman" w:hAnsi="宋体" w:cs="微软雅黑" w:hint="eastAsia"/>
          <w:bCs/>
          <w:kern w:val="0"/>
          <w:sz w:val="24"/>
        </w:rPr>
        <w:t>4</w:t>
      </w:r>
      <w:r>
        <w:rPr>
          <w:rFonts w:ascii="Times New Roman" w:hAnsi="宋体" w:cs="微软雅黑" w:hint="eastAsia"/>
          <w:bCs/>
          <w:kern w:val="0"/>
          <w:sz w:val="24"/>
        </w:rPr>
        <w:t>个方面建立科技竞争力评价指标体系，将主成份分析与</w:t>
      </w:r>
      <w:r>
        <w:rPr>
          <w:rFonts w:ascii="Times New Roman" w:hAnsi="宋体" w:cs="微软雅黑" w:hint="eastAsia"/>
          <w:bCs/>
          <w:kern w:val="0"/>
          <w:sz w:val="24"/>
        </w:rPr>
        <w:t>TOPsIS</w:t>
      </w:r>
      <w:r>
        <w:rPr>
          <w:rFonts w:ascii="Times New Roman" w:hAnsi="宋体" w:cs="微软雅黑" w:hint="eastAsia"/>
          <w:bCs/>
          <w:kern w:val="0"/>
          <w:sz w:val="24"/>
        </w:rPr>
        <w:t>相结合建立加权主成分</w:t>
      </w:r>
      <w:r>
        <w:rPr>
          <w:rFonts w:ascii="Times New Roman" w:hAnsi="宋体" w:cs="微软雅黑" w:hint="eastAsia"/>
          <w:bCs/>
          <w:kern w:val="0"/>
          <w:sz w:val="24"/>
        </w:rPr>
        <w:t>TOPSIS</w:t>
      </w:r>
      <w:r>
        <w:rPr>
          <w:rFonts w:ascii="Times New Roman" w:hAnsi="宋体" w:cs="微软雅黑" w:hint="eastAsia"/>
          <w:bCs/>
          <w:kern w:val="0"/>
          <w:sz w:val="24"/>
        </w:rPr>
        <w:t>价值函数模型，建立了地区科技竞争力评价系统。白万平，陈建中</w:t>
      </w:r>
      <w:r>
        <w:rPr>
          <w:rFonts w:ascii="Times New Roman" w:hAnsi="宋体" w:cs="微软雅黑" w:hint="eastAsia"/>
          <w:bCs/>
          <w:kern w:val="0"/>
          <w:sz w:val="24"/>
        </w:rPr>
        <w:t xml:space="preserve"> </w:t>
      </w:r>
      <w:r>
        <w:rPr>
          <w:rFonts w:ascii="Times New Roman" w:hAnsi="宋体" w:cs="微软雅黑" w:hint="eastAsia"/>
          <w:bCs/>
          <w:kern w:val="0"/>
          <w:sz w:val="24"/>
        </w:rPr>
        <w:t>（</w:t>
      </w:r>
      <w:r>
        <w:rPr>
          <w:rFonts w:ascii="Times New Roman" w:hAnsi="宋体" w:cs="微软雅黑" w:hint="eastAsia"/>
          <w:bCs/>
          <w:kern w:val="0"/>
          <w:sz w:val="24"/>
        </w:rPr>
        <w:t>2004</w:t>
      </w:r>
      <w:r>
        <w:rPr>
          <w:rFonts w:ascii="Times New Roman" w:hAnsi="宋体" w:cs="微软雅黑" w:hint="eastAsia"/>
          <w:bCs/>
          <w:kern w:val="0"/>
          <w:sz w:val="24"/>
        </w:rPr>
        <w:t>）确定了包括科技活动投入、</w:t>
      </w:r>
      <w:r>
        <w:rPr>
          <w:rFonts w:ascii="Times New Roman" w:hAnsi="宋体" w:cs="微软雅黑" w:hint="eastAsia"/>
          <w:bCs/>
          <w:kern w:val="0"/>
          <w:sz w:val="24"/>
        </w:rPr>
        <w:t>R&amp;D</w:t>
      </w:r>
      <w:r>
        <w:rPr>
          <w:rFonts w:ascii="Times New Roman" w:hAnsi="宋体" w:cs="微软雅黑" w:hint="eastAsia"/>
          <w:bCs/>
          <w:kern w:val="0"/>
          <w:sz w:val="24"/>
        </w:rPr>
        <w:t>活动投入、</w:t>
      </w:r>
      <w:r>
        <w:rPr>
          <w:rFonts w:ascii="Times New Roman" w:hAnsi="宋体" w:cs="微软雅黑" w:hint="eastAsia"/>
          <w:bCs/>
          <w:kern w:val="0"/>
          <w:sz w:val="24"/>
        </w:rPr>
        <w:t>R&amp;D</w:t>
      </w:r>
      <w:r>
        <w:rPr>
          <w:rFonts w:ascii="Times New Roman" w:hAnsi="宋体" w:cs="微软雅黑" w:hint="eastAsia"/>
          <w:bCs/>
          <w:kern w:val="0"/>
          <w:sz w:val="24"/>
        </w:rPr>
        <w:t>活动产出以及科技活动环境</w:t>
      </w:r>
      <w:r>
        <w:rPr>
          <w:rFonts w:ascii="Times New Roman" w:hAnsi="宋体" w:cs="微软雅黑" w:hint="eastAsia"/>
          <w:bCs/>
          <w:kern w:val="0"/>
          <w:sz w:val="24"/>
        </w:rPr>
        <w:t>4</w:t>
      </w:r>
      <w:r>
        <w:rPr>
          <w:rFonts w:ascii="Times New Roman" w:hAnsi="宋体" w:cs="微软雅黑" w:hint="eastAsia"/>
          <w:bCs/>
          <w:kern w:val="0"/>
          <w:sz w:val="24"/>
        </w:rPr>
        <w:t>个方面的评价指标，在对各地投入差异进行分析的基础上，对西部地区科技竞争力进行综合评价，通过分析评价结果提出提高西部地区科技竞争力的对策建议。</w:t>
      </w:r>
    </w:p>
    <w:p w:rsidR="00895047" w:rsidRDefault="00EC3CE3">
      <w:pPr>
        <w:spacing w:line="360" w:lineRule="auto"/>
        <w:ind w:firstLine="480"/>
        <w:rPr>
          <w:rFonts w:ascii="Times New Roman" w:hAnsi="宋体" w:cs="微软雅黑"/>
          <w:bCs/>
          <w:kern w:val="0"/>
          <w:sz w:val="24"/>
        </w:rPr>
      </w:pPr>
      <w:r>
        <w:rPr>
          <w:rFonts w:ascii="Times New Roman" w:hAnsi="宋体" w:cs="微软雅黑" w:hint="eastAsia"/>
          <w:bCs/>
          <w:kern w:val="0"/>
          <w:sz w:val="24"/>
        </w:rPr>
        <w:lastRenderedPageBreak/>
        <w:t>此后，不同学者结合各地区域发展特点，利用不同的评价方法对国内各个区域的科技竞争力进行了大量研究，主要的维度包括科技投入、科技产出、科技与经济社会协调发展程度、科技潜力、科技环境（制度环境）、成果转化等方面，具体情况如表</w:t>
      </w:r>
      <w:r>
        <w:rPr>
          <w:rFonts w:ascii="Times New Roman" w:hAnsi="宋体" w:cs="微软雅黑" w:hint="eastAsia"/>
          <w:bCs/>
          <w:kern w:val="0"/>
          <w:sz w:val="24"/>
        </w:rPr>
        <w:t>2.7</w:t>
      </w:r>
      <w:r>
        <w:rPr>
          <w:rFonts w:ascii="Times New Roman" w:hAnsi="宋体" w:cs="微软雅黑" w:hint="eastAsia"/>
          <w:bCs/>
          <w:kern w:val="0"/>
          <w:sz w:val="24"/>
        </w:rPr>
        <w:t>：</w:t>
      </w:r>
    </w:p>
    <w:p w:rsidR="00895047" w:rsidRDefault="00EC3CE3">
      <w:pPr>
        <w:jc w:val="center"/>
        <w:rPr>
          <w:b/>
          <w:sz w:val="24"/>
          <w:szCs w:val="24"/>
        </w:rPr>
      </w:pPr>
      <w:r>
        <w:rPr>
          <w:rFonts w:hint="eastAsia"/>
          <w:b/>
          <w:sz w:val="24"/>
          <w:szCs w:val="24"/>
        </w:rPr>
        <w:t>表</w:t>
      </w:r>
      <w:r>
        <w:rPr>
          <w:rFonts w:hint="eastAsia"/>
          <w:b/>
          <w:sz w:val="24"/>
          <w:szCs w:val="24"/>
        </w:rPr>
        <w:t xml:space="preserve">2.7 </w:t>
      </w:r>
      <w:r>
        <w:rPr>
          <w:rFonts w:hint="eastAsia"/>
          <w:b/>
          <w:sz w:val="24"/>
          <w:szCs w:val="24"/>
        </w:rPr>
        <w:t>科技竞争力评价维度总结表</w:t>
      </w:r>
    </w:p>
    <w:tbl>
      <w:tblPr>
        <w:tblW w:w="8522" w:type="dxa"/>
        <w:tblLayout w:type="fixed"/>
        <w:tblLook w:val="04A0" w:firstRow="1" w:lastRow="0" w:firstColumn="1" w:lastColumn="0" w:noHBand="0" w:noVBand="1"/>
      </w:tblPr>
      <w:tblGrid>
        <w:gridCol w:w="2753"/>
        <w:gridCol w:w="5769"/>
      </w:tblGrid>
      <w:tr w:rsidR="00895047">
        <w:trPr>
          <w:trHeight w:val="446"/>
        </w:trPr>
        <w:tc>
          <w:tcPr>
            <w:tcW w:w="2753" w:type="dxa"/>
          </w:tcPr>
          <w:p w:rsidR="00895047" w:rsidRDefault="00EC3CE3">
            <w:pPr>
              <w:pStyle w:val="a3"/>
            </w:pPr>
            <w:r>
              <w:rPr>
                <w:rFonts w:hint="eastAsia"/>
              </w:rPr>
              <w:t>提出者</w:t>
            </w:r>
          </w:p>
        </w:tc>
        <w:tc>
          <w:tcPr>
            <w:tcW w:w="5769" w:type="dxa"/>
          </w:tcPr>
          <w:p w:rsidR="00895047" w:rsidRDefault="00EC3CE3">
            <w:pPr>
              <w:pStyle w:val="a3"/>
            </w:pPr>
            <w:r>
              <w:rPr>
                <w:rFonts w:hint="eastAsia"/>
              </w:rPr>
              <w:t>评价维度</w:t>
            </w:r>
          </w:p>
        </w:tc>
      </w:tr>
      <w:tr w:rsidR="00895047">
        <w:trPr>
          <w:trHeight w:val="585"/>
        </w:trPr>
        <w:tc>
          <w:tcPr>
            <w:tcW w:w="2753" w:type="dxa"/>
            <w:vAlign w:val="center"/>
          </w:tcPr>
          <w:p w:rsidR="00895047" w:rsidRDefault="00EC3CE3">
            <w:pPr>
              <w:pStyle w:val="a3"/>
            </w:pPr>
            <w:r>
              <w:rPr>
                <w:rFonts w:hint="eastAsia"/>
              </w:rPr>
              <w:t>中国可持续发展战略报告</w:t>
            </w:r>
          </w:p>
        </w:tc>
        <w:tc>
          <w:tcPr>
            <w:tcW w:w="5769" w:type="dxa"/>
            <w:vAlign w:val="center"/>
          </w:tcPr>
          <w:p w:rsidR="00895047" w:rsidRDefault="00EC3CE3">
            <w:pPr>
              <w:pStyle w:val="12"/>
              <w:jc w:val="both"/>
            </w:pPr>
            <w:r>
              <w:rPr>
                <w:rFonts w:hint="eastAsia"/>
              </w:rPr>
              <w:t>科技资源、科技产出、科技贡献。</w:t>
            </w:r>
          </w:p>
        </w:tc>
      </w:tr>
      <w:tr w:rsidR="00895047">
        <w:trPr>
          <w:trHeight w:val="843"/>
        </w:trPr>
        <w:tc>
          <w:tcPr>
            <w:tcW w:w="2753" w:type="dxa"/>
            <w:vAlign w:val="center"/>
          </w:tcPr>
          <w:p w:rsidR="00895047" w:rsidRDefault="00EC3CE3">
            <w:pPr>
              <w:pStyle w:val="a3"/>
            </w:pPr>
            <w:r>
              <w:rPr>
                <w:rFonts w:hint="eastAsia"/>
              </w:rPr>
              <w:t>中国科技发展报告</w:t>
            </w:r>
          </w:p>
        </w:tc>
        <w:tc>
          <w:tcPr>
            <w:tcW w:w="5769" w:type="dxa"/>
            <w:vAlign w:val="center"/>
          </w:tcPr>
          <w:p w:rsidR="00895047" w:rsidRDefault="00EC3CE3">
            <w:pPr>
              <w:pStyle w:val="12"/>
              <w:jc w:val="both"/>
            </w:pPr>
            <w:r>
              <w:rPr>
                <w:rFonts w:hint="eastAsia"/>
              </w:rPr>
              <w:t>科技投入、科技产出、科技与经济社会协调发展程度、科技潜力</w:t>
            </w:r>
          </w:p>
        </w:tc>
      </w:tr>
      <w:tr w:rsidR="00895047">
        <w:trPr>
          <w:trHeight w:val="843"/>
        </w:trPr>
        <w:tc>
          <w:tcPr>
            <w:tcW w:w="2753" w:type="dxa"/>
            <w:vAlign w:val="center"/>
          </w:tcPr>
          <w:p w:rsidR="00895047" w:rsidRDefault="00EC3CE3">
            <w:pPr>
              <w:pStyle w:val="a3"/>
            </w:pPr>
            <w:r>
              <w:rPr>
                <w:rFonts w:hint="eastAsia"/>
              </w:rPr>
              <w:t>中国区域创新能力报告</w:t>
            </w:r>
          </w:p>
        </w:tc>
        <w:tc>
          <w:tcPr>
            <w:tcW w:w="5769" w:type="dxa"/>
            <w:vAlign w:val="center"/>
          </w:tcPr>
          <w:p w:rsidR="00895047" w:rsidRDefault="00EC3CE3">
            <w:pPr>
              <w:pStyle w:val="12"/>
              <w:jc w:val="both"/>
            </w:pPr>
            <w:r>
              <w:rPr>
                <w:rFonts w:hint="eastAsia"/>
              </w:rPr>
              <w:t>知识创造、知识获取、企业技术创新能力、技术创新环节、技术创新经济效益</w:t>
            </w:r>
          </w:p>
        </w:tc>
      </w:tr>
      <w:tr w:rsidR="00895047">
        <w:trPr>
          <w:trHeight w:val="567"/>
        </w:trPr>
        <w:tc>
          <w:tcPr>
            <w:tcW w:w="2753" w:type="dxa"/>
            <w:vAlign w:val="center"/>
          </w:tcPr>
          <w:p w:rsidR="00895047" w:rsidRDefault="00EC3CE3">
            <w:pPr>
              <w:pStyle w:val="a3"/>
            </w:pPr>
            <w:r>
              <w:rPr>
                <w:rFonts w:hint="eastAsia"/>
              </w:rPr>
              <w:t>赵顺娣</w:t>
            </w:r>
            <w:r w:rsidR="00895047">
              <w:fldChar w:fldCharType="begin"/>
            </w:r>
            <w:r>
              <w:instrText xml:space="preserve"> ADDIN EN.CITE &lt;EndNote&gt;&lt;Cite&gt;&lt;Author&gt;</w:instrText>
            </w:r>
            <w:r>
              <w:instrText>赵顺娣</w:instrText>
            </w:r>
            <w:r>
              <w:instrText>&lt;/Author&gt;&lt;Year&gt;2007&lt;/Year&gt;&lt;RecNum&gt;118&lt;/RecNum&gt;&lt;DisplayText&gt;[48]&lt;/DisplayText&gt;&lt;record&gt;&lt;rec-number&gt;118&lt;/rec-number&gt;&lt;foreign-keys&gt;&lt;key app="EN" db-id="t529eewpypvf9oe5sdxxev5ow90tfdwrswx9"&gt;118&lt;/key&gt;&lt;/foreign-keys&gt;&lt;ref-type name="Journal Article"&gt;17&lt;/ref-type&gt;&lt;contributors&gt;&lt;authors&gt;&lt;author&gt;</w:instrText>
            </w:r>
            <w:r>
              <w:instrText>赵顺娣</w:instrText>
            </w:r>
            <w:r>
              <w:instrText>&lt;/author&gt;&lt;author&gt;</w:instrText>
            </w:r>
            <w:r>
              <w:instrText>孔玉生</w:instrText>
            </w:r>
            <w:r>
              <w:instrText>&lt;/author&gt;&lt;/authors&gt;&lt;/contributors&gt;&lt;auth-address&gt;</w:instrText>
            </w:r>
            <w:r>
              <w:instrText>江苏大学财经学院</w:instrText>
            </w:r>
            <w:r>
              <w:instrText>,</w:instrText>
            </w:r>
            <w:r>
              <w:instrText>江苏大学财经学院</w:instrText>
            </w:r>
            <w:r>
              <w:instrText xml:space="preserve"> </w:instrText>
            </w:r>
            <w:r>
              <w:instrText>江苏镇江</w:instrText>
            </w:r>
            <w:r>
              <w:instrText>212013,</w:instrText>
            </w:r>
            <w:r>
              <w:instrText>江苏镇江</w:instrText>
            </w:r>
            <w:r>
              <w:instrText>212013&lt;/auth-address&gt;&lt;titles&gt;&lt;title&gt;</w:instrText>
            </w:r>
            <w:r>
              <w:instrText>区域科技竞争力评价</w:instrText>
            </w:r>
            <w:r>
              <w:instrText>&lt;/title&gt;&lt;secondary-title&gt;</w:instrText>
            </w:r>
            <w:r>
              <w:instrText>统计与决策</w:instrText>
            </w:r>
            <w:r>
              <w:instrText>&lt;/secondary-title&gt;&lt;/titles&gt;&lt;periodical&gt;&lt;full-title&gt;</w:instrText>
            </w:r>
            <w:r>
              <w:instrText>统计与决策</w:instrText>
            </w:r>
            <w:r>
              <w:instrText>&lt;/full-title&gt;&lt;/periodical&gt;&lt;pages&gt;75-77&lt;/pages&gt;&lt;number&gt;21&lt;/number&gt;&lt;keywords&gt;&lt;keyword&gt;</w:instrText>
            </w:r>
            <w:r>
              <w:instrText>科技竞争力</w:instrText>
            </w:r>
            <w:r>
              <w:instrText>&lt;/keyword&gt;&lt;keyword&gt;</w:instrText>
            </w:r>
            <w:r>
              <w:instrText>数据包络法</w:instrText>
            </w:r>
            <w:r>
              <w:instrText>&lt;/keyword&gt;&lt;keyword&gt;</w:instrText>
            </w:r>
            <w:r>
              <w:instrText>评价指标</w:instrText>
            </w:r>
            <w:r>
              <w:instrText>&lt;/keyword&gt;&lt;/keywords&gt;&lt;dates&gt;&lt;year&gt;2007&lt;/year&gt;&lt;/dates&gt;&lt;isbn&gt;1002-6487&lt;/isbn&gt;&lt;call-num&gt;42-1009/C&lt;/call-num&gt;&lt;urls&gt;&lt;/urls&gt;&lt;remote-database-provider&gt;Cnki&lt;/remote-database-provider&gt;&lt;/record&gt;&lt;/Cite&gt;&lt;/EndNote&gt;</w:instrText>
            </w:r>
            <w:r w:rsidR="00895047">
              <w:fldChar w:fldCharType="separate"/>
            </w:r>
            <w:r>
              <w:t>[</w:t>
            </w:r>
            <w:hyperlink w:anchor="_ENREF_48" w:tooltip="赵顺娣, 2007 #118" w:history="1">
              <w:r>
                <w:t>48</w:t>
              </w:r>
            </w:hyperlink>
            <w:r>
              <w:t>]</w:t>
            </w:r>
            <w:r w:rsidR="00895047">
              <w:fldChar w:fldCharType="end"/>
            </w:r>
          </w:p>
        </w:tc>
        <w:tc>
          <w:tcPr>
            <w:tcW w:w="5769" w:type="dxa"/>
            <w:vAlign w:val="center"/>
          </w:tcPr>
          <w:p w:rsidR="00895047" w:rsidRDefault="00EC3CE3">
            <w:pPr>
              <w:pStyle w:val="12"/>
              <w:jc w:val="both"/>
            </w:pPr>
            <w:r>
              <w:rPr>
                <w:rFonts w:hint="eastAsia"/>
              </w:rPr>
              <w:t>科技创新、产业化、资源环境</w:t>
            </w:r>
          </w:p>
        </w:tc>
      </w:tr>
      <w:tr w:rsidR="00895047">
        <w:trPr>
          <w:trHeight w:val="567"/>
        </w:trPr>
        <w:tc>
          <w:tcPr>
            <w:tcW w:w="2753" w:type="dxa"/>
            <w:vAlign w:val="center"/>
          </w:tcPr>
          <w:p w:rsidR="00895047" w:rsidRDefault="00EC3CE3">
            <w:pPr>
              <w:pStyle w:val="a3"/>
            </w:pPr>
            <w:r>
              <w:rPr>
                <w:rFonts w:hint="eastAsia"/>
              </w:rPr>
              <w:t>刘国新</w:t>
            </w:r>
            <w:r w:rsidR="00895047">
              <w:fldChar w:fldCharType="begin"/>
            </w:r>
            <w:r>
              <w:instrText xml:space="preserve"> ADDIN EN.CITE &lt;EndNote&gt;&lt;Cite&gt;&lt;Author&gt;</w:instrText>
            </w:r>
            <w:r>
              <w:instrText>刘国新</w:instrText>
            </w:r>
            <w:r>
              <w:instrText>&lt;/Author&gt;&lt;Year&gt;2002&lt;/Year&gt;&lt;RecNum&gt;120&lt;/RecNum&gt;&lt;DisplayText&gt;[49]&lt;/DisplayText&gt;&lt;record&gt;&lt;rec-number&gt;120&lt;/rec-number&gt;&lt;foreign-keys&gt;&lt;key app="EN" db-id="t529eewpypvf9oe5sdxxev5ow90tfdwrswx9"&gt;120&lt;/key&gt;&lt;/foreign-keys&gt;&lt;ref-type name="Journal Article"&gt;17&lt;/ref-type&gt;&lt;contributors&gt;&lt;authors&gt;&lt;author&gt;</w:instrText>
            </w:r>
            <w:r>
              <w:instrText>刘国新</w:instrText>
            </w:r>
            <w:r>
              <w:instrText>&lt;/author&gt;&lt;author&gt;</w:instrText>
            </w:r>
            <w:r>
              <w:instrText>李明充</w:instrText>
            </w:r>
            <w:r>
              <w:instrText>&lt;/author&gt;&lt;author&gt;</w:instrText>
            </w:r>
            <w:r>
              <w:instrText>王治</w:instrText>
            </w:r>
            <w:r>
              <w:instrText>&lt;/author&gt;&lt;/authors&gt;&lt;/contributors&gt;&lt;auth-address&gt;</w:instrText>
            </w:r>
            <w:r>
              <w:instrText>武汉理工大学管理学院</w:instrText>
            </w:r>
            <w:r>
              <w:instrText>,</w:instrText>
            </w:r>
            <w:r>
              <w:instrText>武汉理工大学管理学院</w:instrText>
            </w:r>
            <w:r>
              <w:instrText>,</w:instrText>
            </w:r>
            <w:r>
              <w:instrText>武汉理工大学管理学院</w:instrText>
            </w:r>
            <w:r>
              <w:instrText xml:space="preserve"> </w:instrText>
            </w:r>
            <w:r>
              <w:instrText>湖北</w:instrText>
            </w:r>
            <w:r>
              <w:instrText xml:space="preserve"> </w:instrText>
            </w:r>
            <w:r>
              <w:instrText>武汉</w:instrText>
            </w:r>
            <w:r>
              <w:instrText xml:space="preserve"> 430070 ,</w:instrText>
            </w:r>
            <w:r>
              <w:instrText>湖北</w:instrText>
            </w:r>
            <w:r>
              <w:instrText xml:space="preserve"> </w:instrText>
            </w:r>
            <w:r>
              <w:instrText>武汉</w:instrText>
            </w:r>
            <w:r>
              <w:instrText xml:space="preserve"> 430070 ,</w:instrText>
            </w:r>
            <w:r>
              <w:instrText>湖北</w:instrText>
            </w:r>
            <w:r>
              <w:instrText xml:space="preserve"> </w:instrText>
            </w:r>
            <w:r>
              <w:instrText>武汉</w:instrText>
            </w:r>
            <w:r>
              <w:instrText xml:space="preserve"> 430070&lt;/auth-address&gt;&lt;titles&gt;&lt;title&gt;</w:instrText>
            </w:r>
            <w:r>
              <w:instrText>中国科技竞争力的国际比较及对策</w:instrText>
            </w:r>
            <w:r>
              <w:instrText>&lt;/title&gt;&lt;secondary-title&gt;</w:instrText>
            </w:r>
            <w:r>
              <w:instrText>科技与管理</w:instrText>
            </w:r>
            <w:r>
              <w:instrText>&lt;/secondary-title&gt;&lt;/titles&gt;&lt;periodical&gt;&lt;full-title&gt;</w:instrText>
            </w:r>
            <w:r>
              <w:instrText>科技与管理</w:instrText>
            </w:r>
            <w:r>
              <w:instrText>&lt;/full-title&gt;&lt;/periodical&gt;&lt;pages&gt;1-4&lt;/pages&gt;&lt;number&gt;03&lt;/number&gt;&lt;keywords&gt;&lt;keyword&gt;</w:instrText>
            </w:r>
            <w:r>
              <w:instrText>科技竞争力</w:instrText>
            </w:r>
            <w:r>
              <w:instrText>&lt;/keyword&gt;&lt;keyword&gt;</w:instrText>
            </w:r>
            <w:r>
              <w:instrText>国际比较</w:instrText>
            </w:r>
            <w:r>
              <w:instrText>&lt;/keyword&gt;&lt;keyword&gt;</w:instrText>
            </w:r>
            <w:r>
              <w:instrText>层次分析法</w:instrText>
            </w:r>
            <w:r>
              <w:instrText>&lt;/keyword&gt;&lt;/keywords&gt;&lt;dates&gt;&lt;year&gt;2002&lt;/year&gt;&lt;/dates&gt;&lt;isbn&gt;1008-7133&lt;/isbn&gt;&lt;call-num&gt;23-1445/G3&lt;/call-num&gt;&lt;urls&gt;&lt;/urls&gt;&lt;remote-database-provider&gt;Cnki&lt;/remote-database-provider&gt;&lt;/record&gt;&lt;/Cite&gt;&lt;/EndNote&gt;</w:instrText>
            </w:r>
            <w:r w:rsidR="00895047">
              <w:fldChar w:fldCharType="separate"/>
            </w:r>
            <w:r>
              <w:t>[</w:t>
            </w:r>
            <w:hyperlink w:anchor="_ENREF_49" w:tooltip="刘国新, 2002 #120" w:history="1">
              <w:r>
                <w:t>49</w:t>
              </w:r>
            </w:hyperlink>
            <w:r>
              <w:t>]</w:t>
            </w:r>
            <w:r w:rsidR="00895047">
              <w:fldChar w:fldCharType="end"/>
            </w:r>
          </w:p>
        </w:tc>
        <w:tc>
          <w:tcPr>
            <w:tcW w:w="5769" w:type="dxa"/>
            <w:vAlign w:val="center"/>
          </w:tcPr>
          <w:p w:rsidR="00895047" w:rsidRDefault="00EC3CE3">
            <w:pPr>
              <w:pStyle w:val="12"/>
              <w:jc w:val="both"/>
            </w:pPr>
            <w:r>
              <w:rPr>
                <w:rFonts w:hint="eastAsia"/>
              </w:rPr>
              <w:t>投入、产出、科技社会一体化</w:t>
            </w:r>
          </w:p>
        </w:tc>
      </w:tr>
      <w:tr w:rsidR="00895047">
        <w:trPr>
          <w:trHeight w:val="567"/>
        </w:trPr>
        <w:tc>
          <w:tcPr>
            <w:tcW w:w="2753" w:type="dxa"/>
            <w:vAlign w:val="center"/>
          </w:tcPr>
          <w:p w:rsidR="00895047" w:rsidRDefault="00EC3CE3">
            <w:pPr>
              <w:pStyle w:val="a3"/>
            </w:pPr>
            <w:r>
              <w:rPr>
                <w:rFonts w:hint="eastAsia"/>
              </w:rPr>
              <w:t>韩伟</w:t>
            </w:r>
            <w:r w:rsidR="00895047">
              <w:fldChar w:fldCharType="begin"/>
            </w:r>
            <w:r>
              <w:instrText xml:space="preserve"> ADDIN EN.CITE &lt;EndNote&gt;&lt;Cite&gt;&lt;Author&gt;</w:instrText>
            </w:r>
            <w:r>
              <w:instrText>韩伟</w:instrText>
            </w:r>
            <w:r>
              <w:instrText>&lt;/Author&gt;&lt;Year&gt;2006&lt;/Year&gt;&lt;RecNum&gt;121&lt;/RecNum&gt;&lt;DisplayText&gt;[50]&lt;/DisplayText&gt;&lt;record&gt;&lt;rec-number&gt;121&lt;/rec-number&gt;&lt;foreign-keys&gt;&lt;key app="EN" db-id="t529eewpypvf9oe5sdxxev5ow90tfdwrswx9"&gt;121&lt;/key&gt;&lt;/foreign-keys&gt;&lt;ref-type name="Journal Article"&gt;17&lt;/ref-type&gt;&lt;contributors&gt;&lt;authors&gt;&lt;author&gt;</w:instrText>
            </w:r>
            <w:r>
              <w:instrText>韩伟</w:instrText>
            </w:r>
            <w:r>
              <w:instrText>&lt;/author&gt;&lt;author&gt;</w:instrText>
            </w:r>
            <w:r>
              <w:instrText>李钢</w:instrText>
            </w:r>
            <w:r>
              <w:instrText>&lt;/author&gt;&lt;/authors&gt;&lt;/contributors&gt;&lt;auth-address&gt;</w:instrText>
            </w:r>
            <w:r>
              <w:instrText>天津大学管理学院</w:instrText>
            </w:r>
            <w:r>
              <w:instrText>,</w:instrText>
            </w:r>
            <w:r>
              <w:instrText>天津大学管理学院</w:instrText>
            </w:r>
            <w:r>
              <w:instrText xml:space="preserve"> </w:instrText>
            </w:r>
            <w:r>
              <w:instrText>天津</w:instrText>
            </w:r>
            <w:r>
              <w:instrText>300072,</w:instrText>
            </w:r>
            <w:r>
              <w:instrText>天津</w:instrText>
            </w:r>
            <w:r>
              <w:instrText>300072&lt;/auth-address&gt;&lt;titles&gt;&lt;title&gt;</w:instrText>
            </w:r>
            <w:r>
              <w:instrText>主成分分析在地区科技竞争力评测中的应用</w:instrText>
            </w:r>
            <w:r>
              <w:instrText>&lt;/title&gt;&lt;secondary-title&gt;</w:instrText>
            </w:r>
            <w:r>
              <w:instrText>数理统计与</w:instrText>
            </w:r>
            <w:r>
              <w:rPr>
                <w:rFonts w:hint="eastAsia"/>
              </w:rPr>
              <w:instrText>管理</w:instrText>
            </w:r>
            <w:r>
              <w:instrText>&lt;/secondary-title&gt;&lt;/titles&gt;&lt;periodical&gt;&lt;full-title&gt;</w:instrText>
            </w:r>
            <w:r>
              <w:instrText>数理统计与管理</w:instrText>
            </w:r>
            <w:r>
              <w:instrText>&lt;/full-title&gt;&lt;/periodical&gt;&lt;pages&gt;512-517&lt;/pages&gt;&lt;number&gt;05&lt;/number&gt;&lt;keywords&gt;&lt;keyword&gt;</w:instrText>
            </w:r>
            <w:r>
              <w:instrText>主成分分析</w:instrText>
            </w:r>
            <w:r>
              <w:instrText>&lt;/keyword&gt;&lt;keyword&gt;</w:instrText>
            </w:r>
            <w:r>
              <w:instrText>科技竞争力</w:instrText>
            </w:r>
            <w:r>
              <w:instrText>&lt;/keyword&gt;&lt;keyword&gt;</w:instrText>
            </w:r>
            <w:r>
              <w:instrText>指标体系</w:instrText>
            </w:r>
            <w:r>
              <w:instrText>&lt;/keyword&gt;&lt;/keywords&gt;&lt;dates&gt;&lt;year&gt;2006&lt;/year&gt;&lt;/dates&gt;&lt;isbn&gt;1002-1566&lt;/isbn&gt;&lt;call-num&gt;11-2242/O1&lt;/call-num&gt;&lt;urls&gt;&lt;/urls&gt;&lt;remote-database-provider&gt;Cnki&lt;/remote-database-provider&gt;&lt;/record&gt;&lt;/Cite&gt;&lt;/EndNote&gt;</w:instrText>
            </w:r>
            <w:r w:rsidR="00895047">
              <w:fldChar w:fldCharType="separate"/>
            </w:r>
            <w:r>
              <w:t>[</w:t>
            </w:r>
            <w:hyperlink w:anchor="_ENREF_50" w:tooltip="韩伟, 2006 #121" w:history="1">
              <w:r>
                <w:t>50</w:t>
              </w:r>
            </w:hyperlink>
            <w:r>
              <w:t>]</w:t>
            </w:r>
            <w:r w:rsidR="00895047">
              <w:fldChar w:fldCharType="end"/>
            </w:r>
          </w:p>
        </w:tc>
        <w:tc>
          <w:tcPr>
            <w:tcW w:w="5769" w:type="dxa"/>
            <w:vAlign w:val="center"/>
          </w:tcPr>
          <w:p w:rsidR="00895047" w:rsidRDefault="00EC3CE3">
            <w:pPr>
              <w:pStyle w:val="12"/>
              <w:jc w:val="both"/>
            </w:pPr>
            <w:r>
              <w:rPr>
                <w:rFonts w:hint="eastAsia"/>
              </w:rPr>
              <w:t>科技发展基础、科技发展环境、科技创新能力</w:t>
            </w:r>
          </w:p>
        </w:tc>
      </w:tr>
      <w:tr w:rsidR="00895047">
        <w:trPr>
          <w:trHeight w:val="567"/>
        </w:trPr>
        <w:tc>
          <w:tcPr>
            <w:tcW w:w="2753" w:type="dxa"/>
            <w:vAlign w:val="center"/>
          </w:tcPr>
          <w:p w:rsidR="00895047" w:rsidRDefault="00EC3CE3">
            <w:pPr>
              <w:pStyle w:val="a3"/>
            </w:pPr>
            <w:r>
              <w:rPr>
                <w:rFonts w:hint="eastAsia"/>
              </w:rPr>
              <w:t>胡晓辉</w:t>
            </w:r>
            <w:r w:rsidR="00895047">
              <w:fldChar w:fldCharType="begin"/>
            </w:r>
            <w:r>
              <w:instrText xml:space="preserve"> ADDIN EN.CITE &lt;EndNote&gt;&lt;Cite&gt;&lt;Author&gt;</w:instrText>
            </w:r>
            <w:r>
              <w:instrText>胡晓辉</w:instrText>
            </w:r>
            <w:r>
              <w:instrText>&lt;/Author&gt;&lt;Year&gt;2012&lt;/Year&gt;&lt;RecNum&gt;108&lt;/RecNum&gt;&lt;DisplayText&gt;[51]&lt;/DisplayText&gt;&lt;record&gt;&lt;rec-number&gt;108&lt;/rec-number&gt;&lt;foreign-keys&gt;&lt;key app="EN" db-id="t529eewpypvf9oe5sdxxev5ow90tfdwrswx9"&gt;108&lt;/key&gt;&lt;/foreign-keys&gt;&lt;ref-type name="Journal Article"&gt;17&lt;/ref-type&gt;&lt;contributors&gt;&lt;authors&gt;&lt;author&gt;</w:instrText>
            </w:r>
            <w:r>
              <w:instrText>胡晓辉</w:instrText>
            </w:r>
            <w:r>
              <w:instrText>&lt;/author&gt;&lt;author&gt;</w:instrText>
            </w:r>
            <w:r>
              <w:instrText>杜德斌</w:instrText>
            </w:r>
            <w:r>
              <w:instrText>&lt;/author&gt;&lt;/authors&gt;&lt;/contributors&gt;&lt;auth-address&gt;</w:instrText>
            </w:r>
            <w:r>
              <w:instrText>华东师范大学科技创新与发展战略研究中心</w:instrText>
            </w:r>
            <w:r>
              <w:instrText>;&lt;/auth-address&gt;&lt;titles&gt;&lt;title&gt;</w:instrText>
            </w:r>
            <w:r>
              <w:instrText>城市科技竞争力的生态位评价研究</w:instrText>
            </w:r>
            <w:r>
              <w:instrText>——</w:instrText>
            </w:r>
            <w:r>
              <w:instrText>以浙江省</w:instrText>
            </w:r>
            <w:r>
              <w:instrText>11</w:instrText>
            </w:r>
            <w:r>
              <w:instrText>市为例</w:instrText>
            </w:r>
            <w:r>
              <w:instrText>&lt;/title&gt;&lt;secondary-title&gt;</w:instrText>
            </w:r>
            <w:r>
              <w:instrText>科技进步与对策</w:instrText>
            </w:r>
            <w:r>
              <w:instrText>&lt;/secondary-title&gt;&lt;/titles&gt;&lt;periodical&gt;&lt;full-title&gt;</w:instrText>
            </w:r>
            <w:r>
              <w:instrText>科技进步与对策</w:instrText>
            </w:r>
            <w:r>
              <w:instrText>&lt;/full-title&gt;&lt;/periodical&gt;&lt;pages&gt;36-40&lt;/pages&gt;&lt;number&gt;12&lt;/number&gt;&lt;keywords&gt;&lt;keyword&gt;</w:instrText>
            </w:r>
            <w:r>
              <w:instrText>生态位理论</w:instrText>
            </w:r>
            <w:r>
              <w:instrText>&lt;/keyword&gt;&lt;keyword&gt;</w:instrText>
            </w:r>
            <w:r>
              <w:instrText>城市科技竞争力</w:instrText>
            </w:r>
            <w:r>
              <w:instrText>&lt;/keyword&gt;&lt;keyword&gt;</w:instrText>
            </w:r>
            <w:r>
              <w:instrText>科技创新</w:instrText>
            </w:r>
            <w:r>
              <w:instrText>&lt;/keyword&gt;&lt;/keywords&gt;&lt;dates&gt;&lt;year&gt;2012&lt;/year&gt;&lt;/dates&gt;&lt;isbn&gt;1001-7348&lt;/isbn&gt;&lt;call-num&gt;42-1224/G3&lt;/call-num&gt;&lt;urls&gt;&lt;/urls&gt;&lt;remote-database-provider&gt;Cnki&lt;/remote-database-provider&gt;&lt;/record&gt;&lt;/Cite&gt;&lt;/EndNote&gt;</w:instrText>
            </w:r>
            <w:r w:rsidR="00895047">
              <w:fldChar w:fldCharType="separate"/>
            </w:r>
            <w:r>
              <w:t>[</w:t>
            </w:r>
            <w:hyperlink w:anchor="_ENREF_51" w:tooltip="胡晓辉, 2012 #108" w:history="1">
              <w:r>
                <w:t>51</w:t>
              </w:r>
            </w:hyperlink>
            <w:r>
              <w:t>]</w:t>
            </w:r>
            <w:r w:rsidR="00895047">
              <w:fldChar w:fldCharType="end"/>
            </w:r>
          </w:p>
        </w:tc>
        <w:tc>
          <w:tcPr>
            <w:tcW w:w="5769" w:type="dxa"/>
            <w:vAlign w:val="center"/>
          </w:tcPr>
          <w:p w:rsidR="00895047" w:rsidRDefault="00EC3CE3">
            <w:pPr>
              <w:pStyle w:val="12"/>
              <w:jc w:val="both"/>
            </w:pPr>
            <w:r>
              <w:rPr>
                <w:rFonts w:hint="eastAsia"/>
              </w:rPr>
              <w:t>科技资源生态位、经济生态位、社会生态位</w:t>
            </w:r>
          </w:p>
        </w:tc>
      </w:tr>
      <w:tr w:rsidR="00895047">
        <w:trPr>
          <w:trHeight w:val="567"/>
        </w:trPr>
        <w:tc>
          <w:tcPr>
            <w:tcW w:w="2753" w:type="dxa"/>
            <w:vAlign w:val="center"/>
          </w:tcPr>
          <w:p w:rsidR="00895047" w:rsidRDefault="00EC3CE3">
            <w:pPr>
              <w:pStyle w:val="a3"/>
            </w:pPr>
            <w:r>
              <w:rPr>
                <w:rFonts w:hint="eastAsia"/>
              </w:rPr>
              <w:t>郭新艳</w:t>
            </w:r>
            <w:r w:rsidR="00895047">
              <w:fldChar w:fldCharType="begin"/>
            </w:r>
            <w:r>
              <w:instrText xml:space="preserve"> ADDIN EN.CITE &lt;EndNote&gt;&lt;Cite&gt;&lt;Author&gt;</w:instrText>
            </w:r>
            <w:r>
              <w:instrText>郭新艳</w:instrText>
            </w:r>
            <w:r>
              <w:instrText>&lt;/Author&gt;&lt;Year&gt;2004&lt;/Year&gt;&lt;RecNum&gt;100&lt;/RecNum&gt;&lt;DisplayText&gt;[52]&lt;/DisplayText&gt;&lt;record&gt;&lt;rec-number&gt;100&lt;/rec-number&gt;&lt;foreign-keys&gt;&lt;key app="EN" db-id="t529eewpypvf9oe5sdxxev5ow90tfdwrswx9"&gt;100&lt;/key&gt;&lt;/foreign-keys&gt;&lt;ref-type name="Journal Article"&gt;17&lt;/ref-type&gt;&lt;contributors&gt;&lt;authors&gt;&lt;author&gt;</w:instrText>
            </w:r>
            <w:r>
              <w:instrText>郭新艳</w:instrText>
            </w:r>
            <w:r>
              <w:instrText>&lt;/author&gt;&lt;author&gt;</w:instrText>
            </w:r>
            <w:r>
              <w:instrText>郭耀煌</w:instrText>
            </w:r>
            <w:r>
              <w:instrText>&lt;/author&gt;&lt;/authors&gt;&lt;/contributors&gt;&lt;auth-address&gt;</w:instrText>
            </w:r>
            <w:r>
              <w:instrText>西南交通大学经济管理学院</w:instrText>
            </w:r>
            <w:r>
              <w:instrText>,</w:instrText>
            </w:r>
            <w:r>
              <w:instrText>西南交通大学经济管理学院</w:instrText>
            </w:r>
            <w:r>
              <w:instrText xml:space="preserve"> </w:instrText>
            </w:r>
            <w:r>
              <w:instrText>四川成都</w:instrText>
            </w:r>
            <w:r>
              <w:instrText>610031 ,</w:instrText>
            </w:r>
            <w:r>
              <w:instrText>四川成都</w:instrText>
            </w:r>
            <w:r>
              <w:instrText>610031&lt;/auth-address&gt;&lt;titles&gt;&lt;title&gt;</w:instrText>
            </w:r>
            <w:r>
              <w:instrText>基于</w:instrText>
            </w:r>
            <w:r>
              <w:instrText>TOPSIS</w:instrText>
            </w:r>
            <w:r>
              <w:instrText>法的地区科技竞争力的综合评价</w:instrText>
            </w:r>
            <w:r>
              <w:instrText>&lt;/title&gt;&lt;secondary-title&gt;</w:instrText>
            </w:r>
            <w:r>
              <w:instrText>软科学</w:instrText>
            </w:r>
            <w:r>
              <w:instrText>&lt;/secondary-title&gt;&lt;/titles&gt;&lt;periodical&gt;&lt;full-title&gt;</w:instrText>
            </w:r>
            <w:r>
              <w:instrText>软科学</w:instrText>
            </w:r>
            <w:r>
              <w:instrText>&lt;/full-title&gt;&lt;/periodical&gt;&lt;pages&gt;30-32+37&lt;/pages&gt;&lt;number&gt;04&lt;/number&gt;&lt;keywords&gt;&lt;keyword&gt;</w:instrText>
            </w:r>
            <w:r>
              <w:instrText>主成分价值函数</w:instrText>
            </w:r>
            <w:r>
              <w:instrText>&lt;/keyword&gt;&lt;keyword&gt;</w:instrText>
            </w:r>
            <w:r>
              <w:instrText>科技竞争力</w:instrText>
            </w:r>
            <w:r>
              <w:instrText>&lt;/keyword&gt;&lt;keyword&gt;</w:instrText>
            </w:r>
            <w:r>
              <w:instrText>评价系统</w:instrText>
            </w:r>
            <w:r>
              <w:instrText>&lt;/keyword&gt;&lt;/keywords&gt;&lt;dates&gt;&lt;year&gt;2004&lt;/year&gt;&lt;/dates&gt;&lt;isbn&gt;1001-8409&lt;/isbn&gt;&lt;call-num&gt;51-1268/G3&lt;/call-num&gt;&lt;urls&gt;&lt;/urls&gt;&lt;remote-database-provider&gt;Cnki&lt;/remote-database-provider&gt;&lt;/record&gt;&lt;/Cite&gt;&lt;/EndNote&gt;</w:instrText>
            </w:r>
            <w:r w:rsidR="00895047">
              <w:fldChar w:fldCharType="separate"/>
            </w:r>
            <w:r>
              <w:t>[</w:t>
            </w:r>
            <w:hyperlink w:anchor="_ENREF_52" w:tooltip="郭新艳, 2004 #100" w:history="1">
              <w:r>
                <w:t>52</w:t>
              </w:r>
            </w:hyperlink>
            <w:r>
              <w:t>]</w:t>
            </w:r>
            <w:r w:rsidR="00895047">
              <w:fldChar w:fldCharType="end"/>
            </w:r>
          </w:p>
        </w:tc>
        <w:tc>
          <w:tcPr>
            <w:tcW w:w="5769" w:type="dxa"/>
            <w:vAlign w:val="center"/>
          </w:tcPr>
          <w:p w:rsidR="00895047" w:rsidRDefault="00EC3CE3">
            <w:pPr>
              <w:pStyle w:val="12"/>
              <w:jc w:val="both"/>
            </w:pPr>
            <w:r>
              <w:rPr>
                <w:rFonts w:hint="eastAsia"/>
              </w:rPr>
              <w:t>科技基础、科技投入、科技环境、科技产出</w:t>
            </w:r>
          </w:p>
        </w:tc>
      </w:tr>
      <w:tr w:rsidR="00895047">
        <w:trPr>
          <w:trHeight w:val="567"/>
        </w:trPr>
        <w:tc>
          <w:tcPr>
            <w:tcW w:w="2753" w:type="dxa"/>
            <w:vAlign w:val="center"/>
          </w:tcPr>
          <w:p w:rsidR="00895047" w:rsidRDefault="00EC3CE3">
            <w:pPr>
              <w:pStyle w:val="a3"/>
            </w:pPr>
            <w:r>
              <w:rPr>
                <w:rFonts w:hint="eastAsia"/>
              </w:rPr>
              <w:t>白万平</w:t>
            </w:r>
            <w:r w:rsidR="00895047">
              <w:fldChar w:fldCharType="begin"/>
            </w:r>
            <w:r>
              <w:instrText xml:space="preserve"> ADDIN EN.CITE &lt;EndNote&gt;&lt;Cite&gt;&lt;Author&gt;</w:instrText>
            </w:r>
            <w:r>
              <w:instrText>白万平</w:instrText>
            </w:r>
            <w:r>
              <w:instrText>&lt;/Author&gt;&lt;Year&gt;2004&lt;/Year&gt;&lt;RecNum&gt;98&lt;/RecNum&gt;&lt;DisplayText&gt;[53]&lt;/DisplayText&gt;&lt;record&gt;&lt;rec-number&gt;98&lt;/rec-number&gt;&lt;foreign-keys&gt;&lt;key app="EN" db-id="t529eewpypvf9oe5sdxxev5ow90tfdwrswx9"&gt;98&lt;/key&gt;&lt;/foreign-keys&gt;&lt;ref-type name="Journal Article"&gt;17&lt;/ref-type&gt;&lt;contributors&gt;&lt;authors&gt;&lt;author&gt;</w:instrText>
            </w:r>
            <w:r>
              <w:instrText>白万平</w:instrText>
            </w:r>
            <w:r>
              <w:instrText>&lt;/author&gt;&lt;author&gt;</w:instrText>
            </w:r>
            <w:r>
              <w:instrText>陈建中</w:instrText>
            </w:r>
            <w:r>
              <w:instrText>&lt;/author&gt;&lt;/authors&gt;&lt;/contributors&gt;&lt;auth-address&gt;</w:instrText>
            </w:r>
            <w:r>
              <w:instrText>贵州财经学院信息学院</w:instrText>
            </w:r>
            <w:r>
              <w:instrText>,</w:instrText>
            </w:r>
            <w:r>
              <w:instrText>贵州财经学院信息学院</w:instrText>
            </w:r>
            <w:r>
              <w:instrText xml:space="preserve"> </w:instrText>
            </w:r>
            <w:r>
              <w:instrText xml:space="preserve">贵州贵阳　</w:instrText>
            </w:r>
            <w:r>
              <w:instrText>550004 ,</w:instrText>
            </w:r>
            <w:r>
              <w:instrText xml:space="preserve">贵州贵阳　</w:instrText>
            </w:r>
            <w:r>
              <w:instrText>550004&lt;/auth-address&gt;&lt;titles&gt;&lt;title&gt;</w:instrText>
            </w:r>
            <w:r>
              <w:instrText>西部地区科技竞争力综合评价与发展对策研究</w:instrText>
            </w:r>
            <w:r>
              <w:instrText>&lt;/title&gt;&lt;secondary-title&gt;</w:instrText>
            </w:r>
            <w:r>
              <w:instrText>贵州财经学院学报</w:instrText>
            </w:r>
            <w:r>
              <w:instrText>&lt;/secondary-title&gt;&lt;/titles&gt;&lt;periodical&gt;&lt;full-title&gt;</w:instrText>
            </w:r>
            <w:r>
              <w:instrText>贵州财经学院学报</w:instrText>
            </w:r>
            <w:r>
              <w:instrText>&lt;/full-title&gt;&lt;/periodical&gt;&lt;pages&gt;64-68&lt;/pages&gt;&lt;number&gt;04&lt;/number&gt;&lt;keywords&gt;&lt;keyword&gt;</w:instrText>
            </w:r>
            <w:r>
              <w:instrText>科技竞争力</w:instrText>
            </w:r>
            <w:r>
              <w:instrText>&lt;/keyword&gt;&lt;keyword&gt;</w:instrText>
            </w:r>
            <w:r>
              <w:instrText>西部地区</w:instrText>
            </w:r>
            <w:r>
              <w:instrText>&lt;/keyword&gt;&lt;keyword&gt;</w:instrText>
            </w:r>
            <w:r>
              <w:instrText>差异度</w:instrText>
            </w:r>
            <w:r>
              <w:instrText>&lt;/keyword&gt;&lt;/keywords&gt;&lt;dates&gt;&lt;year&gt;2004&lt;/year&gt;&lt;/dates&gt;&lt;isbn&gt;1003-6636&lt;/isbn&gt;&lt;call-num&gt;52-5009/F&lt;/call-num&gt;&lt;urls&gt;&lt;/urls&gt;&lt;remote-database-provider&gt;Cnki&lt;/remote-database-provider&gt;&lt;/record&gt;&lt;/Cite&gt;&lt;/EndNote&gt;</w:instrText>
            </w:r>
            <w:r w:rsidR="00895047">
              <w:fldChar w:fldCharType="separate"/>
            </w:r>
            <w:r>
              <w:t>[</w:t>
            </w:r>
            <w:hyperlink w:anchor="_ENREF_53" w:tooltip="白万平, 2004 #98" w:history="1">
              <w:r>
                <w:t>53</w:t>
              </w:r>
            </w:hyperlink>
            <w:r>
              <w:t>]</w:t>
            </w:r>
            <w:r w:rsidR="00895047">
              <w:fldChar w:fldCharType="end"/>
            </w:r>
          </w:p>
        </w:tc>
        <w:tc>
          <w:tcPr>
            <w:tcW w:w="5769" w:type="dxa"/>
            <w:vAlign w:val="center"/>
          </w:tcPr>
          <w:p w:rsidR="00895047" w:rsidRDefault="00EC3CE3">
            <w:pPr>
              <w:pStyle w:val="12"/>
              <w:jc w:val="both"/>
            </w:pPr>
            <w:r>
              <w:rPr>
                <w:rFonts w:hint="eastAsia"/>
              </w:rPr>
              <w:t>科技活动投入、</w:t>
            </w:r>
            <w:r>
              <w:rPr>
                <w:rFonts w:hint="eastAsia"/>
              </w:rPr>
              <w:t>R&amp;D</w:t>
            </w:r>
            <w:r>
              <w:rPr>
                <w:rFonts w:hint="eastAsia"/>
              </w:rPr>
              <w:t>投入、</w:t>
            </w:r>
            <w:r>
              <w:rPr>
                <w:rFonts w:hint="eastAsia"/>
              </w:rPr>
              <w:t>R&amp;D</w:t>
            </w:r>
            <w:r>
              <w:rPr>
                <w:rFonts w:hint="eastAsia"/>
              </w:rPr>
              <w:t>产出、科技活动环境</w:t>
            </w:r>
          </w:p>
        </w:tc>
      </w:tr>
      <w:tr w:rsidR="00895047">
        <w:trPr>
          <w:trHeight w:val="567"/>
        </w:trPr>
        <w:tc>
          <w:tcPr>
            <w:tcW w:w="2753" w:type="dxa"/>
            <w:vAlign w:val="center"/>
          </w:tcPr>
          <w:p w:rsidR="00895047" w:rsidRDefault="00EC3CE3">
            <w:pPr>
              <w:pStyle w:val="a3"/>
            </w:pPr>
            <w:r>
              <w:rPr>
                <w:rFonts w:hint="eastAsia"/>
              </w:rPr>
              <w:t>李灿</w:t>
            </w:r>
            <w:r w:rsidR="00895047">
              <w:fldChar w:fldCharType="begin"/>
            </w:r>
            <w:r>
              <w:instrText xml:space="preserve"> ADDIN EN.CITE &lt;EndNote&gt;&lt;Cite&gt;&lt;Author&gt;</w:instrText>
            </w:r>
            <w:r>
              <w:instrText>李灿</w:instrText>
            </w:r>
            <w:r>
              <w:instrText>&lt;/Author&gt;&lt;Year&gt;2005&lt;/Year&gt;&lt;RecNum&gt;122&lt;/RecNum&gt;&lt;DisplayText&gt;[54]&lt;/DisplayText&gt;&lt;record&gt;&lt;rec-number&gt;122&lt;/rec-number&gt;&lt;foreign-keys&gt;&lt;key app="EN" db-id="t529eewpypvf9oe5sdxxev5ow90tfdwrswx9"&gt;122&lt;/key&gt;&lt;/foreign-keys&gt;&lt;ref-type name="Journal Article"&gt;17&lt;/ref-type&gt;&lt;contributors&gt;&lt;authors&gt;&lt;author&gt;</w:instrText>
            </w:r>
            <w:r>
              <w:instrText>李灿</w:instrText>
            </w:r>
            <w:r>
              <w:instrText>&lt;/author&gt;&lt;/authors&gt;&lt;/contributors&gt;&lt;auth-address&gt;</w:instrText>
            </w:r>
            <w:r>
              <w:instrText>湖南商学院信息系</w:instrText>
            </w:r>
            <w:r>
              <w:instrText xml:space="preserve"> </w:instrText>
            </w:r>
            <w:r>
              <w:instrText>长沙</w:instrText>
            </w:r>
            <w:r>
              <w:instrText>410205&lt;/auth-address&gt;&lt;titles&gt;&lt;title&gt;</w:instrText>
            </w:r>
            <w:r>
              <w:instrText>我国各地区科技竞争力的实证分析</w:instrText>
            </w:r>
            <w:r>
              <w:instrText>&lt;/title&gt;&lt;secondary-title&gt;</w:instrText>
            </w:r>
            <w:r>
              <w:instrText>湖南商学院学报</w:instrText>
            </w:r>
            <w:r>
              <w:instrText>&lt;/secondary-title&gt;&lt;/titles&gt;&lt;periodical&gt;&lt;full-title&gt;</w:instrText>
            </w:r>
            <w:r>
              <w:instrText>湖南商学院学报</w:instrText>
            </w:r>
            <w:r>
              <w:instrText>&lt;/full-title&gt;&lt;/periodical&gt;&lt;pages&gt;38-40&lt;/pages&gt;&lt;number&gt;01&lt;/number&gt;&lt;keywords&gt;&lt;keyword&gt;</w:instrText>
            </w:r>
            <w:r>
              <w:instrText>地区科技竞争力</w:instrText>
            </w:r>
            <w:r>
              <w:instrText>&lt;/keyword&gt;&lt;keyword&gt;</w:instrText>
            </w:r>
            <w:r>
              <w:instrText>主成分分析</w:instrText>
            </w:r>
            <w:r>
              <w:instrText>&lt;/keyword&gt;&lt;keyword&gt;</w:instrText>
            </w:r>
            <w:r>
              <w:instrText>聚类分析</w:instrText>
            </w:r>
            <w:r>
              <w:instrText>&lt;/keyword&gt;&lt;/keywords&gt;&lt;dates&gt;&lt;year&gt;2005&lt;/year&gt;&lt;/dates&gt;&lt;isbn&gt;1008-2107&lt;/isbn&gt;&lt;call-num&gt;43-1280/F&lt;/call-num&gt;&lt;urls&gt;&lt;/urls&gt;&lt;remote-database-provider&gt;Cnki&lt;/remote-database-provider&gt;&lt;/record&gt;&lt;/Cite&gt;&lt;/EndNote&gt;</w:instrText>
            </w:r>
            <w:r w:rsidR="00895047">
              <w:fldChar w:fldCharType="separate"/>
            </w:r>
            <w:r>
              <w:t>[</w:t>
            </w:r>
            <w:hyperlink w:anchor="_ENREF_54" w:tooltip="李灿, 2005 #122" w:history="1">
              <w:r>
                <w:t>54</w:t>
              </w:r>
            </w:hyperlink>
            <w:r>
              <w:t>]</w:t>
            </w:r>
            <w:r w:rsidR="00895047">
              <w:fldChar w:fldCharType="end"/>
            </w:r>
          </w:p>
        </w:tc>
        <w:tc>
          <w:tcPr>
            <w:tcW w:w="5769" w:type="dxa"/>
            <w:vAlign w:val="center"/>
          </w:tcPr>
          <w:p w:rsidR="00895047" w:rsidRDefault="00EC3CE3">
            <w:pPr>
              <w:pStyle w:val="12"/>
              <w:jc w:val="both"/>
            </w:pPr>
            <w:r>
              <w:rPr>
                <w:rFonts w:hint="eastAsia"/>
              </w:rPr>
              <w:t>科技基础、科技投入、科技产出、科技环境</w:t>
            </w:r>
          </w:p>
        </w:tc>
      </w:tr>
      <w:tr w:rsidR="00895047">
        <w:trPr>
          <w:trHeight w:val="567"/>
        </w:trPr>
        <w:tc>
          <w:tcPr>
            <w:tcW w:w="2753" w:type="dxa"/>
            <w:vAlign w:val="center"/>
          </w:tcPr>
          <w:p w:rsidR="00895047" w:rsidRDefault="00EC3CE3">
            <w:pPr>
              <w:pStyle w:val="a3"/>
            </w:pPr>
            <w:r>
              <w:rPr>
                <w:rFonts w:hint="eastAsia"/>
              </w:rPr>
              <w:t>周毓萍</w:t>
            </w:r>
            <w:r w:rsidR="00895047">
              <w:fldChar w:fldCharType="begin"/>
            </w:r>
            <w:r>
              <w:instrText xml:space="preserve"> ADDIN EN.CITE &lt;EndNote&gt;&lt;Cite&gt;&lt;Author&gt;</w:instrText>
            </w:r>
            <w:r>
              <w:instrText>周毓萍</w:instrText>
            </w:r>
            <w:r>
              <w:instrText>&lt;/Author&gt;&lt;Year&gt;2004&lt;/Year&gt;&lt;RecNum&gt;97&lt;/RecNum&gt;&lt;DisplayText&gt;[55]&lt;/DisplayText&gt;&lt;record&gt;&lt;rec-number&gt;97&lt;/rec-number&gt;&lt;foreign-keys&gt;&lt;key app="EN" db-id="t529eewpypvf9oe5sdxxev5ow90tfdwrswx9"&gt;97&lt;/key&gt;&lt;/foreign-keys&gt;&lt;ref-type name="Journal Article"&gt;17&lt;/ref-type&gt;&lt;contributors&gt;&lt;authors&gt;&lt;author&gt;</w:instrText>
            </w:r>
            <w:r>
              <w:instrText>周毓萍</w:instrText>
            </w:r>
            <w:r>
              <w:instrText>&lt;/author&gt;&lt;author&gt;</w:instrText>
            </w:r>
            <w:r>
              <w:instrText>吴定远</w:instrText>
            </w:r>
            <w:r>
              <w:instrText>&lt;/author&gt;&lt;/authors&gt;&lt;/contributors&gt;&lt;auth-address&gt;</w:instrText>
            </w:r>
            <w:r>
              <w:instrText>武汉理工大学经济学院</w:instrText>
            </w:r>
            <w:r>
              <w:instrText>,</w:instrText>
            </w:r>
            <w:r>
              <w:instrText>武汉理工大学经济学院</w:instrText>
            </w:r>
            <w:r>
              <w:instrText xml:space="preserve"> </w:instrText>
            </w:r>
            <w:r>
              <w:instrText>武汉</w:instrText>
            </w:r>
            <w:r>
              <w:instrText xml:space="preserve"> 430070 ,</w:instrText>
            </w:r>
            <w:r>
              <w:instrText>武汉</w:instrText>
            </w:r>
            <w:r>
              <w:instrText xml:space="preserve"> 430070&lt;/auth-address&gt;&lt;titles&gt;&lt;title&gt;</w:instrText>
            </w:r>
            <w:r>
              <w:instrText>高新技术企业核心竞争力评价辨析</w:instrText>
            </w:r>
            <w:r>
              <w:instrText>&lt;/title&gt;&lt;secondary-title&gt;</w:instrText>
            </w:r>
            <w:r>
              <w:instrText>科技</w:instrText>
            </w:r>
            <w:r>
              <w:rPr>
                <w:rFonts w:hint="eastAsia"/>
              </w:rPr>
              <w:instrText>和产业</w:instrText>
            </w:r>
            <w:r>
              <w:instrText>&lt;/secondary-title&gt;&lt;/titles&gt;&lt;periodical&gt;&lt;full-title&gt;</w:instrText>
            </w:r>
            <w:r>
              <w:instrText>科技和产业</w:instrText>
            </w:r>
            <w:r>
              <w:instrText>&lt;/full-title&gt;&lt;/periodical&gt;&lt;pages&gt;1-5+24&lt;/pages&gt;&lt;number&gt;04&lt;/number&gt;&lt;keywords&gt;&lt;keyword&gt;</w:instrText>
            </w:r>
            <w:r>
              <w:instrText>核心竞争力</w:instrText>
            </w:r>
            <w:r>
              <w:instrText>&lt;/keyword&gt;&lt;keyword&gt;AHP&lt;/keyword&gt;&lt;keyword&gt;</w:instrText>
            </w:r>
            <w:r>
              <w:instrText>高新技术企业</w:instrText>
            </w:r>
            <w:r>
              <w:instrText>&lt;/keyword&gt;&lt;/keywords&gt;&lt;dates&gt;&lt;year&gt;2004&lt;/year&gt;&lt;/dates&gt;&lt;isbn&gt;1671-1807&lt;/isbn&gt;&lt;call-num&gt;11-4671/T&lt;/call-num&gt;&lt;urls&gt;&lt;/urls&gt;&lt;remote-database-provider&gt;Cnki&lt;/remote-database-provider&gt;&lt;/record&gt;&lt;/Cite&gt;&lt;/EndNote&gt;</w:instrText>
            </w:r>
            <w:r w:rsidR="00895047">
              <w:fldChar w:fldCharType="separate"/>
            </w:r>
            <w:r>
              <w:t>[</w:t>
            </w:r>
            <w:hyperlink w:anchor="_ENREF_55" w:tooltip="周毓萍, 2004 #97" w:history="1">
              <w:r>
                <w:t>55</w:t>
              </w:r>
            </w:hyperlink>
            <w:r>
              <w:t>]</w:t>
            </w:r>
            <w:r w:rsidR="00895047">
              <w:fldChar w:fldCharType="end"/>
            </w:r>
          </w:p>
        </w:tc>
        <w:tc>
          <w:tcPr>
            <w:tcW w:w="5769" w:type="dxa"/>
            <w:vAlign w:val="center"/>
          </w:tcPr>
          <w:p w:rsidR="00895047" w:rsidRDefault="00EC3CE3">
            <w:pPr>
              <w:pStyle w:val="12"/>
              <w:jc w:val="both"/>
            </w:pPr>
            <w:r>
              <w:rPr>
                <w:rFonts w:hint="eastAsia"/>
              </w:rPr>
              <w:t>科技投入、科技产出、科技影响</w:t>
            </w:r>
          </w:p>
        </w:tc>
      </w:tr>
      <w:tr w:rsidR="00895047">
        <w:trPr>
          <w:trHeight w:val="567"/>
        </w:trPr>
        <w:tc>
          <w:tcPr>
            <w:tcW w:w="2753" w:type="dxa"/>
            <w:vAlign w:val="center"/>
          </w:tcPr>
          <w:p w:rsidR="00895047" w:rsidRDefault="00EC3CE3">
            <w:pPr>
              <w:pStyle w:val="a3"/>
            </w:pPr>
            <w:r>
              <w:rPr>
                <w:rFonts w:hint="eastAsia"/>
              </w:rPr>
              <w:t>林风</w:t>
            </w:r>
            <w:r w:rsidR="00895047">
              <w:fldChar w:fldCharType="begin"/>
            </w:r>
            <w:r>
              <w:instrText xml:space="preserve"> ADDIN EN.CITE &lt;EndNote&gt;&lt;Cite&gt;&lt;Author&gt;</w:instrText>
            </w:r>
            <w:r>
              <w:instrText>林风</w:instrText>
            </w:r>
            <w:r>
              <w:instrText>&lt;/Author&gt;&lt;Year&gt;2003&lt;/Year&gt;&lt;RecNum&gt;116&lt;/RecNum&gt;&lt;DisplayText&gt;[56]&lt;/DisplayText&gt;&lt;record&gt;&lt;rec-number&gt;116&lt;/rec-number&gt;&lt;foreign-keys&gt;&lt;key app="EN" db-id="t529eewpypvf9oe5sdxxev5ow90tfdwrswx9"&gt;116&lt;/key&gt;&lt;/foreign-keys&gt;&lt;ref-type name="Journal Article"&gt;17&lt;/ref-type&gt;&lt;contributors&gt;&lt;authors&gt;&lt;author&gt;</w:instrText>
            </w:r>
            <w:r>
              <w:instrText>林风</w:instrText>
            </w:r>
            <w:r>
              <w:instrText>&lt;/author&gt;&lt;author&gt;</w:instrText>
            </w:r>
            <w:r>
              <w:instrText>潘圣平</w:instrText>
            </w:r>
            <w:r>
              <w:instrText>&lt;/author&gt;&lt;author&gt;</w:instrText>
            </w:r>
            <w:r>
              <w:instrText>朱祖平</w:instrText>
            </w:r>
            <w:r>
              <w:instrText>&lt;/author&gt;&lt;/authors&gt;&lt;/contributors&gt;&lt;auth-address&gt;</w:instrText>
            </w:r>
            <w:r>
              <w:instrText>福建省科技厅</w:instrText>
            </w:r>
            <w:r>
              <w:instrText xml:space="preserve"> ,</w:instrText>
            </w:r>
            <w:r>
              <w:instrText>福建省科技厅</w:instrText>
            </w:r>
            <w:r>
              <w:instrText xml:space="preserve"> ,</w:instrText>
            </w:r>
            <w:r>
              <w:instrText>福建省科技厅</w:instrText>
            </w:r>
            <w:r>
              <w:instrText>&lt;/auth-address&gt;&lt;titles&gt;&lt;title&gt;</w:instrText>
            </w:r>
            <w:r>
              <w:instrText>福建科技竞争力比较研究</w:instrText>
            </w:r>
            <w:r>
              <w:instrText>&lt;/title&gt;&lt;secondary-title&gt;</w:instrText>
            </w:r>
            <w:r>
              <w:instrText>发展研究</w:instrText>
            </w:r>
            <w:r>
              <w:instrText>&lt;/secondary-title&gt;&lt;/titles&gt;&lt;periodical&gt;&lt;full-title&gt;</w:instrText>
            </w:r>
            <w:r>
              <w:instrText>发展研究</w:instrText>
            </w:r>
            <w:r>
              <w:instrText>&lt;/full-title&gt;&lt;/periodical&gt;&lt;pages&gt;54-56&lt;/pages&gt;&lt;number&gt;07&lt;/number&gt;&lt;keywords&gt;&lt;keyword&gt;</w:instrText>
            </w:r>
            <w:r>
              <w:instrText>科技竞争力</w:instrText>
            </w:r>
            <w:r>
              <w:instrText>&lt;/keyword&gt;&lt;keyword&gt;</w:instrText>
            </w:r>
            <w:r>
              <w:instrText>科技进步统计</w:instrText>
            </w:r>
            <w:r>
              <w:instrText>&lt;/keyword&gt;&lt;keyword&gt;</w:instrText>
            </w:r>
            <w:r>
              <w:instrText>经济增长方式</w:instrText>
            </w:r>
            <w:r>
              <w:instrText>&lt;/keyword&gt;&lt;keyword&gt;</w:instrText>
            </w:r>
            <w:r>
              <w:instrText>二级指标</w:instrText>
            </w:r>
            <w:r>
              <w:instrText>&lt;/keyword&gt;&lt;keyword&gt;</w:instrText>
            </w:r>
            <w:r>
              <w:instrText>系统聚类</w:instrText>
            </w:r>
            <w:r>
              <w:instrText>&lt;/keyword&gt;&lt;keyword&gt;</w:instrText>
            </w:r>
            <w:r>
              <w:instrText>瑞士洛桑</w:instrText>
            </w:r>
            <w:r>
              <w:instrText>&lt;/keyword&gt;&lt;keyword&gt;</w:instrText>
            </w:r>
            <w:r>
              <w:instrText>测算结果</w:instrText>
            </w:r>
            <w:r>
              <w:instrText>&lt;/keyword&gt;&lt;keyword&gt;</w:instrText>
            </w:r>
            <w:r>
              <w:instrText>专家评价</w:instrText>
            </w:r>
            <w:r>
              <w:instrText>&lt;/keyword&gt;&lt;keyword&gt;</w:instrText>
            </w:r>
            <w:r>
              <w:instrText>部门决策</w:instrText>
            </w:r>
            <w:r>
              <w:instrText>&lt;/keyword&gt;&lt;keyword&gt;</w:instrText>
            </w:r>
            <w:r>
              <w:instrText>科技投入</w:instrText>
            </w:r>
            <w:r>
              <w:instrText>&lt;/keyword&gt;&lt;/keywords&gt;&lt;dates&gt;&lt;year&gt;2003&lt;/year&gt;&lt;/dates&gt;&lt;isbn&gt;1003-0670&lt;/isbn&gt;&lt;call-num&gt;35-1024/F&lt;/call-num&gt;&lt;urls&gt;&lt;/urls&gt;&lt;remote-database-provider&gt;Cnki&lt;/remote-database-provider&gt;&lt;/record&gt;&lt;/Cite&gt;&lt;/EndNote&gt;</w:instrText>
            </w:r>
            <w:r w:rsidR="00895047">
              <w:fldChar w:fldCharType="separate"/>
            </w:r>
            <w:r>
              <w:t>[</w:t>
            </w:r>
            <w:hyperlink w:anchor="_ENREF_56" w:tooltip="林风, 2003 #116" w:history="1">
              <w:r>
                <w:t>56</w:t>
              </w:r>
            </w:hyperlink>
            <w:r>
              <w:t>]</w:t>
            </w:r>
            <w:r w:rsidR="00895047">
              <w:fldChar w:fldCharType="end"/>
            </w:r>
          </w:p>
        </w:tc>
        <w:tc>
          <w:tcPr>
            <w:tcW w:w="5769" w:type="dxa"/>
            <w:vAlign w:val="center"/>
          </w:tcPr>
          <w:p w:rsidR="00895047" w:rsidRDefault="00EC3CE3">
            <w:pPr>
              <w:pStyle w:val="12"/>
              <w:jc w:val="both"/>
            </w:pPr>
            <w:r>
              <w:rPr>
                <w:rFonts w:hint="eastAsia"/>
              </w:rPr>
              <w:t>科技基础、科技投入、科技产出、科技促进社会发展</w:t>
            </w:r>
          </w:p>
        </w:tc>
      </w:tr>
      <w:tr w:rsidR="00895047">
        <w:trPr>
          <w:trHeight w:val="567"/>
        </w:trPr>
        <w:tc>
          <w:tcPr>
            <w:tcW w:w="2753" w:type="dxa"/>
            <w:vAlign w:val="center"/>
          </w:tcPr>
          <w:p w:rsidR="00895047" w:rsidRDefault="00EC3CE3">
            <w:pPr>
              <w:pStyle w:val="a3"/>
            </w:pPr>
            <w:r>
              <w:rPr>
                <w:rFonts w:hint="eastAsia"/>
              </w:rPr>
              <w:t>金雪军</w:t>
            </w:r>
            <w:r w:rsidR="00895047">
              <w:fldChar w:fldCharType="begin"/>
            </w:r>
            <w:r>
              <w:instrText xml:space="preserve"> ADDIN EN.CITE &lt;EndNote&gt;&lt;Cite&gt;&lt;Author&gt;</w:instrText>
            </w:r>
            <w:r>
              <w:instrText>金雪军</w:instrText>
            </w:r>
            <w:r>
              <w:instrText>&lt;/Author&gt;&lt;Year&gt;2004&lt;/Year&gt;&lt;RecNum&gt;96&lt;/RecNum&gt;&lt;DisplayText&gt;[57]&lt;/DisplayText&gt;&lt;record&gt;&lt;rec-number&gt;96&lt;/rec-number&gt;&lt;foreign-keys&gt;&lt;key app="EN" db-id="t529eewpypvf9oe5sdxxev5ow90tfdwrswx9"&gt;96&lt;/key&gt;&lt;/foreign-keys&gt;&lt;ref-type name="Journal Article"&gt;17&lt;/ref-type&gt;&lt;contributors&gt;&lt;authors&gt;&lt;author&gt;</w:instrText>
            </w:r>
            <w:r>
              <w:instrText>金雪军</w:instrText>
            </w:r>
            <w:r>
              <w:instrText>&lt;/author&gt;&lt;author&gt;</w:instrText>
            </w:r>
            <w:r>
              <w:instrText>李江东</w:instrText>
            </w:r>
            <w:r>
              <w:instrText>&lt;/author&gt;&lt;author&gt;</w:instrText>
            </w:r>
            <w:r>
              <w:instrText>郭娅</w:instrText>
            </w:r>
            <w:r>
              <w:instrText>&lt;/author&gt;&lt;/authors&gt;&lt;/contributors&gt;&lt;auth-address&gt;</w:instrText>
            </w:r>
            <w:r>
              <w:instrText>浙江大学经济学院</w:instrText>
            </w:r>
            <w:r>
              <w:instrText>,</w:instrText>
            </w:r>
            <w:r>
              <w:instrText>浙江大学经济学院</w:instrText>
            </w:r>
            <w:r>
              <w:instrText>,</w:instrText>
            </w:r>
            <w:r>
              <w:instrText>浙江大学经济学院</w:instrText>
            </w:r>
            <w:r>
              <w:instrText xml:space="preserve"> </w:instrText>
            </w:r>
            <w:r>
              <w:instrText>浙江杭州</w:instrText>
            </w:r>
            <w:r>
              <w:instrText>310027 ,</w:instrText>
            </w:r>
            <w:r>
              <w:instrText>浙江杭州</w:instrText>
            </w:r>
            <w:r>
              <w:instrText>310027 ,</w:instrText>
            </w:r>
            <w:r>
              <w:instrText>浙江杭州</w:instrText>
            </w:r>
            <w:r>
              <w:instrText>310027&lt;/auth-address&gt;&lt;titles&gt;&lt;title&gt;</w:instrText>
            </w:r>
            <w:r>
              <w:instrText>地区科技</w:instrText>
            </w:r>
            <w:r>
              <w:rPr>
                <w:rFonts w:hint="eastAsia"/>
              </w:rPr>
              <w:instrText>竞争力综合评价——以浙江省为例</w:instrText>
            </w:r>
            <w:r>
              <w:instrText>&lt;/title&gt;&lt;secondary-title&gt;</w:instrText>
            </w:r>
            <w:r>
              <w:instrText>商业经济与管理</w:instrText>
            </w:r>
            <w:r>
              <w:instrText>&lt;/secondary-title&gt;&lt;/titles&gt;&lt;periodical&gt;&lt;full-title&gt;</w:instrText>
            </w:r>
            <w:r>
              <w:instrText>商业经济与管理</w:instrText>
            </w:r>
            <w:r>
              <w:instrText>&lt;/full-title&gt;&lt;/periodical&gt;&lt;pages&gt;24-28&lt;/pages&gt;&lt;number&gt;05&lt;/number&gt;&lt;keywords&gt;&lt;keyword&gt;</w:instrText>
            </w:r>
            <w:r>
              <w:instrText>地区科技竞争力</w:instrText>
            </w:r>
            <w:r>
              <w:instrText>&lt;/keyword&gt;&lt;keyword&gt;</w:instrText>
            </w:r>
            <w:r>
              <w:instrText>综合评价</w:instrText>
            </w:r>
            <w:r>
              <w:instrText>&lt;/keyword&gt;&lt;keyword&gt;</w:instrText>
            </w:r>
            <w:r>
              <w:instrText>指标体系</w:instrText>
            </w:r>
            <w:r>
              <w:instrText>&lt;/keyword&gt;&lt;keyword&gt;</w:instrText>
            </w:r>
            <w:r>
              <w:instrText>层次分析法</w:instrText>
            </w:r>
            <w:r>
              <w:instrText>&lt;/keyword&gt;&lt;/keywords&gt;&lt;dates&gt;&lt;year&gt;2004&lt;/year&gt;&lt;/dates&gt;&lt;isbn&gt;1000-2154&lt;/isbn&gt;&lt;call-num&gt;33-1013/F&lt;/call-num&gt;&lt;urls&gt;&lt;/urls&gt;&lt;remote-database-provider&gt;Cnki&lt;/remote-database-provider&gt;&lt;/record&gt;&lt;/Cite&gt;&lt;/EndNote&gt;</w:instrText>
            </w:r>
            <w:r w:rsidR="00895047">
              <w:fldChar w:fldCharType="separate"/>
            </w:r>
            <w:r>
              <w:t>[</w:t>
            </w:r>
            <w:hyperlink w:anchor="_ENREF_57" w:tooltip="金雪军, 2004 #96" w:history="1">
              <w:r>
                <w:t>57</w:t>
              </w:r>
            </w:hyperlink>
            <w:r>
              <w:t>]</w:t>
            </w:r>
            <w:r w:rsidR="00895047">
              <w:fldChar w:fldCharType="end"/>
            </w:r>
          </w:p>
        </w:tc>
        <w:tc>
          <w:tcPr>
            <w:tcW w:w="5769" w:type="dxa"/>
            <w:vAlign w:val="center"/>
          </w:tcPr>
          <w:p w:rsidR="00895047" w:rsidRDefault="00EC3CE3">
            <w:pPr>
              <w:pStyle w:val="12"/>
              <w:jc w:val="both"/>
            </w:pPr>
            <w:r>
              <w:rPr>
                <w:rFonts w:hint="eastAsia"/>
              </w:rPr>
              <w:t>科技活动投入、产出、成果转化</w:t>
            </w:r>
          </w:p>
        </w:tc>
      </w:tr>
      <w:tr w:rsidR="00895047">
        <w:trPr>
          <w:trHeight w:val="567"/>
        </w:trPr>
        <w:tc>
          <w:tcPr>
            <w:tcW w:w="2753" w:type="dxa"/>
            <w:vAlign w:val="center"/>
          </w:tcPr>
          <w:p w:rsidR="00895047" w:rsidRDefault="00EC3CE3">
            <w:pPr>
              <w:pStyle w:val="a3"/>
            </w:pPr>
            <w:r>
              <w:rPr>
                <w:rFonts w:hint="eastAsia"/>
              </w:rPr>
              <w:t>钟淑萍</w:t>
            </w:r>
            <w:r w:rsidR="00895047">
              <w:fldChar w:fldCharType="begin"/>
            </w:r>
            <w:r>
              <w:instrText xml:space="preserve"> ADDIN EN.CITE &lt;EndNote&gt;&lt;Cite&gt;&lt;Author&gt;</w:instrText>
            </w:r>
            <w:r>
              <w:instrText>钟淑萍</w:instrText>
            </w:r>
            <w:r>
              <w:instrText>&lt;/Author&gt;&lt;Year&gt;2007&lt;/Year&gt;&lt;RecNum&gt;119&lt;/RecNum&gt;&lt;DisplayText&gt;[58]&lt;/DisplayText&gt;&lt;record&gt;&lt;rec-number&gt;119&lt;/rec-number&gt;&lt;foreign-keys&gt;&lt;key app="EN" db-id="t529eewpypvf9oe5sdxxev5ow90tfdwrswx9"&gt;119&lt;/key&gt;&lt;/foreign-keys&gt;&lt;ref-type name="Journal Article"&gt;17&lt;/ref-type&gt;&lt;contributors&gt;&lt;authors&gt;&lt;author&gt;</w:instrText>
            </w:r>
            <w:r>
              <w:instrText>钟淑萍</w:instrText>
            </w:r>
            <w:r>
              <w:instrText>&lt;/author&gt;&lt;/authors&gt;&lt;/contributors&gt;&lt;auth-address&gt;</w:instrText>
            </w:r>
            <w:r>
              <w:instrText>广东工业大学商学院</w:instrText>
            </w:r>
            <w:r>
              <w:instrText xml:space="preserve"> </w:instrText>
            </w:r>
            <w:r>
              <w:instrText>广州</w:instrText>
            </w:r>
            <w:r>
              <w:instrText>511495&lt;/auth-address&gt;&lt;titles&gt;&lt;title&gt;</w:instrText>
            </w:r>
            <w:r>
              <w:instrText>区域科技竞争力指标体系的编制</w:instrText>
            </w:r>
            <w:r>
              <w:instrText>&lt;/title&gt;&lt;secondary-title&gt;</w:instrText>
            </w:r>
            <w:r>
              <w:instrText>经济研究导刊</w:instrText>
            </w:r>
            <w:r>
              <w:instrText>&lt;/secondary-title&gt;&lt;/titles&gt;&lt;periodical&gt;&lt;full-title&gt;</w:instrText>
            </w:r>
            <w:r>
              <w:instrText>经济研究导刊</w:instrText>
            </w:r>
            <w:r>
              <w:instrText>&lt;/full-title&gt;&lt;/periodical&gt;&lt;pages&gt;163-165&lt;/pages&gt;&lt;number&gt;12&lt;/number&gt;&lt;keywords&gt;&lt;keyword&gt;</w:instrText>
            </w:r>
            <w:r>
              <w:instrText>科技</w:instrText>
            </w:r>
            <w:r>
              <w:instrText>&lt;/keyword&gt;&lt;keyword&gt;</w:instrText>
            </w:r>
            <w:r>
              <w:instrText>竞争力</w:instrText>
            </w:r>
            <w:r>
              <w:instrText>&lt;/keyword&gt;&lt;keyword&gt;</w:instrText>
            </w:r>
            <w:r>
              <w:instrText>指标体系</w:instrText>
            </w:r>
            <w:r>
              <w:instrText>&lt;/keyword&gt;&lt;/keywords&gt;&lt;dates&gt;&lt;year&gt;2007&lt;/year&gt;&lt;/dates&gt;&lt;isbn&gt;1673-291X&lt;/isbn&gt;&lt;call-num&gt;23-1533/F&lt;/call-num&gt;&lt;urls&gt;&lt;/urls&gt;&lt;remote-database-provider&gt;Cnki&lt;/remote-database-provider&gt;&lt;/record&gt;&lt;/Cite&gt;&lt;/EndNote&gt;</w:instrText>
            </w:r>
            <w:r w:rsidR="00895047">
              <w:fldChar w:fldCharType="separate"/>
            </w:r>
            <w:r>
              <w:t>[</w:t>
            </w:r>
            <w:hyperlink w:anchor="_ENREF_58" w:tooltip="钟淑萍, 2007 #119" w:history="1">
              <w:r>
                <w:t>58</w:t>
              </w:r>
            </w:hyperlink>
            <w:r>
              <w:t>]</w:t>
            </w:r>
            <w:r w:rsidR="00895047">
              <w:fldChar w:fldCharType="end"/>
            </w:r>
          </w:p>
        </w:tc>
        <w:tc>
          <w:tcPr>
            <w:tcW w:w="5769" w:type="dxa"/>
            <w:vAlign w:val="center"/>
          </w:tcPr>
          <w:p w:rsidR="00895047" w:rsidRDefault="00EC3CE3">
            <w:pPr>
              <w:pStyle w:val="12"/>
              <w:jc w:val="both"/>
            </w:pPr>
            <w:r>
              <w:rPr>
                <w:rFonts w:hint="eastAsia"/>
              </w:rPr>
              <w:t>科技投入、科技活动、科技产出、科技协调</w:t>
            </w:r>
          </w:p>
        </w:tc>
      </w:tr>
      <w:tr w:rsidR="00895047">
        <w:trPr>
          <w:trHeight w:val="567"/>
        </w:trPr>
        <w:tc>
          <w:tcPr>
            <w:tcW w:w="2753" w:type="dxa"/>
            <w:vAlign w:val="center"/>
          </w:tcPr>
          <w:p w:rsidR="00895047" w:rsidRDefault="00EC3CE3">
            <w:pPr>
              <w:pStyle w:val="a3"/>
            </w:pPr>
            <w:r>
              <w:rPr>
                <w:rFonts w:hint="eastAsia"/>
              </w:rPr>
              <w:t>WEF</w:t>
            </w:r>
          </w:p>
        </w:tc>
        <w:tc>
          <w:tcPr>
            <w:tcW w:w="5769" w:type="dxa"/>
            <w:vAlign w:val="center"/>
          </w:tcPr>
          <w:p w:rsidR="00895047" w:rsidRDefault="00EC3CE3">
            <w:pPr>
              <w:pStyle w:val="12"/>
              <w:jc w:val="both"/>
            </w:pPr>
            <w:r>
              <w:rPr>
                <w:rFonts w:hint="eastAsia"/>
              </w:rPr>
              <w:t>实现科技发展能力、创造知识的能力、应用知识的能力</w:t>
            </w:r>
          </w:p>
        </w:tc>
      </w:tr>
    </w:tbl>
    <w:p w:rsidR="00895047" w:rsidRDefault="00895047">
      <w:pPr>
        <w:spacing w:line="360" w:lineRule="auto"/>
        <w:rPr>
          <w:kern w:val="0"/>
        </w:rPr>
      </w:pPr>
    </w:p>
    <w:p w:rsidR="00895047" w:rsidRDefault="00EC3CE3">
      <w:pPr>
        <w:spacing w:line="360" w:lineRule="auto"/>
        <w:rPr>
          <w:kern w:val="0"/>
        </w:rPr>
      </w:pPr>
      <w:r>
        <w:rPr>
          <w:kern w:val="0"/>
        </w:rPr>
        <w:br w:type="page"/>
      </w:r>
    </w:p>
    <w:p w:rsidR="00895047" w:rsidRDefault="00EC3CE3">
      <w:pPr>
        <w:pStyle w:val="1"/>
        <w:spacing w:before="0" w:after="0"/>
        <w:rPr>
          <w:rFonts w:ascii="黑体" w:hAnsi="黑体"/>
          <w:kern w:val="0"/>
          <w:sz w:val="30"/>
          <w:szCs w:val="30"/>
        </w:rPr>
      </w:pPr>
      <w:bookmarkStart w:id="33" w:name="_Toc471313747"/>
      <w:bookmarkStart w:id="34" w:name="_Toc503273555"/>
      <w:r>
        <w:rPr>
          <w:rFonts w:ascii="黑体" w:hAnsi="黑体" w:hint="eastAsia"/>
          <w:kern w:val="0"/>
          <w:sz w:val="30"/>
          <w:szCs w:val="30"/>
        </w:rPr>
        <w:lastRenderedPageBreak/>
        <w:t>3.国内外知识产权区域布局的发展趋势分析</w:t>
      </w:r>
      <w:bookmarkEnd w:id="33"/>
      <w:bookmarkEnd w:id="3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国外虽然对知识产权区域布局的实践虽然早已有之，但是并没有系统的研究和提出概念，为了与研究内容相对应，本研究将知识产权区域布局竞争力做了拆分，从知识产权保护能力、知识产权创造能力、知识产权运用能力三部分，国外的相关政策来描述国外知识产权区域布局的发展趋势。</w:t>
      </w:r>
    </w:p>
    <w:p w:rsidR="00895047" w:rsidRDefault="00EC3CE3">
      <w:pPr>
        <w:pStyle w:val="2"/>
      </w:pPr>
      <w:bookmarkStart w:id="35" w:name="_Toc471313748"/>
      <w:bookmarkStart w:id="36" w:name="_Toc503273556"/>
      <w:r>
        <w:rPr>
          <w:rFonts w:hint="eastAsia"/>
        </w:rPr>
        <w:t>3.1</w:t>
      </w:r>
      <w:r>
        <w:rPr>
          <w:rFonts w:hint="eastAsia"/>
        </w:rPr>
        <w:t>美国</w:t>
      </w:r>
      <w:bookmarkEnd w:id="35"/>
      <w:bookmarkEnd w:id="3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美国政府在</w:t>
      </w:r>
      <w:r>
        <w:rPr>
          <w:rFonts w:ascii="Times New Roman" w:hAnsi="宋体" w:cs="微软雅黑" w:hint="eastAsia"/>
          <w:bCs/>
          <w:kern w:val="0"/>
          <w:sz w:val="24"/>
        </w:rPr>
        <w:t xml:space="preserve"> 20 </w:t>
      </w:r>
      <w:r>
        <w:rPr>
          <w:rFonts w:ascii="Times New Roman" w:hAnsi="宋体" w:cs="微软雅黑" w:hint="eastAsia"/>
          <w:bCs/>
          <w:kern w:val="0"/>
          <w:sz w:val="24"/>
        </w:rPr>
        <w:t>世纪七八十年代出现“经济危机”后，日益认识到技术创新和知识产权管理的重要性和紧迫性，一方面它通过颁布等一系列法案，有力的促进知识产权的创造和运用；另一方面，美国把知识产权管理看作可以带来巨大收益的出口产品，积极通过多边谈判和国内贸易法中的条款，谋求美国知识产权在世界范围内得到更有力的保护</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朱颖</w:instrText>
      </w:r>
      <w:r>
        <w:rPr>
          <w:rFonts w:ascii="Times New Roman" w:hAnsi="宋体" w:cs="微软雅黑"/>
          <w:bCs/>
          <w:kern w:val="0"/>
          <w:sz w:val="24"/>
        </w:rPr>
        <w:instrText>&lt;/Author&gt;&lt;Year&gt;2006&lt;/Year&gt;&lt;RecNum&gt;134&lt;/RecNum&gt;&lt;DisplayText&gt;[59, 60]&lt;/DisplayText&gt;&lt;record&gt;&lt;rec-number&gt;134&lt;/rec-number&gt;&lt;foreign-keys&gt;&lt;key app="EN" db-id="t529eewpypvf9oe5sdxxev5ow90tfdwrswx9"&gt;134&lt;/key&gt;&lt;/foreign-keys&gt;&lt;ref-type name="Journal Article"&gt;17&lt;/ref-type&gt;&lt;contributors&gt;&lt;authors&gt;&lt;author&gt;</w:instrText>
      </w:r>
      <w:r>
        <w:rPr>
          <w:rFonts w:ascii="Times New Roman" w:hAnsi="宋体" w:cs="微软雅黑"/>
          <w:bCs/>
          <w:kern w:val="0"/>
          <w:sz w:val="24"/>
        </w:rPr>
        <w:instrText>朱颖</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上海社科院世经所</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美国知识产权保护制度的发展——以自由贸易协定为拓展知识产权保护的手段</w:instrText>
      </w:r>
      <w:r>
        <w:rPr>
          <w:rFonts w:ascii="Times New Roman" w:hAnsi="宋体" w:cs="微软雅黑"/>
          <w:bCs/>
          <w:kern w:val="0"/>
          <w:sz w:val="24"/>
        </w:rPr>
        <w:instrText>&lt;/title&gt;&lt;secondary-title&gt;</w:instrText>
      </w:r>
      <w:r>
        <w:rPr>
          <w:rFonts w:ascii="Times New Roman" w:hAnsi="宋体" w:cs="微软雅黑"/>
          <w:bCs/>
          <w:kern w:val="0"/>
          <w:sz w:val="24"/>
        </w:rPr>
        <w:instrText>知识产权</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知识产权</w:instrText>
      </w:r>
      <w:r>
        <w:rPr>
          <w:rFonts w:ascii="Times New Roman" w:hAnsi="宋体" w:cs="微软雅黑"/>
          <w:bCs/>
          <w:kern w:val="0"/>
          <w:sz w:val="24"/>
        </w:rPr>
        <w:instrText>&lt;/full-title&gt;&lt;/periodical&gt;&lt;pages&gt;87-91&lt;/pages&gt;&lt;number&gt;05&lt;/number&gt;&lt;keywords&gt;&lt;keyword&gt;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特别</w:instrText>
      </w:r>
      <w:r>
        <w:rPr>
          <w:rFonts w:ascii="Times New Roman" w:hAnsi="宋体" w:cs="微软雅黑"/>
          <w:bCs/>
          <w:kern w:val="0"/>
          <w:sz w:val="24"/>
        </w:rPr>
        <w:instrText>301</w:instrText>
      </w:r>
      <w:r>
        <w:rPr>
          <w:rFonts w:ascii="Times New Roman" w:hAnsi="宋体" w:cs="微软雅黑"/>
          <w:bCs/>
          <w:kern w:val="0"/>
          <w:sz w:val="24"/>
        </w:rPr>
        <w:instrText>条款</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知识产权协定</w:instrText>
      </w:r>
      <w:r>
        <w:rPr>
          <w:rFonts w:ascii="Times New Roman" w:hAnsi="宋体" w:cs="微软雅黑"/>
          <w:bCs/>
          <w:kern w:val="0"/>
          <w:sz w:val="24"/>
        </w:rPr>
        <w:instrText>&lt;/keyword&gt;&lt;keyword&gt;</w:instrText>
      </w:r>
      <w:r>
        <w:rPr>
          <w:rFonts w:ascii="Times New Roman" w:hAnsi="宋体" w:cs="微软雅黑"/>
          <w:bCs/>
          <w:kern w:val="0"/>
          <w:sz w:val="24"/>
        </w:rPr>
        <w:instrText>自由贸易协定</w:instrText>
      </w:r>
      <w:r>
        <w:rPr>
          <w:rFonts w:ascii="Times New Roman" w:hAnsi="宋体" w:cs="微软雅黑"/>
          <w:bCs/>
          <w:kern w:val="0"/>
          <w:sz w:val="24"/>
        </w:rPr>
        <w:instrText>&lt;/keyword&gt;&lt;/keywords&gt;&lt;dates&gt;&lt;year&gt;2006&lt;/year&gt;&lt;/dates&gt;&lt;isbn&gt;1003-0476&lt;/isbn&gt;&lt;call-num&gt;11-2760/N&lt;/call-num&gt;&lt;urls&gt;&lt;/urls&gt;&lt;remote-database-provider&gt;Cnki&lt;/remote-database-provider&gt;&lt;/record&gt;&lt;/Cite&gt;&lt;Cite&gt;&lt;Author&gt;</w:instrText>
      </w:r>
      <w:r>
        <w:rPr>
          <w:rFonts w:ascii="Times New Roman" w:hAnsi="宋体" w:cs="微软雅黑"/>
          <w:bCs/>
          <w:kern w:val="0"/>
          <w:sz w:val="24"/>
        </w:rPr>
        <w:instrText>孙玉芸</w:instrText>
      </w:r>
      <w:r>
        <w:rPr>
          <w:rFonts w:ascii="Times New Roman" w:hAnsi="宋体" w:cs="微软雅黑"/>
          <w:bCs/>
          <w:kern w:val="0"/>
          <w:sz w:val="24"/>
        </w:rPr>
        <w:instrText>&lt;/Author&gt;&lt;Year&gt;2011&lt;/Year&gt;&lt;RecNum&gt;123&lt;/RecNum&gt;&lt;record&gt;&lt;rec-number&gt;123&lt;/rec-number&gt;&lt;foreign-keys&gt;&lt;key app="EN" db-id="t529eewpypvf9oe5sdxxev5ow90tfdwrswx9"&gt;123&lt;/key&gt;&lt;/foreign-keys&gt;&lt;ref-type name="Journal Article"&gt;17&lt;/ref-type&gt;&lt;contributors&gt;&lt;authors&gt;&lt;author&gt;</w:instrText>
      </w:r>
      <w:r>
        <w:rPr>
          <w:rFonts w:ascii="Times New Roman" w:hAnsi="宋体" w:cs="微软雅黑"/>
          <w:bCs/>
          <w:kern w:val="0"/>
          <w:sz w:val="24"/>
        </w:rPr>
        <w:instrText>孙玉芸</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南昌大学法学院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美国知识产权战略的实施及其启示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企业经济</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企业经济</w:instrText>
      </w:r>
      <w:r>
        <w:rPr>
          <w:rFonts w:ascii="Times New Roman" w:hAnsi="宋体" w:cs="微软雅黑"/>
          <w:bCs/>
          <w:kern w:val="0"/>
          <w:sz w:val="24"/>
        </w:rPr>
        <w:instrText>&lt;/full-title&gt;&lt;/periodical&gt;&lt;pages&gt;187-189&lt;/pages&gt;&lt;number&gt;02&lt;/number&gt;&lt;keywords&gt;&lt;keyword&gt;</w:instrText>
      </w:r>
      <w:r>
        <w:rPr>
          <w:rFonts w:ascii="Times New Roman" w:hAnsi="宋体" w:cs="微软雅黑"/>
          <w:bCs/>
          <w:kern w:val="0"/>
          <w:sz w:val="24"/>
        </w:rPr>
        <w:instrText>知识产权战略</w:instrText>
      </w:r>
      <w:r>
        <w:rPr>
          <w:rFonts w:ascii="Times New Roman" w:hAnsi="宋体" w:cs="微软雅黑"/>
          <w:bCs/>
          <w:kern w:val="0"/>
          <w:sz w:val="24"/>
        </w:rPr>
        <w:instrText>&lt;/keyword&gt;&lt;keyword&gt;</w:instrText>
      </w:r>
      <w:r>
        <w:rPr>
          <w:rFonts w:ascii="Times New Roman" w:hAnsi="宋体" w:cs="微软雅黑"/>
          <w:bCs/>
          <w:kern w:val="0"/>
          <w:sz w:val="24"/>
        </w:rPr>
        <w:instrText>国内立法</w:instrText>
      </w:r>
      <w:r>
        <w:rPr>
          <w:rFonts w:ascii="Times New Roman" w:hAnsi="宋体" w:cs="微软雅黑"/>
          <w:bCs/>
          <w:kern w:val="0"/>
          <w:sz w:val="24"/>
        </w:rPr>
        <w:instrText>&lt;/keyword&gt;&lt;keyword&gt;</w:instrText>
      </w:r>
      <w:r>
        <w:rPr>
          <w:rFonts w:ascii="Times New Roman" w:hAnsi="宋体" w:cs="微软雅黑"/>
          <w:bCs/>
          <w:kern w:val="0"/>
          <w:sz w:val="24"/>
        </w:rPr>
        <w:instrText>国际保护</w:instrText>
      </w:r>
      <w:r>
        <w:rPr>
          <w:rFonts w:ascii="Times New Roman" w:hAnsi="宋体" w:cs="微软雅黑"/>
          <w:bCs/>
          <w:kern w:val="0"/>
          <w:sz w:val="24"/>
        </w:rPr>
        <w:instrText>&lt;/keyword&gt;&lt;/keywords&gt;&lt;dates&gt;&lt;year&gt;2011&lt;/year&gt;&lt;/dates&gt;&lt;isbn&gt;1006-5024&lt;/isbn&gt;&lt;call-num&gt;36-1004/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59" w:tooltip="朱颖, 2006 #134" w:history="1">
        <w:r>
          <w:rPr>
            <w:rFonts w:ascii="Times New Roman" w:hAnsi="宋体" w:cs="微软雅黑"/>
            <w:bCs/>
            <w:kern w:val="0"/>
            <w:sz w:val="24"/>
          </w:rPr>
          <w:t>59</w:t>
        </w:r>
      </w:hyperlink>
      <w:r>
        <w:rPr>
          <w:rFonts w:ascii="Times New Roman" w:hAnsi="宋体" w:cs="微软雅黑"/>
          <w:bCs/>
          <w:kern w:val="0"/>
          <w:sz w:val="24"/>
        </w:rPr>
        <w:t xml:space="preserve">, </w:t>
      </w:r>
      <w:hyperlink w:anchor="_ENREF_60" w:tooltip="孙玉芸, 2011 #123" w:history="1">
        <w:r>
          <w:rPr>
            <w:rFonts w:ascii="Times New Roman" w:hAnsi="宋体" w:cs="微软雅黑"/>
            <w:bCs/>
            <w:kern w:val="0"/>
            <w:sz w:val="24"/>
          </w:rPr>
          <w:t>60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。美国的知识产权管理措施已不仅仅停留在鼓励本国技术创新、提高企业竞争能力的水平上，而更具有攻击性，旨在保持和提高美国的霸主地位。</w:t>
      </w:r>
    </w:p>
    <w:p w:rsidR="00895047" w:rsidRDefault="00EC3CE3">
      <w:pPr>
        <w:pStyle w:val="3"/>
      </w:pPr>
      <w:bookmarkStart w:id="37" w:name="_Toc471313749"/>
      <w:bookmarkStart w:id="38" w:name="_Toc503273557"/>
      <w:r>
        <w:rPr>
          <w:rFonts w:hint="eastAsia"/>
        </w:rPr>
        <w:t>3.1.1</w:t>
      </w:r>
      <w:r>
        <w:rPr>
          <w:rFonts w:hint="eastAsia"/>
        </w:rPr>
        <w:t>知识产权保护能力</w:t>
      </w:r>
      <w:bookmarkEnd w:id="37"/>
      <w:bookmarkEnd w:id="3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美国政府于</w:t>
      </w:r>
      <w:r>
        <w:rPr>
          <w:rFonts w:ascii="Times New Roman" w:hAnsi="宋体" w:cs="微软雅黑" w:hint="eastAsia"/>
          <w:bCs/>
          <w:kern w:val="0"/>
          <w:sz w:val="24"/>
        </w:rPr>
        <w:t xml:space="preserve"> 2004 </w:t>
      </w:r>
      <w:r>
        <w:rPr>
          <w:rFonts w:ascii="Times New Roman" w:hAnsi="宋体" w:cs="微软雅黑" w:hint="eastAsia"/>
          <w:bCs/>
          <w:kern w:val="0"/>
          <w:sz w:val="24"/>
        </w:rPr>
        <w:t>年</w:t>
      </w:r>
      <w:r>
        <w:rPr>
          <w:rFonts w:ascii="Times New Roman" w:hAnsi="宋体" w:cs="微软雅黑" w:hint="eastAsia"/>
          <w:bCs/>
          <w:kern w:val="0"/>
          <w:sz w:val="24"/>
        </w:rPr>
        <w:t xml:space="preserve"> 10 </w:t>
      </w:r>
      <w:r>
        <w:rPr>
          <w:rFonts w:ascii="Times New Roman" w:hAnsi="宋体" w:cs="微软雅黑" w:hint="eastAsia"/>
          <w:bCs/>
          <w:kern w:val="0"/>
          <w:sz w:val="24"/>
        </w:rPr>
        <w:t>月对外正式发布了《打击有组织盗版战略》。</w:t>
      </w:r>
      <w:r>
        <w:rPr>
          <w:rFonts w:ascii="Times New Roman" w:hAnsi="宋体" w:cs="微软雅黑" w:hint="eastAsia"/>
          <w:bCs/>
          <w:kern w:val="0"/>
          <w:sz w:val="24"/>
        </w:rPr>
        <w:t xml:space="preserve"> </w:t>
      </w:r>
      <w:r>
        <w:rPr>
          <w:rFonts w:ascii="Times New Roman" w:hAnsi="宋体" w:cs="微软雅黑" w:hint="eastAsia"/>
          <w:bCs/>
          <w:kern w:val="0"/>
          <w:sz w:val="24"/>
        </w:rPr>
        <w:t>“战略”的宗旨是通过团结美国联邦政府和私人部门以及寻求其他国家政府和企业的全球合作，共同打击盗版和假冒。</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在国际知识产权冲突中，美国最常用的就是</w:t>
      </w:r>
      <w:r>
        <w:rPr>
          <w:rFonts w:ascii="Times New Roman" w:hAnsi="宋体" w:cs="微软雅黑" w:hint="eastAsia"/>
          <w:bCs/>
          <w:kern w:val="0"/>
          <w:sz w:val="24"/>
        </w:rPr>
        <w:t xml:space="preserve"> 337 </w:t>
      </w:r>
      <w:r>
        <w:rPr>
          <w:rFonts w:ascii="Times New Roman" w:hAnsi="宋体" w:cs="微软雅黑" w:hint="eastAsia"/>
          <w:bCs/>
          <w:kern w:val="0"/>
          <w:sz w:val="24"/>
        </w:rPr>
        <w:t>调查</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李平</w:instrText>
      </w:r>
      <w:r>
        <w:rPr>
          <w:rFonts w:ascii="Times New Roman" w:hAnsi="宋体" w:cs="微软雅黑"/>
          <w:bCs/>
          <w:kern w:val="0"/>
          <w:sz w:val="24"/>
        </w:rPr>
        <w:instrText>&lt;/Author&gt;&lt;Year&gt;2003&lt;/Year&gt;&lt;RecNum&gt;160&lt;/RecNum&gt;&lt;DisplayText&gt;[61, 62]&lt;/DisplayText&gt;&lt;record&gt;&lt;rec-number&gt;160&lt;/rec-number&gt;&lt;foreign-keys&gt;&lt;key app="EN" db-id="t529eewpypvf9oe5sdxxev5ow90tfdwrswx9"&gt;160&lt;/key&gt;&lt;/foreign-keys&gt;&lt;ref-type name="Journal Article"&gt;17&lt;/ref-type&gt;&lt;contributors&gt;&lt;authors&gt;&lt;author&gt;</w:instrText>
      </w:r>
      <w:r>
        <w:rPr>
          <w:rFonts w:ascii="Times New Roman" w:hAnsi="宋体" w:cs="微软雅黑"/>
          <w:bCs/>
          <w:kern w:val="0"/>
          <w:sz w:val="24"/>
        </w:rPr>
        <w:instrText>李平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哈尔滨工业大学人文学院经济系国际经济教研室</w:instrText>
      </w:r>
      <w:r>
        <w:rPr>
          <w:rFonts w:ascii="Times New Roman" w:hAnsi="宋体" w:cs="微软雅黑"/>
          <w:bCs/>
          <w:kern w:val="0"/>
          <w:sz w:val="24"/>
        </w:rPr>
        <w:instrText xml:space="preserve"> 150001&lt;/auth-address&gt;&lt;titles&gt;&lt;title&gt;</w:instrText>
      </w:r>
      <w:r>
        <w:rPr>
          <w:rFonts w:ascii="Times New Roman" w:hAnsi="宋体" w:cs="微软雅黑"/>
          <w:bCs/>
          <w:kern w:val="0"/>
          <w:sz w:val="24"/>
        </w:rPr>
        <w:instrText>美国的知识产权保护制度对我国的启示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世界经济与政治论坛</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世界经济与政治论坛</w:instrText>
      </w:r>
      <w:r>
        <w:rPr>
          <w:rFonts w:ascii="Times New Roman" w:hAnsi="宋体" w:cs="微软雅黑"/>
          <w:bCs/>
          <w:kern w:val="0"/>
          <w:sz w:val="24"/>
        </w:rPr>
        <w:instrText>&lt;/full-title&gt;&lt;/periodical&gt;&lt;pages&gt;14-17&lt;/pages&gt;&lt;number&gt;02&lt;/number&gt;&lt;keywords&gt;&lt;keyword&gt;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侵权行为</w:instrText>
      </w:r>
      <w:r>
        <w:rPr>
          <w:rFonts w:ascii="Times New Roman" w:hAnsi="宋体" w:cs="微软雅黑"/>
          <w:bCs/>
          <w:kern w:val="0"/>
          <w:sz w:val="24"/>
        </w:rPr>
        <w:instrText>&lt;/keyword&gt;&lt;keyword&gt;</w:instrText>
      </w:r>
      <w:r>
        <w:rPr>
          <w:rFonts w:ascii="Times New Roman" w:hAnsi="宋体" w:cs="微软雅黑"/>
          <w:bCs/>
          <w:kern w:val="0"/>
          <w:sz w:val="24"/>
        </w:rPr>
        <w:instrText>著作权</w:instrText>
      </w:r>
      <w:r>
        <w:rPr>
          <w:rFonts w:ascii="Times New Roman" w:hAnsi="宋体" w:cs="微软雅黑"/>
          <w:bCs/>
          <w:kern w:val="0"/>
          <w:sz w:val="24"/>
        </w:rPr>
        <w:instrText>&lt;/keyword&gt;&lt;/keywords&gt;&lt;dates&gt;&lt;year&gt;2003&lt;/year&gt;&lt;/dates&gt;&lt;isbn&gt;1007-1369&lt;/isbn&gt;&lt;call-num&gt;32-1544/F&lt;/call-num&gt;&lt;urls&gt;&lt;/urls&gt;&lt;remote-database-provider&gt;Cnki&lt;/remote-database-provider&gt;&lt;/record&gt;&lt;/Cite&gt;&lt;Cite&gt;&lt;Author&gt;</w:instrText>
      </w:r>
      <w:r>
        <w:rPr>
          <w:rFonts w:ascii="Times New Roman" w:hAnsi="宋体" w:cs="微软雅黑"/>
          <w:bCs/>
          <w:kern w:val="0"/>
          <w:sz w:val="24"/>
        </w:rPr>
        <w:instrText>崔鑫生</w:instrText>
      </w:r>
      <w:r>
        <w:rPr>
          <w:rFonts w:ascii="Times New Roman" w:hAnsi="宋体" w:cs="微软雅黑"/>
          <w:bCs/>
          <w:kern w:val="0"/>
          <w:sz w:val="24"/>
        </w:rPr>
        <w:instrText>&lt;/Author&gt;&lt;Year&gt;2010&lt;/Year&gt;&lt;RecNum&gt;138&lt;/RecNum&gt;&lt;record&gt;&lt;rec-number&gt;138&lt;/rec-number&gt;&lt;foreign-keys&gt;&lt;key app="EN" db-id="t529eewpypvf9oe5sdxxev5ow90tfdwrswx9"&gt;138&lt;/key&gt;&lt;/foreign-keys&gt;&lt;ref-type name="Journal Article"&gt;17&lt;/ref-type&gt;&lt;contributors&gt;&lt;authors&gt;&lt;author&gt;</w:instrText>
      </w:r>
      <w:r>
        <w:rPr>
          <w:rFonts w:ascii="Times New Roman" w:hAnsi="宋体" w:cs="微软雅黑"/>
          <w:bCs/>
          <w:kern w:val="0"/>
          <w:sz w:val="24"/>
        </w:rPr>
        <w:instrText>崔鑫生</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对外经济贸易大学公共管理学院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论美国知识产权战略中的海外保护问题</w:instrText>
      </w:r>
      <w:r>
        <w:rPr>
          <w:rFonts w:ascii="Times New Roman" w:hAnsi="宋体" w:cs="微软雅黑"/>
          <w:bCs/>
          <w:kern w:val="0"/>
          <w:sz w:val="24"/>
        </w:rPr>
        <w:instrText>&lt;/title&gt;&lt;secondary-title&gt;</w:instrText>
      </w:r>
      <w:r>
        <w:rPr>
          <w:rFonts w:ascii="Times New Roman" w:hAnsi="宋体" w:cs="微软雅黑"/>
          <w:bCs/>
          <w:kern w:val="0"/>
          <w:sz w:val="24"/>
        </w:rPr>
        <w:instrText>科技管理研究</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科技管理研究</w:instrText>
      </w:r>
      <w:r>
        <w:rPr>
          <w:rFonts w:ascii="Times New Roman" w:hAnsi="宋体" w:cs="微软雅黑"/>
          <w:bCs/>
          <w:kern w:val="0"/>
          <w:sz w:val="24"/>
        </w:rPr>
        <w:instrText>&lt;/full-title&gt;&lt;/periodical&gt;&lt;pages&gt;220-221+215&lt;/pages&gt;&lt;number&gt;04&lt;/number&gt;&lt;keywords&gt;&lt;keyword&gt;</w:instrText>
      </w:r>
      <w:r>
        <w:rPr>
          <w:rFonts w:ascii="Times New Roman" w:hAnsi="宋体" w:cs="微软雅黑"/>
          <w:bCs/>
          <w:kern w:val="0"/>
          <w:sz w:val="24"/>
        </w:rPr>
        <w:instrText>知识产权战略</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知识产权保护</w:instrText>
      </w:r>
      <w:r>
        <w:rPr>
          <w:rFonts w:ascii="Times New Roman" w:hAnsi="宋体" w:cs="微软雅黑"/>
          <w:bCs/>
          <w:kern w:val="0"/>
          <w:sz w:val="24"/>
        </w:rPr>
        <w:instrText>&lt;/keyword&gt;&lt;keyword&gt;</w:instrText>
      </w:r>
      <w:r>
        <w:rPr>
          <w:rFonts w:ascii="Times New Roman" w:hAnsi="宋体" w:cs="微软雅黑"/>
          <w:bCs/>
          <w:kern w:val="0"/>
          <w:sz w:val="24"/>
        </w:rPr>
        <w:instrText>金融危机</w:instrText>
      </w:r>
      <w:r>
        <w:rPr>
          <w:rFonts w:ascii="Times New Roman" w:hAnsi="宋体" w:cs="微软雅黑"/>
          <w:bCs/>
          <w:kern w:val="0"/>
          <w:sz w:val="24"/>
        </w:rPr>
        <w:instrText>&lt;/keyword&gt;&lt;/keywords&gt;&lt;dates&gt;&lt;year&gt;2010&lt;/year&gt;&lt;/dates&gt;&lt;isbn&gt;1000-7695&lt;/isbn&gt;&lt;call-num&gt;44-1223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1" w:tooltip="李平, 2003 #160" w:history="1">
        <w:r>
          <w:rPr>
            <w:rFonts w:ascii="Times New Roman" w:hAnsi="宋体" w:cs="微软雅黑"/>
            <w:bCs/>
            <w:kern w:val="0"/>
            <w:sz w:val="24"/>
          </w:rPr>
          <w:t>61</w:t>
        </w:r>
      </w:hyperlink>
      <w:r>
        <w:rPr>
          <w:rFonts w:ascii="Times New Roman" w:hAnsi="宋体" w:cs="微软雅黑"/>
          <w:bCs/>
          <w:kern w:val="0"/>
          <w:sz w:val="24"/>
        </w:rPr>
        <w:t xml:space="preserve">, </w:t>
      </w:r>
      <w:hyperlink w:anchor="_ENREF_62" w:tooltip="崔鑫生, 2010 #138" w:history="1">
        <w:r>
          <w:rPr>
            <w:rFonts w:ascii="Times New Roman" w:hAnsi="宋体" w:cs="微软雅黑"/>
            <w:bCs/>
            <w:kern w:val="0"/>
            <w:sz w:val="24"/>
          </w:rPr>
          <w:t>62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。所谓</w:t>
      </w:r>
      <w:r>
        <w:rPr>
          <w:rFonts w:ascii="Times New Roman" w:hAnsi="宋体" w:cs="微软雅黑" w:hint="eastAsia"/>
          <w:bCs/>
          <w:kern w:val="0"/>
          <w:sz w:val="24"/>
        </w:rPr>
        <w:t xml:space="preserve"> 337 </w:t>
      </w:r>
      <w:r>
        <w:rPr>
          <w:rFonts w:ascii="Times New Roman" w:hAnsi="宋体" w:cs="微软雅黑" w:hint="eastAsia"/>
          <w:bCs/>
          <w:kern w:val="0"/>
          <w:sz w:val="24"/>
        </w:rPr>
        <w:t>调查，是美国国际贸易委员会依据美国《</w:t>
      </w:r>
      <w:r>
        <w:rPr>
          <w:rFonts w:ascii="Times New Roman" w:hAnsi="宋体" w:cs="微软雅黑" w:hint="eastAsia"/>
          <w:bCs/>
          <w:kern w:val="0"/>
          <w:sz w:val="24"/>
        </w:rPr>
        <w:t xml:space="preserve">1930 </w:t>
      </w:r>
      <w:r>
        <w:rPr>
          <w:rFonts w:ascii="Times New Roman" w:hAnsi="宋体" w:cs="微软雅黑" w:hint="eastAsia"/>
          <w:bCs/>
          <w:kern w:val="0"/>
          <w:sz w:val="24"/>
        </w:rPr>
        <w:t>年关税法》第</w:t>
      </w:r>
      <w:r>
        <w:rPr>
          <w:rFonts w:ascii="Times New Roman" w:hAnsi="宋体" w:cs="微软雅黑" w:hint="eastAsia"/>
          <w:bCs/>
          <w:kern w:val="0"/>
          <w:sz w:val="24"/>
        </w:rPr>
        <w:t xml:space="preserve"> 337 </w:t>
      </w:r>
      <w:r>
        <w:rPr>
          <w:rFonts w:ascii="Times New Roman" w:hAnsi="宋体" w:cs="微软雅黑" w:hint="eastAsia"/>
          <w:bCs/>
          <w:kern w:val="0"/>
          <w:sz w:val="24"/>
        </w:rPr>
        <w:t>条而对出口到美国的可能侵犯该地企业知识产权产品的调查。随着美国对外贸易政策从自由贸易政策保护贸易政策转换，</w:t>
      </w:r>
      <w:r>
        <w:rPr>
          <w:rFonts w:ascii="Times New Roman" w:hAnsi="宋体" w:cs="微软雅黑" w:hint="eastAsia"/>
          <w:bCs/>
          <w:kern w:val="0"/>
          <w:sz w:val="24"/>
        </w:rPr>
        <w:t xml:space="preserve">337 </w:t>
      </w:r>
      <w:r>
        <w:rPr>
          <w:rFonts w:ascii="Times New Roman" w:hAnsi="宋体" w:cs="微软雅黑" w:hint="eastAsia"/>
          <w:bCs/>
          <w:kern w:val="0"/>
          <w:sz w:val="24"/>
        </w:rPr>
        <w:t>条款已经成为管制外国生产商对美国输入侵犯美国知识产权的法律规则与单边制裁措施。其目的就是以国内法为依据以保护知识产权为借口对别国采取单方面制裁，以保护美国商业利益。</w:t>
      </w:r>
      <w:r>
        <w:rPr>
          <w:rFonts w:ascii="Times New Roman" w:hAnsi="宋体" w:cs="微软雅黑" w:hint="eastAsia"/>
          <w:bCs/>
          <w:kern w:val="0"/>
          <w:sz w:val="24"/>
        </w:rPr>
        <w:t xml:space="preserve">337 </w:t>
      </w:r>
      <w:r>
        <w:rPr>
          <w:rFonts w:ascii="Times New Roman" w:hAnsi="宋体" w:cs="微软雅黑" w:hint="eastAsia"/>
          <w:bCs/>
          <w:kern w:val="0"/>
          <w:sz w:val="24"/>
        </w:rPr>
        <w:t>条款体现了美国政府的知识产权战略管理理念：保护国内产业和保护国家竞争优势。可以说</w:t>
      </w:r>
      <w:r>
        <w:rPr>
          <w:rFonts w:ascii="Times New Roman" w:hAnsi="宋体" w:cs="微软雅黑" w:hint="eastAsia"/>
          <w:bCs/>
          <w:kern w:val="0"/>
          <w:sz w:val="24"/>
        </w:rPr>
        <w:t xml:space="preserve"> 337 </w:t>
      </w:r>
      <w:r>
        <w:rPr>
          <w:rFonts w:ascii="Times New Roman" w:hAnsi="宋体" w:cs="微软雅黑" w:hint="eastAsia"/>
          <w:bCs/>
          <w:kern w:val="0"/>
          <w:sz w:val="24"/>
        </w:rPr>
        <w:t>条款调查是美国知识产权战略管理体系中必不可少的一环，其实施或监控对象是国外的侵权产品。知识产权战略管理体系建立的目的就是保护和维持美国的竞争优势——技术优势。由于美国是一个创新较多的国家，其参与国际分工的优势更多的体现在技术上，而技术本身的无形性和可传授性导致了必须建立完善的保护体</w:t>
      </w:r>
      <w:r>
        <w:rPr>
          <w:rFonts w:ascii="Times New Roman" w:hAnsi="宋体" w:cs="微软雅黑" w:hint="eastAsia"/>
          <w:bCs/>
          <w:kern w:val="0"/>
          <w:sz w:val="24"/>
        </w:rPr>
        <w:lastRenderedPageBreak/>
        <w:t>系。在面临世界其他国家技术进步和技术仿效的压力下，</w:t>
      </w:r>
      <w:r>
        <w:rPr>
          <w:rFonts w:ascii="Times New Roman" w:hAnsi="宋体" w:cs="微软雅黑" w:hint="eastAsia"/>
          <w:bCs/>
          <w:kern w:val="0"/>
          <w:sz w:val="24"/>
        </w:rPr>
        <w:t>337</w:t>
      </w:r>
      <w:r>
        <w:rPr>
          <w:rFonts w:ascii="Times New Roman" w:hAnsi="宋体" w:cs="微软雅黑" w:hint="eastAsia"/>
          <w:bCs/>
          <w:kern w:val="0"/>
          <w:sz w:val="24"/>
        </w:rPr>
        <w:t>条款可以说是美国努力保持其对国外技术优势，对侵犯其知识产权行为进行制裁的法律依据之一。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美国在全世界盗版现象最少，这得利于美国强有力的和非常有效的法律执行体系。美国的知识产权法对知识产权犯罪的刑罚处罚，体现了其管理知识产权的力度和强度。在专利法方面，对于美国侵犯专利犯罪的立法惩治体系有以下几个特点：一是内容宽泛。我国的假冒专利罪并不包括冒充专利的行为，而在美国却属于假冒专利罪的内容。二是重视控告人权益。三是对侵犯他人专利规定了刑事责任，伪造专利特许证的行为人将被处以十年以下的监禁。美国通过强有力的执法系统，维护了知识产权保护的高标准，代表了当今知识产权立法的发展趋势。</w:t>
      </w:r>
    </w:p>
    <w:p w:rsidR="00895047" w:rsidRDefault="00EC3CE3">
      <w:pPr>
        <w:pStyle w:val="3"/>
      </w:pPr>
      <w:bookmarkStart w:id="39" w:name="_Toc471313750"/>
      <w:bookmarkStart w:id="40" w:name="_Toc503273558"/>
      <w:r>
        <w:rPr>
          <w:rFonts w:hint="eastAsia"/>
        </w:rPr>
        <w:t>3.1.2</w:t>
      </w:r>
      <w:r>
        <w:rPr>
          <w:rFonts w:hint="eastAsia"/>
        </w:rPr>
        <w:t>知识产权运用能力</w:t>
      </w:r>
      <w:bookmarkEnd w:id="39"/>
      <w:bookmarkEnd w:id="4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上世纪</w:t>
      </w:r>
      <w:r>
        <w:rPr>
          <w:rFonts w:ascii="Times New Roman" w:hAnsi="宋体" w:cs="微软雅黑" w:hint="eastAsia"/>
          <w:bCs/>
          <w:kern w:val="0"/>
          <w:sz w:val="24"/>
        </w:rPr>
        <w:t>80</w:t>
      </w:r>
      <w:r>
        <w:rPr>
          <w:rFonts w:ascii="Times New Roman" w:hAnsi="宋体" w:cs="微软雅黑" w:hint="eastAsia"/>
          <w:bCs/>
          <w:kern w:val="0"/>
          <w:sz w:val="24"/>
        </w:rPr>
        <w:t>年代以前，美国存在着科研与产业严重脱节的问题，譬如由政府立项支持的研究成果只能属于国家所有，参与研究的大学或机构都无权处置，为此美国采取了多种收段，促进技术创新向市场转化，其中在知识产权方面更是采用了一些了战略性举措</w:t>
      </w:r>
      <w:r w:rsidR="00895047">
        <w:rPr>
          <w:rFonts w:ascii="Times New Roman" w:hAnsi="宋体" w:cs="微软雅黑"/>
          <w:bCs/>
          <w:kern w:val="0"/>
          <w:sz w:val="24"/>
        </w:rPr>
        <w:fldChar w:fldCharType="begin">
          <w:fldData xml:space="preserve">PEVuZE5vdGU+PENpdGU+PEF1dGhvcj7mnY7lkI3lrrY8L0F1dGhvcj48WWVhcj4yMDA1PC9ZZWFy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PEVuZE5vdGU+PENpdGU+PEF1dGhvcj7mnY7lkI3lrrY8L0F1dGhvcj48WWVhcj4yMDA1PC9ZZWFy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3" w:tooltip="李名家, 2005 #143" w:history="1">
        <w:r>
          <w:rPr>
            <w:rFonts w:ascii="Times New Roman" w:hAnsi="宋体" w:cs="微软雅黑"/>
            <w:bCs/>
            <w:kern w:val="0"/>
            <w:sz w:val="24"/>
          </w:rPr>
          <w:t>63-65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首先在知识产权运用立法上，</w:t>
      </w:r>
      <w:r>
        <w:rPr>
          <w:rFonts w:ascii="Times New Roman" w:hAnsi="宋体" w:cs="微软雅黑" w:hint="eastAsia"/>
          <w:bCs/>
          <w:kern w:val="0"/>
          <w:sz w:val="24"/>
        </w:rPr>
        <w:t>1980</w:t>
      </w:r>
      <w:r>
        <w:rPr>
          <w:rFonts w:ascii="Times New Roman" w:hAnsi="宋体" w:cs="微软雅黑" w:hint="eastAsia"/>
          <w:bCs/>
          <w:kern w:val="0"/>
          <w:sz w:val="24"/>
        </w:rPr>
        <w:t>年《技术创新法》和《专利商标修正案》相继出台，《技术创新法》明确指出，需制定强有力的国家政策以支持国内的技术转移和促进联邦政府科学技术资源的开发利用。这实质上就是将科技成果转化纳入到联邦政府相关部门的具体职责中，使其制度化、法律化。这一规定奠定了美国政府实验室技术转移的基础。而《专利商标修正案》，又称《拜杜法案》，则统一规范了美国专利制度，从根本上改变了利用政府资助进行研发形成的知识产权的权属标准，把研发成果的所有权从政府手中转移到与政府签订合同或授权协议的大学、非营利性研究机构和小企业手中。尤其是在《拜杜法案》的驱动下，几乎一夜之间，美国各个大学、国家实验室和非营利性研究机构以及小企业纷纷成为科技创新的温床。这在很大程度上加快了美国科技成果转化的速度，对提升美国企业，尤其是中小企业的竞争力产生了深远影响。</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其次在知识产权推广上，美国政府成立了多个“技术孵化中心”，由政府及中介机构为处于创业阶段的小企业和持有科研成果的科技人员提供场所、解决资金并辅以全方位的服务，以推动科技成果向商品的转化</w:t>
      </w:r>
      <w:r w:rsidR="00895047">
        <w:rPr>
          <w:rFonts w:ascii="Times New Roman" w:hAnsi="宋体" w:cs="微软雅黑"/>
          <w:bCs/>
          <w:kern w:val="0"/>
          <w:sz w:val="24"/>
        </w:rPr>
        <w:fldChar w:fldCharType="begin">
          <w:fldData xml:space="preserve">PEVuZE5vdGU+PENpdGU+PEF1dGhvcj7lkLTmlofljY48L0F1dGhvcj48WWVhcj4yMDAyPC9ZZWFy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PEVuZE5vdGU+PENpdGU+PEF1dGhvcj7lkLTmlofljY48L0F1dGhvcj48WWVhcj4yMDAyPC9ZZWFy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3" w:tooltip="李名家, 2005 #143" w:history="1">
        <w:r>
          <w:rPr>
            <w:rFonts w:ascii="Times New Roman" w:hAnsi="宋体" w:cs="微软雅黑"/>
            <w:bCs/>
            <w:kern w:val="0"/>
            <w:sz w:val="24"/>
          </w:rPr>
          <w:t>63</w:t>
        </w:r>
      </w:hyperlink>
      <w:r>
        <w:rPr>
          <w:rFonts w:ascii="Times New Roman" w:hAnsi="宋体" w:cs="微软雅黑"/>
          <w:bCs/>
          <w:kern w:val="0"/>
          <w:sz w:val="24"/>
        </w:rPr>
        <w:t xml:space="preserve">, </w:t>
      </w:r>
      <w:hyperlink w:anchor="_ENREF_66" w:tooltip="吴文华, 2002 #166" w:history="1">
        <w:r>
          <w:rPr>
            <w:rFonts w:ascii="Times New Roman" w:hAnsi="宋体" w:cs="微软雅黑"/>
            <w:bCs/>
            <w:kern w:val="0"/>
            <w:sz w:val="24"/>
          </w:rPr>
          <w:t>66</w:t>
        </w:r>
      </w:hyperlink>
      <w:r>
        <w:rPr>
          <w:rFonts w:ascii="Times New Roman" w:hAnsi="宋体" w:cs="微软雅黑"/>
          <w:bCs/>
          <w:kern w:val="0"/>
          <w:sz w:val="24"/>
        </w:rPr>
        <w:t xml:space="preserve">, </w:t>
      </w:r>
      <w:hyperlink w:anchor="_ENREF_67" w:tooltip="李志军, 2003 #161" w:history="1">
        <w:r>
          <w:rPr>
            <w:rFonts w:ascii="Times New Roman" w:hAnsi="宋体" w:cs="微软雅黑"/>
            <w:bCs/>
            <w:kern w:val="0"/>
            <w:sz w:val="24"/>
          </w:rPr>
          <w:t>67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。此外，美国斯坦福等一些研究型大学和国家实验室纷纷建立技术许可办公室，这些技术转移</w:t>
      </w:r>
      <w:r>
        <w:rPr>
          <w:rFonts w:ascii="Times New Roman" w:hAnsi="宋体" w:cs="微软雅黑" w:hint="eastAsia"/>
          <w:bCs/>
          <w:kern w:val="0"/>
          <w:sz w:val="24"/>
        </w:rPr>
        <w:lastRenderedPageBreak/>
        <w:t>专门机构一方面负责对科技成果进行评估，并帮助研究人员获得专利，一方面代表校方和实验室与企业商谈技术转让事宜，并帮助企业获得技术许可。由此，中介机构帮助双方实现了双赢。</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最后在知识产权运用效果上，以专利为核心的知识产权的运用已经成为美国产业界最重要的资产和国际竞争的战略手段</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包海波</w:instrText>
      </w:r>
      <w:r>
        <w:rPr>
          <w:rFonts w:ascii="Times New Roman" w:hAnsi="宋体" w:cs="微软雅黑"/>
          <w:bCs/>
          <w:kern w:val="0"/>
          <w:sz w:val="24"/>
        </w:rPr>
        <w:instrText>&lt;/Author&gt;&lt;Year&gt;2004&lt;/Year&gt;&lt;RecNum&gt;152&lt;/RecNum&gt;&lt;DisplayText&gt;[65]&lt;/DisplayText&gt;&lt;record&gt;&lt;rec-number&gt;152&lt;/rec-number&gt;&lt;foreign-keys&gt;&lt;key app="EN" db-id="t529eewpypvf9oe5sdxxev5ow90tfdwrswx9"&gt;152&lt;/key&gt;&lt;/foreign-keys&gt;&lt;ref-type name="Journal Article"&gt;17&lt;/ref-type&gt;&lt;contributors&gt;&lt;authors&gt;&lt;author&gt;</w:instrText>
      </w:r>
      <w:r>
        <w:rPr>
          <w:rFonts w:ascii="Times New Roman" w:hAnsi="宋体" w:cs="微软雅黑"/>
          <w:bCs/>
          <w:kern w:val="0"/>
          <w:sz w:val="24"/>
        </w:rPr>
        <w:instrText>包海波</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浙江行政学院软科学研究所</w:instrText>
      </w:r>
      <w:r>
        <w:rPr>
          <w:rFonts w:ascii="Times New Roman" w:hAnsi="宋体" w:cs="微软雅黑"/>
          <w:bCs/>
          <w:kern w:val="0"/>
          <w:sz w:val="24"/>
        </w:rPr>
        <w:instrText xml:space="preserve"> </w:instrText>
      </w:r>
      <w:r>
        <w:rPr>
          <w:rFonts w:ascii="Times New Roman" w:hAnsi="宋体" w:cs="微软雅黑"/>
          <w:bCs/>
          <w:kern w:val="0"/>
          <w:sz w:val="24"/>
        </w:rPr>
        <w:instrText>浙江</w:instrText>
      </w:r>
      <w:r>
        <w:rPr>
          <w:rFonts w:ascii="Times New Roman" w:hAnsi="宋体" w:cs="微软雅黑"/>
          <w:bCs/>
          <w:kern w:val="0"/>
          <w:sz w:val="24"/>
        </w:rPr>
        <w:instrText xml:space="preserve"> </w:instrText>
      </w:r>
      <w:r>
        <w:rPr>
          <w:rFonts w:ascii="Times New Roman" w:hAnsi="宋体" w:cs="微软雅黑"/>
          <w:bCs/>
          <w:kern w:val="0"/>
          <w:sz w:val="24"/>
        </w:rPr>
        <w:instrText>杭州</w:instrText>
      </w:r>
      <w:r>
        <w:rPr>
          <w:rFonts w:ascii="Times New Roman" w:hAnsi="宋体" w:cs="微软雅黑"/>
          <w:bCs/>
          <w:kern w:val="0"/>
          <w:sz w:val="24"/>
        </w:rPr>
        <w:instrText xml:space="preserve"> 310012&lt;/auth-address&gt;&lt;titles&gt;&lt;title&gt;</w:instrText>
      </w:r>
      <w:r>
        <w:rPr>
          <w:rFonts w:ascii="Times New Roman" w:hAnsi="宋体" w:cs="微软雅黑"/>
          <w:bCs/>
          <w:kern w:val="0"/>
          <w:sz w:val="24"/>
        </w:rPr>
        <w:instrText>美国企业知识产权管理的构成及其特征分析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科技管理研究</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科技管理研究</w:instrText>
      </w:r>
      <w:r>
        <w:rPr>
          <w:rFonts w:ascii="Times New Roman" w:hAnsi="宋体" w:cs="微软雅黑"/>
          <w:bCs/>
          <w:kern w:val="0"/>
          <w:sz w:val="24"/>
        </w:rPr>
        <w:instrText>&lt;/full-title&gt;&lt;/periodical&gt;&lt;pages&gt;106-109+105&lt;/pages&gt;&lt;number&gt;02&lt;/number&gt;&lt;keywords&gt;&lt;keyword&gt;</w:instrText>
      </w:r>
      <w:r>
        <w:rPr>
          <w:rFonts w:ascii="Times New Roman" w:hAnsi="宋体" w:cs="微软雅黑"/>
          <w:bCs/>
          <w:kern w:val="0"/>
          <w:sz w:val="24"/>
        </w:rPr>
        <w:instrText>知识产权保护</w:instrText>
      </w:r>
      <w:r>
        <w:rPr>
          <w:rFonts w:ascii="Times New Roman" w:hAnsi="宋体" w:cs="微软雅黑"/>
          <w:bCs/>
          <w:kern w:val="0"/>
          <w:sz w:val="24"/>
        </w:rPr>
        <w:instrText>&lt;/keyword&gt;&lt;keyword&gt;</w:instrText>
      </w:r>
      <w:r>
        <w:rPr>
          <w:rFonts w:ascii="Times New Roman" w:hAnsi="宋体" w:cs="微软雅黑"/>
          <w:bCs/>
          <w:kern w:val="0"/>
          <w:sz w:val="24"/>
        </w:rPr>
        <w:instrText>核心竞争优势</w:instrText>
      </w:r>
      <w:r>
        <w:rPr>
          <w:rFonts w:ascii="Times New Roman" w:hAnsi="宋体" w:cs="微软雅黑"/>
          <w:bCs/>
          <w:kern w:val="0"/>
          <w:sz w:val="24"/>
        </w:rPr>
        <w:instrText>&lt;/keyword&gt;&lt;keyword&gt;</w:instrText>
      </w:r>
      <w:r>
        <w:rPr>
          <w:rFonts w:ascii="Times New Roman" w:hAnsi="宋体" w:cs="微软雅黑"/>
          <w:bCs/>
          <w:kern w:val="0"/>
          <w:sz w:val="24"/>
        </w:rPr>
        <w:instrText>许可战略</w:instrText>
      </w:r>
      <w:r>
        <w:rPr>
          <w:rFonts w:ascii="Times New Roman" w:hAnsi="宋体" w:cs="微软雅黑"/>
          <w:bCs/>
          <w:kern w:val="0"/>
          <w:sz w:val="24"/>
        </w:rPr>
        <w:instrText>&lt;/keyword&gt;&lt;keyword&gt;</w:instrText>
      </w:r>
      <w:r>
        <w:rPr>
          <w:rFonts w:ascii="Times New Roman" w:hAnsi="宋体" w:cs="微软雅黑"/>
          <w:bCs/>
          <w:kern w:val="0"/>
          <w:sz w:val="24"/>
        </w:rPr>
        <w:instrText>资产动态管理</w:instrText>
      </w:r>
      <w:r>
        <w:rPr>
          <w:rFonts w:ascii="Times New Roman" w:hAnsi="宋体" w:cs="微软雅黑"/>
          <w:bCs/>
          <w:kern w:val="0"/>
          <w:sz w:val="24"/>
        </w:rPr>
        <w:instrText>&lt;/keyword&gt;&lt;/keywords&gt;&lt;dates&gt;&lt;year&gt;2004&lt;/year&gt;&lt;/dates&gt;&lt;isbn&gt;1000-7695&lt;/isbn&gt;&lt;call-num&gt;44-1223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5" w:tooltip="包海波, 2004 #152" w:history="1">
        <w:r>
          <w:rPr>
            <w:rFonts w:ascii="Times New Roman" w:hAnsi="宋体" w:cs="微软雅黑"/>
            <w:bCs/>
            <w:kern w:val="0"/>
            <w:sz w:val="24"/>
          </w:rPr>
          <w:t>65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借助知识产权战略，美国原有的人才优势、知识创新和技术创新优势己经充分地转化为产业竞争优势和国家知识产权竞争优势。美国企业最大限度地创造和发挥知识产权资源优势，在国际市场竞争中取得巨大优势和丰厚回报。如</w:t>
      </w:r>
      <w:r>
        <w:rPr>
          <w:rFonts w:ascii="Times New Roman" w:hAnsi="宋体" w:cs="微软雅黑" w:hint="eastAsia"/>
          <w:bCs/>
          <w:kern w:val="0"/>
          <w:sz w:val="24"/>
        </w:rPr>
        <w:t xml:space="preserve"> IBM </w:t>
      </w:r>
      <w:r>
        <w:rPr>
          <w:rFonts w:ascii="Times New Roman" w:hAnsi="宋体" w:cs="微软雅黑" w:hint="eastAsia"/>
          <w:bCs/>
          <w:kern w:val="0"/>
          <w:sz w:val="24"/>
        </w:rPr>
        <w:t>公司实施知识产权经营战略帮助它们增加了股东价值和市场份额。</w:t>
      </w:r>
      <w:r>
        <w:rPr>
          <w:rFonts w:ascii="Times New Roman" w:hAnsi="宋体" w:cs="微软雅黑" w:hint="eastAsia"/>
          <w:bCs/>
          <w:kern w:val="0"/>
          <w:sz w:val="24"/>
        </w:rPr>
        <w:t xml:space="preserve">IBM </w:t>
      </w:r>
      <w:r>
        <w:rPr>
          <w:rFonts w:ascii="Times New Roman" w:hAnsi="宋体" w:cs="微软雅黑" w:hint="eastAsia"/>
          <w:bCs/>
          <w:kern w:val="0"/>
          <w:sz w:val="24"/>
        </w:rPr>
        <w:t>的知识产权收益从</w:t>
      </w:r>
      <w:r>
        <w:rPr>
          <w:rFonts w:ascii="Times New Roman" w:hAnsi="宋体" w:cs="微软雅黑" w:hint="eastAsia"/>
          <w:bCs/>
          <w:kern w:val="0"/>
          <w:sz w:val="24"/>
        </w:rPr>
        <w:t xml:space="preserve"> 20 </w:t>
      </w:r>
      <w:r>
        <w:rPr>
          <w:rFonts w:ascii="Times New Roman" w:hAnsi="宋体" w:cs="微软雅黑" w:hint="eastAsia"/>
          <w:bCs/>
          <w:kern w:val="0"/>
          <w:sz w:val="24"/>
        </w:rPr>
        <w:t>世纪</w:t>
      </w:r>
      <w:r>
        <w:rPr>
          <w:rFonts w:ascii="Times New Roman" w:hAnsi="宋体" w:cs="微软雅黑" w:hint="eastAsia"/>
          <w:bCs/>
          <w:kern w:val="0"/>
          <w:sz w:val="24"/>
        </w:rPr>
        <w:t xml:space="preserve"> 90 </w:t>
      </w:r>
      <w:r>
        <w:rPr>
          <w:rFonts w:ascii="Times New Roman" w:hAnsi="宋体" w:cs="微软雅黑" w:hint="eastAsia"/>
          <w:bCs/>
          <w:kern w:val="0"/>
          <w:sz w:val="24"/>
        </w:rPr>
        <w:t>年代的</w:t>
      </w:r>
      <w:r>
        <w:rPr>
          <w:rFonts w:ascii="Times New Roman" w:hAnsi="宋体" w:cs="微软雅黑" w:hint="eastAsia"/>
          <w:bCs/>
          <w:kern w:val="0"/>
          <w:sz w:val="24"/>
        </w:rPr>
        <w:t xml:space="preserve"> 3000 </w:t>
      </w:r>
      <w:r>
        <w:rPr>
          <w:rFonts w:ascii="Times New Roman" w:hAnsi="宋体" w:cs="微软雅黑" w:hint="eastAsia"/>
          <w:bCs/>
          <w:kern w:val="0"/>
          <w:sz w:val="24"/>
        </w:rPr>
        <w:t>万美元上升到近年来的</w:t>
      </w:r>
      <w:r>
        <w:rPr>
          <w:rFonts w:ascii="Times New Roman" w:hAnsi="宋体" w:cs="微软雅黑" w:hint="eastAsia"/>
          <w:bCs/>
          <w:kern w:val="0"/>
          <w:sz w:val="24"/>
        </w:rPr>
        <w:t xml:space="preserve"> 10 </w:t>
      </w:r>
      <w:r>
        <w:rPr>
          <w:rFonts w:ascii="Times New Roman" w:hAnsi="宋体" w:cs="微软雅黑" w:hint="eastAsia"/>
          <w:bCs/>
          <w:kern w:val="0"/>
          <w:sz w:val="24"/>
        </w:rPr>
        <w:t>亿美元以上。这些收益是通过向其他竞争对手进行技术授权并充分挖掘非核心业务的知识产权资产来取得的。</w:t>
      </w:r>
      <w:r>
        <w:rPr>
          <w:rFonts w:ascii="Times New Roman" w:hAnsi="宋体" w:cs="微软雅黑" w:hint="eastAsia"/>
          <w:bCs/>
          <w:kern w:val="0"/>
          <w:sz w:val="24"/>
        </w:rPr>
        <w:t xml:space="preserve">IBM </w:t>
      </w:r>
      <w:r>
        <w:rPr>
          <w:rFonts w:ascii="Times New Roman" w:hAnsi="宋体" w:cs="微软雅黑" w:hint="eastAsia"/>
          <w:bCs/>
          <w:kern w:val="0"/>
          <w:sz w:val="24"/>
        </w:rPr>
        <w:t>的知识产权收益绝大部分是现金而且占了</w:t>
      </w:r>
      <w:r>
        <w:rPr>
          <w:rFonts w:ascii="Times New Roman" w:hAnsi="宋体" w:cs="微软雅黑" w:hint="eastAsia"/>
          <w:bCs/>
          <w:kern w:val="0"/>
          <w:sz w:val="24"/>
        </w:rPr>
        <w:t xml:space="preserve"> IBM </w:t>
      </w:r>
      <w:r>
        <w:rPr>
          <w:rFonts w:ascii="Times New Roman" w:hAnsi="宋体" w:cs="微软雅黑" w:hint="eastAsia"/>
          <w:bCs/>
          <w:kern w:val="0"/>
          <w:sz w:val="24"/>
        </w:rPr>
        <w:t>税前利润的大部分，这相当于每年为其新增加了几十亿美元的销售额。</w:t>
      </w:r>
    </w:p>
    <w:p w:rsidR="00895047" w:rsidRDefault="00EC3CE3">
      <w:pPr>
        <w:pStyle w:val="3"/>
      </w:pPr>
      <w:bookmarkStart w:id="41" w:name="_Toc471313751"/>
      <w:bookmarkStart w:id="42" w:name="_Toc503273559"/>
      <w:r>
        <w:rPr>
          <w:rFonts w:hint="eastAsia"/>
        </w:rPr>
        <w:t>3.1.3</w:t>
      </w:r>
      <w:r>
        <w:rPr>
          <w:rFonts w:hint="eastAsia"/>
        </w:rPr>
        <w:t>知识产权创造能力</w:t>
      </w:r>
      <w:bookmarkEnd w:id="41"/>
      <w:bookmarkEnd w:id="4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在立法方面，美国的相关法律促进着美国知识产权的创造，美国《专利法》施行至今，已经历经</w:t>
      </w:r>
      <w:r>
        <w:rPr>
          <w:rFonts w:ascii="Times New Roman" w:hAnsi="宋体" w:cs="微软雅黑" w:hint="eastAsia"/>
          <w:bCs/>
          <w:kern w:val="0"/>
          <w:sz w:val="24"/>
        </w:rPr>
        <w:t xml:space="preserve"> 6 </w:t>
      </w:r>
      <w:r>
        <w:rPr>
          <w:rFonts w:ascii="Times New Roman" w:hAnsi="宋体" w:cs="微软雅黑" w:hint="eastAsia"/>
          <w:bCs/>
          <w:kern w:val="0"/>
          <w:sz w:val="24"/>
        </w:rPr>
        <w:t>次大的修改。其中</w:t>
      </w:r>
      <w:r>
        <w:rPr>
          <w:rFonts w:ascii="Times New Roman" w:hAnsi="宋体" w:cs="微软雅黑" w:hint="eastAsia"/>
          <w:bCs/>
          <w:kern w:val="0"/>
          <w:sz w:val="24"/>
        </w:rPr>
        <w:t xml:space="preserve"> 1999 </w:t>
      </w:r>
      <w:r>
        <w:rPr>
          <w:rFonts w:ascii="Times New Roman" w:hAnsi="宋体" w:cs="微软雅黑" w:hint="eastAsia"/>
          <w:bCs/>
          <w:kern w:val="0"/>
          <w:sz w:val="24"/>
        </w:rPr>
        <w:t>年的《美国发明家保护法令》是自</w:t>
      </w:r>
      <w:r>
        <w:rPr>
          <w:rFonts w:ascii="Times New Roman" w:hAnsi="宋体" w:cs="微软雅黑" w:hint="eastAsia"/>
          <w:bCs/>
          <w:kern w:val="0"/>
          <w:sz w:val="24"/>
        </w:rPr>
        <w:t xml:space="preserve"> 1952 </w:t>
      </w:r>
      <w:r>
        <w:rPr>
          <w:rFonts w:ascii="Times New Roman" w:hAnsi="宋体" w:cs="微软雅黑" w:hint="eastAsia"/>
          <w:bCs/>
          <w:kern w:val="0"/>
          <w:sz w:val="24"/>
        </w:rPr>
        <w:t>年以来《专利法》的最重大的一次修订。该法重点修改了美国的专利审查、专利保护期和复审程序等几大制度，突出强调了对发明人利益的最充分保护。</w:t>
      </w:r>
      <w:r>
        <w:rPr>
          <w:rFonts w:ascii="Times New Roman" w:hAnsi="宋体" w:cs="微软雅黑" w:hint="eastAsia"/>
          <w:bCs/>
          <w:kern w:val="0"/>
          <w:sz w:val="24"/>
        </w:rPr>
        <w:t xml:space="preserve">2004 </w:t>
      </w:r>
      <w:r>
        <w:rPr>
          <w:rFonts w:ascii="Times New Roman" w:hAnsi="宋体" w:cs="微软雅黑" w:hint="eastAsia"/>
          <w:bCs/>
          <w:kern w:val="0"/>
          <w:sz w:val="24"/>
        </w:rPr>
        <w:t>年，美国又通过了广受欢迎的《合作研究与技术强化法》，进一步修改了《专利法》中有关评价“非显而易见性”时对现有技术的规定，填补了“显而易见性”标准的漏洞。</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在知识产权的创造支持政策方面，美国政府和企业非常重视科技研发</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顾海兵</w:instrText>
      </w:r>
      <w:r>
        <w:rPr>
          <w:rFonts w:ascii="Times New Roman" w:hAnsi="宋体" w:cs="微软雅黑"/>
          <w:bCs/>
          <w:kern w:val="0"/>
          <w:sz w:val="24"/>
        </w:rPr>
        <w:instrText>&lt;/Author&gt;&lt;Year&gt;2012&lt;/Year&gt;&lt;RecNum&gt;170&lt;/RecNum&gt;&lt;DisplayText&gt;[64]&lt;/DisplayText&gt;&lt;record&gt;&lt;rec-number&gt;170&lt;/rec-number&gt;&lt;foreign-keys&gt;&lt;key app="EN" db-id="t529eewpypvf9oe5sdxxev5ow90tfdwrswx9"&gt;170&lt;/key&gt;&lt;/foreign-keys&gt;&lt;ref-type name="Journal Article"&gt;17&lt;/ref-type&gt;&lt;contributors&gt;&lt;authors&gt;&lt;author&gt;</w:instrText>
      </w:r>
      <w:r>
        <w:rPr>
          <w:rFonts w:ascii="Times New Roman" w:hAnsi="宋体" w:cs="微软雅黑"/>
          <w:bCs/>
          <w:kern w:val="0"/>
          <w:sz w:val="24"/>
        </w:rPr>
        <w:instrText>顾海兵</w:instrText>
      </w:r>
      <w:r>
        <w:rPr>
          <w:rFonts w:ascii="Times New Roman" w:hAnsi="宋体" w:cs="微软雅黑"/>
          <w:bCs/>
          <w:kern w:val="0"/>
          <w:sz w:val="24"/>
        </w:rPr>
        <w:instrText>&lt;/author&gt;&lt;author&gt;</w:instrText>
      </w:r>
      <w:r>
        <w:rPr>
          <w:rFonts w:ascii="Times New Roman" w:hAnsi="宋体" w:cs="微软雅黑"/>
          <w:bCs/>
          <w:kern w:val="0"/>
          <w:sz w:val="24"/>
        </w:rPr>
        <w:instrText>陈芳芳</w:instrText>
      </w:r>
      <w:r>
        <w:rPr>
          <w:rFonts w:ascii="Times New Roman" w:hAnsi="宋体" w:cs="微软雅黑"/>
          <w:bCs/>
          <w:kern w:val="0"/>
          <w:sz w:val="24"/>
        </w:rPr>
        <w:instrText>&lt;/author&gt;&lt;author&gt;</w:instrText>
      </w:r>
      <w:r>
        <w:rPr>
          <w:rFonts w:ascii="Times New Roman" w:hAnsi="宋体" w:cs="微软雅黑"/>
          <w:bCs/>
          <w:kern w:val="0"/>
          <w:sz w:val="24"/>
        </w:rPr>
        <w:instrText>孙挺</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中国人民大学经济学院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美国知识产权密集型产业的特点及对我国的启示——基于美国商务部的官方报告</w:instrText>
      </w:r>
      <w:r>
        <w:rPr>
          <w:rFonts w:ascii="Times New Roman" w:hAnsi="宋体" w:cs="微软雅黑"/>
          <w:bCs/>
          <w:kern w:val="0"/>
          <w:sz w:val="24"/>
        </w:rPr>
        <w:instrText>&lt;/title&gt;&lt;secondary-title&gt;</w:instrText>
      </w:r>
      <w:r>
        <w:rPr>
          <w:rFonts w:ascii="Times New Roman" w:hAnsi="宋体" w:cs="微软雅黑"/>
          <w:bCs/>
          <w:kern w:val="0"/>
          <w:sz w:val="24"/>
        </w:rPr>
        <w:instrText>南京社会科学</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南京社会科学</w:instrText>
      </w:r>
      <w:r>
        <w:rPr>
          <w:rFonts w:ascii="Times New Roman" w:hAnsi="宋体" w:cs="微软雅黑"/>
          <w:bCs/>
          <w:kern w:val="0"/>
          <w:sz w:val="24"/>
        </w:rPr>
        <w:instrText>&lt;/full-title&gt;&lt;/periodical&gt;&lt;pages&gt;9-13&lt;/pages&gt;&lt;number&gt;11&lt;/number&gt;&lt;keywords&gt;&lt;keyword&gt;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知识产权密集型产业</w:instrText>
      </w:r>
      <w:r>
        <w:rPr>
          <w:rFonts w:ascii="Times New Roman" w:hAnsi="宋体" w:cs="微软雅黑"/>
          <w:bCs/>
          <w:kern w:val="0"/>
          <w:sz w:val="24"/>
        </w:rPr>
        <w:instrText>&lt;/keyword&gt;&lt;keyword&gt;</w:instrText>
      </w:r>
      <w:r>
        <w:rPr>
          <w:rFonts w:ascii="Times New Roman" w:hAnsi="宋体" w:cs="微软雅黑"/>
          <w:bCs/>
          <w:kern w:val="0"/>
          <w:sz w:val="24"/>
        </w:rPr>
        <w:instrText>经济安全</w:instrText>
      </w:r>
      <w:r>
        <w:rPr>
          <w:rFonts w:ascii="Times New Roman" w:hAnsi="宋体" w:cs="微软雅黑"/>
          <w:bCs/>
          <w:kern w:val="0"/>
          <w:sz w:val="24"/>
        </w:rPr>
        <w:instrText>&lt;/keyword&gt;&lt;/keywords&gt;&lt;dates&gt;&lt;year&gt;2012&lt;/year&gt;&lt;/dates&gt;&lt;isbn&gt;1001-8263&lt;/isbn&gt;&lt;call-num&gt;32-1302/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4" w:tooltip="顾海兵, 2012 #170" w:history="1">
        <w:r>
          <w:rPr>
            <w:rFonts w:ascii="Times New Roman" w:hAnsi="宋体" w:cs="微软雅黑"/>
            <w:bCs/>
            <w:kern w:val="0"/>
            <w:sz w:val="24"/>
          </w:rPr>
          <w:t>64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r>
        <w:rPr>
          <w:rFonts w:ascii="Times New Roman" w:hAnsi="宋体" w:cs="微软雅黑" w:hint="eastAsia"/>
          <w:bCs/>
          <w:kern w:val="0"/>
          <w:sz w:val="24"/>
        </w:rPr>
        <w:t>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投入总额长期居世界第一，</w:t>
      </w:r>
      <w:r>
        <w:rPr>
          <w:rFonts w:ascii="Times New Roman" w:hAnsi="宋体" w:cs="微软雅黑" w:hint="eastAsia"/>
          <w:bCs/>
          <w:kern w:val="0"/>
          <w:sz w:val="24"/>
        </w:rPr>
        <w:t>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投入强度一直在</w:t>
      </w:r>
      <w:r>
        <w:rPr>
          <w:rFonts w:ascii="Times New Roman" w:hAnsi="宋体" w:cs="微软雅黑" w:hint="eastAsia"/>
          <w:bCs/>
          <w:kern w:val="0"/>
          <w:sz w:val="24"/>
        </w:rPr>
        <w:t xml:space="preserve"> 2. 62%</w:t>
      </w:r>
      <w:r>
        <w:rPr>
          <w:rFonts w:ascii="Times New Roman" w:hAnsi="宋体" w:cs="微软雅黑" w:hint="eastAsia"/>
          <w:bCs/>
          <w:kern w:val="0"/>
          <w:sz w:val="24"/>
        </w:rPr>
        <w:t>～</w:t>
      </w:r>
      <w:r>
        <w:rPr>
          <w:rFonts w:ascii="Times New Roman" w:hAnsi="宋体" w:cs="微软雅黑" w:hint="eastAsia"/>
          <w:bCs/>
          <w:kern w:val="0"/>
          <w:sz w:val="24"/>
        </w:rPr>
        <w:t xml:space="preserve"> 2. 75% </w:t>
      </w:r>
      <w:r>
        <w:rPr>
          <w:rFonts w:ascii="Times New Roman" w:hAnsi="宋体" w:cs="微软雅黑" w:hint="eastAsia"/>
          <w:bCs/>
          <w:kern w:val="0"/>
          <w:sz w:val="24"/>
        </w:rPr>
        <w:t>之间上下波动，自</w:t>
      </w:r>
      <w:r>
        <w:rPr>
          <w:rFonts w:ascii="Times New Roman" w:hAnsi="宋体" w:cs="微软雅黑" w:hint="eastAsia"/>
          <w:bCs/>
          <w:kern w:val="0"/>
          <w:sz w:val="24"/>
        </w:rPr>
        <w:t xml:space="preserve"> 2000 </w:t>
      </w:r>
      <w:r>
        <w:rPr>
          <w:rFonts w:ascii="Times New Roman" w:hAnsi="宋体" w:cs="微软雅黑" w:hint="eastAsia"/>
          <w:bCs/>
          <w:kern w:val="0"/>
          <w:sz w:val="24"/>
        </w:rPr>
        <w:t>年以来，美国的</w:t>
      </w:r>
      <w:r>
        <w:rPr>
          <w:rFonts w:ascii="Times New Roman" w:hAnsi="宋体" w:cs="微软雅黑" w:hint="eastAsia"/>
          <w:bCs/>
          <w:kern w:val="0"/>
          <w:sz w:val="24"/>
        </w:rPr>
        <w:t>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投入强度出现了明显的下降趋势，这主要是美国近年来经济发展速度趋缓的结果。近十年来，美国的</w:t>
      </w:r>
      <w:r>
        <w:rPr>
          <w:rFonts w:ascii="Times New Roman" w:hAnsi="宋体" w:cs="微软雅黑" w:hint="eastAsia"/>
          <w:bCs/>
          <w:kern w:val="0"/>
          <w:sz w:val="24"/>
        </w:rPr>
        <w:t xml:space="preserve"> 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投入强度一直保持在年平均</w:t>
      </w:r>
      <w:r>
        <w:rPr>
          <w:rFonts w:ascii="Times New Roman" w:hAnsi="宋体" w:cs="微软雅黑" w:hint="eastAsia"/>
          <w:bCs/>
          <w:kern w:val="0"/>
          <w:sz w:val="24"/>
        </w:rPr>
        <w:t xml:space="preserve"> 2. 62% </w:t>
      </w:r>
      <w:r>
        <w:rPr>
          <w:rFonts w:ascii="Times New Roman" w:hAnsi="宋体" w:cs="微软雅黑" w:hint="eastAsia"/>
          <w:bCs/>
          <w:kern w:val="0"/>
          <w:sz w:val="24"/>
        </w:rPr>
        <w:t>以上，美国的</w:t>
      </w:r>
      <w:r>
        <w:rPr>
          <w:rFonts w:ascii="Times New Roman" w:hAnsi="宋体" w:cs="微软雅黑" w:hint="eastAsia"/>
          <w:bCs/>
          <w:kern w:val="0"/>
          <w:sz w:val="24"/>
        </w:rPr>
        <w:t xml:space="preserve"> 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投入强度虽不是世界最高的，但是美国</w:t>
      </w:r>
      <w:r>
        <w:rPr>
          <w:rFonts w:ascii="Times New Roman" w:hAnsi="宋体" w:cs="微软雅黑" w:hint="eastAsia"/>
          <w:bCs/>
          <w:kern w:val="0"/>
          <w:sz w:val="24"/>
        </w:rPr>
        <w:t xml:space="preserve"> GDP </w:t>
      </w:r>
      <w:r>
        <w:rPr>
          <w:rFonts w:ascii="Times New Roman" w:hAnsi="宋体" w:cs="微软雅黑" w:hint="eastAsia"/>
          <w:bCs/>
          <w:kern w:val="0"/>
          <w:sz w:val="24"/>
        </w:rPr>
        <w:t>总额却由</w:t>
      </w:r>
      <w:r>
        <w:rPr>
          <w:rFonts w:ascii="Times New Roman" w:hAnsi="宋体" w:cs="微软雅黑" w:hint="eastAsia"/>
          <w:bCs/>
          <w:kern w:val="0"/>
          <w:sz w:val="24"/>
        </w:rPr>
        <w:t xml:space="preserve"> 1997 </w:t>
      </w:r>
      <w:r>
        <w:rPr>
          <w:rFonts w:ascii="Times New Roman" w:hAnsi="宋体" w:cs="微软雅黑" w:hint="eastAsia"/>
          <w:bCs/>
          <w:kern w:val="0"/>
          <w:sz w:val="24"/>
        </w:rPr>
        <w:t>年的</w:t>
      </w:r>
      <w:r>
        <w:rPr>
          <w:rFonts w:ascii="Times New Roman" w:hAnsi="宋体" w:cs="微软雅黑" w:hint="eastAsia"/>
          <w:bCs/>
          <w:kern w:val="0"/>
          <w:sz w:val="24"/>
        </w:rPr>
        <w:t xml:space="preserve">82 500 </w:t>
      </w:r>
      <w:r>
        <w:rPr>
          <w:rFonts w:ascii="Times New Roman" w:hAnsi="宋体" w:cs="微软雅黑" w:hint="eastAsia"/>
          <w:bCs/>
          <w:kern w:val="0"/>
          <w:sz w:val="24"/>
        </w:rPr>
        <w:t>亿美元增长到</w:t>
      </w:r>
      <w:r>
        <w:rPr>
          <w:rFonts w:ascii="Times New Roman" w:hAnsi="宋体" w:cs="微软雅黑" w:hint="eastAsia"/>
          <w:bCs/>
          <w:kern w:val="0"/>
          <w:sz w:val="24"/>
        </w:rPr>
        <w:t xml:space="preserve">2006 </w:t>
      </w:r>
      <w:r>
        <w:rPr>
          <w:rFonts w:ascii="Times New Roman" w:hAnsi="宋体" w:cs="微软雅黑" w:hint="eastAsia"/>
          <w:bCs/>
          <w:kern w:val="0"/>
          <w:sz w:val="24"/>
        </w:rPr>
        <w:t>年的</w:t>
      </w:r>
      <w:r>
        <w:rPr>
          <w:rFonts w:ascii="Times New Roman" w:hAnsi="宋体" w:cs="微软雅黑" w:hint="eastAsia"/>
          <w:bCs/>
          <w:kern w:val="0"/>
          <w:sz w:val="24"/>
        </w:rPr>
        <w:t xml:space="preserve"> 131 329 </w:t>
      </w:r>
      <w:r>
        <w:rPr>
          <w:rFonts w:ascii="Times New Roman" w:hAnsi="宋体" w:cs="微软雅黑" w:hint="eastAsia"/>
          <w:bCs/>
          <w:kern w:val="0"/>
          <w:sz w:val="24"/>
        </w:rPr>
        <w:t>亿美元，且位居</w:t>
      </w:r>
      <w:r>
        <w:rPr>
          <w:rFonts w:ascii="Times New Roman" w:hAnsi="宋体" w:cs="微软雅黑" w:hint="eastAsia"/>
          <w:bCs/>
          <w:kern w:val="0"/>
          <w:sz w:val="24"/>
        </w:rPr>
        <w:t xml:space="preserve"> OECD </w:t>
      </w:r>
      <w:r>
        <w:rPr>
          <w:rFonts w:ascii="Times New Roman" w:hAnsi="宋体" w:cs="微软雅黑" w:hint="eastAsia"/>
          <w:bCs/>
          <w:kern w:val="0"/>
          <w:sz w:val="24"/>
        </w:rPr>
        <w:t>成员国之首，在</w:t>
      </w:r>
      <w:r>
        <w:rPr>
          <w:rFonts w:ascii="Times New Roman" w:hAnsi="宋体" w:cs="微软雅黑" w:hint="eastAsia"/>
          <w:bCs/>
          <w:kern w:val="0"/>
          <w:sz w:val="24"/>
        </w:rPr>
        <w:t xml:space="preserve"> 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投入强度基本不变的情况下，美国逐年增长的</w:t>
      </w:r>
      <w:r>
        <w:rPr>
          <w:rFonts w:ascii="Times New Roman" w:hAnsi="宋体" w:cs="微软雅黑" w:hint="eastAsia"/>
          <w:bCs/>
          <w:kern w:val="0"/>
          <w:sz w:val="24"/>
        </w:rPr>
        <w:t xml:space="preserve"> GDP </w:t>
      </w:r>
      <w:r>
        <w:rPr>
          <w:rFonts w:ascii="Times New Roman" w:hAnsi="宋体" w:cs="微软雅黑" w:hint="eastAsia"/>
          <w:bCs/>
          <w:kern w:val="0"/>
          <w:sz w:val="24"/>
        </w:rPr>
        <w:t>总额必然带来</w:t>
      </w:r>
      <w:r>
        <w:rPr>
          <w:rFonts w:ascii="Times New Roman" w:hAnsi="宋体" w:cs="微软雅黑" w:hint="eastAsia"/>
          <w:bCs/>
          <w:kern w:val="0"/>
          <w:sz w:val="24"/>
        </w:rPr>
        <w:t xml:space="preserve"> R</w:t>
      </w:r>
      <w:r>
        <w:rPr>
          <w:rFonts w:ascii="Times New Roman" w:hAnsi="宋体" w:cs="微软雅黑" w:hint="eastAsia"/>
          <w:bCs/>
          <w:kern w:val="0"/>
          <w:sz w:val="24"/>
        </w:rPr>
        <w:t>＆</w:t>
      </w:r>
      <w:r>
        <w:rPr>
          <w:rFonts w:ascii="Times New Roman" w:hAnsi="宋体" w:cs="微软雅黑" w:hint="eastAsia"/>
          <w:bCs/>
          <w:kern w:val="0"/>
          <w:sz w:val="24"/>
        </w:rPr>
        <w:t xml:space="preserve">D </w:t>
      </w:r>
      <w:r>
        <w:rPr>
          <w:rFonts w:ascii="Times New Roman" w:hAnsi="宋体" w:cs="微软雅黑" w:hint="eastAsia"/>
          <w:bCs/>
          <w:kern w:val="0"/>
          <w:sz w:val="24"/>
        </w:rPr>
        <w:t>投入金额的逐年增大，</w:t>
      </w:r>
      <w:r>
        <w:rPr>
          <w:rFonts w:ascii="Times New Roman" w:hAnsi="宋体" w:cs="微软雅黑" w:hint="eastAsia"/>
          <w:bCs/>
          <w:kern w:val="0"/>
          <w:sz w:val="24"/>
        </w:rPr>
        <w:t xml:space="preserve">2006 </w:t>
      </w:r>
      <w:r>
        <w:rPr>
          <w:rFonts w:ascii="Times New Roman" w:hAnsi="宋体" w:cs="微软雅黑" w:hint="eastAsia"/>
          <w:bCs/>
          <w:kern w:val="0"/>
          <w:sz w:val="24"/>
        </w:rPr>
        <w:t>年达到</w:t>
      </w:r>
      <w:r>
        <w:rPr>
          <w:rFonts w:ascii="Times New Roman" w:hAnsi="宋体" w:cs="微软雅黑" w:hint="eastAsia"/>
          <w:bCs/>
          <w:kern w:val="0"/>
          <w:sz w:val="24"/>
        </w:rPr>
        <w:lastRenderedPageBreak/>
        <w:t xml:space="preserve">3440. 82 </w:t>
      </w:r>
      <w:r>
        <w:rPr>
          <w:rFonts w:ascii="Times New Roman" w:hAnsi="宋体" w:cs="微软雅黑" w:hint="eastAsia"/>
          <w:bCs/>
          <w:kern w:val="0"/>
          <w:sz w:val="24"/>
        </w:rPr>
        <w:t>亿美元。除了对科研机构、大学与大公司的巨额投入外。美国政府出台了小企业创新研究项目，以政府资金推进民间科技创新，并推进科技成果的产业化。该项目的具体实施由联邦政府相关部门负责，各参与部门要拿出每年研发经费的</w:t>
      </w:r>
      <w:r>
        <w:rPr>
          <w:rFonts w:ascii="Times New Roman" w:hAnsi="宋体" w:cs="微软雅黑" w:hint="eastAsia"/>
          <w:bCs/>
          <w:kern w:val="0"/>
          <w:sz w:val="24"/>
        </w:rPr>
        <w:t>2.5%</w:t>
      </w:r>
      <w:r>
        <w:rPr>
          <w:rFonts w:ascii="Times New Roman" w:hAnsi="宋体" w:cs="微软雅黑" w:hint="eastAsia"/>
          <w:bCs/>
          <w:kern w:val="0"/>
          <w:sz w:val="24"/>
        </w:rPr>
        <w:t>作为项目经费支持小企业创新研究。在这一项目实施</w:t>
      </w:r>
      <w:r>
        <w:rPr>
          <w:rFonts w:ascii="Times New Roman" w:hAnsi="宋体" w:cs="微软雅黑" w:hint="eastAsia"/>
          <w:bCs/>
          <w:kern w:val="0"/>
          <w:sz w:val="24"/>
        </w:rPr>
        <w:t>20</w:t>
      </w:r>
      <w:r>
        <w:rPr>
          <w:rFonts w:ascii="Times New Roman" w:hAnsi="宋体" w:cs="微软雅黑" w:hint="eastAsia"/>
          <w:bCs/>
          <w:kern w:val="0"/>
          <w:sz w:val="24"/>
        </w:rPr>
        <w:t>多年中，共征集了</w:t>
      </w:r>
      <w:r>
        <w:rPr>
          <w:rFonts w:ascii="Times New Roman" w:hAnsi="宋体" w:cs="微软雅黑" w:hint="eastAsia"/>
          <w:bCs/>
          <w:kern w:val="0"/>
          <w:sz w:val="24"/>
        </w:rPr>
        <w:t>40</w:t>
      </w:r>
      <w:r>
        <w:rPr>
          <w:rFonts w:ascii="Times New Roman" w:hAnsi="宋体" w:cs="微软雅黑" w:hint="eastAsia"/>
          <w:bCs/>
          <w:kern w:val="0"/>
          <w:sz w:val="24"/>
        </w:rPr>
        <w:t>万个创新研究课题，资助了</w:t>
      </w:r>
      <w:r>
        <w:rPr>
          <w:rFonts w:ascii="Times New Roman" w:hAnsi="宋体" w:cs="微软雅黑" w:hint="eastAsia"/>
          <w:bCs/>
          <w:kern w:val="0"/>
          <w:sz w:val="24"/>
        </w:rPr>
        <w:t>65000</w:t>
      </w:r>
      <w:r>
        <w:rPr>
          <w:rFonts w:ascii="Times New Roman" w:hAnsi="宋体" w:cs="微软雅黑" w:hint="eastAsia"/>
          <w:bCs/>
          <w:kern w:val="0"/>
          <w:sz w:val="24"/>
        </w:rPr>
        <w:t>个项目，投入资金</w:t>
      </w:r>
      <w:r>
        <w:rPr>
          <w:rFonts w:ascii="Times New Roman" w:hAnsi="宋体" w:cs="微软雅黑" w:hint="eastAsia"/>
          <w:bCs/>
          <w:kern w:val="0"/>
          <w:sz w:val="24"/>
        </w:rPr>
        <w:t>130</w:t>
      </w:r>
      <w:r>
        <w:rPr>
          <w:rFonts w:ascii="Times New Roman" w:hAnsi="宋体" w:cs="微软雅黑" w:hint="eastAsia"/>
          <w:bCs/>
          <w:kern w:val="0"/>
          <w:sz w:val="24"/>
        </w:rPr>
        <w:t>亿美元，为美国科技成果的转化作出了巨大贡献。微软、英特尔等知名大企业在成长的过程中都曾受过该项目的资助。美国还充分发挥了其金融优势，大力发展风险投资。使其成为了推动高新技术产业化的重要模式。在风险投资的推动下，美国科技成果转化率高达</w:t>
      </w:r>
      <w:r>
        <w:rPr>
          <w:rFonts w:ascii="Times New Roman" w:hAnsi="宋体" w:cs="微软雅黑" w:hint="eastAsia"/>
          <w:bCs/>
          <w:kern w:val="0"/>
          <w:sz w:val="24"/>
        </w:rPr>
        <w:t>80%</w:t>
      </w:r>
      <w:r>
        <w:rPr>
          <w:rFonts w:ascii="Times New Roman" w:hAnsi="宋体" w:cs="微软雅黑" w:hint="eastAsia"/>
          <w:bCs/>
          <w:kern w:val="0"/>
          <w:sz w:val="24"/>
        </w:rPr>
        <w:t>以上，并促成了上世纪</w:t>
      </w:r>
      <w:r>
        <w:rPr>
          <w:rFonts w:ascii="Times New Roman" w:hAnsi="宋体" w:cs="微软雅黑" w:hint="eastAsia"/>
          <w:bCs/>
          <w:kern w:val="0"/>
          <w:sz w:val="24"/>
        </w:rPr>
        <w:t>90</w:t>
      </w:r>
      <w:r>
        <w:rPr>
          <w:rFonts w:ascii="Times New Roman" w:hAnsi="宋体" w:cs="微软雅黑" w:hint="eastAsia"/>
          <w:bCs/>
          <w:kern w:val="0"/>
          <w:sz w:val="24"/>
        </w:rPr>
        <w:t>年代美国经济的持续增长。</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在知识产权的创造效果方面，随着美国高技术的迅速发展和国际知识产权的日益加强，近年来专利受理量大幅度上升。特别是代表科学技术最前沿的高技术的专利申请量，占</w:t>
      </w:r>
      <w:r>
        <w:rPr>
          <w:rFonts w:ascii="Times New Roman" w:hAnsi="宋体" w:cs="微软雅黑" w:hint="eastAsia"/>
          <w:bCs/>
          <w:kern w:val="0"/>
          <w:sz w:val="24"/>
        </w:rPr>
        <w:t xml:space="preserve"> 20%</w:t>
      </w:r>
      <w:r>
        <w:rPr>
          <w:rFonts w:ascii="Times New Roman" w:hAnsi="宋体" w:cs="微软雅黑" w:hint="eastAsia"/>
          <w:bCs/>
          <w:kern w:val="0"/>
          <w:sz w:val="24"/>
        </w:rPr>
        <w:t>以上。与此同时，美国自</w:t>
      </w:r>
      <w:r>
        <w:rPr>
          <w:rFonts w:ascii="Times New Roman" w:hAnsi="宋体" w:cs="微软雅黑" w:hint="eastAsia"/>
          <w:bCs/>
          <w:kern w:val="0"/>
          <w:sz w:val="24"/>
        </w:rPr>
        <w:t xml:space="preserve"> 1983 </w:t>
      </w:r>
      <w:r>
        <w:rPr>
          <w:rFonts w:ascii="Times New Roman" w:hAnsi="宋体" w:cs="微软雅黑" w:hint="eastAsia"/>
          <w:bCs/>
          <w:kern w:val="0"/>
          <w:sz w:val="24"/>
        </w:rPr>
        <w:t>年所执行的对中小企业、高科技、非赢利单位和个人申请专利减免一半费用的措施，更促进了美国专利技术的增加。现在美国拥有世界半数以上的发明专利，其中在信息、生物和制药领域，分别拥有世界发明总数的</w:t>
      </w:r>
      <w:r>
        <w:rPr>
          <w:rFonts w:ascii="Times New Roman" w:hAnsi="宋体" w:cs="微软雅黑" w:hint="eastAsia"/>
          <w:bCs/>
          <w:kern w:val="0"/>
          <w:sz w:val="24"/>
        </w:rPr>
        <w:t xml:space="preserve"> 67.4%</w:t>
      </w:r>
      <w:r>
        <w:rPr>
          <w:rFonts w:ascii="Times New Roman" w:hAnsi="宋体" w:cs="微软雅黑" w:hint="eastAsia"/>
          <w:bCs/>
          <w:kern w:val="0"/>
          <w:sz w:val="24"/>
        </w:rPr>
        <w:t>、</w:t>
      </w:r>
      <w:r>
        <w:rPr>
          <w:rFonts w:ascii="Times New Roman" w:hAnsi="宋体" w:cs="微软雅黑" w:hint="eastAsia"/>
          <w:bCs/>
          <w:kern w:val="0"/>
          <w:sz w:val="24"/>
        </w:rPr>
        <w:t>57.1%</w:t>
      </w:r>
      <w:r>
        <w:rPr>
          <w:rFonts w:ascii="Times New Roman" w:hAnsi="宋体" w:cs="微软雅黑" w:hint="eastAsia"/>
          <w:bCs/>
          <w:kern w:val="0"/>
          <w:sz w:val="24"/>
        </w:rPr>
        <w:t>和</w:t>
      </w:r>
      <w:r>
        <w:rPr>
          <w:rFonts w:ascii="Times New Roman" w:hAnsi="宋体" w:cs="微软雅黑" w:hint="eastAsia"/>
          <w:bCs/>
          <w:kern w:val="0"/>
          <w:sz w:val="24"/>
        </w:rPr>
        <w:t xml:space="preserve"> 59.8%</w:t>
      </w:r>
      <w:r>
        <w:rPr>
          <w:rFonts w:ascii="Times New Roman" w:hAnsi="宋体" w:cs="微软雅黑" w:hint="eastAsia"/>
          <w:bCs/>
          <w:kern w:val="0"/>
          <w:sz w:val="24"/>
        </w:rPr>
        <w:t>。</w:t>
      </w:r>
    </w:p>
    <w:p w:rsidR="00895047" w:rsidRDefault="00EC3CE3">
      <w:pPr>
        <w:pStyle w:val="2"/>
      </w:pPr>
      <w:bookmarkStart w:id="43" w:name="_Toc471313752"/>
      <w:bookmarkStart w:id="44" w:name="_Toc503273560"/>
      <w:r>
        <w:rPr>
          <w:rFonts w:hint="eastAsia"/>
        </w:rPr>
        <w:t>3.2</w:t>
      </w:r>
      <w:r>
        <w:rPr>
          <w:rFonts w:hint="eastAsia"/>
        </w:rPr>
        <w:t>欧洲</w:t>
      </w:r>
      <w:bookmarkEnd w:id="43"/>
      <w:bookmarkEnd w:id="4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欧盟自成立以来，即着手欧盟各成员国间知识产权管理的协调，以建立一种统一的程序和实体规范，加强了欧盟对外贸易知识产权的保护</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杨逢珉</w:instrText>
      </w:r>
      <w:r>
        <w:rPr>
          <w:rFonts w:ascii="Times New Roman" w:hAnsi="宋体" w:cs="微软雅黑"/>
          <w:bCs/>
          <w:kern w:val="0"/>
          <w:sz w:val="24"/>
        </w:rPr>
        <w:instrText>&lt;/Author&gt;&lt;Year&gt;1993&lt;/Year&gt;&lt;RecNum&gt;187&lt;/RecNum&gt;&lt;DisplayText&gt;[68]&lt;/DisplayText&gt;&lt;record&gt;&lt;rec-number&gt;187&lt;/rec-number&gt;&lt;foreign-keys&gt;&lt;key app="EN" db-id="t529eewpypvf9oe5sdxxev5ow90tfdwrswx9"&gt;187&lt;/key&gt;&lt;/foreign-keys&gt;&lt;ref-type name="Journal Article"&gt;17&lt;/ref-type&gt;&lt;contributors&gt;&lt;authors&gt;&lt;author&gt;</w:instrText>
      </w:r>
      <w:r>
        <w:rPr>
          <w:rFonts w:ascii="Times New Roman" w:hAnsi="宋体" w:cs="微软雅黑"/>
          <w:bCs/>
          <w:kern w:val="0"/>
          <w:sz w:val="24"/>
        </w:rPr>
        <w:instrText>杨逢珉</w:instrText>
      </w:r>
      <w:r>
        <w:rPr>
          <w:rFonts w:ascii="Times New Roman" w:hAnsi="宋体" w:cs="微软雅黑"/>
          <w:bCs/>
          <w:kern w:val="0"/>
          <w:sz w:val="24"/>
        </w:rPr>
        <w:instrText>&lt;/author&gt;&lt;author&gt;</w:instrText>
      </w:r>
      <w:r>
        <w:rPr>
          <w:rFonts w:ascii="Times New Roman" w:hAnsi="宋体" w:cs="微软雅黑"/>
          <w:bCs/>
          <w:kern w:val="0"/>
          <w:sz w:val="24"/>
        </w:rPr>
        <w:instrText>张永安</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兰州大学</w:instrText>
      </w:r>
      <w:r>
        <w:rPr>
          <w:rFonts w:ascii="Times New Roman" w:hAnsi="宋体" w:cs="微软雅黑"/>
          <w:bCs/>
          <w:kern w:val="0"/>
          <w:sz w:val="24"/>
        </w:rPr>
        <w:instrText xml:space="preserve"> ,</w:instrText>
      </w:r>
      <w:r>
        <w:rPr>
          <w:rFonts w:ascii="Times New Roman" w:hAnsi="宋体" w:cs="微软雅黑"/>
          <w:bCs/>
          <w:kern w:val="0"/>
          <w:sz w:val="24"/>
        </w:rPr>
        <w:instrText>兰州商学院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欧洲共同体的知识产权保护</w:instrText>
      </w:r>
      <w:r>
        <w:rPr>
          <w:rFonts w:ascii="Times New Roman" w:hAnsi="宋体" w:cs="微软雅黑"/>
          <w:bCs/>
          <w:kern w:val="0"/>
          <w:sz w:val="24"/>
        </w:rPr>
        <w:instrText>&lt;/title&gt;&lt;secondary-title&gt;</w:instrText>
      </w:r>
      <w:r>
        <w:rPr>
          <w:rFonts w:ascii="Times New Roman" w:hAnsi="宋体" w:cs="微软雅黑"/>
          <w:bCs/>
          <w:kern w:val="0"/>
          <w:sz w:val="24"/>
        </w:rPr>
        <w:instrText>世界经济</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世界经济</w:instrText>
      </w:r>
      <w:r>
        <w:rPr>
          <w:rFonts w:ascii="Times New Roman" w:hAnsi="宋体" w:cs="微软雅黑"/>
          <w:bCs/>
          <w:kern w:val="0"/>
          <w:sz w:val="24"/>
        </w:rPr>
        <w:instrText>&lt;/full-title&gt;&lt;/periodical&gt;&lt;pages&gt;62-67&lt;/pages&gt;&lt;number&gt;11&lt;/number&gt;&lt;keywords&gt;&lt;keyword&gt;</w:instrText>
      </w:r>
      <w:r>
        <w:rPr>
          <w:rFonts w:ascii="Times New Roman" w:hAnsi="宋体" w:cs="微软雅黑"/>
          <w:bCs/>
          <w:kern w:val="0"/>
          <w:sz w:val="24"/>
        </w:rPr>
        <w:instrText>欧洲专利</w:instrText>
      </w:r>
      <w:r>
        <w:rPr>
          <w:rFonts w:ascii="Times New Roman" w:hAnsi="宋体" w:cs="微软雅黑"/>
          <w:bCs/>
          <w:kern w:val="0"/>
          <w:sz w:val="24"/>
        </w:rPr>
        <w:instrText>&lt;/keyword&gt;&lt;keyword&gt;</w:instrText>
      </w:r>
      <w:r>
        <w:rPr>
          <w:rFonts w:ascii="Times New Roman" w:hAnsi="宋体" w:cs="微软雅黑"/>
          <w:bCs/>
          <w:kern w:val="0"/>
          <w:sz w:val="24"/>
        </w:rPr>
        <w:instrText>卢森堡条约</w:instrText>
      </w:r>
      <w:r>
        <w:rPr>
          <w:rFonts w:ascii="Times New Roman" w:hAnsi="宋体" w:cs="微软雅黑"/>
          <w:bCs/>
          <w:kern w:val="0"/>
          <w:sz w:val="24"/>
        </w:rPr>
        <w:instrText>&lt;/keyword&gt;&lt;keyword&gt;</w:instrText>
      </w:r>
      <w:r>
        <w:rPr>
          <w:rFonts w:ascii="Times New Roman" w:hAnsi="宋体" w:cs="微软雅黑"/>
          <w:bCs/>
          <w:kern w:val="0"/>
          <w:sz w:val="24"/>
        </w:rPr>
        <w:instrText>计算机软件</w:instrText>
      </w:r>
      <w:r>
        <w:rPr>
          <w:rFonts w:ascii="Times New Roman" w:hAnsi="宋体" w:cs="微软雅黑"/>
          <w:bCs/>
          <w:kern w:val="0"/>
          <w:sz w:val="24"/>
        </w:rPr>
        <w:instrText>&lt;/keyword&gt;&lt;keyword&gt;</w:instrText>
      </w:r>
      <w:r>
        <w:rPr>
          <w:rFonts w:ascii="Times New Roman" w:hAnsi="宋体" w:cs="微软雅黑"/>
          <w:bCs/>
          <w:kern w:val="0"/>
          <w:sz w:val="24"/>
        </w:rPr>
        <w:instrText>专利制度</w:instrText>
      </w:r>
      <w:r>
        <w:rPr>
          <w:rFonts w:ascii="Times New Roman" w:hAnsi="宋体" w:cs="微软雅黑"/>
          <w:bCs/>
          <w:kern w:val="0"/>
          <w:sz w:val="24"/>
        </w:rPr>
        <w:instrText>&lt;/keyword&gt;&lt;keyword&gt;</w:instrText>
      </w:r>
      <w:r>
        <w:rPr>
          <w:rFonts w:ascii="Times New Roman" w:hAnsi="宋体" w:cs="微软雅黑"/>
          <w:bCs/>
          <w:kern w:val="0"/>
          <w:sz w:val="24"/>
        </w:rPr>
        <w:instrText>著作权人</w:instrText>
      </w:r>
      <w:r>
        <w:rPr>
          <w:rFonts w:ascii="Times New Roman" w:hAnsi="宋体" w:cs="微软雅黑"/>
          <w:bCs/>
          <w:kern w:val="0"/>
          <w:sz w:val="24"/>
        </w:rPr>
        <w:instrText>&lt;/keyword&gt;&lt;keyword&gt;</w:instrText>
      </w:r>
      <w:r>
        <w:rPr>
          <w:rFonts w:ascii="Times New Roman" w:hAnsi="宋体" w:cs="微软雅黑"/>
          <w:bCs/>
          <w:kern w:val="0"/>
          <w:sz w:val="24"/>
        </w:rPr>
        <w:instrText>专利申请</w:instrText>
      </w:r>
      <w:r>
        <w:rPr>
          <w:rFonts w:ascii="Times New Roman" w:hAnsi="宋体" w:cs="微软雅黑"/>
          <w:bCs/>
          <w:kern w:val="0"/>
          <w:sz w:val="24"/>
        </w:rPr>
        <w:instrText>&lt;/keyword&gt;&lt;keyword&gt;</w:instrText>
      </w:r>
      <w:r>
        <w:rPr>
          <w:rFonts w:ascii="Times New Roman" w:hAnsi="宋体" w:cs="微软雅黑"/>
          <w:bCs/>
          <w:kern w:val="0"/>
          <w:sz w:val="24"/>
        </w:rPr>
        <w:instrText>药品生产企</w:instrText>
      </w:r>
      <w:r>
        <w:rPr>
          <w:rFonts w:ascii="Times New Roman" w:hAnsi="宋体" w:cs="微软雅黑" w:hint="eastAsia"/>
          <w:bCs/>
          <w:kern w:val="0"/>
          <w:sz w:val="24"/>
        </w:rPr>
        <w:instrText>业</w:instrText>
      </w:r>
      <w:r>
        <w:rPr>
          <w:rFonts w:ascii="Times New Roman" w:hAnsi="宋体" w:cs="微软雅黑"/>
          <w:bCs/>
          <w:kern w:val="0"/>
          <w:sz w:val="24"/>
        </w:rPr>
        <w:instrText>&lt;/keyword&gt;&lt;keyword&gt;</w:instrText>
      </w:r>
      <w:r>
        <w:rPr>
          <w:rFonts w:ascii="Times New Roman" w:hAnsi="宋体" w:cs="微软雅黑"/>
          <w:bCs/>
          <w:kern w:val="0"/>
          <w:sz w:val="24"/>
        </w:rPr>
        <w:instrText>商标注册人</w:instrText>
      </w:r>
      <w:r>
        <w:rPr>
          <w:rFonts w:ascii="Times New Roman" w:hAnsi="宋体" w:cs="微软雅黑"/>
          <w:bCs/>
          <w:kern w:val="0"/>
          <w:sz w:val="24"/>
        </w:rPr>
        <w:instrText>&lt;/keyword&gt;&lt;keyword&gt;</w:instrText>
      </w:r>
      <w:r>
        <w:rPr>
          <w:rFonts w:ascii="Times New Roman" w:hAnsi="宋体" w:cs="微软雅黑"/>
          <w:bCs/>
          <w:kern w:val="0"/>
          <w:sz w:val="24"/>
        </w:rPr>
        <w:instrText>产权所有人</w:instrText>
      </w:r>
      <w:r>
        <w:rPr>
          <w:rFonts w:ascii="Times New Roman" w:hAnsi="宋体" w:cs="微软雅黑"/>
          <w:bCs/>
          <w:kern w:val="0"/>
          <w:sz w:val="24"/>
        </w:rPr>
        <w:instrText>&lt;/keyword&gt;&lt;keyword&gt;</w:instrText>
      </w:r>
      <w:r>
        <w:rPr>
          <w:rFonts w:ascii="Times New Roman" w:hAnsi="宋体" w:cs="微软雅黑"/>
          <w:bCs/>
          <w:kern w:val="0"/>
          <w:sz w:val="24"/>
        </w:rPr>
        <w:instrText>版权所有</w:instrText>
      </w:r>
      <w:r>
        <w:rPr>
          <w:rFonts w:ascii="Times New Roman" w:hAnsi="宋体" w:cs="微软雅黑"/>
          <w:bCs/>
          <w:kern w:val="0"/>
          <w:sz w:val="24"/>
        </w:rPr>
        <w:instrText>&lt;/keyword&gt;&lt;/keywords&gt;&lt;dates&gt;&lt;year&gt;1993&lt;/year&gt;&lt;/dates&gt;&lt;isbn&gt;1002-9621&lt;/isbn&gt;&lt;call-num&gt;11-1138&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8" w:tooltip="杨逢珉, 1993 #187" w:history="1">
        <w:r>
          <w:rPr>
            <w:rFonts w:ascii="Times New Roman" w:hAnsi="宋体" w:cs="微软雅黑"/>
            <w:bCs/>
            <w:kern w:val="0"/>
            <w:sz w:val="24"/>
          </w:rPr>
          <w:t>68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r>
        <w:rPr>
          <w:rFonts w:ascii="Times New Roman" w:hAnsi="宋体" w:cs="微软雅黑" w:hint="eastAsia"/>
          <w:bCs/>
          <w:kern w:val="0"/>
          <w:sz w:val="24"/>
        </w:rPr>
        <w:t xml:space="preserve">2003 </w:t>
      </w:r>
      <w:r>
        <w:rPr>
          <w:rFonts w:ascii="Times New Roman" w:hAnsi="宋体" w:cs="微软雅黑" w:hint="eastAsia"/>
          <w:bCs/>
          <w:kern w:val="0"/>
          <w:sz w:val="24"/>
        </w:rPr>
        <w:t>年初，欧委会通过了修改海关法的草案，便利了知识产权权利人的海关管理，并进一步强化了对外贸易中侵犯知识产权行为的打击力度。另外，欧洲专利局还积极通过为发展中国家提供技术支持和培训，以推行自己的专利审查标准，达到在将来世界专利体系中占据主动的目的。</w:t>
      </w:r>
    </w:p>
    <w:p w:rsidR="00895047" w:rsidRDefault="00EC3CE3">
      <w:pPr>
        <w:pStyle w:val="3"/>
      </w:pPr>
      <w:bookmarkStart w:id="45" w:name="_Toc471313753"/>
      <w:bookmarkStart w:id="46" w:name="_Toc503273561"/>
      <w:r>
        <w:rPr>
          <w:rFonts w:hint="eastAsia"/>
        </w:rPr>
        <w:t>3.2.1</w:t>
      </w:r>
      <w:r>
        <w:rPr>
          <w:rFonts w:hint="eastAsia"/>
        </w:rPr>
        <w:t>知识产权保护能力</w:t>
      </w:r>
      <w:bookmarkEnd w:id="45"/>
      <w:bookmarkEnd w:id="4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欧盟专保护主要集中在司法权制度、</w:t>
      </w:r>
      <w:r>
        <w:rPr>
          <w:rFonts w:ascii="Times New Roman" w:hAnsi="宋体" w:cs="微软雅黑" w:hint="eastAsia"/>
          <w:bCs/>
          <w:kern w:val="0"/>
          <w:sz w:val="24"/>
        </w:rPr>
        <w:t xml:space="preserve">ADR </w:t>
      </w:r>
      <w:r>
        <w:rPr>
          <w:rFonts w:ascii="Times New Roman" w:hAnsi="宋体" w:cs="微软雅黑" w:hint="eastAsia"/>
          <w:bCs/>
          <w:kern w:val="0"/>
          <w:sz w:val="24"/>
        </w:rPr>
        <w:t>制度、先申请制度及对外等方面</w:t>
      </w:r>
      <w:r w:rsidR="00895047">
        <w:rPr>
          <w:rFonts w:ascii="Times New Roman" w:hAnsi="宋体" w:cs="微软雅黑"/>
          <w:bCs/>
          <w:kern w:val="0"/>
          <w:sz w:val="24"/>
        </w:rPr>
        <w:fldChar w:fldCharType="begin">
          <w:fldData xml:space="preserve">PEVuZE5vdGU+PENpdGU+PEF1dGhvcj7lsLnnjonmtbc8L0F1dGhvcj48WWVhcj4yMDA5PC9ZZWFy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PEVuZE5vdGU+PENpdGU+PEF1dGhvcj7lsLnnjonmtbc8L0F1dGhvcj48WWVhcj4yMDA5PC9ZZWFy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9" w:tooltip="尹玉海, 2009 #179" w:history="1">
        <w:r>
          <w:rPr>
            <w:rFonts w:ascii="Times New Roman" w:hAnsi="宋体" w:cs="微软雅黑"/>
            <w:bCs/>
            <w:kern w:val="0"/>
            <w:sz w:val="24"/>
          </w:rPr>
          <w:t>69</w:t>
        </w:r>
      </w:hyperlink>
      <w:r>
        <w:rPr>
          <w:rFonts w:ascii="Times New Roman" w:hAnsi="宋体" w:cs="微软雅黑"/>
          <w:bCs/>
          <w:kern w:val="0"/>
          <w:sz w:val="24"/>
        </w:rPr>
        <w:t xml:space="preserve">, </w:t>
      </w:r>
      <w:hyperlink w:anchor="_ENREF_70" w:tooltip="程雪梅, 2014 #176" w:history="1">
        <w:r>
          <w:rPr>
            <w:rFonts w:ascii="Times New Roman" w:hAnsi="宋体" w:cs="微软雅黑"/>
            <w:bCs/>
            <w:kern w:val="0"/>
            <w:sz w:val="24"/>
          </w:rPr>
          <w:t>70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。具体如下：</w:t>
      </w:r>
      <w:r>
        <w:rPr>
          <w:rFonts w:ascii="Times New Roman" w:hAnsi="宋体" w:cs="微软雅黑" w:hint="eastAsia"/>
          <w:bCs/>
          <w:kern w:val="0"/>
          <w:sz w:val="24"/>
        </w:rPr>
        <w:t xml:space="preserve"> </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①司法权制度：欧盟知识产权战略推进的首要任务是完善司法权制度，该年欧盟确定未来任何司法权制度安排必须以捍卫欧盟共同体的安全为使命，鼓励高质量的专利实施，防止“专利投机”，同时防范在信息通讯技术领域的各种风险。</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②专利</w:t>
      </w:r>
      <w:r>
        <w:rPr>
          <w:rFonts w:ascii="Times New Roman" w:hAnsi="宋体" w:cs="微软雅黑" w:hint="eastAsia"/>
          <w:bCs/>
          <w:kern w:val="0"/>
          <w:sz w:val="24"/>
        </w:rPr>
        <w:t xml:space="preserve"> ADR </w:t>
      </w:r>
      <w:r>
        <w:rPr>
          <w:rFonts w:ascii="Times New Roman" w:hAnsi="宋体" w:cs="微软雅黑" w:hint="eastAsia"/>
          <w:bCs/>
          <w:kern w:val="0"/>
          <w:sz w:val="24"/>
        </w:rPr>
        <w:t>制度：在欧盟内部，专利、商标等知识产权的权属纠纷和侵权纠纷时有发生。目前，这些纠纷绝大多数都在民间私下解决，较少是通过旷日持久的知识产权诉讼来解决的。当发现侵权行为时，被侵权者首先给以提醒，继而由律师中介人调停，经当事人各方通过协商谈判后给予赔偿</w:t>
      </w:r>
      <w:r>
        <w:rPr>
          <w:rFonts w:ascii="Times New Roman" w:hAnsi="宋体" w:cs="微软雅黑" w:hint="eastAsia"/>
          <w:bCs/>
          <w:kern w:val="0"/>
          <w:sz w:val="24"/>
        </w:rPr>
        <w:t xml:space="preserve"> </w:t>
      </w:r>
      <w:r>
        <w:rPr>
          <w:rFonts w:ascii="Times New Roman" w:hAnsi="宋体" w:cs="微软雅黑" w:hint="eastAsia"/>
          <w:bCs/>
          <w:kern w:val="0"/>
          <w:sz w:val="24"/>
        </w:rPr>
        <w:t>“私了”。这种情况尤其发生在欧盟中小企业间，它们约占所有欧盟企业的</w:t>
      </w:r>
      <w:r>
        <w:rPr>
          <w:rFonts w:ascii="Times New Roman" w:hAnsi="宋体" w:cs="微软雅黑" w:hint="eastAsia"/>
          <w:bCs/>
          <w:kern w:val="0"/>
          <w:sz w:val="24"/>
        </w:rPr>
        <w:t xml:space="preserve"> 70%</w:t>
      </w:r>
      <w:r>
        <w:rPr>
          <w:rFonts w:ascii="Times New Roman" w:hAnsi="宋体" w:cs="微软雅黑" w:hint="eastAsia"/>
          <w:bCs/>
          <w:kern w:val="0"/>
          <w:sz w:val="24"/>
        </w:rPr>
        <w:t>。因此，欧盟将采纳诸多中小企业共同提出的“选择性的争议解决机制”（</w:t>
      </w:r>
      <w:r>
        <w:rPr>
          <w:rFonts w:ascii="Times New Roman" w:hAnsi="宋体" w:cs="微软雅黑" w:hint="eastAsia"/>
          <w:bCs/>
          <w:kern w:val="0"/>
          <w:sz w:val="24"/>
        </w:rPr>
        <w:t>alternative disputeresolution system</w:t>
      </w:r>
      <w:r>
        <w:rPr>
          <w:rFonts w:ascii="Times New Roman" w:hAnsi="宋体" w:cs="微软雅黑" w:hint="eastAsia"/>
          <w:bCs/>
          <w:kern w:val="0"/>
          <w:sz w:val="24"/>
        </w:rPr>
        <w:t>，</w:t>
      </w:r>
      <w:r>
        <w:rPr>
          <w:rFonts w:ascii="Times New Roman" w:hAnsi="宋体" w:cs="微软雅黑" w:hint="eastAsia"/>
          <w:bCs/>
          <w:kern w:val="0"/>
          <w:sz w:val="24"/>
        </w:rPr>
        <w:t>ADR</w:t>
      </w:r>
      <w:r>
        <w:rPr>
          <w:rFonts w:ascii="Times New Roman" w:hAnsi="宋体" w:cs="微软雅黑" w:hint="eastAsia"/>
          <w:bCs/>
          <w:kern w:val="0"/>
          <w:sz w:val="24"/>
        </w:rPr>
        <w:t>），使得一些知识产权纠纷通过调解与仲裁得以解决。</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③立法体系———先申请制度：自</w:t>
      </w:r>
      <w:r>
        <w:rPr>
          <w:rFonts w:ascii="Times New Roman" w:hAnsi="宋体" w:cs="微软雅黑" w:hint="eastAsia"/>
          <w:bCs/>
          <w:kern w:val="0"/>
          <w:sz w:val="24"/>
        </w:rPr>
        <w:t xml:space="preserve"> 2006 </w:t>
      </w:r>
      <w:r>
        <w:rPr>
          <w:rFonts w:ascii="Times New Roman" w:hAnsi="宋体" w:cs="微软雅黑" w:hint="eastAsia"/>
          <w:bCs/>
          <w:kern w:val="0"/>
          <w:sz w:val="24"/>
        </w:rPr>
        <w:t>年</w:t>
      </w:r>
      <w:r>
        <w:rPr>
          <w:rFonts w:ascii="Times New Roman" w:hAnsi="宋体" w:cs="微软雅黑" w:hint="eastAsia"/>
          <w:bCs/>
          <w:kern w:val="0"/>
          <w:sz w:val="24"/>
        </w:rPr>
        <w:t xml:space="preserve"> 9 </w:t>
      </w:r>
      <w:r>
        <w:rPr>
          <w:rFonts w:ascii="Times New Roman" w:hAnsi="宋体" w:cs="微软雅黑" w:hint="eastAsia"/>
          <w:bCs/>
          <w:kern w:val="0"/>
          <w:sz w:val="24"/>
        </w:rPr>
        <w:t>月欧盟委员会已着手解决在欧盟共同体框架下如何推进复杂的立法体系结构，包括“先申请”原则。在专利申请表格方面，欧盟已达成多数统一的观点，但在其他决定性程序方面，欧盟尚未形成多数统一的局面。欧洲专利局（</w:t>
      </w:r>
      <w:r>
        <w:rPr>
          <w:rFonts w:ascii="Times New Roman" w:hAnsi="宋体" w:cs="微软雅黑" w:hint="eastAsia"/>
          <w:bCs/>
          <w:kern w:val="0"/>
          <w:sz w:val="24"/>
        </w:rPr>
        <w:t>EPO</w:t>
      </w:r>
      <w:r>
        <w:rPr>
          <w:rFonts w:ascii="Times New Roman" w:hAnsi="宋体" w:cs="微软雅黑" w:hint="eastAsia"/>
          <w:bCs/>
          <w:kern w:val="0"/>
          <w:sz w:val="24"/>
        </w:rPr>
        <w:t>）与当前欧盟专利立法当局确保目标最终和谐统一，这将有利于立法体系的推进。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④对外制度：</w:t>
      </w:r>
      <w:r>
        <w:rPr>
          <w:rFonts w:ascii="Times New Roman" w:hAnsi="宋体" w:cs="微软雅黑" w:hint="eastAsia"/>
          <w:bCs/>
          <w:kern w:val="0"/>
          <w:sz w:val="24"/>
        </w:rPr>
        <w:t xml:space="preserve"> 2004 </w:t>
      </w:r>
      <w:r>
        <w:rPr>
          <w:rFonts w:ascii="Times New Roman" w:hAnsi="宋体" w:cs="微软雅黑" w:hint="eastAsia"/>
          <w:bCs/>
          <w:kern w:val="0"/>
          <w:sz w:val="24"/>
        </w:rPr>
        <w:t>年</w:t>
      </w:r>
      <w:r>
        <w:rPr>
          <w:rFonts w:ascii="Times New Roman" w:hAnsi="宋体" w:cs="微软雅黑" w:hint="eastAsia"/>
          <w:bCs/>
          <w:kern w:val="0"/>
          <w:sz w:val="24"/>
        </w:rPr>
        <w:t xml:space="preserve"> 11 </w:t>
      </w:r>
      <w:r>
        <w:rPr>
          <w:rFonts w:ascii="Times New Roman" w:hAnsi="宋体" w:cs="微软雅黑" w:hint="eastAsia"/>
          <w:bCs/>
          <w:kern w:val="0"/>
          <w:sz w:val="24"/>
        </w:rPr>
        <w:t>月，欧盟通过了一项在第三国开展知识产权工作的战略管理。其目标针对在第三国生产、消费或出口其他第三国的侵权假冒产品。具体措施包括：一，鉴别侵权行为最严重的国家，欧委会将在知识产权所有人中开展经常性调查，制定侵权行为较为严重国家清单，而中国就在这个清单中。二，充分运用多边及双边知识产权保护协定，在</w:t>
      </w:r>
      <w:r>
        <w:rPr>
          <w:rFonts w:ascii="Times New Roman" w:hAnsi="宋体" w:cs="微软雅黑" w:hint="eastAsia"/>
          <w:bCs/>
          <w:kern w:val="0"/>
          <w:sz w:val="24"/>
        </w:rPr>
        <w:t xml:space="preserve"> WTO </w:t>
      </w:r>
      <w:r>
        <w:rPr>
          <w:rFonts w:ascii="Times New Roman" w:hAnsi="宋体" w:cs="微软雅黑" w:hint="eastAsia"/>
          <w:bCs/>
          <w:kern w:val="0"/>
          <w:sz w:val="24"/>
        </w:rPr>
        <w:t>与贸易相关知识产权理事会内与贸易伙伴进行磋商，对这一日益严重的问题敲响警钟。三，政治对话。向欧盟的贸易伙伴发出清晰的信号；对知识产权的有效管理，是维持正常贸易的必要条件；与面临类似问题的其他国家采取针对知识产权保护法律执行的联合行动；对欧盟驻外使团的外交官进行关于知识产权管理的培训并建立工作网。四，建立官方与民间伙伴关系。鼓励支持第三国参加本地知识产权保护网络，利用欧盟现有资源与知识产权权利所有者及相关行业协会组织加强联络；与积极参与反盗版反假冒斗争的公司及协会建立合作关系。五，提高公众知识产权保护意识。六，开展相关机构的对口合作。欧委会称，欧盟此举并非要求发展中国家承担更多的知识产权保护义务，而只是促使其更有效地执行现有的法律法规。</w:t>
      </w:r>
    </w:p>
    <w:p w:rsidR="00895047" w:rsidRDefault="00EC3CE3">
      <w:pPr>
        <w:pStyle w:val="3"/>
      </w:pPr>
      <w:bookmarkStart w:id="47" w:name="_Toc471313754"/>
      <w:bookmarkStart w:id="48" w:name="_Toc503273562"/>
      <w:r>
        <w:rPr>
          <w:rFonts w:hint="eastAsia"/>
        </w:rPr>
        <w:t>3.2.2</w:t>
      </w:r>
      <w:r>
        <w:rPr>
          <w:rFonts w:hint="eastAsia"/>
        </w:rPr>
        <w:t>知识产权运用能力</w:t>
      </w:r>
      <w:bookmarkEnd w:id="47"/>
      <w:bookmarkEnd w:id="4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在欧盟中知识产权运用能力，体现较为明显的是德国，在德国，科研成果的</w:t>
      </w:r>
      <w:r>
        <w:rPr>
          <w:rFonts w:ascii="Times New Roman" w:hAnsi="宋体" w:cs="微软雅黑" w:hint="eastAsia"/>
          <w:bCs/>
          <w:kern w:val="0"/>
          <w:sz w:val="24"/>
        </w:rPr>
        <w:lastRenderedPageBreak/>
        <w:t>转换通常有两种形式</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冯涛</w:instrText>
      </w:r>
      <w:r>
        <w:rPr>
          <w:rFonts w:ascii="Times New Roman" w:hAnsi="宋体" w:cs="微软雅黑"/>
          <w:bCs/>
          <w:kern w:val="0"/>
          <w:sz w:val="24"/>
        </w:rPr>
        <w:instrText>&lt;/Author&gt;&lt;Year&gt;2007&lt;/Year&gt;&lt;RecNum&gt;174&lt;/RecNum&gt;&lt;DisplayText&gt;[71]&lt;/DisplayText&gt;&lt;record&gt;&lt;rec-number&gt;174&lt;/rec-number&gt;&lt;foreign-keys&gt;&lt;key app="EN" db-id="t529eewpypvf9oe5sdxxev5ow90tfdwrswx9"&gt;174&lt;/key&gt;&lt;/foreign-keys&gt;&lt;ref-type name="Journal Article"&gt;17&lt;/ref-type&gt;&lt;contributors&gt;&lt;authors&gt;&lt;author&gt;</w:instrText>
      </w:r>
      <w:r>
        <w:rPr>
          <w:rFonts w:ascii="Times New Roman" w:hAnsi="宋体" w:cs="微软雅黑"/>
          <w:bCs/>
          <w:kern w:val="0"/>
          <w:sz w:val="24"/>
        </w:rPr>
        <w:instrText>冯涛</w:instrText>
      </w:r>
      <w:r>
        <w:rPr>
          <w:rFonts w:ascii="Times New Roman" w:hAnsi="宋体" w:cs="微软雅黑"/>
          <w:bCs/>
          <w:kern w:val="0"/>
          <w:sz w:val="24"/>
        </w:rPr>
        <w:instrText>&lt;/author&gt;&lt;author&gt;</w:instrText>
      </w:r>
      <w:r>
        <w:rPr>
          <w:rFonts w:ascii="Times New Roman" w:hAnsi="宋体" w:cs="微软雅黑"/>
          <w:bCs/>
          <w:kern w:val="0"/>
          <w:sz w:val="24"/>
        </w:rPr>
        <w:instrText>杨惠玲</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江苏大学经济法研究所</w:instrText>
      </w:r>
      <w:r>
        <w:rPr>
          <w:rFonts w:ascii="Times New Roman" w:hAnsi="宋体" w:cs="微软雅黑"/>
          <w:bCs/>
          <w:kern w:val="0"/>
          <w:sz w:val="24"/>
        </w:rPr>
        <w:instrText>,</w:instrText>
      </w:r>
      <w:r>
        <w:rPr>
          <w:rFonts w:ascii="Times New Roman" w:hAnsi="宋体" w:cs="微软雅黑"/>
          <w:bCs/>
          <w:kern w:val="0"/>
          <w:sz w:val="24"/>
        </w:rPr>
        <w:instrText>南京大学《无机化学学报》</w:instrText>
      </w:r>
      <w:r>
        <w:rPr>
          <w:rFonts w:ascii="Times New Roman" w:hAnsi="宋体" w:cs="微软雅黑"/>
          <w:bCs/>
          <w:kern w:val="0"/>
          <w:sz w:val="24"/>
        </w:rPr>
        <w:instrText xml:space="preserve"> </w:instrText>
      </w:r>
      <w:r>
        <w:rPr>
          <w:rFonts w:ascii="Times New Roman" w:hAnsi="宋体" w:cs="微软雅黑"/>
          <w:bCs/>
          <w:kern w:val="0"/>
          <w:sz w:val="24"/>
        </w:rPr>
        <w:instrText>所长、教授、博士</w:instrText>
      </w:r>
      <w:r>
        <w:rPr>
          <w:rFonts w:ascii="Times New Roman" w:hAnsi="宋体" w:cs="微软雅黑"/>
          <w:bCs/>
          <w:kern w:val="0"/>
          <w:sz w:val="24"/>
        </w:rPr>
        <w:instrText>,</w:instrText>
      </w:r>
      <w:r>
        <w:rPr>
          <w:rFonts w:ascii="Times New Roman" w:hAnsi="宋体" w:cs="微软雅黑"/>
          <w:bCs/>
          <w:kern w:val="0"/>
          <w:sz w:val="24"/>
        </w:rPr>
        <w:instrText>副编审</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德国企业知识产权管理的现状与启示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知识产权</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知识产权</w:instrText>
      </w:r>
      <w:r>
        <w:rPr>
          <w:rFonts w:ascii="Times New Roman" w:hAnsi="宋体" w:cs="微软雅黑"/>
          <w:bCs/>
          <w:kern w:val="0"/>
          <w:sz w:val="24"/>
        </w:rPr>
        <w:instrText>&lt;/full-title&gt;&lt;/periodical&gt;&lt;pages&gt;91-96&lt;/pages&gt;&lt;number&gt;05&lt;/number&gt;&lt;keywords&gt;&lt;keyword&gt;</w:instrText>
      </w:r>
      <w:r>
        <w:rPr>
          <w:rFonts w:ascii="Times New Roman" w:hAnsi="宋体" w:cs="微软雅黑"/>
          <w:bCs/>
          <w:kern w:val="0"/>
          <w:sz w:val="24"/>
        </w:rPr>
        <w:instrText>企业知识产权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战略管理</w:instrText>
      </w:r>
      <w:r>
        <w:rPr>
          <w:rFonts w:ascii="Times New Roman" w:hAnsi="宋体" w:cs="微软雅黑"/>
          <w:bCs/>
          <w:kern w:val="0"/>
          <w:sz w:val="24"/>
        </w:rPr>
        <w:instrText>&lt;/keyword&gt;&lt;keyword&gt;</w:instrText>
      </w:r>
      <w:r>
        <w:rPr>
          <w:rFonts w:ascii="Times New Roman" w:hAnsi="宋体" w:cs="微软雅黑"/>
          <w:bCs/>
          <w:kern w:val="0"/>
          <w:sz w:val="24"/>
        </w:rPr>
        <w:instrText>制度</w:instrText>
      </w:r>
      <w:r>
        <w:rPr>
          <w:rFonts w:ascii="Times New Roman" w:hAnsi="宋体" w:cs="微软雅黑"/>
          <w:bCs/>
          <w:kern w:val="0"/>
          <w:sz w:val="24"/>
        </w:rPr>
        <w:instrText>&lt;/keyword&gt;&lt;keyword&gt;</w:instrText>
      </w:r>
      <w:r>
        <w:rPr>
          <w:rFonts w:ascii="Times New Roman" w:hAnsi="宋体" w:cs="微软雅黑"/>
          <w:bCs/>
          <w:kern w:val="0"/>
          <w:sz w:val="24"/>
        </w:rPr>
        <w:instrText>德国经验</w:instrText>
      </w:r>
      <w:r>
        <w:rPr>
          <w:rFonts w:ascii="Times New Roman" w:hAnsi="宋体" w:cs="微软雅黑"/>
          <w:bCs/>
          <w:kern w:val="0"/>
          <w:sz w:val="24"/>
        </w:rPr>
        <w:instrText>&lt;/keyword&gt;&lt;keyword&gt;</w:instrText>
      </w:r>
      <w:r>
        <w:rPr>
          <w:rFonts w:ascii="Times New Roman" w:hAnsi="宋体" w:cs="微软雅黑"/>
          <w:bCs/>
          <w:kern w:val="0"/>
          <w:sz w:val="24"/>
        </w:rPr>
        <w:instrText>启示</w:instrText>
      </w:r>
      <w:r>
        <w:rPr>
          <w:rFonts w:ascii="Times New Roman" w:hAnsi="宋体" w:cs="微软雅黑"/>
          <w:bCs/>
          <w:kern w:val="0"/>
          <w:sz w:val="24"/>
        </w:rPr>
        <w:instrText>&lt;/keyword&gt;&lt;/keywords&gt;&lt;dates&gt;&lt;year&gt;2007&lt;/year&gt;&lt;/dates&gt;&lt;isbn&gt;1003-0476&lt;/isbn&gt;&lt;call-num&gt;11-2760/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71" w:tooltip="冯涛, 2007 #174" w:history="1">
        <w:r>
          <w:rPr>
            <w:rFonts w:ascii="Times New Roman" w:hAnsi="宋体" w:cs="微软雅黑"/>
            <w:bCs/>
            <w:kern w:val="0"/>
            <w:sz w:val="24"/>
          </w:rPr>
          <w:t>71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一种是由企业委托大学进行某一科研项目，另一种是由大学教授自己组织科研项目。企业委托大学进行科研项目时，这一任务通常特别具体，企业通常会与高校的教授联系，并对整个研究提供资助，科研成果也将专供出资委托的企业使用，不公开发表，以维护企业的利益。如果是教授自己组织科研项目，会去德国联邦教育和科研部或欧盟层面申请第三方资助，这种项目与企业的合作依然密不可分。“一些研究就是在企业中进行的，可以说企业就是一个研究平台。例如研究电动汽车的电池技术，就需要相关企业来进行测试”。通常情况下，都是教授先与企业协商，找到合作伙伴后再去申请第三方资助。这类研究的成果可以公开发表，而不只是让某一个企业收益。此类科研项目目前博伊特工业大学有很多。</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德国大型企业和中小企业的科研能力有很大不同。中小企业实力则相对较弱，很难雇佣大量的科研创新人才，也缺少实验室等硬件条件，因此更加需要高校。而大企业的实力和科研能力较强，他们大多有能力独立从事科研，可以避免与高校合作中科研人员流失、科研时限不确定等问题，以及科研成果的保密性问题。</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不过，过多的企业资助会给科研带来许多问题，德国媒体也没少对此进行批评</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叶美霞</w:instrText>
      </w:r>
      <w:r>
        <w:rPr>
          <w:rFonts w:ascii="Times New Roman" w:hAnsi="宋体" w:cs="微软雅黑"/>
          <w:bCs/>
          <w:kern w:val="0"/>
          <w:sz w:val="24"/>
        </w:rPr>
        <w:instrText>&lt;/Author&gt;&lt;Year&gt;2008&lt;/Year&gt;&lt;RecNum&gt;157&lt;/RecNum&gt;&lt;DisplayText&gt;[72]&lt;/DisplayText&gt;&lt;record&gt;&lt;rec-number&gt;157&lt;/rec-number&gt;&lt;foreign-keys&gt;&lt;key app="EN" db-id="t529eewpypvf9oe5sdxxev5ow90tfdwrswx9"&gt;157&lt;/key&gt;&lt;/foreign-keys&gt;&lt;ref-type name="Journal Article"&gt;17&lt;/ref-type&gt;&lt;contributors&gt;&lt;authors&gt;&lt;author&gt;</w:instrText>
      </w:r>
      <w:r>
        <w:rPr>
          <w:rFonts w:ascii="Times New Roman" w:hAnsi="宋体" w:cs="微软雅黑"/>
          <w:bCs/>
          <w:kern w:val="0"/>
          <w:sz w:val="24"/>
        </w:rPr>
        <w:instrText>叶美霞</w:instrText>
      </w:r>
      <w:r>
        <w:rPr>
          <w:rFonts w:ascii="Times New Roman" w:hAnsi="宋体" w:cs="微软雅黑"/>
          <w:bCs/>
          <w:kern w:val="0"/>
          <w:sz w:val="24"/>
        </w:rPr>
        <w:instrText>&lt;/author&gt;&lt;author&gt;</w:instrText>
      </w:r>
      <w:r>
        <w:rPr>
          <w:rFonts w:ascii="Times New Roman" w:hAnsi="宋体" w:cs="微软雅黑"/>
          <w:bCs/>
          <w:kern w:val="0"/>
          <w:sz w:val="24"/>
        </w:rPr>
        <w:instrText>曾培芳</w:instrText>
      </w:r>
      <w:r>
        <w:rPr>
          <w:rFonts w:ascii="Times New Roman" w:hAnsi="宋体" w:cs="微软雅黑"/>
          <w:bCs/>
          <w:kern w:val="0"/>
          <w:sz w:val="24"/>
        </w:rPr>
        <w:instrText>&lt;/author&gt;&lt;author&gt;</w:instrText>
      </w:r>
      <w:r>
        <w:rPr>
          <w:rFonts w:ascii="Times New Roman" w:hAnsi="宋体" w:cs="微软雅黑"/>
          <w:bCs/>
          <w:kern w:val="0"/>
          <w:sz w:val="24"/>
        </w:rPr>
        <w:instrText>李羊城</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南京理工大学人文与社会科学学院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德国知识产权人才培养模式研究及其对我国的启示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科学管理研究</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科学管理研究</w:instrText>
      </w:r>
      <w:r>
        <w:rPr>
          <w:rFonts w:ascii="Times New Roman" w:hAnsi="宋体" w:cs="微软雅黑"/>
          <w:bCs/>
          <w:kern w:val="0"/>
          <w:sz w:val="24"/>
        </w:rPr>
        <w:instrText>&lt;/full-title&gt;&lt;/periodical&gt;&lt;pages&gt;82-85&lt;/pages&gt;&lt;number&gt;05&lt;/number&gt;&lt;keywords&gt;&lt;keyword&gt;</w:instrText>
      </w:r>
      <w:r>
        <w:rPr>
          <w:rFonts w:ascii="Times New Roman" w:hAnsi="宋体" w:cs="微软雅黑"/>
          <w:bCs/>
          <w:kern w:val="0"/>
          <w:sz w:val="24"/>
        </w:rPr>
        <w:instrText>德国</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人才培养</w:instrText>
      </w:r>
      <w:r>
        <w:rPr>
          <w:rFonts w:ascii="Times New Roman" w:hAnsi="宋体" w:cs="微软雅黑"/>
          <w:bCs/>
          <w:kern w:val="0"/>
          <w:sz w:val="24"/>
        </w:rPr>
        <w:instrText>&lt;/keyword&gt;&lt;/keywords&gt;&lt;dates&gt;&lt;year&gt;2008&lt;/year&gt;&lt;/dates&gt;&lt;isbn&gt;1004-115X&lt;/isbn&gt;&lt;call-num&gt;15-1103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72" w:tooltip="叶美霞, 2008 #157" w:history="1">
        <w:r>
          <w:rPr>
            <w:rFonts w:ascii="Times New Roman" w:hAnsi="宋体" w:cs="微软雅黑"/>
            <w:bCs/>
            <w:kern w:val="0"/>
            <w:sz w:val="24"/>
          </w:rPr>
          <w:t>72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如果科研过分依赖企业的资助，那么企业将对科研的内容和科研成果的发表产生决定性影响。冯•柯林斯基教授认为，学校与企业的合作是十分必要，关键是要把握好度。如果企业完全在科研中不发挥作用的话，科研的价值可能会大打折扣，其应用性也会受到影响。“因此平衡这两者的关系十分重要，一方面进行科研的时候要考虑到应用性，与经济界紧密合作；另一方面科研也不能过分依赖企业的资助，保持科研的独立和自由。</w:t>
      </w:r>
    </w:p>
    <w:p w:rsidR="00895047" w:rsidRDefault="00EC3CE3">
      <w:pPr>
        <w:pStyle w:val="3"/>
      </w:pPr>
      <w:bookmarkStart w:id="49" w:name="_Toc471313755"/>
      <w:bookmarkStart w:id="50" w:name="_Toc503273563"/>
      <w:r>
        <w:rPr>
          <w:rFonts w:hint="eastAsia"/>
        </w:rPr>
        <w:t>3.2.3</w:t>
      </w:r>
      <w:r>
        <w:rPr>
          <w:rFonts w:hint="eastAsia"/>
        </w:rPr>
        <w:t>知识产权创造能力</w:t>
      </w:r>
      <w:bookmarkEnd w:id="49"/>
      <w:bookmarkEnd w:id="5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欧盟注重知识产权的质量，建立了专利检索与专利授权的质量标准，其注重有效的成本—效益制度，以减少专利成本为首要目标，同时强调最高质量的专利检索与专利授权的标准，确保专利申请能受到调查与检索。</w:t>
      </w:r>
      <w:r>
        <w:rPr>
          <w:rFonts w:ascii="Times New Roman" w:hAnsi="宋体" w:cs="微软雅黑" w:hint="eastAsia"/>
          <w:bCs/>
          <w:kern w:val="0"/>
          <w:sz w:val="24"/>
        </w:rPr>
        <w:t xml:space="preserve"> 2007 </w:t>
      </w:r>
      <w:r>
        <w:rPr>
          <w:rFonts w:ascii="Times New Roman" w:hAnsi="宋体" w:cs="微软雅黑" w:hint="eastAsia"/>
          <w:bCs/>
          <w:kern w:val="0"/>
          <w:sz w:val="24"/>
        </w:rPr>
        <w:t>年欧盟专利战略该年欧盟知识产权战略的制定特别关注中小企业，目标是确保它们充分实施专利制度，不因复杂程序与高昂的成本而受阻；</w:t>
      </w:r>
      <w:r>
        <w:rPr>
          <w:rFonts w:ascii="Times New Roman" w:hAnsi="宋体" w:cs="微软雅黑" w:hint="eastAsia"/>
          <w:bCs/>
          <w:kern w:val="0"/>
          <w:sz w:val="24"/>
        </w:rPr>
        <w:t xml:space="preserve"> </w:t>
      </w:r>
      <w:r>
        <w:rPr>
          <w:rFonts w:ascii="Times New Roman" w:hAnsi="宋体" w:cs="微软雅黑" w:hint="eastAsia"/>
          <w:bCs/>
          <w:kern w:val="0"/>
          <w:sz w:val="24"/>
        </w:rPr>
        <w:t>同时，还关注包含许可在内的专利使用、妥善的专利管理及专利国际化实施等，并重视专利诉讼保险制度建设与完善，专门提供企业咨询服务公司及专利诉讼保险中介结构，培养知识产权经纪</w:t>
      </w:r>
      <w:r>
        <w:rPr>
          <w:rFonts w:ascii="Times New Roman" w:hAnsi="宋体" w:cs="微软雅黑" w:hint="eastAsia"/>
          <w:bCs/>
          <w:kern w:val="0"/>
          <w:sz w:val="24"/>
        </w:rPr>
        <w:lastRenderedPageBreak/>
        <w:t>人，建立良好市场的知识产权保险信息平台。</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 xml:space="preserve">2007 </w:t>
      </w:r>
      <w:r>
        <w:rPr>
          <w:rFonts w:ascii="Times New Roman" w:hAnsi="宋体" w:cs="微软雅黑" w:hint="eastAsia"/>
          <w:bCs/>
          <w:kern w:val="0"/>
          <w:sz w:val="24"/>
        </w:rPr>
        <w:t>年欧盟委员会公布一项计划，建议统一欧盟各成员国的专利申请和诉讼制度，建立一套整个欧盟范围内的专利体系</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肖海</w:instrText>
      </w:r>
      <w:r>
        <w:rPr>
          <w:rFonts w:ascii="Times New Roman" w:hAnsi="宋体" w:cs="微软雅黑"/>
          <w:bCs/>
          <w:kern w:val="0"/>
          <w:sz w:val="24"/>
        </w:rPr>
        <w:instrText>&lt;/Author&gt;&lt;Year&gt;2009&lt;/Year&gt;&lt;RecNum&gt;182&lt;/RecNum&gt;&lt;DisplayText&gt;[73, 74]&lt;/DisplayText&gt;&lt;record&gt;&lt;rec-number&gt;182&lt;/rec-number&gt;&lt;foreign-keys&gt;&lt;key app="EN" db-id="t529eewpypvf9oe5sdxxev5ow90tfdwrswx9"&gt;182&lt;/key&gt;&lt;/foreign-keys&gt;&lt;ref-type name="Journal Article"&gt;17&lt;/ref-type&gt;&lt;contributors&gt;&lt;authors&gt;&lt;author&gt;</w:instrText>
      </w:r>
      <w:r>
        <w:rPr>
          <w:rFonts w:ascii="Times New Roman" w:hAnsi="宋体" w:cs="微软雅黑"/>
          <w:bCs/>
          <w:kern w:val="0"/>
          <w:sz w:val="24"/>
        </w:rPr>
        <w:instrText>肖海</w:instrText>
      </w:r>
      <w:r>
        <w:rPr>
          <w:rFonts w:ascii="Times New Roman" w:hAnsi="宋体" w:cs="微软雅黑"/>
          <w:bCs/>
          <w:kern w:val="0"/>
          <w:sz w:val="24"/>
        </w:rPr>
        <w:instrText>&lt;/author&gt;&lt;author&gt;</w:instrText>
      </w:r>
      <w:r>
        <w:rPr>
          <w:rFonts w:ascii="Times New Roman" w:hAnsi="宋体" w:cs="微软雅黑"/>
          <w:bCs/>
          <w:kern w:val="0"/>
          <w:sz w:val="24"/>
        </w:rPr>
        <w:instrText>朱静</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华东交通大学知识产权研究所</w:instrText>
      </w:r>
      <w:r>
        <w:rPr>
          <w:rFonts w:ascii="Times New Roman" w:hAnsi="宋体" w:cs="微软雅黑"/>
          <w:bCs/>
          <w:kern w:val="0"/>
          <w:sz w:val="24"/>
        </w:rPr>
        <w:instrText>;</w:instrText>
      </w:r>
      <w:r>
        <w:rPr>
          <w:rFonts w:ascii="Times New Roman" w:hAnsi="宋体" w:cs="微软雅黑"/>
          <w:bCs/>
          <w:kern w:val="0"/>
          <w:sz w:val="24"/>
        </w:rPr>
        <w:instrText>华东交通大学</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借鉴欧洲经验开展中国知识产权证券化的对策</w:instrText>
      </w:r>
      <w:r>
        <w:rPr>
          <w:rFonts w:ascii="Times New Roman" w:hAnsi="宋体" w:cs="微软雅黑"/>
          <w:bCs/>
          <w:kern w:val="0"/>
          <w:sz w:val="24"/>
        </w:rPr>
        <w:instrText>&lt;/title&gt;&lt;secondary-title&gt;</w:instrText>
      </w:r>
      <w:r>
        <w:rPr>
          <w:rFonts w:ascii="Times New Roman" w:hAnsi="宋体" w:cs="微软雅黑"/>
          <w:bCs/>
          <w:kern w:val="0"/>
          <w:sz w:val="24"/>
        </w:rPr>
        <w:instrText>知识产权</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知识产权</w:instrText>
      </w:r>
      <w:r>
        <w:rPr>
          <w:rFonts w:ascii="Times New Roman" w:hAnsi="宋体" w:cs="微软雅黑"/>
          <w:bCs/>
          <w:kern w:val="0"/>
          <w:sz w:val="24"/>
        </w:rPr>
        <w:instrText>&lt;/full-title&gt;&lt;/periodical&gt;&lt;pages&gt;86-93&lt;/pages&gt;&lt;number&gt;05&lt;/number&gt;&lt;keywords&gt;&lt;keyword&gt;</w:instrText>
      </w:r>
      <w:r>
        <w:rPr>
          <w:rFonts w:ascii="Times New Roman" w:hAnsi="宋体" w:cs="微软雅黑"/>
          <w:bCs/>
          <w:kern w:val="0"/>
          <w:sz w:val="24"/>
        </w:rPr>
        <w:instrText>欧洲</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&lt;/keyword&gt;&lt;keyword&gt;</w:instrText>
      </w:r>
      <w:r>
        <w:rPr>
          <w:rFonts w:ascii="Times New Roman" w:hAnsi="宋体" w:cs="微软雅黑"/>
          <w:bCs/>
          <w:kern w:val="0"/>
          <w:sz w:val="24"/>
        </w:rPr>
        <w:instrText>证券化</w:instrText>
      </w:r>
      <w:r>
        <w:rPr>
          <w:rFonts w:ascii="Times New Roman" w:hAnsi="宋体" w:cs="微软雅黑"/>
          <w:bCs/>
          <w:kern w:val="0"/>
          <w:sz w:val="24"/>
        </w:rPr>
        <w:instrText>&lt;/keyword&gt;&lt;keyword&gt;</w:instrText>
      </w:r>
      <w:r>
        <w:rPr>
          <w:rFonts w:ascii="Times New Roman" w:hAnsi="宋体" w:cs="微软雅黑"/>
          <w:bCs/>
          <w:kern w:val="0"/>
          <w:sz w:val="24"/>
        </w:rPr>
        <w:instrText>对策</w:instrText>
      </w:r>
      <w:r>
        <w:rPr>
          <w:rFonts w:ascii="Times New Roman" w:hAnsi="宋体" w:cs="微软雅黑"/>
          <w:bCs/>
          <w:kern w:val="0"/>
          <w:sz w:val="24"/>
        </w:rPr>
        <w:instrText>&lt;/keyword&gt;&lt;/keywords&gt;&lt;dates&gt;&lt;year&gt;2009&lt;/year&gt;&lt;/dates&gt;&lt;isbn&gt;1003-0476&lt;/isbn&gt;&lt;call-num&gt;11-2760/N&lt;/call-num&gt;&lt;urls&gt;&lt;/urls&gt;&lt;remote-database-provider&gt;Cnki&lt;/remote-database-provider&gt;&lt;/record&gt;&lt;/Cite&gt;&lt;Cite&gt;&lt;Author&gt;</w:instrText>
      </w:r>
      <w:r>
        <w:rPr>
          <w:rFonts w:ascii="Times New Roman" w:hAnsi="宋体" w:cs="微软雅黑"/>
          <w:bCs/>
          <w:kern w:val="0"/>
          <w:sz w:val="24"/>
        </w:rPr>
        <w:instrText>陈爽</w:instrText>
      </w:r>
      <w:r>
        <w:rPr>
          <w:rFonts w:ascii="Times New Roman" w:hAnsi="宋体" w:cs="微软雅黑"/>
          <w:bCs/>
          <w:kern w:val="0"/>
          <w:sz w:val="24"/>
        </w:rPr>
        <w:instrText>&lt;/Author&gt;&lt;Year&gt;2008&lt;/Year&gt;&lt;RecNum&gt;153&lt;/RecNum&gt;&lt;record&gt;&lt;rec-number&gt;153&lt;/rec-number&gt;&lt;foreign-keys&gt;&lt;key app="EN" db-id="t529eewpypvf9oe5sdxxev5ow90tfdwrswx9"&gt;153&lt;/key&gt;&lt;/foreign-keys&gt;&lt;ref-type name="Journal Article"&gt;17&lt;/ref-type&gt;&lt;contributors&gt;&lt;authors&gt;&lt;author&gt;</w:instrText>
      </w:r>
      <w:r>
        <w:rPr>
          <w:rFonts w:ascii="Times New Roman" w:hAnsi="宋体" w:cs="微软雅黑"/>
          <w:bCs/>
          <w:kern w:val="0"/>
          <w:sz w:val="24"/>
        </w:rPr>
        <w:instrText>陈爽</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辽宁社会科学院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欧洲的知识产权制度对完善我国企业知</w:instrText>
      </w:r>
      <w:r>
        <w:rPr>
          <w:rFonts w:ascii="Times New Roman" w:hAnsi="宋体" w:cs="微软雅黑" w:hint="eastAsia"/>
          <w:bCs/>
          <w:kern w:val="0"/>
          <w:sz w:val="24"/>
        </w:rPr>
        <w:instrText>识产权保护机制的启示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商场现代化</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商场现代化</w:instrText>
      </w:r>
      <w:r>
        <w:rPr>
          <w:rFonts w:ascii="Times New Roman" w:hAnsi="宋体" w:cs="微软雅黑"/>
          <w:bCs/>
          <w:kern w:val="0"/>
          <w:sz w:val="24"/>
        </w:rPr>
        <w:instrText>&lt;/full-title&gt;&lt;/periodical&gt;&lt;pages&gt;274-275&lt;/pages&gt;&lt;number&gt;36&lt;/number&gt;&lt;keywords&gt;&lt;keyword&gt;</w:instrText>
      </w:r>
      <w:r>
        <w:rPr>
          <w:rFonts w:ascii="Times New Roman" w:hAnsi="宋体" w:cs="微软雅黑"/>
          <w:bCs/>
          <w:kern w:val="0"/>
          <w:sz w:val="24"/>
        </w:rPr>
        <w:instrText>欧洲</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知识产权制度</w:instrText>
      </w:r>
      <w:r>
        <w:rPr>
          <w:rFonts w:ascii="Times New Roman" w:hAnsi="宋体" w:cs="微软雅黑"/>
          <w:bCs/>
          <w:kern w:val="0"/>
          <w:sz w:val="24"/>
        </w:rPr>
        <w:instrText>&lt;/keyword&gt;&lt;keyword&gt;</w:instrText>
      </w:r>
      <w:r>
        <w:rPr>
          <w:rFonts w:ascii="Times New Roman" w:hAnsi="宋体" w:cs="微软雅黑"/>
          <w:bCs/>
          <w:kern w:val="0"/>
          <w:sz w:val="24"/>
        </w:rPr>
        <w:instrText>完善</w:instrText>
      </w:r>
      <w:r>
        <w:rPr>
          <w:rFonts w:ascii="Times New Roman" w:hAnsi="宋体" w:cs="微软雅黑"/>
          <w:bCs/>
          <w:kern w:val="0"/>
          <w:sz w:val="24"/>
        </w:rPr>
        <w:instrText>&lt;/keyword&gt;&lt;/keywords&gt;&lt;dates&gt;&lt;year&gt;2008&lt;/year&gt;&lt;/dates&gt;&lt;isbn&gt;1006-3102&lt;/isbn&gt;&lt;call-num&gt;11-3518/TS&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73" w:tooltip="肖海, 2009 #182" w:history="1">
        <w:r>
          <w:rPr>
            <w:rFonts w:ascii="Times New Roman" w:hAnsi="宋体" w:cs="微软雅黑"/>
            <w:bCs/>
            <w:kern w:val="0"/>
            <w:sz w:val="24"/>
          </w:rPr>
          <w:t>73</w:t>
        </w:r>
      </w:hyperlink>
      <w:r>
        <w:rPr>
          <w:rFonts w:ascii="Times New Roman" w:hAnsi="宋体" w:cs="微软雅黑"/>
          <w:bCs/>
          <w:kern w:val="0"/>
          <w:sz w:val="24"/>
        </w:rPr>
        <w:t xml:space="preserve">, </w:t>
      </w:r>
      <w:hyperlink w:anchor="_ENREF_74" w:tooltip="陈爽, 2008 #153" w:history="1">
        <w:r>
          <w:rPr>
            <w:rFonts w:ascii="Times New Roman" w:hAnsi="宋体" w:cs="微软雅黑"/>
            <w:bCs/>
            <w:kern w:val="0"/>
            <w:sz w:val="24"/>
          </w:rPr>
          <w:t>74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。根据该项计划，欧盟将打破目前</w:t>
      </w:r>
      <w:r>
        <w:rPr>
          <w:rFonts w:ascii="Times New Roman" w:hAnsi="宋体" w:cs="微软雅黑" w:hint="eastAsia"/>
          <w:bCs/>
          <w:kern w:val="0"/>
          <w:sz w:val="24"/>
        </w:rPr>
        <w:t xml:space="preserve"> 27 </w:t>
      </w:r>
      <w:r>
        <w:rPr>
          <w:rFonts w:ascii="Times New Roman" w:hAnsi="宋体" w:cs="微软雅黑" w:hint="eastAsia"/>
          <w:bCs/>
          <w:kern w:val="0"/>
          <w:sz w:val="24"/>
        </w:rPr>
        <w:t>个成员国在专利方面“各自为政”的局面，将原来需在每个成员国分别申请专利的制度改为只需申请一份欧盟专利。据欧盟委员会估计，目前在欧盟成员国申请一项专利的费用是在美国获得一项专利费用的</w:t>
      </w:r>
      <w:r>
        <w:rPr>
          <w:rFonts w:ascii="Times New Roman" w:hAnsi="宋体" w:cs="微软雅黑" w:hint="eastAsia"/>
          <w:bCs/>
          <w:kern w:val="0"/>
          <w:sz w:val="24"/>
        </w:rPr>
        <w:t xml:space="preserve"> 11 </w:t>
      </w:r>
      <w:r>
        <w:rPr>
          <w:rFonts w:ascii="Times New Roman" w:hAnsi="宋体" w:cs="微软雅黑" w:hint="eastAsia"/>
          <w:bCs/>
          <w:kern w:val="0"/>
          <w:sz w:val="24"/>
        </w:rPr>
        <w:t>倍，是日本的</w:t>
      </w:r>
      <w:r>
        <w:rPr>
          <w:rFonts w:ascii="Times New Roman" w:hAnsi="宋体" w:cs="微软雅黑" w:hint="eastAsia"/>
          <w:bCs/>
          <w:kern w:val="0"/>
          <w:sz w:val="24"/>
        </w:rPr>
        <w:t xml:space="preserve"> 13 </w:t>
      </w:r>
      <w:r>
        <w:rPr>
          <w:rFonts w:ascii="Times New Roman" w:hAnsi="宋体" w:cs="微软雅黑" w:hint="eastAsia"/>
          <w:bCs/>
          <w:kern w:val="0"/>
          <w:sz w:val="24"/>
        </w:rPr>
        <w:t>倍。欧盟委员会说，如此高昂的费用对于欧盟中小企业来说很难承受。如果建立一套欧盟统一专利体系，仅诉讼费用最多就可降低</w:t>
      </w:r>
      <w:r>
        <w:rPr>
          <w:rFonts w:ascii="Times New Roman" w:hAnsi="宋体" w:cs="微软雅黑" w:hint="eastAsia"/>
          <w:bCs/>
          <w:kern w:val="0"/>
          <w:sz w:val="24"/>
        </w:rPr>
        <w:t xml:space="preserve"> 45%</w:t>
      </w:r>
      <w:r>
        <w:rPr>
          <w:rFonts w:ascii="Times New Roman" w:hAnsi="宋体" w:cs="微软雅黑" w:hint="eastAsia"/>
          <w:bCs/>
          <w:kern w:val="0"/>
          <w:sz w:val="24"/>
        </w:rPr>
        <w:t>。该建议需要得到各成员国政府和欧洲议会批准后方能生效。这一制度有效的促进欧盟专利的产生。</w:t>
      </w:r>
    </w:p>
    <w:p w:rsidR="00895047" w:rsidRDefault="00EC3CE3">
      <w:pPr>
        <w:pStyle w:val="2"/>
      </w:pPr>
      <w:bookmarkStart w:id="51" w:name="_Toc471313756"/>
      <w:bookmarkStart w:id="52" w:name="_Toc503273564"/>
      <w:r>
        <w:rPr>
          <w:rFonts w:hint="eastAsia"/>
        </w:rPr>
        <w:t>3.3</w:t>
      </w:r>
      <w:r>
        <w:rPr>
          <w:rFonts w:hint="eastAsia"/>
        </w:rPr>
        <w:t>日本</w:t>
      </w:r>
      <w:bookmarkEnd w:id="51"/>
      <w:bookmarkEnd w:id="5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从</w:t>
      </w:r>
      <w:r>
        <w:rPr>
          <w:rFonts w:ascii="Times New Roman" w:hAnsi="宋体" w:cs="微软雅黑" w:hint="eastAsia"/>
          <w:bCs/>
          <w:kern w:val="0"/>
          <w:sz w:val="24"/>
        </w:rPr>
        <w:t xml:space="preserve"> 19 </w:t>
      </w:r>
      <w:r>
        <w:rPr>
          <w:rFonts w:ascii="Times New Roman" w:hAnsi="宋体" w:cs="微软雅黑" w:hint="eastAsia"/>
          <w:bCs/>
          <w:kern w:val="0"/>
          <w:sz w:val="24"/>
        </w:rPr>
        <w:t>世纪末开始，日本建立了较完善的保护知识产权法律体系和管理机构，逐渐形成了一套较为完善的知识产权制度</w:t>
      </w:r>
      <w:r w:rsidR="00895047">
        <w:rPr>
          <w:rFonts w:ascii="Times New Roman" w:hAnsi="宋体" w:cs="微软雅黑"/>
          <w:bCs/>
          <w:kern w:val="0"/>
          <w:sz w:val="24"/>
        </w:rPr>
        <w:fldChar w:fldCharType="begin">
          <w:fldData xml:space="preserve">PEVuZE5vdGU+PENpdGU+PEF1dGhvcj7lkajplJA8L0F1dGhvcj48WWVhcj4yMDA2PC9ZZWFyPjxS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PEVuZE5vdGU+PENpdGU+PEF1dGhvcj7lkajplJA8L0F1dGhvcj48WWVhcj4yMDA2PC9ZZWFyPjxS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75" w:tooltip="周锐, 2006 #136" w:history="1">
        <w:r>
          <w:rPr>
            <w:rFonts w:ascii="Times New Roman" w:hAnsi="宋体" w:cs="微软雅黑"/>
            <w:bCs/>
            <w:kern w:val="0"/>
            <w:sz w:val="24"/>
          </w:rPr>
          <w:t>75-77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pStyle w:val="3"/>
      </w:pPr>
      <w:bookmarkStart w:id="53" w:name="_Toc471313757"/>
      <w:bookmarkStart w:id="54" w:name="_Toc503273565"/>
      <w:r>
        <w:rPr>
          <w:rFonts w:hint="eastAsia"/>
        </w:rPr>
        <w:t>3.3.1</w:t>
      </w:r>
      <w:r>
        <w:rPr>
          <w:rFonts w:hint="eastAsia"/>
        </w:rPr>
        <w:t>知识产权保护能力</w:t>
      </w:r>
      <w:bookmarkEnd w:id="53"/>
      <w:bookmarkEnd w:id="5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 xml:space="preserve">21 </w:t>
      </w:r>
      <w:r>
        <w:rPr>
          <w:rFonts w:ascii="Times New Roman" w:hAnsi="宋体" w:cs="微软雅黑" w:hint="eastAsia"/>
          <w:bCs/>
          <w:kern w:val="0"/>
          <w:sz w:val="24"/>
        </w:rPr>
        <w:t>世纪初，在日本国内产业竞争力减弱，经济持续低迷的情况下，日本政府把知识产权作为谋求恢复经济活力的突破口，力图效仿美国走一条经济振兴之路。日本</w:t>
      </w:r>
      <w:r>
        <w:rPr>
          <w:rFonts w:ascii="Times New Roman" w:hAnsi="宋体" w:cs="微软雅黑" w:hint="eastAsia"/>
          <w:bCs/>
          <w:kern w:val="0"/>
          <w:sz w:val="24"/>
        </w:rPr>
        <w:t xml:space="preserve"> 2002 </w:t>
      </w:r>
      <w:r>
        <w:rPr>
          <w:rFonts w:ascii="Times New Roman" w:hAnsi="宋体" w:cs="微软雅黑" w:hint="eastAsia"/>
          <w:bCs/>
          <w:kern w:val="0"/>
          <w:sz w:val="24"/>
        </w:rPr>
        <w:t>年出台的《知识产权基本法》以及《知识产权战略大纲》中，提出“信息创新时代，知识产权立国”。</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大纲》强调其知识产权的海外保护：今后日本要实现以知识产权为基础的发展，就不能放任市场上技术、外观设计、商标等的摹仿和音乐、电影、游戏软件等的违法复制。作为政府，要对发生侵权的国家的中央政府和地方政府展开强有力的工作，最大限度的行使</w:t>
      </w:r>
      <w:r>
        <w:rPr>
          <w:rFonts w:ascii="Times New Roman" w:hAnsi="宋体" w:cs="微软雅黑" w:hint="eastAsia"/>
          <w:bCs/>
          <w:kern w:val="0"/>
          <w:sz w:val="24"/>
        </w:rPr>
        <w:t xml:space="preserve"> TRIPS </w:t>
      </w:r>
      <w:r>
        <w:rPr>
          <w:rFonts w:ascii="Times New Roman" w:hAnsi="宋体" w:cs="微软雅黑" w:hint="eastAsia"/>
          <w:bCs/>
          <w:kern w:val="0"/>
          <w:sz w:val="24"/>
        </w:rPr>
        <w:t>协议中赋予的权利，保护日本产业界和国民的利益。日本政府重视对知识产权法的实施和科学管理。在日本知识产权法律首先是司法部门的责任；对于侵犯知识产权的刑事犯罪案件，由警察侦破，检察官批捕，法院定罪量刑或处以罚金；政府部门十分重视对知识产权法律的实施工作，主管部门制定、执行这一套科学的管理制度。</w:t>
      </w:r>
    </w:p>
    <w:p w:rsidR="00895047" w:rsidRDefault="00EC3CE3">
      <w:pPr>
        <w:pStyle w:val="3"/>
      </w:pPr>
      <w:bookmarkStart w:id="55" w:name="_Toc471313758"/>
      <w:bookmarkStart w:id="56" w:name="_Toc503273566"/>
      <w:r>
        <w:rPr>
          <w:rFonts w:hint="eastAsia"/>
        </w:rPr>
        <w:t>3.3.2</w:t>
      </w:r>
      <w:r>
        <w:rPr>
          <w:rFonts w:hint="eastAsia"/>
        </w:rPr>
        <w:t>知识产权运用能力</w:t>
      </w:r>
      <w:bookmarkEnd w:id="55"/>
      <w:bookmarkEnd w:id="5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日本《知识产权战略大纲》阐述了知识产权应用战略。该战略的目的在于合理推进知识产权向产业的转化，合理评价和应用知识产权，通过使受保护的知识</w:t>
      </w:r>
      <w:r>
        <w:rPr>
          <w:rFonts w:ascii="Times New Roman" w:hAnsi="宋体" w:cs="微软雅黑" w:hint="eastAsia"/>
          <w:bCs/>
          <w:kern w:val="0"/>
          <w:sz w:val="24"/>
        </w:rPr>
        <w:lastRenderedPageBreak/>
        <w:t>产品充分地运用，使其迅速地转化为现实生产力。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此战略的影响下日本产学研合作渠道的畅通对科技成果的顺利转化形成知识产权起到了重要作用。这一渠道既包括大学研究机构科研成果向企业的转化，又包括企业牵头的产学研联合新成果、新产品向市场和社会的推广应用。</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日本企业、大学、研究机构之间的合作比较紧密、有效，每一个合作项目的目标、分工、计划、投入及知识产权界定比较明确</w:t>
      </w:r>
      <w:r w:rsidR="00895047">
        <w:rPr>
          <w:rFonts w:ascii="Times New Roman" w:hAnsi="宋体" w:cs="微软雅黑"/>
          <w:bCs/>
          <w:kern w:val="0"/>
          <w:sz w:val="24"/>
        </w:rPr>
        <w:fldChar w:fldCharType="begin">
          <w:fldData xml:space="preserve">PEVuZE5vdGU+PENpdGU+PEF1dGhvcj7lkLTmlofljY48L0F1dGhvcj48WWVhcj4yMDAyPC9ZZWFy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PEVuZE5vdGU+PENpdGU+PEF1dGhvcj7lkLTmlofljY48L0F1dGhvcj48WWVhcj4yMDAyPC9ZZWFy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63" w:tooltip="李名家, 2005 #143" w:history="1">
        <w:r>
          <w:rPr>
            <w:rFonts w:ascii="Times New Roman" w:hAnsi="宋体" w:cs="微软雅黑"/>
            <w:bCs/>
            <w:kern w:val="0"/>
            <w:sz w:val="24"/>
          </w:rPr>
          <w:t>63</w:t>
        </w:r>
      </w:hyperlink>
      <w:r>
        <w:rPr>
          <w:rFonts w:ascii="Times New Roman" w:hAnsi="宋体" w:cs="微软雅黑"/>
          <w:bCs/>
          <w:kern w:val="0"/>
          <w:sz w:val="24"/>
        </w:rPr>
        <w:t xml:space="preserve">, </w:t>
      </w:r>
      <w:hyperlink w:anchor="_ENREF_66" w:tooltip="吴文华, 2002 #166" w:history="1">
        <w:r>
          <w:rPr>
            <w:rFonts w:ascii="Times New Roman" w:hAnsi="宋体" w:cs="微软雅黑"/>
            <w:bCs/>
            <w:kern w:val="0"/>
            <w:sz w:val="24"/>
          </w:rPr>
          <w:t>66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这样一来，针对合作项目的研究领域，相关方面各负其责，从大学研究机构的基础科学研究、原始创新以及行业技术标准等的协调沟通，到大型行内企业的战略需求投资以及产业技术与产品基础的支撑，再到专门从事这一领域技术产业化的风险创新企业的设立，日本已形成科技创新到成果转化的有效通道。这些机制的形成离不开背后日本政府政策环境的激励及相关部门的后援推动。</w:t>
      </w:r>
    </w:p>
    <w:p w:rsidR="00895047" w:rsidRDefault="00EC3CE3">
      <w:pPr>
        <w:pStyle w:val="3"/>
      </w:pPr>
      <w:bookmarkStart w:id="57" w:name="_Toc471313759"/>
      <w:bookmarkStart w:id="58" w:name="_Toc503273567"/>
      <w:r>
        <w:rPr>
          <w:rFonts w:hint="eastAsia"/>
        </w:rPr>
        <w:t>3.3.3</w:t>
      </w:r>
      <w:r>
        <w:rPr>
          <w:rFonts w:hint="eastAsia"/>
        </w:rPr>
        <w:t>知识产权创造能力</w:t>
      </w:r>
      <w:bookmarkEnd w:id="57"/>
      <w:bookmarkEnd w:id="5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日本《知识产权战略大纲》还阐述了知识产权创造战略。该战略是知识产权战略的基础和核心，其目的在于促进大学和企业的发明创造，同时在教育方面培养知识产权方面的人才。除了强调大学和公共机构的知识产权创造外，还涉及企业中的战略知识产权的创造、获取和管理方面。该战略强调日本企业的首要任务是如何应对日益激烈的全球化竞争，指出企业应鼓励发明创造并在世界上通过申请专利的形式确立专利权，而政府应当提供完善技术转移的宽松环境。在培养知识产权人才方面，指出应培养可创造优秀知识产权的人才。</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根据该战略，日本科研主体开展了创造性开发研究，积累和有效利用其成果，同时不断完善专利制度，为科研人员申请专利等提供良好的服务，使日本专利申请件数不断增加，专利和实用新型申请件数占世界的</w:t>
      </w:r>
      <w:r>
        <w:rPr>
          <w:rFonts w:ascii="Times New Roman" w:hAnsi="宋体" w:cs="微软雅黑" w:hint="eastAsia"/>
          <w:bCs/>
          <w:kern w:val="0"/>
          <w:sz w:val="24"/>
        </w:rPr>
        <w:t xml:space="preserve"> 40%</w:t>
      </w:r>
      <w:r>
        <w:rPr>
          <w:rFonts w:ascii="Times New Roman" w:hAnsi="宋体" w:cs="微软雅黑" w:hint="eastAsia"/>
          <w:bCs/>
          <w:kern w:val="0"/>
          <w:sz w:val="24"/>
        </w:rPr>
        <w:t>，成为世界工业产权大国。</w:t>
      </w:r>
    </w:p>
    <w:p w:rsidR="00895047" w:rsidRDefault="00EC3CE3">
      <w:pPr>
        <w:pStyle w:val="2"/>
      </w:pPr>
      <w:bookmarkStart w:id="59" w:name="_Toc471313760"/>
      <w:bookmarkStart w:id="60" w:name="_Toc503273568"/>
      <w:r>
        <w:rPr>
          <w:rFonts w:hint="eastAsia"/>
        </w:rPr>
        <w:t>3.4</w:t>
      </w:r>
      <w:r>
        <w:rPr>
          <w:rFonts w:hint="eastAsia"/>
        </w:rPr>
        <w:t>其他国家</w:t>
      </w:r>
      <w:bookmarkEnd w:id="59"/>
      <w:bookmarkEnd w:id="60"/>
    </w:p>
    <w:p w:rsidR="00895047" w:rsidRDefault="00EC3CE3">
      <w:pPr>
        <w:pStyle w:val="3"/>
      </w:pPr>
      <w:bookmarkStart w:id="61" w:name="_Toc471313761"/>
      <w:bookmarkStart w:id="62" w:name="_Toc503273569"/>
      <w:r>
        <w:rPr>
          <w:rFonts w:hint="eastAsia"/>
        </w:rPr>
        <w:t>3.4.1</w:t>
      </w:r>
      <w:r>
        <w:rPr>
          <w:rFonts w:hint="eastAsia"/>
        </w:rPr>
        <w:t>韩国</w:t>
      </w:r>
      <w:bookmarkEnd w:id="61"/>
      <w:bookmarkEnd w:id="6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相对于美国、欧洲和日本来说，韩国是后发国家，但其在知识产权战略方面也积累了相当多的经验</w:t>
      </w:r>
      <w:r w:rsidR="00895047">
        <w:rPr>
          <w:rFonts w:ascii="Times New Roman" w:hAnsi="宋体" w:cs="微软雅黑"/>
          <w:bCs/>
          <w:kern w:val="0"/>
          <w:sz w:val="24"/>
        </w:rPr>
        <w:fldChar w:fldCharType="begin">
          <w:fldData xml:space="preserve">PEVuZE5vdGU+PENpdGU+PEF1dGhvcj7kuK3lm73pq5jmioDmnK/kuqfkuJrlj5HlsZXkv4Pov5vk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PEVuZE5vdGU+PENpdGU+PEF1dGhvcj7kuK3lm73pq5jmioDmnK/kuqfkuJrlj5HlsZXkv4Pov5vk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78" w:tooltip="中国高技术产业发展促进会知识产权战略研究课题组, 2014 #177" w:history="1">
        <w:r>
          <w:rPr>
            <w:rFonts w:ascii="Times New Roman" w:hAnsi="宋体" w:cs="微软雅黑"/>
            <w:bCs/>
            <w:kern w:val="0"/>
            <w:sz w:val="24"/>
          </w:rPr>
          <w:t>78</w:t>
        </w:r>
      </w:hyperlink>
      <w:r>
        <w:rPr>
          <w:rFonts w:ascii="Times New Roman" w:hAnsi="宋体" w:cs="微软雅黑"/>
          <w:bCs/>
          <w:kern w:val="0"/>
          <w:sz w:val="24"/>
        </w:rPr>
        <w:t xml:space="preserve">, </w:t>
      </w:r>
      <w:hyperlink w:anchor="_ENREF_79" w:tooltip="包海波, 2004 #148" w:history="1">
        <w:r>
          <w:rPr>
            <w:rFonts w:ascii="Times New Roman" w:hAnsi="宋体" w:cs="微软雅黑"/>
            <w:bCs/>
            <w:kern w:val="0"/>
            <w:sz w:val="24"/>
          </w:rPr>
          <w:t>79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。韩国的经济、科技崛起是发展中国家成功的典范。韩国目前仍然是世界上专利增长最快的国家，这与韩国政府和企业高度重视</w:t>
      </w:r>
      <w:r>
        <w:rPr>
          <w:rFonts w:ascii="Times New Roman" w:hAnsi="宋体" w:cs="微软雅黑" w:hint="eastAsia"/>
          <w:bCs/>
          <w:kern w:val="0"/>
          <w:sz w:val="24"/>
        </w:rPr>
        <w:lastRenderedPageBreak/>
        <w:t>知识产权战略是紧密相关的。例如，韩国为促进企业技术创新，通过颁布实施相关法律以及进行产业结构调整等一系列措施，大大提高了企业技术创新能力和产业竞争力。</w:t>
      </w:r>
      <w:r>
        <w:rPr>
          <w:rFonts w:ascii="Times New Roman" w:hAnsi="宋体" w:cs="微软雅黑" w:hint="eastAsia"/>
          <w:bCs/>
          <w:kern w:val="0"/>
          <w:sz w:val="24"/>
        </w:rPr>
        <w:t>1980</w:t>
      </w:r>
      <w:r>
        <w:rPr>
          <w:rFonts w:ascii="Times New Roman" w:hAnsi="宋体" w:cs="微软雅黑" w:hint="eastAsia"/>
          <w:bCs/>
          <w:kern w:val="0"/>
          <w:sz w:val="24"/>
        </w:rPr>
        <w:t>年韩国企业的研发中心只有</w:t>
      </w:r>
      <w:r>
        <w:rPr>
          <w:rFonts w:ascii="Times New Roman" w:hAnsi="宋体" w:cs="微软雅黑" w:hint="eastAsia"/>
          <w:bCs/>
          <w:kern w:val="0"/>
          <w:sz w:val="24"/>
        </w:rPr>
        <w:t>54</w:t>
      </w:r>
      <w:r>
        <w:rPr>
          <w:rFonts w:ascii="Times New Roman" w:hAnsi="宋体" w:cs="微软雅黑" w:hint="eastAsia"/>
          <w:bCs/>
          <w:kern w:val="0"/>
          <w:sz w:val="24"/>
        </w:rPr>
        <w:t>个，</w:t>
      </w:r>
      <w:r>
        <w:rPr>
          <w:rFonts w:ascii="Times New Roman" w:hAnsi="宋体" w:cs="微软雅黑" w:hint="eastAsia"/>
          <w:bCs/>
          <w:kern w:val="0"/>
          <w:sz w:val="24"/>
        </w:rPr>
        <w:t>1985</w:t>
      </w:r>
      <w:r>
        <w:rPr>
          <w:rFonts w:ascii="Times New Roman" w:hAnsi="宋体" w:cs="微软雅黑" w:hint="eastAsia"/>
          <w:bCs/>
          <w:kern w:val="0"/>
          <w:sz w:val="24"/>
        </w:rPr>
        <w:t>年增加到</w:t>
      </w:r>
      <w:r>
        <w:rPr>
          <w:rFonts w:ascii="Times New Roman" w:hAnsi="宋体" w:cs="微软雅黑" w:hint="eastAsia"/>
          <w:bCs/>
          <w:kern w:val="0"/>
          <w:sz w:val="24"/>
        </w:rPr>
        <w:t>183</w:t>
      </w:r>
      <w:r>
        <w:rPr>
          <w:rFonts w:ascii="Times New Roman" w:hAnsi="宋体" w:cs="微软雅黑" w:hint="eastAsia"/>
          <w:bCs/>
          <w:kern w:val="0"/>
          <w:sz w:val="24"/>
        </w:rPr>
        <w:t>个，</w:t>
      </w:r>
      <w:r>
        <w:rPr>
          <w:rFonts w:ascii="Times New Roman" w:hAnsi="宋体" w:cs="微软雅黑" w:hint="eastAsia"/>
          <w:bCs/>
          <w:kern w:val="0"/>
          <w:sz w:val="24"/>
        </w:rPr>
        <w:t>1990</w:t>
      </w:r>
      <w:r>
        <w:rPr>
          <w:rFonts w:ascii="Times New Roman" w:hAnsi="宋体" w:cs="微软雅黑" w:hint="eastAsia"/>
          <w:bCs/>
          <w:kern w:val="0"/>
          <w:sz w:val="24"/>
        </w:rPr>
        <w:t>年则猛增到</w:t>
      </w:r>
      <w:r>
        <w:rPr>
          <w:rFonts w:ascii="Times New Roman" w:hAnsi="宋体" w:cs="微软雅黑" w:hint="eastAsia"/>
          <w:bCs/>
          <w:kern w:val="0"/>
          <w:sz w:val="24"/>
        </w:rPr>
        <w:t>996</w:t>
      </w:r>
      <w:r>
        <w:rPr>
          <w:rFonts w:ascii="Times New Roman" w:hAnsi="宋体" w:cs="微软雅黑" w:hint="eastAsia"/>
          <w:bCs/>
          <w:kern w:val="0"/>
          <w:sz w:val="24"/>
        </w:rPr>
        <w:t>个。企业逐步成为技术创新主力。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韩国国内的发明和实用新型专利申请增长速度在</w:t>
      </w:r>
      <w:r>
        <w:rPr>
          <w:rFonts w:ascii="Times New Roman" w:hAnsi="宋体" w:cs="微软雅黑" w:hint="eastAsia"/>
          <w:bCs/>
          <w:kern w:val="0"/>
          <w:sz w:val="24"/>
        </w:rPr>
        <w:t>20</w:t>
      </w:r>
      <w:r>
        <w:rPr>
          <w:rFonts w:ascii="Times New Roman" w:hAnsi="宋体" w:cs="微软雅黑" w:hint="eastAsia"/>
          <w:bCs/>
          <w:kern w:val="0"/>
          <w:sz w:val="24"/>
        </w:rPr>
        <w:t>世纪</w:t>
      </w:r>
      <w:r>
        <w:rPr>
          <w:rFonts w:ascii="Times New Roman" w:hAnsi="宋体" w:cs="微软雅黑" w:hint="eastAsia"/>
          <w:bCs/>
          <w:kern w:val="0"/>
          <w:sz w:val="24"/>
        </w:rPr>
        <w:t>80</w:t>
      </w:r>
      <w:r>
        <w:rPr>
          <w:rFonts w:ascii="Times New Roman" w:hAnsi="宋体" w:cs="微软雅黑" w:hint="eastAsia"/>
          <w:bCs/>
          <w:kern w:val="0"/>
          <w:sz w:val="24"/>
        </w:rPr>
        <w:t>年代增长非常迅速</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倪天伶</w:instrText>
      </w:r>
      <w:r>
        <w:rPr>
          <w:rFonts w:ascii="Times New Roman" w:hAnsi="宋体" w:cs="微软雅黑"/>
          <w:bCs/>
          <w:kern w:val="0"/>
          <w:sz w:val="24"/>
        </w:rPr>
        <w:instrText>&lt;/Author&gt;&lt;Year&gt;2008&lt;/Year&gt;&lt;RecNum&gt;158&lt;/RecNum&gt;&lt;DisplayText&gt;[80]&lt;/DisplayText&gt;&lt;record&gt;&lt;rec-number&gt;158&lt;/rec-number&gt;&lt;foreign-keys&gt;&lt;key app="EN" db-id="t529eewpypvf9oe5sdxxev5ow90tfdwrswx9"&gt;158&lt;/key&gt;&lt;/foreign-keys&gt;&lt;ref-type name="Journal Article"&gt;17&lt;/ref-type&gt;&lt;contributors&gt;&lt;authors&gt;&lt;author&gt;</w:instrText>
      </w:r>
      <w:r>
        <w:rPr>
          <w:rFonts w:ascii="Times New Roman" w:hAnsi="宋体" w:cs="微软雅黑"/>
          <w:bCs/>
          <w:kern w:val="0"/>
          <w:sz w:val="24"/>
        </w:rPr>
        <w:instrText>倪天伶</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同济大学知识产权学院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韩国知识产权战略实施</w:instrText>
      </w:r>
      <w:r>
        <w:rPr>
          <w:rFonts w:ascii="Times New Roman" w:hAnsi="宋体" w:cs="微软雅黑"/>
          <w:bCs/>
          <w:kern w:val="0"/>
          <w:sz w:val="24"/>
        </w:rPr>
        <w:instrText>:</w:instrText>
      </w:r>
      <w:r>
        <w:rPr>
          <w:rFonts w:ascii="Times New Roman" w:hAnsi="宋体" w:cs="微软雅黑"/>
          <w:bCs/>
          <w:kern w:val="0"/>
          <w:sz w:val="24"/>
        </w:rPr>
        <w:instrText>经验与启示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法制与经济</w:instrText>
      </w:r>
      <w:r>
        <w:rPr>
          <w:rFonts w:ascii="Times New Roman" w:hAnsi="宋体" w:cs="微软雅黑"/>
          <w:bCs/>
          <w:kern w:val="0"/>
          <w:sz w:val="24"/>
        </w:rPr>
        <w:instrText>(</w:instrText>
      </w:r>
      <w:r>
        <w:rPr>
          <w:rFonts w:ascii="Times New Roman" w:hAnsi="宋体" w:cs="微软雅黑"/>
          <w:bCs/>
          <w:kern w:val="0"/>
          <w:sz w:val="24"/>
        </w:rPr>
        <w:instrText>下旬刊</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法制与经济</w:instrText>
      </w:r>
      <w:r>
        <w:rPr>
          <w:rFonts w:ascii="Times New Roman" w:hAnsi="宋体" w:cs="微软雅黑"/>
          <w:bCs/>
          <w:kern w:val="0"/>
          <w:sz w:val="24"/>
        </w:rPr>
        <w:instrText>(</w:instrText>
      </w:r>
      <w:r>
        <w:rPr>
          <w:rFonts w:ascii="Times New Roman" w:hAnsi="宋体" w:cs="微软雅黑"/>
          <w:bCs/>
          <w:kern w:val="0"/>
          <w:sz w:val="24"/>
        </w:rPr>
        <w:instrText>下旬刊</w:instrText>
      </w:r>
      <w:r>
        <w:rPr>
          <w:rFonts w:ascii="Times New Roman" w:hAnsi="宋体" w:cs="微软雅黑"/>
          <w:bCs/>
          <w:kern w:val="0"/>
          <w:sz w:val="24"/>
        </w:rPr>
        <w:instrText>)&lt;/full-title&gt;&lt;/periodical&gt;&lt;pages&gt;142&lt;/pages&gt;&lt;number&gt;10&lt;/number&gt;&lt;keywords&gt;&lt;keyword&gt;</w:instrText>
      </w:r>
      <w:r>
        <w:rPr>
          <w:rFonts w:ascii="Times New Roman" w:hAnsi="宋体" w:cs="微软雅黑"/>
          <w:bCs/>
          <w:kern w:val="0"/>
          <w:sz w:val="24"/>
        </w:rPr>
        <w:instrText>韩国</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知识产权战略</w:instrText>
      </w:r>
      <w:r>
        <w:rPr>
          <w:rFonts w:ascii="Times New Roman" w:hAnsi="宋体" w:cs="微软雅黑"/>
          <w:bCs/>
          <w:kern w:val="0"/>
          <w:sz w:val="24"/>
        </w:rPr>
        <w:instrText>&lt;/keyword&gt;&lt;keyword&gt;</w:instrText>
      </w:r>
      <w:r>
        <w:rPr>
          <w:rFonts w:ascii="Times New Roman" w:hAnsi="宋体" w:cs="微软雅黑"/>
          <w:bCs/>
          <w:kern w:val="0"/>
          <w:sz w:val="24"/>
        </w:rPr>
        <w:instrText>实施</w:instrText>
      </w:r>
      <w:r>
        <w:rPr>
          <w:rFonts w:ascii="Times New Roman" w:hAnsi="宋体" w:cs="微软雅黑"/>
          <w:bCs/>
          <w:kern w:val="0"/>
          <w:sz w:val="24"/>
        </w:rPr>
        <w:instrText>&lt;/keyword&gt;&lt;/keywords&gt;&lt;dates&gt;&lt;year&gt;2008&lt;/year&gt;&lt;/dates&gt;&lt;isbn&gt;1005-0183&lt;/isbn&gt;&lt;call-num&gt;45-1188/D&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0" w:tooltip="倪天伶, 2008 #158" w:history="1">
        <w:r>
          <w:rPr>
            <w:rFonts w:ascii="Times New Roman" w:hAnsi="宋体" w:cs="微软雅黑"/>
            <w:bCs/>
            <w:kern w:val="0"/>
            <w:sz w:val="24"/>
          </w:rPr>
          <w:t>80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。发明专利到</w:t>
      </w:r>
      <w:r>
        <w:rPr>
          <w:rFonts w:ascii="Times New Roman" w:hAnsi="宋体" w:cs="微软雅黑" w:hint="eastAsia"/>
          <w:bCs/>
          <w:kern w:val="0"/>
          <w:sz w:val="24"/>
        </w:rPr>
        <w:t>1995</w:t>
      </w:r>
      <w:r>
        <w:rPr>
          <w:rFonts w:ascii="Times New Roman" w:hAnsi="宋体" w:cs="微软雅黑" w:hint="eastAsia"/>
          <w:bCs/>
          <w:kern w:val="0"/>
          <w:sz w:val="24"/>
        </w:rPr>
        <w:t>年时国内数量已经超过来自国外的数量，到</w:t>
      </w:r>
      <w:r>
        <w:rPr>
          <w:rFonts w:ascii="Times New Roman" w:hAnsi="宋体" w:cs="微软雅黑" w:hint="eastAsia"/>
          <w:bCs/>
          <w:kern w:val="0"/>
          <w:sz w:val="24"/>
        </w:rPr>
        <w:t>2000</w:t>
      </w:r>
      <w:r>
        <w:rPr>
          <w:rFonts w:ascii="Times New Roman" w:hAnsi="宋体" w:cs="微软雅黑" w:hint="eastAsia"/>
          <w:bCs/>
          <w:kern w:val="0"/>
          <w:sz w:val="24"/>
        </w:rPr>
        <w:t>年时，国内数量则大大提高，占到总量的近</w:t>
      </w:r>
      <w:r>
        <w:rPr>
          <w:rFonts w:ascii="Times New Roman" w:hAnsi="宋体" w:cs="微软雅黑" w:hint="eastAsia"/>
          <w:bCs/>
          <w:kern w:val="0"/>
          <w:sz w:val="24"/>
        </w:rPr>
        <w:t>2/3</w:t>
      </w:r>
      <w:r>
        <w:rPr>
          <w:rFonts w:ascii="Times New Roman" w:hAnsi="宋体" w:cs="微软雅黑" w:hint="eastAsia"/>
          <w:bCs/>
          <w:kern w:val="0"/>
          <w:sz w:val="24"/>
        </w:rPr>
        <w:t>。韩国专利还有一个特点是国内专利相当集中，具有雄厚实力的大企业集团集中了大部分专利</w:t>
      </w:r>
      <w:r w:rsidR="00895047">
        <w:rPr>
          <w:rFonts w:ascii="Times New Roman" w:hAnsi="宋体" w:cs="微软雅黑"/>
          <w:bCs/>
          <w:kern w:val="0"/>
          <w:sz w:val="24"/>
        </w:rPr>
        <w:fldChar w:fldCharType="begin">
          <w:fldData xml:space="preserve">PEVuZE5vdGU+PENpdGU+PEF1dGhvcj7nv4Hojonnv4A8L0F1dGhvcj48WWVhcj4yMDEzPC9ZZWFy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PEVuZE5vdGU+PENpdGU+PEF1dGhvcj7nv4Hojonnv4A8L0F1dGhvcj48WWVhcj4yMDEzPC9ZZWFy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1" w:tooltip="翁莉翀, 2013 #132" w:history="1">
        <w:r>
          <w:rPr>
            <w:rFonts w:ascii="Times New Roman" w:hAnsi="宋体" w:cs="微软雅黑"/>
            <w:bCs/>
            <w:kern w:val="0"/>
            <w:sz w:val="24"/>
          </w:rPr>
          <w:t>81-83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。如三星公司在美国的专利，</w:t>
      </w:r>
      <w:r>
        <w:rPr>
          <w:rFonts w:ascii="Times New Roman" w:hAnsi="宋体" w:cs="微软雅黑" w:hint="eastAsia"/>
          <w:bCs/>
          <w:kern w:val="0"/>
          <w:sz w:val="24"/>
        </w:rPr>
        <w:t>1990</w:t>
      </w:r>
      <w:r>
        <w:rPr>
          <w:rFonts w:ascii="Times New Roman" w:hAnsi="宋体" w:cs="微软雅黑" w:hint="eastAsia"/>
          <w:bCs/>
          <w:kern w:val="0"/>
          <w:sz w:val="24"/>
        </w:rPr>
        <w:t>年时只有几件，到现在已有</w:t>
      </w:r>
      <w:r>
        <w:rPr>
          <w:rFonts w:ascii="Times New Roman" w:hAnsi="宋体" w:cs="微软雅黑" w:hint="eastAsia"/>
          <w:bCs/>
          <w:kern w:val="0"/>
          <w:sz w:val="24"/>
        </w:rPr>
        <w:t>2</w:t>
      </w:r>
      <w:r>
        <w:rPr>
          <w:rFonts w:ascii="Times New Roman" w:hAnsi="宋体" w:cs="微软雅黑" w:hint="eastAsia"/>
          <w:bCs/>
          <w:kern w:val="0"/>
          <w:sz w:val="24"/>
        </w:rPr>
        <w:t>万多项专利，平均每年以</w:t>
      </w:r>
      <w:r>
        <w:rPr>
          <w:rFonts w:ascii="Times New Roman" w:hAnsi="宋体" w:cs="微软雅黑" w:hint="eastAsia"/>
          <w:bCs/>
          <w:kern w:val="0"/>
          <w:sz w:val="24"/>
        </w:rPr>
        <w:t>200</w:t>
      </w:r>
      <w:r>
        <w:rPr>
          <w:rFonts w:ascii="Times New Roman" w:hAnsi="宋体" w:cs="微软雅黑" w:hint="eastAsia"/>
          <w:bCs/>
          <w:kern w:val="0"/>
          <w:sz w:val="24"/>
        </w:rPr>
        <w:t>件的速度增长。这为韩国大型企业实施有效的专利战略奠定了基础。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需要指出的是，韩国政府对中小企业知识产权的创造也给予了必要的重视。韩国知识产权局提出了中小企业知识产权普及运动，为中心企业提供指导和服务。在专利业务方面加强了审查员与相关领域的中小企业的联系以及相应的业务指导关系。这一计划取得了显著成效。到</w:t>
      </w:r>
      <w:r>
        <w:rPr>
          <w:rFonts w:ascii="Times New Roman" w:hAnsi="宋体" w:cs="微软雅黑" w:hint="eastAsia"/>
          <w:bCs/>
          <w:kern w:val="0"/>
          <w:sz w:val="24"/>
        </w:rPr>
        <w:t>2001</w:t>
      </w:r>
      <w:r>
        <w:rPr>
          <w:rFonts w:ascii="Times New Roman" w:hAnsi="宋体" w:cs="微软雅黑" w:hint="eastAsia"/>
          <w:bCs/>
          <w:kern w:val="0"/>
          <w:sz w:val="24"/>
        </w:rPr>
        <w:t>年，有</w:t>
      </w:r>
      <w:r>
        <w:rPr>
          <w:rFonts w:ascii="Times New Roman" w:hAnsi="宋体" w:cs="微软雅黑" w:hint="eastAsia"/>
          <w:bCs/>
          <w:kern w:val="0"/>
          <w:sz w:val="24"/>
        </w:rPr>
        <w:t>49919</w:t>
      </w:r>
      <w:r>
        <w:rPr>
          <w:rFonts w:ascii="Times New Roman" w:hAnsi="宋体" w:cs="微软雅黑" w:hint="eastAsia"/>
          <w:bCs/>
          <w:kern w:val="0"/>
          <w:sz w:val="24"/>
        </w:rPr>
        <w:t>家中小企业获得了各类知识产权，知识产权普及计划帮助的</w:t>
      </w:r>
      <w:r>
        <w:rPr>
          <w:rFonts w:ascii="Times New Roman" w:hAnsi="宋体" w:cs="微软雅黑" w:hint="eastAsia"/>
          <w:bCs/>
          <w:kern w:val="0"/>
          <w:sz w:val="24"/>
        </w:rPr>
        <w:t>47 267</w:t>
      </w:r>
      <w:r>
        <w:rPr>
          <w:rFonts w:ascii="Times New Roman" w:hAnsi="宋体" w:cs="微软雅黑" w:hint="eastAsia"/>
          <w:bCs/>
          <w:kern w:val="0"/>
          <w:sz w:val="24"/>
        </w:rPr>
        <w:t>家企业首次提出了专利申请。</w:t>
      </w:r>
    </w:p>
    <w:p w:rsidR="00895047" w:rsidRDefault="00EC3CE3">
      <w:pPr>
        <w:pStyle w:val="3"/>
      </w:pPr>
      <w:bookmarkStart w:id="63" w:name="_Toc471313762"/>
      <w:bookmarkStart w:id="64" w:name="_Toc503273570"/>
      <w:r>
        <w:rPr>
          <w:rFonts w:hint="eastAsia"/>
        </w:rPr>
        <w:t>3.4.2</w:t>
      </w:r>
      <w:r>
        <w:rPr>
          <w:rFonts w:hint="eastAsia"/>
        </w:rPr>
        <w:t>巴西</w:t>
      </w:r>
      <w:bookmarkEnd w:id="63"/>
      <w:bookmarkEnd w:id="64"/>
    </w:p>
    <w:p w:rsidR="00895047" w:rsidRDefault="00EC3CE3">
      <w:pPr>
        <w:adjustRightInd w:val="0"/>
        <w:snapToGrid w:val="0"/>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二战后</w:t>
      </w:r>
      <w:r>
        <w:rPr>
          <w:rFonts w:ascii="Times New Roman" w:hAnsi="宋体" w:cs="微软雅黑" w:hint="eastAsia"/>
          <w:bCs/>
          <w:kern w:val="0"/>
          <w:sz w:val="24"/>
        </w:rPr>
        <w:t>50</w:t>
      </w:r>
      <w:r>
        <w:rPr>
          <w:rFonts w:ascii="Times New Roman" w:hAnsi="宋体" w:cs="微软雅黑" w:hint="eastAsia"/>
          <w:bCs/>
          <w:kern w:val="0"/>
          <w:sz w:val="24"/>
        </w:rPr>
        <w:t>、</w:t>
      </w:r>
      <w:r>
        <w:rPr>
          <w:rFonts w:ascii="Times New Roman" w:hAnsi="宋体" w:cs="微软雅黑" w:hint="eastAsia"/>
          <w:bCs/>
          <w:kern w:val="0"/>
          <w:sz w:val="24"/>
        </w:rPr>
        <w:t xml:space="preserve">60 </w:t>
      </w:r>
      <w:r>
        <w:rPr>
          <w:rFonts w:ascii="Times New Roman" w:hAnsi="宋体" w:cs="微软雅黑" w:hint="eastAsia"/>
          <w:bCs/>
          <w:kern w:val="0"/>
          <w:sz w:val="24"/>
        </w:rPr>
        <w:t>年代，巴西实施了一种独特的知识产权战略。既不同于美国“自下而上”市场需求驱动的创新发展模式，也不同于日韩等新兴工业化国家，依靠知识产权引进以工业品出口为目标的技术进口“外向型”策略。巴西主要采取“自上而下”行政力量驱动创新，而市场需求在当时知识产权战略中的地位和作用相对单一；其次巴西的高科技开发政策基于“进口替代工业化”战略体系的组成部分，最终目标建立一套与战略相配套的“内向型”知识产权体系。巴西奉行的是极端自主的“防守国家主义”技术自立的战略方针，即政府干预主义和国家主义的“巴西模式”</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刘军</w:instrText>
      </w:r>
      <w:r>
        <w:rPr>
          <w:rFonts w:ascii="Times New Roman" w:hAnsi="宋体" w:cs="微软雅黑"/>
          <w:bCs/>
          <w:kern w:val="0"/>
          <w:sz w:val="24"/>
        </w:rPr>
        <w:instrText>&lt;/Author&gt;&lt;Year&gt;2005&lt;/Year&gt;&lt;RecNum&gt;145&lt;/RecNum&gt;&lt;DisplayText&gt;[84]&lt;/DisplayText&gt;&lt;record&gt;&lt;rec-number&gt;145&lt;/rec-number&gt;&lt;foreign-keys&gt;&lt;key app="EN" db-id="t529eewpypvf9oe5sdxxev5ow90tfdwrswx9"&gt;145&lt;/key&gt;&lt;/foreign-keys&gt;&lt;ref-type name="Journal Article"&gt;17&lt;/ref-type&gt;&lt;contributors&gt;&lt;authors&gt;&lt;author&gt;</w:instrText>
      </w:r>
      <w:r>
        <w:rPr>
          <w:rFonts w:ascii="Times New Roman" w:hAnsi="宋体" w:cs="微软雅黑"/>
          <w:bCs/>
          <w:kern w:val="0"/>
          <w:sz w:val="24"/>
        </w:rPr>
        <w:instrText>刘军</w:instrText>
      </w:r>
      <w:r>
        <w:rPr>
          <w:rFonts w:ascii="Times New Roman" w:hAnsi="宋体" w:cs="微软雅黑"/>
          <w:bCs/>
          <w:kern w:val="0"/>
          <w:sz w:val="24"/>
        </w:rPr>
        <w:instrText>&lt;/author&gt;&lt;/authors&gt;&lt;/contributors&gt;&lt;titles&gt;&lt;title&gt;</w:instrText>
      </w:r>
      <w:r>
        <w:rPr>
          <w:rFonts w:ascii="Times New Roman" w:hAnsi="宋体" w:cs="微软雅黑"/>
          <w:bCs/>
          <w:kern w:val="0"/>
          <w:sz w:val="24"/>
        </w:rPr>
        <w:instrText>巴西所面临的知识产权问题</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中国发明与专利</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中国发明与专利</w:instrText>
      </w:r>
      <w:r>
        <w:rPr>
          <w:rFonts w:ascii="Times New Roman" w:hAnsi="宋体" w:cs="微软雅黑"/>
          <w:bCs/>
          <w:kern w:val="0"/>
          <w:sz w:val="24"/>
        </w:rPr>
        <w:instrText>&lt;/full-title&gt;&lt;/periodical&gt;&lt;pages&gt;83&lt;/pages&gt;&lt;number&gt;09&lt;/number&gt;&lt;keywords&gt;&lt;keyword&gt;</w:instrText>
      </w:r>
      <w:r>
        <w:rPr>
          <w:rFonts w:ascii="Times New Roman" w:hAnsi="宋体" w:cs="微软雅黑"/>
          <w:bCs/>
          <w:kern w:val="0"/>
          <w:sz w:val="24"/>
        </w:rPr>
        <w:instrText>飞利浦公司</w:instrText>
      </w:r>
      <w:r>
        <w:rPr>
          <w:rFonts w:ascii="Times New Roman" w:hAnsi="宋体" w:cs="微软雅黑"/>
          <w:bCs/>
          <w:kern w:val="0"/>
          <w:sz w:val="24"/>
        </w:rPr>
        <w:instrText>&lt;/keyword&gt;&lt;keyword&gt;</w:instrText>
      </w:r>
      <w:r>
        <w:rPr>
          <w:rFonts w:ascii="Times New Roman" w:hAnsi="宋体" w:cs="微软雅黑"/>
          <w:bCs/>
          <w:kern w:val="0"/>
          <w:sz w:val="24"/>
        </w:rPr>
        <w:instrText>松下电器</w:instrText>
      </w:r>
      <w:r>
        <w:rPr>
          <w:rFonts w:ascii="Times New Roman" w:hAnsi="宋体" w:cs="微软雅黑"/>
          <w:bCs/>
          <w:kern w:val="0"/>
          <w:sz w:val="24"/>
        </w:rPr>
        <w:instrText>&lt;/keyword&gt;&lt;keyword&gt;</w:instrText>
      </w:r>
      <w:r>
        <w:rPr>
          <w:rFonts w:ascii="Times New Roman" w:hAnsi="宋体" w:cs="微软雅黑"/>
          <w:bCs/>
          <w:kern w:val="0"/>
          <w:sz w:val="24"/>
        </w:rPr>
        <w:instrText>电子产品</w:instrText>
      </w:r>
      <w:r>
        <w:rPr>
          <w:rFonts w:ascii="Times New Roman" w:hAnsi="宋体" w:cs="微软雅黑"/>
          <w:bCs/>
          <w:kern w:val="0"/>
          <w:sz w:val="24"/>
        </w:rPr>
        <w:instrText>&lt;/keyword&gt;&lt;keyword&gt;</w:instrText>
      </w:r>
      <w:r>
        <w:rPr>
          <w:rFonts w:ascii="Times New Roman" w:hAnsi="宋体" w:cs="微软雅黑"/>
          <w:bCs/>
          <w:kern w:val="0"/>
          <w:sz w:val="24"/>
        </w:rPr>
        <w:instrText>计算机产品</w:instrText>
      </w:r>
      <w:r>
        <w:rPr>
          <w:rFonts w:ascii="Times New Roman" w:hAnsi="宋体" w:cs="微软雅黑"/>
          <w:bCs/>
          <w:kern w:val="0"/>
          <w:sz w:val="24"/>
        </w:rPr>
        <w:instrText>&lt;/keyword&gt;&lt;keyword&gt;</w:instrText>
      </w:r>
      <w:r>
        <w:rPr>
          <w:rFonts w:ascii="Times New Roman" w:hAnsi="宋体" w:cs="微软雅黑"/>
          <w:bCs/>
          <w:kern w:val="0"/>
          <w:sz w:val="24"/>
        </w:rPr>
        <w:instrText>产品销售</w:instrText>
      </w:r>
      <w:r>
        <w:rPr>
          <w:rFonts w:ascii="Times New Roman" w:hAnsi="宋体" w:cs="微软雅黑"/>
          <w:bCs/>
          <w:kern w:val="0"/>
          <w:sz w:val="24"/>
        </w:rPr>
        <w:instrText>&lt;/keyword&gt;&lt;keyword&gt;</w:instrText>
      </w:r>
      <w:r>
        <w:rPr>
          <w:rFonts w:ascii="Times New Roman" w:hAnsi="宋体" w:cs="微软雅黑"/>
          <w:bCs/>
          <w:kern w:val="0"/>
          <w:sz w:val="24"/>
        </w:rPr>
        <w:instrText>假冒产品</w:instrText>
      </w:r>
      <w:r>
        <w:rPr>
          <w:rFonts w:ascii="Times New Roman" w:hAnsi="宋体" w:cs="微软雅黑"/>
          <w:bCs/>
          <w:kern w:val="0"/>
          <w:sz w:val="24"/>
        </w:rPr>
        <w:instrText>&lt;/keyword&gt;&lt;keyword&gt;</w:instrText>
      </w:r>
      <w:r>
        <w:rPr>
          <w:rFonts w:ascii="Times New Roman" w:hAnsi="宋体" w:cs="微软雅黑"/>
          <w:bCs/>
          <w:kern w:val="0"/>
          <w:sz w:val="24"/>
        </w:rPr>
        <w:instrText>雷亚尔</w:instrText>
      </w:r>
      <w:r>
        <w:rPr>
          <w:rFonts w:ascii="Times New Roman" w:hAnsi="宋体" w:cs="微软雅黑"/>
          <w:bCs/>
          <w:kern w:val="0"/>
          <w:sz w:val="24"/>
        </w:rPr>
        <w:instrText>&lt;/keyword&gt;&lt;keyword&gt;</w:instrText>
      </w:r>
      <w:r>
        <w:rPr>
          <w:rFonts w:ascii="Times New Roman" w:hAnsi="宋体" w:cs="微软雅黑"/>
          <w:bCs/>
          <w:kern w:val="0"/>
          <w:sz w:val="24"/>
        </w:rPr>
        <w:instrText>点名批评</w:instrText>
      </w:r>
      <w:r>
        <w:rPr>
          <w:rFonts w:ascii="Times New Roman" w:hAnsi="宋体" w:cs="微软雅黑"/>
          <w:bCs/>
          <w:kern w:val="0"/>
          <w:sz w:val="24"/>
        </w:rPr>
        <w:instrText>&lt;/keyword&gt;&lt;keyword&gt;</w:instrText>
      </w:r>
      <w:r>
        <w:rPr>
          <w:rFonts w:ascii="Times New Roman" w:hAnsi="宋体" w:cs="微软雅黑"/>
          <w:bCs/>
          <w:kern w:val="0"/>
          <w:sz w:val="24"/>
        </w:rPr>
        <w:instrText>专利制度</w:instrText>
      </w:r>
      <w:r>
        <w:rPr>
          <w:rFonts w:ascii="Times New Roman" w:hAnsi="宋体" w:cs="微软雅黑"/>
          <w:bCs/>
          <w:kern w:val="0"/>
          <w:sz w:val="24"/>
        </w:rPr>
        <w:instrText>&lt;/keyword&gt;&lt;keyword&gt;</w:instrText>
      </w:r>
      <w:r>
        <w:rPr>
          <w:rFonts w:ascii="Times New Roman" w:hAnsi="宋体" w:cs="微软雅黑"/>
          <w:bCs/>
          <w:kern w:val="0"/>
          <w:sz w:val="24"/>
        </w:rPr>
        <w:instrText>尔公</w:instrText>
      </w:r>
      <w:r>
        <w:rPr>
          <w:rFonts w:ascii="Times New Roman" w:hAnsi="宋体" w:cs="微软雅黑"/>
          <w:bCs/>
          <w:kern w:val="0"/>
          <w:sz w:val="24"/>
        </w:rPr>
        <w:instrText>&lt;/keyword&gt;&lt;/keywords&gt;&lt;dates&gt;&lt;year&gt;2005&lt;/year&gt;&lt;/dates&gt;&lt;isbn&gt;1672-6081&lt;/isbn&gt;&lt;call-num&gt;11-5124/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4" w:tooltip="刘军, 2005 #145" w:history="1">
        <w:r>
          <w:rPr>
            <w:rFonts w:ascii="Times New Roman" w:hAnsi="宋体" w:cs="微软雅黑"/>
            <w:bCs/>
            <w:kern w:val="0"/>
            <w:sz w:val="24"/>
          </w:rPr>
          <w:t>84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adjustRightInd w:val="0"/>
        <w:snapToGrid w:val="0"/>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巴西通过加大创新投入尽可能多的获得知识产权。据统计，在</w:t>
      </w:r>
      <w:r>
        <w:rPr>
          <w:rFonts w:ascii="Times New Roman" w:hAnsi="宋体" w:cs="微软雅黑" w:hint="eastAsia"/>
          <w:bCs/>
          <w:kern w:val="0"/>
          <w:sz w:val="24"/>
        </w:rPr>
        <w:t xml:space="preserve"> 2006 </w:t>
      </w:r>
      <w:r>
        <w:rPr>
          <w:rFonts w:ascii="Times New Roman" w:hAnsi="宋体" w:cs="微软雅黑" w:hint="eastAsia"/>
          <w:bCs/>
          <w:kern w:val="0"/>
          <w:sz w:val="24"/>
        </w:rPr>
        <w:t>年，巴西的</w:t>
      </w:r>
      <w:r>
        <w:rPr>
          <w:rFonts w:ascii="Times New Roman" w:hAnsi="宋体" w:cs="微软雅黑" w:hint="eastAsia"/>
          <w:bCs/>
          <w:kern w:val="0"/>
          <w:sz w:val="24"/>
        </w:rPr>
        <w:t xml:space="preserve"> PCT </w:t>
      </w:r>
      <w:r>
        <w:rPr>
          <w:rFonts w:ascii="Times New Roman" w:hAnsi="宋体" w:cs="微软雅黑" w:hint="eastAsia"/>
          <w:bCs/>
          <w:kern w:val="0"/>
          <w:sz w:val="24"/>
        </w:rPr>
        <w:t>申请达到</w:t>
      </w:r>
      <w:r>
        <w:rPr>
          <w:rFonts w:ascii="Times New Roman" w:hAnsi="宋体" w:cs="微软雅黑" w:hint="eastAsia"/>
          <w:bCs/>
          <w:kern w:val="0"/>
          <w:sz w:val="24"/>
        </w:rPr>
        <w:t xml:space="preserve"> 265 </w:t>
      </w:r>
      <w:r>
        <w:rPr>
          <w:rFonts w:ascii="Times New Roman" w:hAnsi="宋体" w:cs="微软雅黑" w:hint="eastAsia"/>
          <w:bCs/>
          <w:kern w:val="0"/>
          <w:sz w:val="24"/>
        </w:rPr>
        <w:t>件。在发展本国经济的过程中，巴西一直把发展科技、鼓励创新作为基本政策进行贯彻，鼓励国有或私营大中型企业提高技术创新投入，对科技含量较高或科技带动力较强的企业基于财税政策优惠，即通过减免企业所得税引导企业更多地涉足科技领域创新。巴西政府规定如果企业的研发投资比重</w:t>
      </w:r>
      <w:r>
        <w:rPr>
          <w:rFonts w:ascii="Times New Roman" w:hAnsi="宋体" w:cs="微软雅黑" w:hint="eastAsia"/>
          <w:bCs/>
          <w:kern w:val="0"/>
          <w:sz w:val="24"/>
        </w:rPr>
        <w:lastRenderedPageBreak/>
        <w:t>超过</w:t>
      </w:r>
      <w:r>
        <w:rPr>
          <w:rFonts w:ascii="Times New Roman" w:hAnsi="宋体" w:cs="微软雅黑" w:hint="eastAsia"/>
          <w:bCs/>
          <w:kern w:val="0"/>
          <w:sz w:val="24"/>
        </w:rPr>
        <w:t xml:space="preserve"> 5%</w:t>
      </w:r>
      <w:r>
        <w:rPr>
          <w:rFonts w:ascii="Times New Roman" w:hAnsi="宋体" w:cs="微软雅黑" w:hint="eastAsia"/>
          <w:bCs/>
          <w:kern w:val="0"/>
          <w:sz w:val="24"/>
        </w:rPr>
        <w:t>，可获所得税</w:t>
      </w:r>
      <w:r>
        <w:rPr>
          <w:rFonts w:ascii="Times New Roman" w:hAnsi="宋体" w:cs="微软雅黑" w:hint="eastAsia"/>
          <w:bCs/>
          <w:kern w:val="0"/>
          <w:sz w:val="24"/>
        </w:rPr>
        <w:t xml:space="preserve"> 50%</w:t>
      </w:r>
      <w:r>
        <w:rPr>
          <w:rFonts w:ascii="Times New Roman" w:hAnsi="宋体" w:cs="微软雅黑" w:hint="eastAsia"/>
          <w:bCs/>
          <w:kern w:val="0"/>
          <w:sz w:val="24"/>
        </w:rPr>
        <w:t>的减免。此外政府将对科技型企业提供贷款优惠政策，具体分为三个方向：一是新产品或新技术引进风险资本贷款。二是科研设备、装置购置贷款。三是科技人才教育培训资金贷款。</w:t>
      </w:r>
    </w:p>
    <w:p w:rsidR="00895047" w:rsidRDefault="00EC3CE3">
      <w:pPr>
        <w:pStyle w:val="3"/>
      </w:pPr>
      <w:bookmarkStart w:id="65" w:name="_Toc471313763"/>
      <w:bookmarkStart w:id="66" w:name="_Toc503273571"/>
      <w:r>
        <w:rPr>
          <w:rFonts w:hint="eastAsia"/>
        </w:rPr>
        <w:t>3.4.3</w:t>
      </w:r>
      <w:r>
        <w:rPr>
          <w:rFonts w:hint="eastAsia"/>
        </w:rPr>
        <w:t>印度</w:t>
      </w:r>
      <w:bookmarkEnd w:id="65"/>
      <w:bookmarkEnd w:id="66"/>
    </w:p>
    <w:p w:rsidR="00895047" w:rsidRDefault="00EC3CE3">
      <w:pPr>
        <w:adjustRightInd w:val="0"/>
        <w:snapToGrid w:val="0"/>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自从</w:t>
      </w:r>
      <w:r>
        <w:rPr>
          <w:rFonts w:ascii="Times New Roman" w:hAnsi="宋体" w:cs="微软雅黑" w:hint="eastAsia"/>
          <w:bCs/>
          <w:kern w:val="0"/>
          <w:sz w:val="24"/>
        </w:rPr>
        <w:t xml:space="preserve"> 1991 </w:t>
      </w:r>
      <w:r>
        <w:rPr>
          <w:rFonts w:ascii="Times New Roman" w:hAnsi="宋体" w:cs="微软雅黑" w:hint="eastAsia"/>
          <w:bCs/>
          <w:kern w:val="0"/>
          <w:sz w:val="24"/>
        </w:rPr>
        <w:t>年以后，印度经济面向国际投资和贸易开放，在全球化经济的影响下，印度逐渐将知识产权战略定位调整为依赖型创新，即为海外跨国公司提供全方位服务并帮助其在全球市场提供技术支持</w:t>
      </w:r>
      <w:r w:rsidR="00895047">
        <w:rPr>
          <w:rFonts w:ascii="Times New Roman" w:hAnsi="宋体" w:cs="微软雅黑"/>
          <w:bCs/>
          <w:kern w:val="0"/>
          <w:sz w:val="24"/>
        </w:rPr>
        <w:fldChar w:fldCharType="begin">
          <w:fldData xml:space="preserve">PEVuZE5vdGU+PENpdGU+PEF1dGhvcj7lvKDmnpfplIs8L0F1dGhvcj48WWVhcj4yMDExPC9ZZWFy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PEVuZE5vdGU+PENpdGU+PEF1dGhvcj7lvKDmnpfplIs8L0F1dGhvcj48WWVhcj4yMDExPC9ZZWFy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5" w:tooltip="张林锋, 2011 #126" w:history="1">
        <w:r>
          <w:rPr>
            <w:rFonts w:ascii="Times New Roman" w:hAnsi="宋体" w:cs="微软雅黑"/>
            <w:bCs/>
            <w:kern w:val="0"/>
            <w:sz w:val="24"/>
          </w:rPr>
          <w:t>85-87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这一选择从某种程度上说明，知识产权制度的全球化使得类似印度这样的南方国家对北方发达国家的经济依存度更高了。这就迫使印度政府必须进行职能转变，配合知识产权制度的移植性，通过公共政策为核心的手段。来缓解全球化的知识产权制度与区域化，民族化的利益要求之间的紧张关系。印度的知识产权现状主要体现在研发模式的不同之处。</w:t>
      </w:r>
    </w:p>
    <w:p w:rsidR="00895047" w:rsidRDefault="00EC3CE3">
      <w:pPr>
        <w:adjustRightInd w:val="0"/>
        <w:snapToGrid w:val="0"/>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印度人口众多、市场化和民主改革基础较好，知识产权制度建立早，体系内部复合化程度较高。该国知识产权制度不仅兼顾了知识产权产品的原创性开发和集群化或集成化开发，而且兼顾了未来市场的发展趋势。根据印度信息产业部统计结果显示，</w:t>
      </w:r>
      <w:r>
        <w:rPr>
          <w:rFonts w:ascii="Times New Roman" w:hAnsi="宋体" w:cs="微软雅黑" w:hint="eastAsia"/>
          <w:bCs/>
          <w:kern w:val="0"/>
          <w:sz w:val="24"/>
        </w:rPr>
        <w:t xml:space="preserve">2007 </w:t>
      </w:r>
      <w:r>
        <w:rPr>
          <w:rFonts w:ascii="Times New Roman" w:hAnsi="宋体" w:cs="微软雅黑" w:hint="eastAsia"/>
          <w:bCs/>
          <w:kern w:val="0"/>
          <w:sz w:val="24"/>
        </w:rPr>
        <w:t>年印度全国从事软件服务人员超过</w:t>
      </w:r>
      <w:r>
        <w:rPr>
          <w:rFonts w:ascii="Times New Roman" w:hAnsi="宋体" w:cs="微软雅黑" w:hint="eastAsia"/>
          <w:bCs/>
          <w:kern w:val="0"/>
          <w:sz w:val="24"/>
        </w:rPr>
        <w:t xml:space="preserve"> 60 </w:t>
      </w:r>
      <w:r>
        <w:rPr>
          <w:rFonts w:ascii="Times New Roman" w:hAnsi="宋体" w:cs="微软雅黑" w:hint="eastAsia"/>
          <w:bCs/>
          <w:kern w:val="0"/>
          <w:sz w:val="24"/>
        </w:rPr>
        <w:t>万，</w:t>
      </w:r>
      <w:r>
        <w:rPr>
          <w:rFonts w:ascii="Times New Roman" w:hAnsi="宋体" w:cs="微软雅黑" w:hint="eastAsia"/>
          <w:bCs/>
          <w:kern w:val="0"/>
          <w:sz w:val="24"/>
        </w:rPr>
        <w:t>75%</w:t>
      </w:r>
      <w:r>
        <w:rPr>
          <w:rFonts w:ascii="Times New Roman" w:hAnsi="宋体" w:cs="微软雅黑" w:hint="eastAsia"/>
          <w:bCs/>
          <w:kern w:val="0"/>
          <w:sz w:val="24"/>
        </w:rPr>
        <w:t>的劳动力拥有正规大学工科专业背景</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吴小平</w:instrText>
      </w:r>
      <w:r>
        <w:rPr>
          <w:rFonts w:ascii="Times New Roman" w:hAnsi="宋体" w:cs="微软雅黑"/>
          <w:bCs/>
          <w:kern w:val="0"/>
          <w:sz w:val="24"/>
        </w:rPr>
        <w:instrText>&lt;/Author&gt;&lt;Year&gt;2013&lt;/Year&gt;&lt;RecNum&gt;128&lt;/RecNum&gt;&lt;DisplayText&gt;[88]&lt;/DisplayText&gt;&lt;record&gt;&lt;rec-number&gt;128&lt;/rec-number&gt;&lt;foreign-keys&gt;&lt;key app="EN" db-id="t529eewpypvf9oe5sdxxev5ow90tfdwrswx9"&gt;128&lt;/key&gt;&lt;/foreign-keys&gt;&lt;ref-type name="Journal Article"&gt;17&lt;/ref-type&gt;&lt;contributors&gt;&lt;authors&gt;&lt;author&gt;</w:instrText>
      </w:r>
      <w:r>
        <w:rPr>
          <w:rFonts w:ascii="Times New Roman" w:hAnsi="宋体" w:cs="微软雅黑"/>
          <w:bCs/>
          <w:kern w:val="0"/>
          <w:sz w:val="24"/>
        </w:rPr>
        <w:instrText>吴小平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湖南科技学院法律系</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印度软件业知识产权发展研究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湖南科技学院学报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湖南科技学院学报</w:instrText>
      </w:r>
      <w:r>
        <w:rPr>
          <w:rFonts w:ascii="Times New Roman" w:hAnsi="宋体" w:cs="微软雅黑"/>
          <w:bCs/>
          <w:kern w:val="0"/>
          <w:sz w:val="24"/>
        </w:rPr>
        <w:instrText>&lt;/full-title&gt;&lt;/periodical&gt;&lt;pages&gt;157-159+176&lt;/pages&gt;&lt;number&gt;02&lt;/number&gt;&lt;keywords&gt;&lt;keyword&gt;</w:instrText>
      </w:r>
      <w:r>
        <w:rPr>
          <w:rFonts w:ascii="Times New Roman" w:hAnsi="宋体" w:cs="微软雅黑"/>
          <w:bCs/>
          <w:kern w:val="0"/>
          <w:sz w:val="24"/>
        </w:rPr>
        <w:instrText>印度</w:instrText>
      </w:r>
      <w:r>
        <w:rPr>
          <w:rFonts w:ascii="Times New Roman" w:hAnsi="宋体" w:cs="微软雅黑"/>
          <w:bCs/>
          <w:kern w:val="0"/>
          <w:sz w:val="24"/>
        </w:rPr>
        <w:instrText>&lt;/keyword&gt;&lt;keyword&gt;</w:instrText>
      </w:r>
      <w:r>
        <w:rPr>
          <w:rFonts w:ascii="Times New Roman" w:hAnsi="宋体" w:cs="微软雅黑"/>
          <w:bCs/>
          <w:kern w:val="0"/>
          <w:sz w:val="24"/>
        </w:rPr>
        <w:instrText>软件业发展</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w:instrText>
      </w:r>
      <w:r>
        <w:rPr>
          <w:rFonts w:ascii="Times New Roman" w:hAnsi="宋体" w:cs="微软雅黑"/>
          <w:bCs/>
          <w:kern w:val="0"/>
          <w:sz w:val="24"/>
        </w:rPr>
        <w:instrText>&lt;/keyword&gt;&lt;/keywords&gt;&lt;dates&gt;&lt;year&gt;2013&lt;/year&gt;&lt;/dates&gt;&lt;isbn&gt;1673-2219&lt;/isbn&gt;&lt;call-num&gt;43-1459/Z&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8" w:tooltip="吴小平, 2013 #128" w:history="1">
        <w:r>
          <w:rPr>
            <w:rFonts w:ascii="Times New Roman" w:hAnsi="宋体" w:cs="微软雅黑"/>
            <w:bCs/>
            <w:kern w:val="0"/>
            <w:sz w:val="24"/>
          </w:rPr>
          <w:t>88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低价优质的技术团队，独特的地理区位优势、便于沟通的语言背景使印度把知识产权战略重心首先放在从前无人问津的软件定制加工等信息服务领域。准确的市场定位使得印度企业很快得到了北美和欧洲两大主体市场的充分认可，</w:t>
      </w:r>
      <w:r>
        <w:rPr>
          <w:rFonts w:ascii="Times New Roman" w:hAnsi="宋体" w:cs="微软雅黑" w:hint="eastAsia"/>
          <w:bCs/>
          <w:kern w:val="0"/>
          <w:sz w:val="24"/>
        </w:rPr>
        <w:t xml:space="preserve">2007 </w:t>
      </w:r>
      <w:r>
        <w:rPr>
          <w:rFonts w:ascii="Times New Roman" w:hAnsi="宋体" w:cs="微软雅黑" w:hint="eastAsia"/>
          <w:bCs/>
          <w:kern w:val="0"/>
          <w:sz w:val="24"/>
        </w:rPr>
        <w:t>年印度软件开发在全球市场中拿下了</w:t>
      </w:r>
      <w:r>
        <w:rPr>
          <w:rFonts w:ascii="Times New Roman" w:hAnsi="宋体" w:cs="微软雅黑" w:hint="eastAsia"/>
          <w:bCs/>
          <w:kern w:val="0"/>
          <w:sz w:val="24"/>
        </w:rPr>
        <w:t xml:space="preserve"> 16.7%</w:t>
      </w:r>
      <w:r>
        <w:rPr>
          <w:rFonts w:ascii="Times New Roman" w:hAnsi="宋体" w:cs="微软雅黑" w:hint="eastAsia"/>
          <w:bCs/>
          <w:kern w:val="0"/>
          <w:sz w:val="24"/>
        </w:rPr>
        <w:t>的份额，甚至在占据信息产业制高点的美国，印度软件的市场销售额也超过了</w:t>
      </w:r>
      <w:r>
        <w:rPr>
          <w:rFonts w:ascii="Times New Roman" w:hAnsi="宋体" w:cs="微软雅黑" w:hint="eastAsia"/>
          <w:bCs/>
          <w:kern w:val="0"/>
          <w:sz w:val="24"/>
        </w:rPr>
        <w:t xml:space="preserve"> 60%</w:t>
      </w:r>
      <w:r>
        <w:rPr>
          <w:rFonts w:ascii="Times New Roman" w:hAnsi="宋体" w:cs="微软雅黑" w:hint="eastAsia"/>
          <w:bCs/>
          <w:kern w:val="0"/>
          <w:sz w:val="24"/>
        </w:rPr>
        <w:t>以上。这不仅成就印度“世界办公室”的美名，而起也使印度成功跻身新兴市场国家前列，并在全球经济结构调整过程中脱颖而出。</w:t>
      </w:r>
    </w:p>
    <w:p w:rsidR="00895047" w:rsidRDefault="00EC3CE3">
      <w:pPr>
        <w:adjustRightInd w:val="0"/>
        <w:snapToGrid w:val="0"/>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印度政府非常重视官、产、学三者间的平衡关系。在注重知识产权保护的同时，加强以企业为创新主体的自主创新观念的引导。印度政府的工作没有停留在纸面。通过有针对性地出台一系列优惠政策，促进企业开展知识产权研发；不断加强知识产权研发机构的支持力度；努力提升各领域知识产权研发人员的待遇水平和技术能力。在印度，企业是知识产权研发的第一主体，公众对知识产权有着普遍的认同与尊重。印度每年毕业</w:t>
      </w:r>
      <w:r>
        <w:rPr>
          <w:rFonts w:ascii="Times New Roman" w:hAnsi="宋体" w:cs="微软雅黑" w:hint="eastAsia"/>
          <w:bCs/>
          <w:kern w:val="0"/>
          <w:sz w:val="24"/>
        </w:rPr>
        <w:t xml:space="preserve"> 250 </w:t>
      </w:r>
      <w:r>
        <w:rPr>
          <w:rFonts w:ascii="Times New Roman" w:hAnsi="宋体" w:cs="微软雅黑" w:hint="eastAsia"/>
          <w:bCs/>
          <w:kern w:val="0"/>
          <w:sz w:val="24"/>
        </w:rPr>
        <w:t>万大学生，其中有</w:t>
      </w:r>
      <w:r>
        <w:rPr>
          <w:rFonts w:ascii="Times New Roman" w:hAnsi="宋体" w:cs="微软雅黑" w:hint="eastAsia"/>
          <w:bCs/>
          <w:kern w:val="0"/>
          <w:sz w:val="24"/>
        </w:rPr>
        <w:t xml:space="preserve"> 35 </w:t>
      </w:r>
      <w:r>
        <w:rPr>
          <w:rFonts w:ascii="Times New Roman" w:hAnsi="宋体" w:cs="微软雅黑" w:hint="eastAsia"/>
          <w:bCs/>
          <w:kern w:val="0"/>
          <w:sz w:val="24"/>
        </w:rPr>
        <w:t>万具有工程技术</w:t>
      </w:r>
      <w:r>
        <w:rPr>
          <w:rFonts w:ascii="Times New Roman" w:hAnsi="宋体" w:cs="微软雅黑" w:hint="eastAsia"/>
          <w:bCs/>
          <w:kern w:val="0"/>
          <w:sz w:val="24"/>
        </w:rPr>
        <w:lastRenderedPageBreak/>
        <w:t>背景，印度拥有大批海外精英人才，不但具有全球化战略眼光和先进的技术经验而且掌控相对稳定的贸易关系网络，正是由于这些人的存在印度外向型的知识产权战略才能得以实现。也就是说，外向型的知识产权战略不仅成就了这些海外精英，使他们迅速成为在印度具有较高社会地位的创新阶层，同时也保证了印度与海外资本进行知识产权互动时的相对独立性和灵活性。因此我们说，印度软件外包、生物制药等的服务业一直保持较快的增长速度，正是以外部依赖型知识产权战略成功实施的必然结果</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史波</w:instrText>
      </w:r>
      <w:r>
        <w:rPr>
          <w:rFonts w:ascii="Times New Roman" w:hAnsi="宋体" w:cs="微软雅黑"/>
          <w:bCs/>
          <w:kern w:val="0"/>
          <w:sz w:val="24"/>
        </w:rPr>
        <w:instrText>&lt;/Author&gt;&lt;Year&gt;2012&lt;/Year&gt;&lt;RecNum&gt;168&lt;/RecNum&gt;&lt;DisplayText&gt;[89, 90]&lt;/DisplayText&gt;&lt;record&gt;&lt;rec-number&gt;168&lt;/rec-number&gt;&lt;foreign-keys&gt;&lt;key app="EN" db-id="t529eewpypvf9oe5sdxxev5ow90tfdwrswx9"&gt;168&lt;/key&gt;&lt;/foreign-keys&gt;&lt;ref-type name="Journal Article"&gt;17&lt;/ref-type&gt;&lt;contributors&gt;&lt;authors&gt;&lt;author&gt;</w:instrText>
      </w:r>
      <w:r>
        <w:rPr>
          <w:rFonts w:ascii="Times New Roman" w:hAnsi="宋体" w:cs="微软雅黑"/>
          <w:bCs/>
          <w:kern w:val="0"/>
          <w:sz w:val="24"/>
        </w:rPr>
        <w:instrText>史波</w:instrText>
      </w:r>
      <w:r>
        <w:rPr>
          <w:rFonts w:ascii="Times New Roman" w:hAnsi="宋体" w:cs="微软雅黑"/>
          <w:bCs/>
          <w:kern w:val="0"/>
          <w:sz w:val="24"/>
        </w:rPr>
        <w:instrText>&lt;/author&gt;&lt;author&gt;</w:instrText>
      </w:r>
      <w:r>
        <w:rPr>
          <w:rFonts w:ascii="Times New Roman" w:hAnsi="宋体" w:cs="微软雅黑"/>
          <w:bCs/>
          <w:kern w:val="0"/>
          <w:sz w:val="24"/>
        </w:rPr>
        <w:instrText>周玲</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武汉交通职业学院</w:instrText>
      </w:r>
      <w:r>
        <w:rPr>
          <w:rFonts w:ascii="Times New Roman" w:hAnsi="宋体" w:cs="微软雅黑"/>
          <w:bCs/>
          <w:kern w:val="0"/>
          <w:sz w:val="24"/>
        </w:rPr>
        <w:instrText>;</w:instrText>
      </w:r>
      <w:r>
        <w:rPr>
          <w:rFonts w:ascii="Times New Roman" w:hAnsi="宋体" w:cs="微软雅黑"/>
          <w:bCs/>
          <w:kern w:val="0"/>
          <w:sz w:val="24"/>
        </w:rPr>
        <w:instrText>华中师范大学</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印度医药知识产权保护状况分析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武汉交通职业学院学报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武汉交通职业学院学报</w:instrText>
      </w:r>
      <w:r>
        <w:rPr>
          <w:rFonts w:ascii="Times New Roman" w:hAnsi="宋体" w:cs="微软雅黑"/>
          <w:bCs/>
          <w:kern w:val="0"/>
          <w:sz w:val="24"/>
        </w:rPr>
        <w:instrText>&lt;/full-title&gt;&lt;/periodical&gt;&lt;pages&gt;30-36&lt;/pages&gt;&lt;number&gt;02&lt;/number&gt;&lt;keywords&gt;&lt;keyword&gt;</w:instrText>
      </w:r>
      <w:r>
        <w:rPr>
          <w:rFonts w:ascii="Times New Roman" w:hAnsi="宋体" w:cs="微软雅黑"/>
          <w:bCs/>
          <w:kern w:val="0"/>
          <w:sz w:val="24"/>
        </w:rPr>
        <w:instrText>印度</w:instrText>
      </w:r>
      <w:r>
        <w:rPr>
          <w:rFonts w:ascii="Times New Roman" w:hAnsi="宋体" w:cs="微软雅黑"/>
          <w:bCs/>
          <w:kern w:val="0"/>
          <w:sz w:val="24"/>
        </w:rPr>
        <w:instrText>&lt;/keyword&gt;&lt;keyword&gt;</w:instrText>
      </w:r>
      <w:r>
        <w:rPr>
          <w:rFonts w:ascii="Times New Roman" w:hAnsi="宋体" w:cs="微软雅黑"/>
          <w:bCs/>
          <w:kern w:val="0"/>
          <w:sz w:val="24"/>
        </w:rPr>
        <w:instrText>医药</w:instrText>
      </w:r>
      <w:r>
        <w:rPr>
          <w:rFonts w:ascii="Times New Roman" w:hAnsi="宋体" w:cs="微软雅黑"/>
          <w:bCs/>
          <w:kern w:val="0"/>
          <w:sz w:val="24"/>
        </w:rPr>
        <w:instrText>&lt;/keyword&gt;&lt;keyword&gt;TRIPS</w:instrText>
      </w:r>
      <w:r>
        <w:rPr>
          <w:rFonts w:ascii="Times New Roman" w:hAnsi="宋体" w:cs="微软雅黑"/>
          <w:bCs/>
          <w:kern w:val="0"/>
          <w:sz w:val="24"/>
        </w:rPr>
        <w:instrText>协议</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知识产权保护</w:instrText>
      </w:r>
      <w:r>
        <w:rPr>
          <w:rFonts w:ascii="Times New Roman" w:hAnsi="宋体" w:cs="微软雅黑"/>
          <w:bCs/>
          <w:kern w:val="0"/>
          <w:sz w:val="24"/>
        </w:rPr>
        <w:instrText>&lt;/keyword&gt;&lt;/keywords&gt;&lt;dates&gt;&lt;year&gt;2012&lt;/year&gt;&lt;/dates&gt;&lt;isbn&gt;1672-9846&lt;/isbn&gt;&lt;call-num&gt;42-1746/U&lt;/call-num&gt;&lt;urls&gt;&lt;/urls&gt;&lt;remote-database-provider&gt;Cnki&lt;/remote-database-provider&gt;&lt;/record&gt;&lt;/Cite&gt;&lt;Cite&gt;&lt;Author&gt;</w:instrText>
      </w:r>
      <w:r>
        <w:rPr>
          <w:rFonts w:ascii="Times New Roman" w:hAnsi="宋体" w:cs="微软雅黑"/>
          <w:bCs/>
          <w:kern w:val="0"/>
          <w:sz w:val="24"/>
        </w:rPr>
        <w:instrText>胡水晶</w:instrText>
      </w:r>
      <w:r>
        <w:rPr>
          <w:rFonts w:ascii="Times New Roman" w:hAnsi="宋体" w:cs="微软雅黑"/>
          <w:bCs/>
          <w:kern w:val="0"/>
          <w:sz w:val="24"/>
        </w:rPr>
        <w:instrText>&lt;/Author&gt;&lt;Year&gt;2009&lt;/Year&gt;&lt;RecNum&gt;180&lt;/RecNum&gt;&lt;record&gt;&lt;rec-number&gt;180&lt;/rec-number&gt;&lt;foreign-keys&gt;&lt;key app="EN" db-id="t529eewpypvf9oe5sdxxev5ow90tfdwrswx9"&gt;180&lt;/key&gt;&lt;/foreign-keys&gt;&lt;ref-type name="Journal Article"&gt;17&lt;/ref-type&gt;&lt;contributors&gt;&lt;authors&gt;&lt;author&gt;</w:instrText>
      </w:r>
      <w:r>
        <w:rPr>
          <w:rFonts w:ascii="Times New Roman" w:hAnsi="宋体" w:cs="微软雅黑"/>
          <w:bCs/>
          <w:kern w:val="0"/>
          <w:sz w:val="24"/>
        </w:rPr>
        <w:instrText>胡水晶</w:instrText>
      </w:r>
      <w:r>
        <w:rPr>
          <w:rFonts w:ascii="Times New Roman" w:hAnsi="宋体" w:cs="微软雅黑"/>
          <w:bCs/>
          <w:kern w:val="0"/>
          <w:sz w:val="24"/>
        </w:rPr>
        <w:instrText>&lt;/author&gt;&lt;author&gt;</w:instrText>
      </w:r>
      <w:r>
        <w:rPr>
          <w:rFonts w:ascii="Times New Roman" w:hAnsi="宋体" w:cs="微软雅黑"/>
          <w:bCs/>
          <w:kern w:val="0"/>
          <w:sz w:val="24"/>
        </w:rPr>
        <w:instrText>余翔</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华中科技大学管理学院中德知识产权研究所</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印度服务外包中的知识产权保护及启示</w:instrText>
      </w:r>
      <w:r>
        <w:rPr>
          <w:rFonts w:ascii="Times New Roman" w:hAnsi="宋体" w:cs="微软雅黑"/>
          <w:bCs/>
          <w:kern w:val="0"/>
          <w:sz w:val="24"/>
        </w:rPr>
        <w:instrText>&lt;/title&gt;&lt;secondary-title&gt;</w:instrText>
      </w:r>
      <w:r>
        <w:rPr>
          <w:rFonts w:ascii="Times New Roman" w:hAnsi="宋体" w:cs="微软雅黑"/>
          <w:bCs/>
          <w:kern w:val="0"/>
          <w:sz w:val="24"/>
        </w:rPr>
        <w:instrText>电子知识产权</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电子知识产权</w:instrText>
      </w:r>
      <w:r>
        <w:rPr>
          <w:rFonts w:ascii="Times New Roman" w:hAnsi="宋体" w:cs="微软雅黑"/>
          <w:bCs/>
          <w:kern w:val="0"/>
          <w:sz w:val="24"/>
        </w:rPr>
        <w:instrText>&lt;/full-title&gt;&lt;/periodical&gt;&lt;pages&gt;57-63&lt;/pages&gt;&lt;number&gt;09&lt;/number&gt;&lt;keywords&gt;&lt;keyword&gt;</w:instrText>
      </w:r>
      <w:r>
        <w:rPr>
          <w:rFonts w:ascii="Times New Roman" w:hAnsi="宋体" w:cs="微软雅黑"/>
          <w:bCs/>
          <w:kern w:val="0"/>
          <w:sz w:val="24"/>
        </w:rPr>
        <w:instrText>印度</w:instrText>
      </w:r>
      <w:r>
        <w:rPr>
          <w:rFonts w:ascii="Times New Roman" w:hAnsi="宋体" w:cs="微软雅黑"/>
          <w:bCs/>
          <w:kern w:val="0"/>
          <w:sz w:val="24"/>
        </w:rPr>
        <w:instrText>&lt;/keyword&gt;&lt;keyword&gt;</w:instrText>
      </w:r>
      <w:r>
        <w:rPr>
          <w:rFonts w:ascii="Times New Roman" w:hAnsi="宋体" w:cs="微软雅黑"/>
          <w:bCs/>
          <w:kern w:val="0"/>
          <w:sz w:val="24"/>
        </w:rPr>
        <w:instrText>中国</w:instrText>
      </w:r>
      <w:r>
        <w:rPr>
          <w:rFonts w:ascii="Times New Roman" w:hAnsi="宋体" w:cs="微软雅黑"/>
          <w:bCs/>
          <w:kern w:val="0"/>
          <w:sz w:val="24"/>
        </w:rPr>
        <w:instrText>&lt;/keyword&gt;&lt;keyword&gt;</w:instrText>
      </w:r>
      <w:r>
        <w:rPr>
          <w:rFonts w:ascii="Times New Roman" w:hAnsi="宋体" w:cs="微软雅黑"/>
          <w:bCs/>
          <w:kern w:val="0"/>
          <w:sz w:val="24"/>
        </w:rPr>
        <w:instrText>离</w:instrText>
      </w:r>
      <w:r>
        <w:rPr>
          <w:rFonts w:ascii="Times New Roman" w:hAnsi="宋体" w:cs="微软雅黑" w:hint="eastAsia"/>
          <w:bCs/>
          <w:kern w:val="0"/>
          <w:sz w:val="24"/>
        </w:rPr>
        <w:instrText>岸外包</w:instrText>
      </w:r>
      <w:r>
        <w:rPr>
          <w:rFonts w:ascii="Times New Roman" w:hAnsi="宋体" w:cs="微软雅黑"/>
          <w:bCs/>
          <w:kern w:val="0"/>
          <w:sz w:val="24"/>
        </w:rPr>
        <w:instrText>&lt;/keyword&gt;&lt;keyword&gt;</w:instrText>
      </w:r>
      <w:r>
        <w:rPr>
          <w:rFonts w:ascii="Times New Roman" w:hAnsi="宋体" w:cs="微软雅黑"/>
          <w:bCs/>
          <w:kern w:val="0"/>
          <w:sz w:val="24"/>
        </w:rPr>
        <w:instrText>知识产权保护</w:instrText>
      </w:r>
      <w:r>
        <w:rPr>
          <w:rFonts w:ascii="Times New Roman" w:hAnsi="宋体" w:cs="微软雅黑"/>
          <w:bCs/>
          <w:kern w:val="0"/>
          <w:sz w:val="24"/>
        </w:rPr>
        <w:instrText>&lt;/keyword&gt;&lt;keyword&gt;</w:instrText>
      </w:r>
      <w:r>
        <w:rPr>
          <w:rFonts w:ascii="Times New Roman" w:hAnsi="宋体" w:cs="微软雅黑"/>
          <w:bCs/>
          <w:kern w:val="0"/>
          <w:sz w:val="24"/>
        </w:rPr>
        <w:instrText>商业秘密</w:instrText>
      </w:r>
      <w:r>
        <w:rPr>
          <w:rFonts w:ascii="Times New Roman" w:hAnsi="宋体" w:cs="微软雅黑"/>
          <w:bCs/>
          <w:kern w:val="0"/>
          <w:sz w:val="24"/>
        </w:rPr>
        <w:instrText>&lt;/keyword&gt;&lt;/keywords&gt;&lt;dates&gt;&lt;year&gt;2009&lt;/year&gt;&lt;/dates&gt;&lt;isbn&gt;1004-9517&lt;/isbn&gt;&lt;call-num&gt;11-3226/D&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89" w:tooltip="史波, 2012 #168" w:history="1">
        <w:r>
          <w:rPr>
            <w:rFonts w:ascii="Times New Roman" w:hAnsi="宋体" w:cs="微软雅黑"/>
            <w:bCs/>
            <w:kern w:val="0"/>
            <w:sz w:val="24"/>
          </w:rPr>
          <w:t>89</w:t>
        </w:r>
      </w:hyperlink>
      <w:r>
        <w:rPr>
          <w:rFonts w:ascii="Times New Roman" w:hAnsi="宋体" w:cs="微软雅黑"/>
          <w:bCs/>
          <w:kern w:val="0"/>
          <w:sz w:val="24"/>
        </w:rPr>
        <w:t xml:space="preserve">, </w:t>
      </w:r>
      <w:hyperlink w:anchor="_ENREF_90" w:tooltip="胡水晶, 2009 #180" w:history="1">
        <w:r>
          <w:rPr>
            <w:rFonts w:ascii="Times New Roman" w:hAnsi="宋体" w:cs="微软雅黑"/>
            <w:bCs/>
            <w:kern w:val="0"/>
            <w:sz w:val="24"/>
          </w:rPr>
          <w:t>90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。目前这种由外而内的战略布局，已经进入了中间阶段，近期以来印度在空间、核能、生物技术等核心技术领域迅速逼近的现象，正是由于之前通过外部互动得到的技术衍生支持的结果。</w:t>
      </w:r>
    </w:p>
    <w:p w:rsidR="00895047" w:rsidRDefault="00895047">
      <w:pPr>
        <w:spacing w:line="360" w:lineRule="auto"/>
      </w:pPr>
    </w:p>
    <w:p w:rsidR="00895047" w:rsidRDefault="00EC3CE3">
      <w:pPr>
        <w:widowControl/>
        <w:spacing w:line="360" w:lineRule="auto"/>
        <w:jc w:val="left"/>
        <w:rPr>
          <w:rFonts w:ascii="黑体" w:eastAsia="黑体" w:hAnsi="黑体"/>
          <w:b/>
          <w:bCs/>
          <w:kern w:val="0"/>
          <w:sz w:val="30"/>
          <w:szCs w:val="30"/>
        </w:rPr>
      </w:pPr>
      <w:r>
        <w:rPr>
          <w:rFonts w:ascii="黑体" w:eastAsia="黑体" w:hAnsi="黑体"/>
          <w:kern w:val="0"/>
          <w:sz w:val="30"/>
          <w:szCs w:val="30"/>
        </w:rPr>
        <w:br w:type="page"/>
      </w:r>
    </w:p>
    <w:p w:rsidR="00895047" w:rsidRDefault="00EC3CE3">
      <w:pPr>
        <w:pStyle w:val="1"/>
      </w:pPr>
      <w:bookmarkStart w:id="67" w:name="_Toc471313764"/>
      <w:bookmarkStart w:id="68" w:name="_Toc503273572"/>
      <w:r>
        <w:rPr>
          <w:rFonts w:hint="eastAsia"/>
        </w:rPr>
        <w:lastRenderedPageBreak/>
        <w:t>4.</w:t>
      </w:r>
      <w:r>
        <w:rPr>
          <w:rFonts w:hint="eastAsia"/>
        </w:rPr>
        <w:t>知识产权区域布局</w:t>
      </w:r>
      <w:r>
        <w:t>指标体系</w:t>
      </w:r>
      <w:bookmarkEnd w:id="67"/>
      <w:r>
        <w:t>构建</w:t>
      </w:r>
      <w:bookmarkEnd w:id="68"/>
    </w:p>
    <w:p w:rsidR="00895047" w:rsidRDefault="00EC3CE3">
      <w:pPr>
        <w:pStyle w:val="2"/>
      </w:pPr>
      <w:bookmarkStart w:id="69" w:name="_Toc471313765"/>
      <w:bookmarkStart w:id="70" w:name="_Toc503273573"/>
      <w:r>
        <w:rPr>
          <w:rFonts w:hint="eastAsia"/>
        </w:rPr>
        <w:t>4.1</w:t>
      </w:r>
      <w:r>
        <w:rPr>
          <w:rFonts w:hint="eastAsia"/>
        </w:rPr>
        <w:t>整体思路与基本原则</w:t>
      </w:r>
      <w:bookmarkEnd w:id="69"/>
      <w:bookmarkEnd w:id="70"/>
    </w:p>
    <w:p w:rsidR="00895047" w:rsidRDefault="00EC3CE3">
      <w:pPr>
        <w:pStyle w:val="3"/>
      </w:pPr>
      <w:bookmarkStart w:id="71" w:name="_Toc471313766"/>
      <w:bookmarkStart w:id="72" w:name="_Toc503273574"/>
      <w:r>
        <w:rPr>
          <w:rFonts w:hint="eastAsia"/>
        </w:rPr>
        <w:t>4.1.1</w:t>
      </w:r>
      <w:r>
        <w:rPr>
          <w:rFonts w:hint="eastAsia"/>
        </w:rPr>
        <w:t>整体思路</w:t>
      </w:r>
      <w:bookmarkEnd w:id="71"/>
      <w:bookmarkEnd w:id="7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工作首先需要客观认识所在区域知识产权发展的资源基础和社会经济条件。为了综合分析评价区域的知识产权资源，揭示知识产权资源与教育、科技、产业、经济及社会发展的匹配关系，必须确定科学的指标体系，通过构建该指标体系，为分析知识产权区域布局提供扎实可靠的科学基础和基本依据。本课题研究基本思路见图</w:t>
      </w:r>
      <w:r>
        <w:rPr>
          <w:rFonts w:ascii="Times New Roman" w:hAnsi="宋体" w:cs="微软雅黑" w:hint="eastAsia"/>
          <w:bCs/>
          <w:kern w:val="0"/>
          <w:sz w:val="24"/>
        </w:rPr>
        <w:t>4.1</w:t>
      </w:r>
      <w:r>
        <w:rPr>
          <w:rFonts w:ascii="Times New Roman" w:hAnsi="宋体" w:cs="微软雅黑" w:hint="eastAsia"/>
          <w:bCs/>
          <w:kern w:val="0"/>
          <w:sz w:val="24"/>
        </w:rPr>
        <w:t>，知识产权区域布局指标体系的构建主要实现以下两个方面的基本目的：</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一是建立更全面、全面反映区域专利总体情况的指标体系。随着我国向创新驱动发展模式的整体转型，以专利为代表的知识产权活动对经济增长和社会发展的联系也越来越密切。专利布局的好坏，优势甚至会影响整个区域的产业结构的升级和经济发展水平。以往的区域专利评价指标体系往往只是从数量和类型上进行简单描述，难以分析深层次的问题，也无法为更进一步的区域决策提供信息支撑。由于原有的指标囿于专利指标，结构简单、范围狭窄，无法将专利数据与区域整体发展情况联系起来，更无法揭示专利活动与区域整体发展的关系和内在规律。因而，知识产权区域布局项目中，建立全面反映知识产权竞争力及其对产业发展匹配关系的评价模型是非常必要的。</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二是较为客观、科学、全面、准确地评价宁波的知识产权布局质量，为制定和实施宁波创新驱动发展战略提供数据支持。以科学发展观为指导，从静态和动态两个角度，从纵向和横向两个维度准确评价宁波与长三角同类城市中的知识产权布局质量。在此评价基础上，形成知识产权布局导向目录，支撑和促进宁波企业、产业和区域的科技竞争力和综合竞争力，提高知识产权工作在宁波经济社会发展中的显示度。</w:t>
      </w:r>
    </w:p>
    <w:p w:rsidR="00895047" w:rsidRDefault="00B3281B">
      <w:pPr>
        <w:spacing w:line="360" w:lineRule="auto"/>
        <w:jc w:val="center"/>
        <w:rPr>
          <w:rFonts w:ascii="Times New Roman" w:hAnsi="宋体" w:cs="微软雅黑"/>
          <w:bCs/>
          <w:kern w:val="0"/>
          <w:sz w:val="24"/>
        </w:rPr>
      </w:pPr>
      <w:r w:rsidRPr="00B3281B">
        <w:rPr>
          <w:rFonts w:ascii="Times New Roman" w:hAnsi="宋体" w:cs="微软雅黑"/>
          <w:bCs/>
          <w:noProof/>
          <w:kern w:val="0"/>
          <w:sz w:val="24"/>
        </w:rPr>
        <w:lastRenderedPageBreak/>
        <w:drawing>
          <wp:inline distT="0" distB="0" distL="0" distR="0">
            <wp:extent cx="3892550" cy="2632507"/>
            <wp:effectExtent l="19050" t="0" r="0" b="0"/>
            <wp:docPr id="1" name="图片 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pic:cNvPicPr>
                      <a:picLocks noChangeAspect="1" noChangeArrowheads="1"/>
                    </pic:cNvPicPr>
                  </pic:nvPicPr>
                  <pic:blipFill>
                    <a:blip r:embed="rId11" cstate="print"/>
                    <a:srcRect/>
                    <a:stretch>
                      <a:fillRect/>
                    </a:stretch>
                  </pic:blipFill>
                  <pic:spPr bwMode="auto">
                    <a:xfrm>
                      <a:off x="0" y="0"/>
                      <a:ext cx="3890676" cy="2631240"/>
                    </a:xfrm>
                    <a:prstGeom prst="rect">
                      <a:avLst/>
                    </a:prstGeom>
                    <a:noFill/>
                    <a:ln w="9525">
                      <a:noFill/>
                      <a:miter lim="800000"/>
                      <a:headEnd/>
                      <a:tailEnd/>
                    </a:ln>
                  </pic:spPr>
                </pic:pic>
              </a:graphicData>
            </a:graphic>
          </wp:inline>
        </w:drawing>
      </w:r>
    </w:p>
    <w:p w:rsidR="00B3281B" w:rsidRDefault="00B3281B" w:rsidP="00B3281B">
      <w:pPr>
        <w:spacing w:line="360" w:lineRule="auto"/>
        <w:ind w:firstLineChars="200" w:firstLine="482"/>
        <w:jc w:val="center"/>
        <w:rPr>
          <w:rFonts w:ascii="Times New Roman" w:hAnsi="宋体" w:cs="微软雅黑"/>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4.1 </w:t>
      </w:r>
      <w:r>
        <w:rPr>
          <w:rFonts w:ascii="Times New Roman" w:hAnsi="宋体" w:cs="微软雅黑" w:hint="eastAsia"/>
          <w:b/>
          <w:bCs/>
          <w:kern w:val="0"/>
          <w:sz w:val="24"/>
        </w:rPr>
        <w:t>本课题研究思路</w:t>
      </w:r>
    </w:p>
    <w:p w:rsidR="00B3281B" w:rsidRDefault="00B3281B" w:rsidP="00B3281B">
      <w:pPr>
        <w:spacing w:line="360" w:lineRule="auto"/>
        <w:ind w:firstLineChars="200" w:firstLine="482"/>
        <w:jc w:val="center"/>
        <w:rPr>
          <w:rFonts w:ascii="Times New Roman" w:hAnsi="宋体" w:cs="微软雅黑"/>
          <w:b/>
          <w:bCs/>
          <w:kern w:val="0"/>
          <w:sz w:val="24"/>
        </w:rPr>
      </w:pPr>
    </w:p>
    <w:p w:rsidR="00895047" w:rsidRDefault="00EC3CE3">
      <w:pPr>
        <w:pStyle w:val="3"/>
      </w:pPr>
      <w:bookmarkStart w:id="73" w:name="_Toc471313767"/>
      <w:bookmarkStart w:id="74" w:name="_Toc503273575"/>
      <w:r>
        <w:rPr>
          <w:rFonts w:hint="eastAsia"/>
        </w:rPr>
        <w:t>4.1.2</w:t>
      </w:r>
      <w:r>
        <w:rPr>
          <w:rFonts w:hint="eastAsia"/>
        </w:rPr>
        <w:t>基本原则</w:t>
      </w:r>
      <w:bookmarkEnd w:id="73"/>
      <w:bookmarkEnd w:id="7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基于工作目的和内容，宁波知识产权区域布局质量评价工作遵循以下原则：</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）阶段性和全局性的结合</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资源分析工作属于知识产权区域布局工作的第一阶段，也是基础性工作，其管理体系和工作流程不仅需要考虑知识产权资源分析工作的特点，还需要顾及知识产权区域布局的整体工作的组织和架构。因此，在流程管理和工作机制中要兼顾知识产权资源分析工作的阶段性和知识产权区域布局的全局性，充分发挥管理工作的连续性和有效性。</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）静态分析和动态匹配的结合</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区域知识产权资源分析旨在摸清区域知识产权资源与产业、经济、教育、文化等资源相互关系，最终实现区域创新资源的合理配置和有效集聚。因此，区域知识产权资源分析工作不仅包括静态的知识产权资源摸底工作，还包括动态的知识产权资源之间匹配关系分析，以便充分发挥知识产权信息辅助决策的价值。</w:t>
      </w:r>
    </w:p>
    <w:p w:rsidR="00895047" w:rsidRDefault="00EC3CE3">
      <w:pPr>
        <w:pStyle w:val="2"/>
      </w:pPr>
      <w:bookmarkStart w:id="75" w:name="_Toc471313768"/>
      <w:bookmarkStart w:id="76" w:name="_Toc503273576"/>
      <w:r>
        <w:rPr>
          <w:rFonts w:hint="eastAsia"/>
        </w:rPr>
        <w:t>4.2</w:t>
      </w:r>
      <w:r>
        <w:rPr>
          <w:rFonts w:hint="eastAsia"/>
        </w:rPr>
        <w:t>知识产权区域布局的体系结构</w:t>
      </w:r>
      <w:bookmarkEnd w:id="75"/>
      <w:bookmarkEnd w:id="76"/>
    </w:p>
    <w:p w:rsidR="00895047" w:rsidRDefault="00EC3CE3">
      <w:pPr>
        <w:pStyle w:val="3"/>
      </w:pPr>
      <w:bookmarkStart w:id="77" w:name="_Toc471313769"/>
      <w:bookmarkStart w:id="78" w:name="_Toc503273577"/>
      <w:r>
        <w:rPr>
          <w:rFonts w:hint="eastAsia"/>
        </w:rPr>
        <w:t>4.2.1</w:t>
      </w:r>
      <w:r>
        <w:rPr>
          <w:rFonts w:hint="eastAsia"/>
        </w:rPr>
        <w:t>模块构成</w:t>
      </w:r>
      <w:bookmarkEnd w:id="77"/>
      <w:bookmarkEnd w:id="7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为了全面地摸清知识产权区域布局现状，引导知识产权资源与其他资源在区域空间上合理、均衡分布，知识产权区域布局分析评价主要考虑以下五个方面的</w:t>
      </w:r>
      <w:r>
        <w:rPr>
          <w:rFonts w:ascii="Times New Roman" w:hAnsi="宋体" w:cs="微软雅黑" w:hint="eastAsia"/>
          <w:bCs/>
          <w:kern w:val="0"/>
          <w:sz w:val="24"/>
        </w:rPr>
        <w:lastRenderedPageBreak/>
        <w:t>因素。</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一是知识产权创造潜力。自主创新成果是智力劳动者通过智力活动取得的创造性劳动成果，技术创新资源是知识产权创造的基础。区域所拥有的创新资源条件是知识产权创造能力的资源基础。创新资源的配置问题是科技政策和产业政策所关注的焦点，作为技术进步的物质基础，创新资源配置关系到生产效率的提高，在一定程度上决定着知识产权创造的潜力。因此，创新资源配置是知识产权布局质量的重要方面，也是评价知识产权区域布局的重要内容。知识产权创造潜力并不直接影响区域经济增长和产业转型，而是通过技术创新简介作用于经济增长。因而，知识产权创造潜力与创造能力的有机匹配是衡量区域知识产权布局质量的重要内容。</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二是知识产权资源创造能力。知识产权创造是指在通过创造性智力活动，形成受法律保护的知识产品的过程。创新是取得知识产权的源泉，创新成果的知识产权化是促进企业持续创新、提高其市场竞争力的有效武器，也是整个知识产权工作的关键环节。创新成果通过相应的程序和方式转化为专利等知识产权形态，企业就获取了知识产权，这一过程就是企业知识产权创造过程。自主创新成果要成为无形财产资源，就必须使自主创新与知识产权创造保持同步，知识产权创造能力反映了知识产权创造水平的高低。在知识产权能力的四个动态行为要素中，创造居于首要位置，是其他要素的源头。知识产权创造能力的主要表现形式是知识产权创造的数量、质量、结构和潜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三是知识产权运用能力。知识产权运用，是指知识产权权利人通过自行使用、转让、许可、交叉许可等方式使用知识产权，将知识产权的价值外化到产品或服务中，以谋求或取得相应收益或竞争优势的过程。知识产权应用直接体现知识产权价值，知识产权运用能力的核心问题是把人的智慧创造成果转化为财富。根据企业应用知识产权目的的不同，可以将知识产权成果划分为核心知识产权和外围知识产权。外围知识产权的存在一般是为了保护核心知识产权，并不需要在生产经营中实施，其存在本身就是一种应用。核心知识产权则是包含企业核心技术的创新成果，这类成果的应用就是要实现其商品化和产业化，即企业根据市场需求，将拥有知识产权的创新成果转化为有市场需求的产品。因而，将拥有知识产权的技术转化为产品是知识产权运用能力的最主要的表现形式。此外，将知识产权进</w:t>
      </w:r>
      <w:r>
        <w:rPr>
          <w:rFonts w:ascii="Times New Roman" w:hAnsi="宋体" w:cs="微软雅黑" w:hint="eastAsia"/>
          <w:bCs/>
          <w:kern w:val="0"/>
          <w:sz w:val="24"/>
        </w:rPr>
        <w:lastRenderedPageBreak/>
        <w:t>行转让、授权也是知识产权运用的重要方面。区域知识产权运用能力重点关注区域知识产权资源转让、许可、质押融资等方面的能力。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四是知识产权运用需求。从全球知识经济和产业发展的态势看，创新驱动的产业发展对知识产权的依赖程度越来越高。技术创新既是经济持续增长的动力，又是经济增长方式转变的根本途径。在这种条件下，知识产权通过影响技术创新而间接影响经济增长和产业发展。知识产权创造不是最终目的，知识产权的水平和方向只有与经济发展所处阶段相适应，才能真正推动经济增长方式的转变。因而，知识产权区域布局工作需要寻找知识产权与产业、经济的结合点，进一步突出知识产权对经济的贡献率。此外，仅仅实现知识产权转化是不够的，必须要突出知识产权的效益以及知识产权与产业需求的耦合和匹配。因而，知识产权区域布局工作应从战略的层面上来认识知识产权工作对城市经济发展的总体目标的关系，进行合理配置和布局。</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五是知识产权区域保护管理水平。创新本身的激励作用在于创新者预期能获得的私人利益，知识产权保护能力表征了知识产权制度在多大程度上可以保护这种收益。知识产权是一种无形的财产权，这里主要关注区域制度法律环境和行政能力对知识产权的保护和管理能力。知识产权管理能力主要指管理人员对知识产权的处置能力、办理效率、审查能力等，知识产权保护能力反映了对这种无形产权的有效保护程度。作为知识产权能力的行为要素之一，知识产权管理能力主要是作为知识产权创造、运用和保护的补充性能力，贯穿在知识产权创造、运用和保护的过程中，起到组织协调和制度保证作用。知识产权区域保护和管理是知识产权创造和运用的支撑力量，同时也是保障布局质量的重要措施。</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因此，知识产权区域布局分析在内容上包括知识产权创造潜力、知识产权创造能力、知识产权运用能力、知识产权运用需求以及知识产权保护管理</w:t>
      </w:r>
      <w:r>
        <w:rPr>
          <w:rFonts w:ascii="Times New Roman" w:hAnsi="宋体" w:cs="微软雅黑" w:hint="eastAsia"/>
          <w:bCs/>
          <w:kern w:val="0"/>
          <w:sz w:val="24"/>
        </w:rPr>
        <w:t xml:space="preserve">5 </w:t>
      </w:r>
      <w:r>
        <w:rPr>
          <w:rFonts w:ascii="Times New Roman" w:hAnsi="宋体" w:cs="微软雅黑" w:hint="eastAsia"/>
          <w:bCs/>
          <w:kern w:val="0"/>
          <w:sz w:val="24"/>
        </w:rPr>
        <w:t>个模块（见图</w:t>
      </w:r>
      <w:r>
        <w:rPr>
          <w:rFonts w:ascii="Times New Roman" w:hAnsi="宋体" w:cs="微软雅黑" w:hint="eastAsia"/>
          <w:bCs/>
          <w:kern w:val="0"/>
          <w:sz w:val="24"/>
        </w:rPr>
        <w:t>4.2</w:t>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质量可以从静态质量和动态质量两个角度来衡量。静态质量是指知识产权能力和资源的多少，从资源和能力的角度进行评估；动态质量是指区域知识产权资源与前端教育、科技、产业资源基础之间，以及与后端产业、经济、社会发展需求之间的耦合和匹配性。其中，教育、科技、产业基础决定了区域知识产权创造潜力；产业、经济、社会发展决定了区域知识产权运用需求。</w:t>
      </w:r>
      <w:r>
        <w:rPr>
          <w:rFonts w:ascii="Times New Roman" w:hAnsi="宋体" w:cs="微软雅黑" w:hint="eastAsia"/>
          <w:bCs/>
          <w:kern w:val="0"/>
          <w:sz w:val="24"/>
        </w:rPr>
        <w:lastRenderedPageBreak/>
        <w:t>知识产权创造潜力与知识产权创造能力之间的匹配程度，知识产权创造能力与知识产权运用能力之间的匹配程度以及知识产权运用能力与知识产权运用需求之间的匹配共同决定了知识产权区域布局动态质量的高低。</w:t>
      </w:r>
    </w:p>
    <w:p w:rsidR="00895047" w:rsidRDefault="00895047">
      <w:pPr>
        <w:ind w:firstLineChars="200" w:firstLine="200"/>
        <w:rPr>
          <w:rFonts w:ascii="Times New Roman" w:hAnsi="宋体" w:cs="微软雅黑"/>
          <w:bCs/>
          <w:kern w:val="0"/>
          <w:sz w:val="10"/>
          <w:szCs w:val="10"/>
        </w:rPr>
      </w:pPr>
    </w:p>
    <w:p w:rsidR="001B606A" w:rsidRDefault="001B606A">
      <w:pPr>
        <w:spacing w:line="360" w:lineRule="auto"/>
        <w:ind w:firstLineChars="200" w:firstLine="482"/>
        <w:jc w:val="center"/>
        <w:rPr>
          <w:rFonts w:ascii="Times New Roman" w:hAnsi="宋体" w:cs="微软雅黑"/>
          <w:b/>
          <w:bCs/>
          <w:kern w:val="0"/>
          <w:sz w:val="24"/>
        </w:rPr>
      </w:pPr>
      <w:r>
        <w:rPr>
          <w:rFonts w:ascii="Times New Roman" w:hAnsi="宋体" w:cs="微软雅黑"/>
          <w:b/>
          <w:bCs/>
          <w:noProof/>
          <w:kern w:val="0"/>
          <w:sz w:val="24"/>
        </w:rPr>
        <w:drawing>
          <wp:inline distT="0" distB="0" distL="0" distR="0">
            <wp:extent cx="3996713" cy="1973243"/>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 cstate="print"/>
                    <a:srcRect/>
                    <a:stretch>
                      <a:fillRect/>
                    </a:stretch>
                  </pic:blipFill>
                  <pic:spPr bwMode="auto">
                    <a:xfrm>
                      <a:off x="0" y="0"/>
                      <a:ext cx="3994323" cy="1972063"/>
                    </a:xfrm>
                    <a:prstGeom prst="rect">
                      <a:avLst/>
                    </a:prstGeom>
                    <a:noFill/>
                  </pic:spPr>
                </pic:pic>
              </a:graphicData>
            </a:graphic>
          </wp:inline>
        </w:drawing>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4.2 </w:t>
      </w:r>
      <w:r>
        <w:rPr>
          <w:rFonts w:ascii="Times New Roman" w:hAnsi="宋体" w:cs="微软雅黑" w:hint="eastAsia"/>
          <w:b/>
          <w:bCs/>
          <w:kern w:val="0"/>
          <w:sz w:val="24"/>
        </w:rPr>
        <w:t>区域知识产权布局的模块结构</w:t>
      </w:r>
    </w:p>
    <w:p w:rsidR="00895047" w:rsidRDefault="00EC3CE3">
      <w:pPr>
        <w:pStyle w:val="3"/>
      </w:pPr>
      <w:bookmarkStart w:id="79" w:name="_Toc471313770"/>
      <w:bookmarkStart w:id="80" w:name="_Toc503273578"/>
      <w:r>
        <w:rPr>
          <w:rFonts w:hint="eastAsia"/>
        </w:rPr>
        <w:t>4.2.2</w:t>
      </w:r>
      <w:r>
        <w:t>模块之间的耦合关系</w:t>
      </w:r>
      <w:bookmarkEnd w:id="79"/>
      <w:bookmarkEnd w:id="8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按照知识产权价值链理论，知识产权的创造能力、运用能力、管理保护能力均属于知识产权价值链的基本活动，直接参与知识产权的价值创造过程。其中，知识产权创造能力是知识产权运用能力的前提条件，知识产权运用能力是知识产权管理保护的前提条件，同时知识产权管理保护又反作用于知识产权创造和运用。知识产权创造能力、运用能力、管理和保护能力四个环节环环相扣、互相支撑又互相制约。每一个环节都为知识产权价值创造做出贡献，在这一过程中不断增值。</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价值链与创新链、产业链的衔接与整合。有效布局知识产权不仅在于知识产权价值链本身的布局，还在于与区域创新链、产业链的衔接和匹配程度。广义来看，知识产权战略是创新战略的一个内在组成部分，知识产权战略是为了区域的整体创新战略。知识产权创造能力的高低一定程度上受到创新资源的影响。知识产权创造潜力属于知识产权价值链的输入端，一定程度上决定着知识产权的创造。知识产权运用需求属于知识产权价值链的后端延伸，也是知识产权与产业价值链的连接点，知识产权需求对知识产权运用产生强大的牵引作用。</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因而，知识产权区域布局目标的实现并不是各个方面独立行为的结果，而是各子系统接近性耦合的互动过程。耦合是物理学的一个概念，它是指两个或两上以上的体系或运动方式之间通过相互作用彼此影响以至联合起来的现象，是在各子系统间的良性互动下，相互依赖、相互协调、相互促进的动态关联关系。知识</w:t>
      </w:r>
      <w:r>
        <w:rPr>
          <w:rFonts w:ascii="Times New Roman" w:hAnsi="宋体" w:cs="微软雅黑" w:hint="eastAsia"/>
          <w:bCs/>
          <w:kern w:val="0"/>
          <w:sz w:val="24"/>
        </w:rPr>
        <w:lastRenderedPageBreak/>
        <w:t>产权创造潜力与知识产权创造能力、知识产权创造能力与知识产权运用能力、知识产权运用能力与知识产权运用需求存在明显的耦合关系。随着其中某一模块的变动，各部分之间会发生相互作用，能量、信息会随着态势的不同发生流转，最终自然耦合成一个更高的结构功能体。</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耦合关系</w:t>
      </w:r>
      <w:r>
        <w:rPr>
          <w:rFonts w:ascii="Times New Roman" w:hAnsi="宋体" w:cs="微软雅黑" w:hint="eastAsia"/>
          <w:bCs/>
          <w:kern w:val="0"/>
          <w:sz w:val="24"/>
        </w:rPr>
        <w:t>1</w:t>
      </w:r>
      <w:r>
        <w:rPr>
          <w:rFonts w:ascii="Times New Roman" w:hAnsi="宋体" w:cs="微软雅黑" w:hint="eastAsia"/>
          <w:bCs/>
          <w:kern w:val="0"/>
          <w:sz w:val="24"/>
        </w:rPr>
        <w:t>：输入子系统为知识产权创造潜力，由教育资源、科技资源和产业资源三个部分组成；转换子系统为知识产权创造能力，由知识产权创造数量、质量、效率、潜力四个部分组成。两者之间的耦合关系体现为输入子系统为转换子系统提供强大的资源支持和动力支撑，而转换子系统又给予了输入子系统动力支持。只有具备了必要的知识产权教育、科技和产业资源投入，企业才能顺利有效地进行技术创新活动和知识产权的创造。知识产权创造能力的高低又决定着企业和区域创新资源的进一步投入，通过知识产权创造和运用活动的反馈，区域知识产权资源才能实现最优配置。</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耦合关系</w:t>
      </w:r>
      <w:r>
        <w:rPr>
          <w:rFonts w:ascii="Times New Roman" w:hAnsi="宋体" w:cs="微软雅黑" w:hint="eastAsia"/>
          <w:bCs/>
          <w:kern w:val="0"/>
          <w:sz w:val="24"/>
        </w:rPr>
        <w:t>2</w:t>
      </w:r>
      <w:r>
        <w:rPr>
          <w:rFonts w:ascii="Times New Roman" w:hAnsi="宋体" w:cs="微软雅黑" w:hint="eastAsia"/>
          <w:bCs/>
          <w:kern w:val="0"/>
          <w:sz w:val="24"/>
        </w:rPr>
        <w:t>：输入子系统为知识产权创造数量、质量、效率、潜力四个部分组成；转换子系统为知识产权运用能力，由知识产权运用的数量和效益两个部分组成。没有创造就没有运用，知识产权创造能力是知识产权运用能力的保障，知识产权运用是是进一步产出的前提。因此，两者之间的耦合关系体现为只有在拥有一定数量的知识产权产出、较高质量的知识产权成果、较高的知识产权效率和较大的知识产权创造潜力时，区域才有可能将知识产权运用在产业和经济发展过程中。而在运用知识产权成果的过程中，知识产权意识进一步增强，知识产权创造能力进一步改善，区域也才可能进一步增加投入获得更多的知识产权成果。</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耦合关系</w:t>
      </w:r>
      <w:r>
        <w:rPr>
          <w:rFonts w:ascii="Times New Roman" w:hAnsi="宋体" w:cs="微软雅黑" w:hint="eastAsia"/>
          <w:bCs/>
          <w:kern w:val="0"/>
          <w:sz w:val="24"/>
        </w:rPr>
        <w:t>3</w:t>
      </w:r>
      <w:r>
        <w:rPr>
          <w:rFonts w:ascii="Times New Roman" w:hAnsi="宋体" w:cs="微软雅黑" w:hint="eastAsia"/>
          <w:bCs/>
          <w:kern w:val="0"/>
          <w:sz w:val="24"/>
        </w:rPr>
        <w:t>：输入子系统为知识产权运用能力，由知识产权运用的数量和效益两个部分组成；转换子系统为知识产权运用需求，由知识产权运用的产业需求和经济需求两个部分组成。两者之间的耦合关系体现为知识产权运用对经济和产业发展的促进作用上。知识产权是给创新的火花“加油”，因此知识产权是创新的原动力所在。知识产权运用是科技成果向现实生产力转化的“桥梁”，解决的是科技成果转化为现实生产力“最后一公里”的问题。因而，知识产权运用和知识产权产业和经济发展需求相匹配，就能更好的支撑创新驱动发展。</w:t>
      </w:r>
    </w:p>
    <w:p w:rsidR="001B606A" w:rsidRDefault="001B606A">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此外，在知识产权区域布局模型的外环，还存在着知识产权创造能力和知识产权保护管理的耦合、知识产权运用能力和知识产权保护管理的耦合、知识产权</w:t>
      </w:r>
      <w:r>
        <w:rPr>
          <w:rFonts w:ascii="Times New Roman" w:hAnsi="宋体" w:cs="微软雅黑" w:hint="eastAsia"/>
          <w:bCs/>
          <w:kern w:val="0"/>
          <w:sz w:val="24"/>
        </w:rPr>
        <w:lastRenderedPageBreak/>
        <w:t>创造潜力和知识产权运用需求的耦合三组耦合关系，这些模块之间耦合程度的高低共同决定了知识产权布局质量的动态质量。</w:t>
      </w:r>
    </w:p>
    <w:p w:rsidR="00895047" w:rsidRDefault="00EC3CE3">
      <w:pPr>
        <w:pStyle w:val="2"/>
      </w:pPr>
      <w:bookmarkStart w:id="81" w:name="_Toc471313771"/>
      <w:bookmarkStart w:id="82" w:name="_Toc503273579"/>
      <w:r>
        <w:rPr>
          <w:rFonts w:hint="eastAsia"/>
        </w:rPr>
        <w:t>4.3</w:t>
      </w:r>
      <w:r>
        <w:rPr>
          <w:rFonts w:hint="eastAsia"/>
        </w:rPr>
        <w:t>指标体系构建</w:t>
      </w:r>
      <w:bookmarkEnd w:id="81"/>
      <w:bookmarkEnd w:id="82"/>
    </w:p>
    <w:p w:rsidR="00895047" w:rsidRDefault="00EC3CE3">
      <w:pPr>
        <w:pStyle w:val="3"/>
      </w:pPr>
      <w:bookmarkStart w:id="83" w:name="_Toc471313772"/>
      <w:bookmarkStart w:id="84" w:name="_Toc503273580"/>
      <w:r>
        <w:rPr>
          <w:rFonts w:hint="eastAsia"/>
        </w:rPr>
        <w:t>4.3.1</w:t>
      </w:r>
      <w:r>
        <w:rPr>
          <w:rFonts w:hint="eastAsia"/>
        </w:rPr>
        <w:t>指标选取原则</w:t>
      </w:r>
      <w:bookmarkEnd w:id="83"/>
      <w:bookmarkEnd w:id="8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科学性原则。首先，指标应能比较全面、客观、真实地反映区域知识产权布局的质量。其次，指标应当能够全面反映评价问题的主要方面。再次，指标的概念要准确，涵义要清晰，计算范围要明确，指标体系内部各指标之间应协调统一、层次分明、结构合理最后指标体系中各指标之间应尽量互不关联，避免指标内涵的重叠或交叉。</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可行性原则。首先，指标应简单明了，尽量选用常规统计指标，即官方公开发布、具有连续性和稳定性来源的指标其次指标应的具有普遍适用性，选择的指标应当普遍适用于不同的区域，以便进行区域间的比较。最后，指标应具有一定的前瞻性，以便于可以在统一的口径下在较长的时间区间内对区域知识产权布局进行评价，这有助于对区域知识产权布局的发展趋势进行分析。</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可比性原则。指标应在概念含义、数据口径、时空范围、计算方法等方面基本统一，便于对区域知识产权布局的现状和发展等从多角度进行纵向与横向比较。要根据比较分析的需要，明确、恰当地设计指标体系中的每一个具体组成指标，科学地把某些不可比因素转化为可比因素，并尽可能地做到与国内现有统计指标相一致。</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4</w:t>
      </w:r>
      <w:r>
        <w:rPr>
          <w:rFonts w:ascii="Times New Roman" w:hAnsi="宋体" w:cs="微软雅黑" w:hint="eastAsia"/>
          <w:bCs/>
          <w:kern w:val="0"/>
          <w:sz w:val="24"/>
        </w:rPr>
        <w:t>）相关性原则。知识产权工作从根本上说还是为经济发展服务的，区域知识产权布局的评价结果应当能够对国民经济发展提供参考。因此选择的评价指标应当与国民经济有比较显著的相关性。</w:t>
      </w:r>
    </w:p>
    <w:p w:rsidR="00895047" w:rsidRDefault="00EC3CE3">
      <w:pPr>
        <w:pStyle w:val="3"/>
      </w:pPr>
      <w:bookmarkStart w:id="85" w:name="_Toc471313773"/>
      <w:bookmarkStart w:id="86" w:name="_Toc503273581"/>
      <w:r>
        <w:rPr>
          <w:rFonts w:hint="eastAsia"/>
        </w:rPr>
        <w:t>4.3.2</w:t>
      </w:r>
      <w:r>
        <w:rPr>
          <w:rFonts w:hint="eastAsia"/>
        </w:rPr>
        <w:t>指标体系构成</w:t>
      </w:r>
      <w:bookmarkEnd w:id="85"/>
      <w:bookmarkEnd w:id="8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综合考虑相关指标的客观性以及数据可获取性，本课题选取</w:t>
      </w:r>
      <w:r>
        <w:rPr>
          <w:rFonts w:ascii="Times New Roman" w:hAnsi="宋体" w:cs="微软雅黑" w:hint="eastAsia"/>
          <w:bCs/>
          <w:kern w:val="0"/>
          <w:sz w:val="24"/>
        </w:rPr>
        <w:t>13</w:t>
      </w:r>
      <w:r>
        <w:rPr>
          <w:rFonts w:ascii="Times New Roman" w:hAnsi="宋体" w:cs="微软雅黑" w:hint="eastAsia"/>
          <w:bCs/>
          <w:kern w:val="0"/>
          <w:sz w:val="24"/>
        </w:rPr>
        <w:t>个一级指标对</w:t>
      </w:r>
      <w:r>
        <w:rPr>
          <w:rFonts w:ascii="Times New Roman" w:hAnsi="宋体" w:cs="微软雅黑" w:hint="eastAsia"/>
          <w:bCs/>
          <w:kern w:val="0"/>
          <w:sz w:val="24"/>
        </w:rPr>
        <w:t xml:space="preserve">5 </w:t>
      </w:r>
      <w:r>
        <w:rPr>
          <w:rFonts w:ascii="Times New Roman" w:hAnsi="宋体" w:cs="微软雅黑" w:hint="eastAsia"/>
          <w:bCs/>
          <w:kern w:val="0"/>
          <w:sz w:val="24"/>
        </w:rPr>
        <w:t>个模块进行衡量，从而设计了知识产权区域布局指标体系，如图</w:t>
      </w:r>
      <w:r>
        <w:rPr>
          <w:rFonts w:ascii="Times New Roman" w:hAnsi="宋体" w:cs="微软雅黑" w:hint="eastAsia"/>
          <w:bCs/>
          <w:kern w:val="0"/>
          <w:sz w:val="24"/>
        </w:rPr>
        <w:t>4.3</w:t>
      </w:r>
      <w:r>
        <w:rPr>
          <w:rFonts w:ascii="Times New Roman" w:hAnsi="宋体" w:cs="微软雅黑" w:hint="eastAsia"/>
          <w:bCs/>
          <w:kern w:val="0"/>
          <w:sz w:val="24"/>
        </w:rPr>
        <w:t>所示。考虑数据的可得性，本课题聚焦在专利这种知识产权形式上。其中，知识产权创造潜力通过教育资源、科技资源及产业资源</w:t>
      </w:r>
      <w:r>
        <w:rPr>
          <w:rFonts w:ascii="Times New Roman" w:hAnsi="宋体" w:cs="微软雅黑" w:hint="eastAsia"/>
          <w:bCs/>
          <w:kern w:val="0"/>
          <w:sz w:val="24"/>
        </w:rPr>
        <w:t xml:space="preserve">3 </w:t>
      </w:r>
      <w:r>
        <w:rPr>
          <w:rFonts w:ascii="Times New Roman" w:hAnsi="宋体" w:cs="微软雅黑" w:hint="eastAsia"/>
          <w:bCs/>
          <w:kern w:val="0"/>
          <w:sz w:val="24"/>
        </w:rPr>
        <w:t>个一级指标衡量，知识产权创造能力通过专利创造的数量、质量、效率和潜力</w:t>
      </w:r>
      <w:r>
        <w:rPr>
          <w:rFonts w:ascii="Times New Roman" w:hAnsi="宋体" w:cs="微软雅黑" w:hint="eastAsia"/>
          <w:bCs/>
          <w:kern w:val="0"/>
          <w:sz w:val="24"/>
        </w:rPr>
        <w:t xml:space="preserve">4 </w:t>
      </w:r>
      <w:r>
        <w:rPr>
          <w:rFonts w:ascii="Times New Roman" w:hAnsi="宋体" w:cs="微软雅黑" w:hint="eastAsia"/>
          <w:bCs/>
          <w:kern w:val="0"/>
          <w:sz w:val="24"/>
        </w:rPr>
        <w:t>个一级指标衡量，知识产权运用</w:t>
      </w:r>
      <w:r>
        <w:rPr>
          <w:rFonts w:ascii="Times New Roman" w:hAnsi="宋体" w:cs="微软雅黑" w:hint="eastAsia"/>
          <w:bCs/>
          <w:kern w:val="0"/>
          <w:sz w:val="24"/>
        </w:rPr>
        <w:lastRenderedPageBreak/>
        <w:t>能力通过知识产权运用数量和效益</w:t>
      </w:r>
      <w:r>
        <w:rPr>
          <w:rFonts w:ascii="Times New Roman" w:hAnsi="宋体" w:cs="微软雅黑" w:hint="eastAsia"/>
          <w:bCs/>
          <w:kern w:val="0"/>
          <w:sz w:val="24"/>
        </w:rPr>
        <w:t>2</w:t>
      </w:r>
      <w:r>
        <w:rPr>
          <w:rFonts w:ascii="Times New Roman" w:hAnsi="宋体" w:cs="微软雅黑" w:hint="eastAsia"/>
          <w:bCs/>
          <w:kern w:val="0"/>
          <w:sz w:val="24"/>
        </w:rPr>
        <w:t>个一级指标衡量，知识产权运用需求通过产业需求和经济需求</w:t>
      </w:r>
      <w:r>
        <w:rPr>
          <w:rFonts w:ascii="Times New Roman" w:hAnsi="宋体" w:cs="微软雅黑" w:hint="eastAsia"/>
          <w:bCs/>
          <w:kern w:val="0"/>
          <w:sz w:val="24"/>
        </w:rPr>
        <w:t>2</w:t>
      </w:r>
      <w:r>
        <w:rPr>
          <w:rFonts w:ascii="Times New Roman" w:hAnsi="宋体" w:cs="微软雅黑" w:hint="eastAsia"/>
          <w:bCs/>
          <w:kern w:val="0"/>
          <w:sz w:val="24"/>
        </w:rPr>
        <w:t>个一级指标衡量，知识产权保护管理通过知识产权保护和知识产权管理</w:t>
      </w:r>
      <w:r>
        <w:rPr>
          <w:rFonts w:ascii="Times New Roman" w:hAnsi="宋体" w:cs="微软雅黑" w:hint="eastAsia"/>
          <w:bCs/>
          <w:kern w:val="0"/>
          <w:sz w:val="24"/>
        </w:rPr>
        <w:t xml:space="preserve">2 </w:t>
      </w:r>
      <w:r>
        <w:rPr>
          <w:rFonts w:ascii="Times New Roman" w:hAnsi="宋体" w:cs="微软雅黑" w:hint="eastAsia"/>
          <w:bCs/>
          <w:kern w:val="0"/>
          <w:sz w:val="24"/>
        </w:rPr>
        <w:t>个一级指标衡量。</w:t>
      </w:r>
    </w:p>
    <w:p w:rsidR="00895047" w:rsidRDefault="00EB7AF4">
      <w:pPr>
        <w:spacing w:line="360" w:lineRule="auto"/>
        <w:rPr>
          <w:rFonts w:ascii="Times New Roman" w:hAnsi="宋体" w:cs="微软雅黑"/>
          <w:bCs/>
          <w:kern w:val="0"/>
          <w:sz w:val="24"/>
        </w:rPr>
      </w:pPr>
      <w:r>
        <w:rPr>
          <w:rFonts w:ascii="Times New Roman" w:hAnsi="宋体" w:cs="微软雅黑"/>
          <w:bCs/>
          <w:noProof/>
          <w:kern w:val="0"/>
          <w:sz w:val="24"/>
        </w:rPr>
        <mc:AlternateContent>
          <mc:Choice Requires="wpc">
            <w:drawing>
              <wp:anchor distT="0" distB="0" distL="0" distR="0" simplePos="0" relativeHeight="251630592" behindDoc="0" locked="0" layoutInCell="1" allowOverlap="1">
                <wp:simplePos x="0" y="0"/>
                <wp:positionH relativeFrom="column">
                  <wp:posOffset>12700</wp:posOffset>
                </wp:positionH>
                <wp:positionV relativeFrom="paragraph">
                  <wp:posOffset>103505</wp:posOffset>
                </wp:positionV>
                <wp:extent cx="5417185" cy="2691765"/>
                <wp:effectExtent l="3175" t="17780" r="0" b="0"/>
                <wp:wrapSquare wrapText="bothSides"/>
                <wp:docPr id="213" name="对象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4" name="组合 84"/>
                        <wpg:cNvGrpSpPr>
                          <a:grpSpLocks/>
                        </wpg:cNvGrpSpPr>
                        <wpg:grpSpPr bwMode="auto">
                          <a:xfrm>
                            <a:off x="80010" y="0"/>
                            <a:ext cx="5193665" cy="4319"/>
                            <a:chOff x="250468" y="596348"/>
                            <a:chExt cx="8822895" cy="4303643"/>
                          </a:xfrm>
                        </wpg:grpSpPr>
                        <wps:wsp>
                          <wps:cNvPr id="5" name="圆角矩形 1"/>
                          <wps:cNvSpPr>
                            <a:spLocks noChangeArrowheads="1"/>
                          </wps:cNvSpPr>
                          <wps:spPr bwMode="auto">
                            <a:xfrm>
                              <a:off x="3804060" y="596348"/>
                              <a:ext cx="2585783" cy="794649"/>
                            </a:xfrm>
                            <a:prstGeom prst="roundRect">
                              <a:avLst>
                                <a:gd name="adj" fmla="val 16667"/>
                              </a:avLst>
                            </a:prstGeom>
                            <a:solidFill>
                              <a:schemeClr val="accent1">
                                <a:lumMod val="100000"/>
                                <a:lumOff val="0"/>
                              </a:schemeClr>
                            </a:solidFill>
                            <a:ln w="25400">
                              <a:solidFill>
                                <a:srgbClr val="D9D9D9"/>
                              </a:solidFill>
                              <a:miter lim="800000"/>
                              <a:headEnd/>
                              <a:tailEnd/>
                            </a:ln>
                          </wps:spPr>
                          <wps:txbx>
                            <w:txbxContent>
                              <w:p w:rsidR="001123EE" w:rsidRDefault="001123EE">
                                <w:pPr>
                                  <w:ind w:firstLineChars="100" w:firstLine="211"/>
                                </w:pPr>
                                <w:r>
                                  <w:rPr>
                                    <w:rFonts w:hint="eastAsia"/>
                                    <w:b/>
                                    <w:bCs/>
                                  </w:rPr>
                                  <w:t>知识产权区域布局</w:t>
                                </w:r>
                              </w:p>
                            </w:txbxContent>
                          </wps:txbx>
                          <wps:bodyPr rot="0" vert="horz" wrap="square" lIns="91440" tIns="45720" rIns="91440" bIns="45720" anchor="ctr" anchorCtr="0" upright="1">
                            <a:noAutofit/>
                          </wps:bodyPr>
                        </wps:wsp>
                        <wps:wsp>
                          <wps:cNvPr id="6" name="圆角矩形 2"/>
                          <wps:cNvSpPr>
                            <a:spLocks noChangeArrowheads="1"/>
                          </wps:cNvSpPr>
                          <wps:spPr bwMode="auto">
                            <a:xfrm>
                              <a:off x="333530" y="2107032"/>
                              <a:ext cx="1412052" cy="604486"/>
                            </a:xfrm>
                            <a:prstGeom prst="roundRect">
                              <a:avLst>
                                <a:gd name="adj" fmla="val 16667"/>
                              </a:avLst>
                            </a:prstGeom>
                            <a:solidFill>
                              <a:srgbClr val="DEEBF7"/>
                            </a:solidFill>
                            <a:ln w="25400">
                              <a:solidFill>
                                <a:srgbClr val="D9D9D9"/>
                              </a:solidFill>
                              <a:miter lim="800000"/>
                              <a:headEnd/>
                              <a:tailEnd/>
                            </a:ln>
                          </wps:spPr>
                          <wps:txbx>
                            <w:txbxContent>
                              <w:p w:rsidR="001123EE" w:rsidRDefault="001123EE">
                                <w:pPr>
                                  <w:pStyle w:val="a9"/>
                                  <w:jc w:val="center"/>
                                  <w:rPr>
                                    <w:sz w:val="21"/>
                                    <w:szCs w:val="21"/>
                                  </w:rPr>
                                </w:pPr>
                                <w:r>
                                  <w:rPr>
                                    <w:rFonts w:hint="eastAsia"/>
                                    <w:b/>
                                    <w:bCs/>
                                    <w:sz w:val="21"/>
                                    <w:szCs w:val="21"/>
                                  </w:rPr>
                                  <w:t>创造潜力</w:t>
                                </w:r>
                              </w:p>
                            </w:txbxContent>
                          </wps:txbx>
                          <wps:bodyPr rot="0" vert="horz" wrap="square" lIns="91440" tIns="45720" rIns="91440" bIns="45720" anchor="ctr" anchorCtr="0" upright="1">
                            <a:noAutofit/>
                          </wps:bodyPr>
                        </wps:wsp>
                        <wps:wsp>
                          <wps:cNvPr id="7" name="圆角矩形 5"/>
                          <wps:cNvSpPr>
                            <a:spLocks noChangeArrowheads="1"/>
                          </wps:cNvSpPr>
                          <wps:spPr bwMode="auto">
                            <a:xfrm>
                              <a:off x="2345353" y="2091096"/>
                              <a:ext cx="1412052" cy="604486"/>
                            </a:xfrm>
                            <a:prstGeom prst="roundRect">
                              <a:avLst>
                                <a:gd name="adj" fmla="val 16667"/>
                              </a:avLst>
                            </a:prstGeom>
                            <a:solidFill>
                              <a:srgbClr val="9DC3E6"/>
                            </a:solidFill>
                            <a:ln w="25400">
                              <a:solidFill>
                                <a:srgbClr val="D9D9D9"/>
                              </a:solidFill>
                              <a:miter lim="800000"/>
                              <a:headEnd/>
                              <a:tailEnd/>
                            </a:ln>
                          </wps:spPr>
                          <wps:txbx>
                            <w:txbxContent>
                              <w:p w:rsidR="001123EE" w:rsidRDefault="001123EE">
                                <w:pPr>
                                  <w:pStyle w:val="a9"/>
                                  <w:jc w:val="center"/>
                                </w:pPr>
                                <w:r>
                                  <w:rPr>
                                    <w:rFonts w:hint="eastAsia"/>
                                    <w:b/>
                                    <w:bCs/>
                                    <w:sz w:val="21"/>
                                    <w:szCs w:val="21"/>
                                  </w:rPr>
                                  <w:t>创造能力</w:t>
                                </w:r>
                                <w:r>
                                  <w:rPr>
                                    <w:rFonts w:hAnsiTheme="minorBidi"/>
                                    <w:b/>
                                    <w:color w:val="000000" w:themeColor="text1"/>
                                    <w:kern w:val="24"/>
                                    <w:sz w:val="36"/>
                                    <w:szCs w:val="36"/>
                                  </w:rPr>
                                  <w:t>权创造能力</w:t>
                                </w:r>
                              </w:p>
                            </w:txbxContent>
                          </wps:txbx>
                          <wps:bodyPr rot="0" vert="horz" wrap="square" lIns="91440" tIns="45720" rIns="91440" bIns="45720" anchor="ctr" anchorCtr="0" upright="1">
                            <a:noAutofit/>
                          </wps:bodyPr>
                        </wps:wsp>
                        <wps:wsp>
                          <wps:cNvPr id="8" name="圆角矩形 6"/>
                          <wps:cNvSpPr>
                            <a:spLocks noChangeArrowheads="1"/>
                          </wps:cNvSpPr>
                          <wps:spPr bwMode="auto">
                            <a:xfrm>
                              <a:off x="4339916" y="2091096"/>
                              <a:ext cx="1409894" cy="604486"/>
                            </a:xfrm>
                            <a:prstGeom prst="roundRect">
                              <a:avLst>
                                <a:gd name="adj" fmla="val 16667"/>
                              </a:avLst>
                            </a:prstGeom>
                            <a:solidFill>
                              <a:srgbClr val="F4B183"/>
                            </a:solidFill>
                            <a:ln w="25400">
                              <a:solidFill>
                                <a:srgbClr val="D9D9D9"/>
                              </a:solidFill>
                              <a:miter lim="800000"/>
                              <a:headEnd/>
                              <a:tailEnd/>
                            </a:ln>
                          </wps:spPr>
                          <wps:txbx>
                            <w:txbxContent>
                              <w:p w:rsidR="001123EE" w:rsidRDefault="001123EE">
                                <w:pPr>
                                  <w:pStyle w:val="a9"/>
                                  <w:jc w:val="center"/>
                                  <w:rPr>
                                    <w:b/>
                                    <w:bCs/>
                                    <w:sz w:val="21"/>
                                    <w:szCs w:val="21"/>
                                  </w:rPr>
                                </w:pPr>
                                <w:r>
                                  <w:rPr>
                                    <w:rFonts w:hint="eastAsia"/>
                                    <w:b/>
                                    <w:bCs/>
                                    <w:sz w:val="21"/>
                                    <w:szCs w:val="21"/>
                                  </w:rPr>
                                  <w:t>运用能力</w:t>
                                </w:r>
                              </w:p>
                            </w:txbxContent>
                          </wps:txbx>
                          <wps:bodyPr rot="0" vert="horz" wrap="square" lIns="91440" tIns="45720" rIns="91440" bIns="45720" anchor="ctr" anchorCtr="0" upright="1">
                            <a:noAutofit/>
                          </wps:bodyPr>
                        </wps:wsp>
                        <wps:wsp>
                          <wps:cNvPr id="9" name="圆角矩形 7"/>
                          <wps:cNvSpPr>
                            <a:spLocks noChangeArrowheads="1"/>
                          </wps:cNvSpPr>
                          <wps:spPr bwMode="auto">
                            <a:xfrm>
                              <a:off x="5993602" y="2091096"/>
                              <a:ext cx="1409894" cy="604486"/>
                            </a:xfrm>
                            <a:prstGeom prst="roundRect">
                              <a:avLst>
                                <a:gd name="adj" fmla="val 16667"/>
                              </a:avLst>
                            </a:prstGeom>
                            <a:solidFill>
                              <a:srgbClr val="FBE5D6"/>
                            </a:solidFill>
                            <a:ln w="25400">
                              <a:solidFill>
                                <a:srgbClr val="D9D9D9"/>
                              </a:solidFill>
                              <a:miter lim="800000"/>
                              <a:headEnd/>
                              <a:tailEnd/>
                            </a:ln>
                          </wps:spPr>
                          <wps:txbx>
                            <w:txbxContent>
                              <w:p w:rsidR="001123EE" w:rsidRDefault="001123EE">
                                <w:pPr>
                                  <w:pStyle w:val="a9"/>
                                  <w:jc w:val="center"/>
                                  <w:rPr>
                                    <w:b/>
                                    <w:bCs/>
                                    <w:sz w:val="21"/>
                                    <w:szCs w:val="21"/>
                                  </w:rPr>
                                </w:pPr>
                                <w:r>
                                  <w:rPr>
                                    <w:rFonts w:hint="eastAsia"/>
                                    <w:b/>
                                    <w:bCs/>
                                    <w:sz w:val="21"/>
                                    <w:szCs w:val="21"/>
                                  </w:rPr>
                                  <w:t>运用需求</w:t>
                                </w:r>
                              </w:p>
                            </w:txbxContent>
                          </wps:txbx>
                          <wps:bodyPr rot="0" vert="horz" wrap="square" lIns="91440" tIns="45720" rIns="91440" bIns="45720" anchor="ctr" anchorCtr="0" upright="1">
                            <a:noAutofit/>
                          </wps:bodyPr>
                        </wps:wsp>
                        <wps:wsp>
                          <wps:cNvPr id="10" name="圆角矩形 8"/>
                          <wps:cNvSpPr>
                            <a:spLocks noChangeArrowheads="1"/>
                          </wps:cNvSpPr>
                          <wps:spPr bwMode="auto">
                            <a:xfrm>
                              <a:off x="7663469" y="2076223"/>
                              <a:ext cx="1409894" cy="604486"/>
                            </a:xfrm>
                            <a:prstGeom prst="roundRect">
                              <a:avLst>
                                <a:gd name="adj" fmla="val 16667"/>
                              </a:avLst>
                            </a:prstGeom>
                            <a:solidFill>
                              <a:srgbClr val="C5E0B4"/>
                            </a:solidFill>
                            <a:ln w="25400">
                              <a:solidFill>
                                <a:srgbClr val="D9D9D9"/>
                              </a:solidFill>
                              <a:miter lim="800000"/>
                              <a:headEnd/>
                              <a:tailEnd/>
                            </a:ln>
                          </wps:spPr>
                          <wps:txbx>
                            <w:txbxContent>
                              <w:p w:rsidR="001123EE" w:rsidRDefault="001123EE">
                                <w:pPr>
                                  <w:pStyle w:val="a9"/>
                                  <w:jc w:val="center"/>
                                  <w:rPr>
                                    <w:b/>
                                    <w:bCs/>
                                    <w:sz w:val="21"/>
                                    <w:szCs w:val="21"/>
                                  </w:rPr>
                                </w:pPr>
                                <w:r>
                                  <w:rPr>
                                    <w:rFonts w:hint="eastAsia"/>
                                    <w:b/>
                                    <w:bCs/>
                                    <w:sz w:val="21"/>
                                    <w:szCs w:val="21"/>
                                  </w:rPr>
                                  <w:t>管理保护</w:t>
                                </w:r>
                              </w:p>
                            </w:txbxContent>
                          </wps:txbx>
                          <wps:bodyPr rot="0" vert="horz" wrap="square" lIns="91440" tIns="45720" rIns="91440" bIns="45720" anchor="ctr" anchorCtr="0" upright="1">
                            <a:noAutofit/>
                          </wps:bodyPr>
                        </wps:wsp>
                        <wps:wsp>
                          <wps:cNvPr id="11" name="圆角矩形 9"/>
                          <wps:cNvSpPr>
                            <a:spLocks noChangeArrowheads="1"/>
                          </wps:cNvSpPr>
                          <wps:spPr bwMode="auto">
                            <a:xfrm>
                              <a:off x="250468" y="3309730"/>
                              <a:ext cx="432000" cy="1590261"/>
                            </a:xfrm>
                            <a:prstGeom prst="roundRect">
                              <a:avLst>
                                <a:gd name="adj" fmla="val 16667"/>
                              </a:avLst>
                            </a:prstGeom>
                            <a:solidFill>
                              <a:srgbClr val="DEEBF7"/>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12" name="圆角矩形 10"/>
                          <wps:cNvSpPr>
                            <a:spLocks noChangeArrowheads="1"/>
                          </wps:cNvSpPr>
                          <wps:spPr bwMode="auto">
                            <a:xfrm>
                              <a:off x="799440" y="3309730"/>
                              <a:ext cx="432000" cy="1590261"/>
                            </a:xfrm>
                            <a:prstGeom prst="roundRect">
                              <a:avLst>
                                <a:gd name="adj" fmla="val 16667"/>
                              </a:avLst>
                            </a:prstGeom>
                            <a:solidFill>
                              <a:srgbClr val="DEEBF7"/>
                            </a:solidFill>
                            <a:ln w="25400">
                              <a:solidFill>
                                <a:srgbClr val="D9D9D9"/>
                              </a:solidFill>
                              <a:miter lim="800000"/>
                              <a:headEnd/>
                              <a:tailEnd/>
                            </a:ln>
                          </wps:spPr>
                          <wps:txbx>
                            <w:txbxContent>
                              <w:p w:rsidR="001123EE" w:rsidRDefault="001123EE">
                                <w:pPr>
                                  <w:pStyle w:val="a9"/>
                                  <w:jc w:val="center"/>
                                  <w:rPr>
                                    <w:sz w:val="21"/>
                                    <w:szCs w:val="21"/>
                                  </w:rPr>
                                </w:pPr>
                              </w:p>
                            </w:txbxContent>
                          </wps:txbx>
                          <wps:bodyPr rot="0" vert="horz" wrap="square" lIns="91440" tIns="45720" rIns="91440" bIns="45720" anchor="ctr" anchorCtr="0" upright="1">
                            <a:noAutofit/>
                          </wps:bodyPr>
                        </wps:wsp>
                        <wps:wsp>
                          <wps:cNvPr id="13" name="圆角矩形 11"/>
                          <wps:cNvSpPr>
                            <a:spLocks noChangeArrowheads="1"/>
                          </wps:cNvSpPr>
                          <wps:spPr bwMode="auto">
                            <a:xfrm>
                              <a:off x="1401091" y="3309730"/>
                              <a:ext cx="432000" cy="1590261"/>
                            </a:xfrm>
                            <a:prstGeom prst="roundRect">
                              <a:avLst>
                                <a:gd name="adj" fmla="val 16667"/>
                              </a:avLst>
                            </a:prstGeom>
                            <a:solidFill>
                              <a:srgbClr val="DEEBF7"/>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14" name="圆角矩形 12"/>
                          <wps:cNvSpPr>
                            <a:spLocks noChangeArrowheads="1"/>
                          </wps:cNvSpPr>
                          <wps:spPr bwMode="auto">
                            <a:xfrm>
                              <a:off x="2018499" y="3309630"/>
                              <a:ext cx="432569" cy="1590361"/>
                            </a:xfrm>
                            <a:prstGeom prst="roundRect">
                              <a:avLst>
                                <a:gd name="adj" fmla="val 16667"/>
                              </a:avLst>
                            </a:prstGeom>
                            <a:solidFill>
                              <a:srgbClr val="9DC3E6"/>
                            </a:solidFill>
                            <a:ln w="25400">
                              <a:solidFill>
                                <a:srgbClr val="D9D9D9"/>
                              </a:solidFill>
                              <a:miter lim="800000"/>
                              <a:headEnd/>
                              <a:tailEnd/>
                            </a:ln>
                          </wps:spPr>
                          <wps:txbx>
                            <w:txbxContent>
                              <w:p w:rsidR="001123EE" w:rsidRDefault="001123EE">
                                <w:pPr>
                                  <w:pStyle w:val="a9"/>
                                </w:pPr>
                              </w:p>
                            </w:txbxContent>
                          </wps:txbx>
                          <wps:bodyPr rot="0" vert="horz" wrap="square" lIns="91440" tIns="45720" rIns="91440" bIns="45720" anchor="ctr" anchorCtr="0" upright="1">
                            <a:noAutofit/>
                          </wps:bodyPr>
                        </wps:wsp>
                        <wps:wsp>
                          <wps:cNvPr id="15" name="圆角矩形 13"/>
                          <wps:cNvSpPr>
                            <a:spLocks noChangeArrowheads="1"/>
                          </wps:cNvSpPr>
                          <wps:spPr bwMode="auto">
                            <a:xfrm>
                              <a:off x="2605326" y="3309630"/>
                              <a:ext cx="431490" cy="1590361"/>
                            </a:xfrm>
                            <a:prstGeom prst="roundRect">
                              <a:avLst>
                                <a:gd name="adj" fmla="val 16667"/>
                              </a:avLst>
                            </a:prstGeom>
                            <a:solidFill>
                              <a:srgbClr val="9DC3E6"/>
                            </a:solidFill>
                            <a:ln w="25400">
                              <a:solidFill>
                                <a:srgbClr val="D9D9D9"/>
                              </a:solidFill>
                              <a:miter lim="800000"/>
                              <a:headEnd/>
                              <a:tailEnd/>
                            </a:ln>
                          </wps:spPr>
                          <wps:txbx>
                            <w:txbxContent>
                              <w:p w:rsidR="001123EE" w:rsidRDefault="001123EE">
                                <w:pPr>
                                  <w:pStyle w:val="a9"/>
                                  <w:jc w:val="center"/>
                                  <w:rPr>
                                    <w:sz w:val="21"/>
                                    <w:szCs w:val="21"/>
                                  </w:rPr>
                                </w:pPr>
                              </w:p>
                            </w:txbxContent>
                          </wps:txbx>
                          <wps:bodyPr rot="0" vert="horz" wrap="square" lIns="91440" tIns="45720" rIns="91440" bIns="45720" anchor="ctr" anchorCtr="0" upright="1">
                            <a:noAutofit/>
                          </wps:bodyPr>
                        </wps:wsp>
                        <wps:wsp>
                          <wps:cNvPr id="16" name="圆角矩形 14"/>
                          <wps:cNvSpPr>
                            <a:spLocks noChangeArrowheads="1"/>
                          </wps:cNvSpPr>
                          <wps:spPr bwMode="auto">
                            <a:xfrm>
                              <a:off x="3166263" y="3309630"/>
                              <a:ext cx="431490" cy="1590361"/>
                            </a:xfrm>
                            <a:prstGeom prst="roundRect">
                              <a:avLst>
                                <a:gd name="adj" fmla="val 16667"/>
                              </a:avLst>
                            </a:prstGeom>
                            <a:solidFill>
                              <a:srgbClr val="9DC3E6"/>
                            </a:solidFill>
                            <a:ln w="25400">
                              <a:solidFill>
                                <a:srgbClr val="D9D9D9"/>
                              </a:solidFill>
                              <a:miter lim="800000"/>
                              <a:headEnd/>
                              <a:tailEnd/>
                            </a:ln>
                          </wps:spPr>
                          <wps:txbx>
                            <w:txbxContent>
                              <w:p w:rsidR="001123EE" w:rsidRDefault="001123EE">
                                <w:pPr>
                                  <w:pStyle w:val="a9"/>
                                  <w:jc w:val="center"/>
                                  <w:rPr>
                                    <w:sz w:val="21"/>
                                    <w:szCs w:val="21"/>
                                  </w:rPr>
                                </w:pPr>
                              </w:p>
                            </w:txbxContent>
                          </wps:txbx>
                          <wps:bodyPr rot="0" vert="horz" wrap="square" lIns="91440" tIns="45720" rIns="91440" bIns="45720" anchor="ctr" anchorCtr="0" upright="1">
                            <a:noAutofit/>
                          </wps:bodyPr>
                        </wps:wsp>
                        <wps:wsp>
                          <wps:cNvPr id="17" name="圆角矩形 15"/>
                          <wps:cNvSpPr>
                            <a:spLocks noChangeArrowheads="1"/>
                          </wps:cNvSpPr>
                          <wps:spPr bwMode="auto">
                            <a:xfrm>
                              <a:off x="3742302" y="3309630"/>
                              <a:ext cx="431490" cy="1590361"/>
                            </a:xfrm>
                            <a:prstGeom prst="roundRect">
                              <a:avLst>
                                <a:gd name="adj" fmla="val 16667"/>
                              </a:avLst>
                            </a:prstGeom>
                            <a:solidFill>
                              <a:srgbClr val="9DC3E6"/>
                            </a:solidFill>
                            <a:ln w="25400">
                              <a:solidFill>
                                <a:srgbClr val="D9D9D9"/>
                              </a:solidFill>
                              <a:miter lim="800000"/>
                              <a:headEnd/>
                              <a:tailEnd/>
                            </a:ln>
                          </wps:spPr>
                          <wps:txbx>
                            <w:txbxContent>
                              <w:p w:rsidR="001123EE" w:rsidRDefault="001123EE">
                                <w:pPr>
                                  <w:pStyle w:val="a9"/>
                                  <w:jc w:val="center"/>
                                  <w:rPr>
                                    <w:sz w:val="21"/>
                                    <w:szCs w:val="21"/>
                                  </w:rPr>
                                </w:pPr>
                              </w:p>
                            </w:txbxContent>
                          </wps:txbx>
                          <wps:bodyPr rot="0" vert="horz" wrap="square" lIns="91440" tIns="45720" rIns="91440" bIns="45720" anchor="ctr" anchorCtr="0" upright="1">
                            <a:noAutofit/>
                          </wps:bodyPr>
                        </wps:wsp>
                        <wps:wsp>
                          <wps:cNvPr id="18" name="圆角矩形 16"/>
                          <wps:cNvSpPr>
                            <a:spLocks noChangeArrowheads="1"/>
                          </wps:cNvSpPr>
                          <wps:spPr bwMode="auto">
                            <a:xfrm>
                              <a:off x="4525457" y="3309630"/>
                              <a:ext cx="431490" cy="1590361"/>
                            </a:xfrm>
                            <a:prstGeom prst="roundRect">
                              <a:avLst>
                                <a:gd name="adj" fmla="val 16667"/>
                              </a:avLst>
                            </a:prstGeom>
                            <a:solidFill>
                              <a:srgbClr val="F4B183"/>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19" name="圆角矩形 17"/>
                          <wps:cNvSpPr>
                            <a:spLocks noChangeArrowheads="1"/>
                          </wps:cNvSpPr>
                          <wps:spPr bwMode="auto">
                            <a:xfrm>
                              <a:off x="5138173" y="3309630"/>
                              <a:ext cx="431490" cy="1590361"/>
                            </a:xfrm>
                            <a:prstGeom prst="roundRect">
                              <a:avLst>
                                <a:gd name="adj" fmla="val 16667"/>
                              </a:avLst>
                            </a:prstGeom>
                            <a:solidFill>
                              <a:srgbClr val="F4B183"/>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20" name="圆角矩形 18"/>
                          <wps:cNvSpPr>
                            <a:spLocks noChangeArrowheads="1"/>
                          </wps:cNvSpPr>
                          <wps:spPr bwMode="auto">
                            <a:xfrm>
                              <a:off x="6170997" y="3309630"/>
                              <a:ext cx="432380" cy="1590361"/>
                            </a:xfrm>
                            <a:prstGeom prst="roundRect">
                              <a:avLst>
                                <a:gd name="adj" fmla="val 16667"/>
                              </a:avLst>
                            </a:prstGeom>
                            <a:solidFill>
                              <a:srgbClr val="FBE5D6"/>
                            </a:solidFill>
                            <a:ln w="25400">
                              <a:solidFill>
                                <a:srgbClr val="D9D9D9"/>
                              </a:solidFill>
                              <a:miter lim="800000"/>
                              <a:headEnd/>
                              <a:tailEnd/>
                            </a:ln>
                          </wps:spPr>
                          <wps:txbx>
                            <w:txbxContent>
                              <w:p w:rsidR="001123EE" w:rsidRDefault="001123EE">
                                <w:pPr>
                                  <w:pStyle w:val="a9"/>
                                  <w:jc w:val="center"/>
                                  <w:rPr>
                                    <w:sz w:val="21"/>
                                    <w:szCs w:val="21"/>
                                  </w:rPr>
                                </w:pPr>
                              </w:p>
                            </w:txbxContent>
                          </wps:txbx>
                          <wps:bodyPr rot="0" vert="horz" wrap="square" lIns="91440" tIns="45720" rIns="91440" bIns="45720" anchor="ctr" anchorCtr="0" upright="1">
                            <a:noAutofit/>
                          </wps:bodyPr>
                        </wps:wsp>
                        <wps:wsp>
                          <wps:cNvPr id="21" name="圆角矩形 19"/>
                          <wps:cNvSpPr>
                            <a:spLocks noChangeArrowheads="1"/>
                          </wps:cNvSpPr>
                          <wps:spPr bwMode="auto">
                            <a:xfrm>
                              <a:off x="7909561" y="3309730"/>
                              <a:ext cx="432000" cy="1590261"/>
                            </a:xfrm>
                            <a:prstGeom prst="roundRect">
                              <a:avLst>
                                <a:gd name="adj" fmla="val 16667"/>
                              </a:avLst>
                            </a:prstGeom>
                            <a:solidFill>
                              <a:srgbClr val="C5E0B4"/>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22" name="圆角矩形 20"/>
                          <wps:cNvSpPr>
                            <a:spLocks noChangeArrowheads="1"/>
                          </wps:cNvSpPr>
                          <wps:spPr bwMode="auto">
                            <a:xfrm>
                              <a:off x="8557595" y="3309730"/>
                              <a:ext cx="432000" cy="1590261"/>
                            </a:xfrm>
                            <a:prstGeom prst="roundRect">
                              <a:avLst>
                                <a:gd name="adj" fmla="val 16667"/>
                              </a:avLst>
                            </a:prstGeom>
                            <a:solidFill>
                              <a:srgbClr val="C5E0B4"/>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23" name="圆角矩形 21"/>
                          <wps:cNvSpPr>
                            <a:spLocks noChangeArrowheads="1"/>
                          </wps:cNvSpPr>
                          <wps:spPr bwMode="auto">
                            <a:xfrm>
                              <a:off x="6846657" y="3309630"/>
                              <a:ext cx="432380" cy="1590361"/>
                            </a:xfrm>
                            <a:prstGeom prst="roundRect">
                              <a:avLst>
                                <a:gd name="adj" fmla="val 16667"/>
                              </a:avLst>
                            </a:prstGeom>
                            <a:solidFill>
                              <a:srgbClr val="FBE5D6"/>
                            </a:solidFill>
                            <a:ln w="25400">
                              <a:solidFill>
                                <a:srgbClr val="D9D9D9"/>
                              </a:solidFill>
                              <a:miter lim="800000"/>
                              <a:headEnd/>
                              <a:tailEnd/>
                            </a:ln>
                          </wps:spPr>
                          <wps:txbx>
                            <w:txbxContent>
                              <w:p w:rsidR="001123EE" w:rsidRDefault="001123EE"/>
                            </w:txbxContent>
                          </wps:txbx>
                          <wps:bodyPr rot="0" vert="horz" wrap="square" lIns="91440" tIns="45720" rIns="91440" bIns="45720" anchor="ctr" anchorCtr="0" upright="1">
                            <a:noAutofit/>
                          </wps:bodyPr>
                        </wps:wsp>
                        <wps:wsp>
                          <wps:cNvPr id="24" name="直接连接符 23"/>
                          <wps:cNvCnPr>
                            <a:cxnSpLocks noChangeShapeType="1"/>
                          </wps:cNvCnPr>
                          <wps:spPr bwMode="auto">
                            <a:xfrm>
                              <a:off x="1013791" y="1610139"/>
                              <a:ext cx="7360589" cy="12921"/>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25" name="直接连接符 31"/>
                          <wps:cNvCnPr>
                            <a:cxnSpLocks noChangeShapeType="1"/>
                          </wps:cNvCnPr>
                          <wps:spPr bwMode="auto">
                            <a:xfrm>
                              <a:off x="5024907" y="1390997"/>
                              <a:ext cx="3236" cy="636357"/>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26" name="直接连接符 35"/>
                          <wps:cNvCnPr>
                            <a:cxnSpLocks noChangeShapeType="1"/>
                          </wps:cNvCnPr>
                          <wps:spPr bwMode="auto">
                            <a:xfrm>
                              <a:off x="1021080" y="1615440"/>
                              <a:ext cx="2655" cy="412143"/>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27" name="直接连接符 41"/>
                          <wps:cNvCnPr>
                            <a:cxnSpLocks noChangeShapeType="1"/>
                          </wps:cNvCnPr>
                          <wps:spPr bwMode="auto">
                            <a:xfrm>
                              <a:off x="3032760" y="1623060"/>
                              <a:ext cx="2655" cy="412143"/>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28" name="直接连接符 42"/>
                          <wps:cNvCnPr>
                            <a:cxnSpLocks noChangeShapeType="1"/>
                          </wps:cNvCnPr>
                          <wps:spPr bwMode="auto">
                            <a:xfrm>
                              <a:off x="6700167" y="1607720"/>
                              <a:ext cx="2157" cy="41219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29" name="直接连接符 43"/>
                          <wps:cNvCnPr>
                            <a:cxnSpLocks noChangeShapeType="1"/>
                          </wps:cNvCnPr>
                          <wps:spPr bwMode="auto">
                            <a:xfrm>
                              <a:off x="8349896" y="1591785"/>
                              <a:ext cx="2125" cy="41219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30" name="直接连接符 48"/>
                          <wps:cNvCnPr>
                            <a:cxnSpLocks noChangeShapeType="1"/>
                          </wps:cNvCnPr>
                          <wps:spPr bwMode="auto">
                            <a:xfrm>
                              <a:off x="2221299" y="2971797"/>
                              <a:ext cx="1737827" cy="23372"/>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31" name="直接连接符 50"/>
                          <wps:cNvCnPr>
                            <a:cxnSpLocks noChangeShapeType="1"/>
                          </wps:cNvCnPr>
                          <wps:spPr bwMode="auto">
                            <a:xfrm>
                              <a:off x="2221299" y="2979234"/>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28" name="直接连接符 51"/>
                          <wps:cNvCnPr>
                            <a:cxnSpLocks noChangeShapeType="1"/>
                          </wps:cNvCnPr>
                          <wps:spPr bwMode="auto">
                            <a:xfrm>
                              <a:off x="3958047" y="2986671"/>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29" name="直接连接符 52"/>
                          <wps:cNvCnPr>
                            <a:cxnSpLocks noChangeShapeType="1"/>
                          </wps:cNvCnPr>
                          <wps:spPr bwMode="auto">
                            <a:xfrm>
                              <a:off x="457200" y="2971800"/>
                              <a:ext cx="1158240" cy="7620"/>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3" name="直接连接符 53"/>
                          <wps:cNvCnPr>
                            <a:cxnSpLocks noChangeShapeType="1"/>
                          </wps:cNvCnPr>
                          <wps:spPr bwMode="auto">
                            <a:xfrm>
                              <a:off x="449580" y="2971800"/>
                              <a:ext cx="1648" cy="330310"/>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4" name="直接连接符 54"/>
                          <wps:cNvCnPr>
                            <a:cxnSpLocks noChangeShapeType="1"/>
                          </wps:cNvCnPr>
                          <wps:spPr bwMode="auto">
                            <a:xfrm>
                              <a:off x="1607820" y="2979420"/>
                              <a:ext cx="1648" cy="330310"/>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5" name="直接连接符 56"/>
                          <wps:cNvCnPr>
                            <a:cxnSpLocks noChangeShapeType="1"/>
                          </wps:cNvCnPr>
                          <wps:spPr bwMode="auto">
                            <a:xfrm flipH="1">
                              <a:off x="1015440" y="2703443"/>
                              <a:ext cx="8295" cy="606287"/>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7" name="直接连接符 57"/>
                          <wps:cNvCnPr>
                            <a:cxnSpLocks noChangeShapeType="1"/>
                          </wps:cNvCnPr>
                          <wps:spPr bwMode="auto">
                            <a:xfrm>
                              <a:off x="3387401" y="2995169"/>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8" name="直接连接符 58"/>
                          <wps:cNvCnPr>
                            <a:cxnSpLocks noChangeShapeType="1"/>
                          </wps:cNvCnPr>
                          <wps:spPr bwMode="auto">
                            <a:xfrm>
                              <a:off x="2800575" y="2986671"/>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49" name="直接连接符 61"/>
                          <wps:cNvCnPr>
                            <a:cxnSpLocks noChangeShapeType="1"/>
                          </wps:cNvCnPr>
                          <wps:spPr bwMode="auto">
                            <a:xfrm>
                              <a:off x="3065941" y="2703019"/>
                              <a:ext cx="1079" cy="29108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0" name="直接连接符 64"/>
                          <wps:cNvCnPr>
                            <a:cxnSpLocks noChangeShapeType="1"/>
                          </wps:cNvCnPr>
                          <wps:spPr bwMode="auto">
                            <a:xfrm flipV="1">
                              <a:off x="4712076" y="3002606"/>
                              <a:ext cx="632133" cy="7437"/>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1" name="直接连接符 65"/>
                          <wps:cNvCnPr>
                            <a:cxnSpLocks noChangeShapeType="1"/>
                          </wps:cNvCnPr>
                          <wps:spPr bwMode="auto">
                            <a:xfrm>
                              <a:off x="4719627" y="2995169"/>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2" name="直接连接符 66"/>
                          <wps:cNvCnPr>
                            <a:cxnSpLocks noChangeShapeType="1"/>
                          </wps:cNvCnPr>
                          <wps:spPr bwMode="auto">
                            <a:xfrm>
                              <a:off x="5344209" y="2986671"/>
                              <a:ext cx="2157"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3" name="直接连接符 70"/>
                          <wps:cNvCnPr>
                            <a:cxnSpLocks noChangeShapeType="1"/>
                          </wps:cNvCnPr>
                          <wps:spPr bwMode="auto">
                            <a:xfrm flipH="1">
                              <a:off x="5023828" y="2703019"/>
                              <a:ext cx="4315" cy="29108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4" name="直接连接符 74"/>
                          <wps:cNvCnPr>
                            <a:cxnSpLocks noChangeShapeType="1"/>
                          </wps:cNvCnPr>
                          <wps:spPr bwMode="auto">
                            <a:xfrm flipV="1">
                              <a:off x="6408965" y="2986671"/>
                              <a:ext cx="632104" cy="7437"/>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5" name="直接连接符 75"/>
                          <wps:cNvCnPr>
                            <a:cxnSpLocks noChangeShapeType="1"/>
                          </wps:cNvCnPr>
                          <wps:spPr bwMode="auto">
                            <a:xfrm>
                              <a:off x="6417464" y="2979234"/>
                              <a:ext cx="2125"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6" name="直接连接符 76"/>
                          <wps:cNvCnPr>
                            <a:cxnSpLocks noChangeShapeType="1"/>
                          </wps:cNvCnPr>
                          <wps:spPr bwMode="auto">
                            <a:xfrm>
                              <a:off x="7042131" y="2971797"/>
                              <a:ext cx="2125"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8" name="直接连接符 77"/>
                          <wps:cNvCnPr>
                            <a:cxnSpLocks noChangeShapeType="1"/>
                          </wps:cNvCnPr>
                          <wps:spPr bwMode="auto">
                            <a:xfrm flipH="1">
                              <a:off x="6721299" y="2688146"/>
                              <a:ext cx="4249" cy="29108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59" name="直接连接符 78"/>
                          <wps:cNvCnPr>
                            <a:cxnSpLocks noChangeShapeType="1"/>
                          </wps:cNvCnPr>
                          <wps:spPr bwMode="auto">
                            <a:xfrm flipV="1">
                              <a:off x="8115300" y="3002280"/>
                              <a:ext cx="632460" cy="7620"/>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63" name="直接连接符 79"/>
                          <wps:cNvCnPr>
                            <a:cxnSpLocks noChangeShapeType="1"/>
                          </wps:cNvCnPr>
                          <wps:spPr bwMode="auto">
                            <a:xfrm>
                              <a:off x="8074745" y="2995169"/>
                              <a:ext cx="2125"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60" name="直接连接符 80"/>
                          <wps:cNvCnPr>
                            <a:cxnSpLocks noChangeShapeType="1"/>
                          </wps:cNvCnPr>
                          <wps:spPr bwMode="auto">
                            <a:xfrm>
                              <a:off x="8700475" y="2986671"/>
                              <a:ext cx="2125" cy="330396"/>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s:wsp>
                          <wps:cNvPr id="961" name="直接连接符 81"/>
                          <wps:cNvCnPr>
                            <a:cxnSpLocks noChangeShapeType="1"/>
                          </wps:cNvCnPr>
                          <wps:spPr bwMode="auto">
                            <a:xfrm flipH="1">
                              <a:off x="8395578" y="2687083"/>
                              <a:ext cx="4249" cy="291088"/>
                            </a:xfrm>
                            <a:prstGeom prst="line">
                              <a:avLst/>
                            </a:prstGeom>
                            <a:noFill/>
                            <a:ln w="19050">
                              <a:solidFill>
                                <a:srgbClr val="1F4E79"/>
                              </a:solidFill>
                              <a:miter lim="800000"/>
                              <a:headEnd/>
                              <a:tailEnd/>
                            </a:ln>
                            <a:extLst>
                              <a:ext uri="{909E8E84-426E-40DD-AFC4-6F175D3DCCD1}">
                                <a14:hiddenFill xmlns:a14="http://schemas.microsoft.com/office/drawing/2010/main">
                                  <a:noFill/>
                                </a14:hiddenFill>
                              </a:ext>
                            </a:extLst>
                          </wps:spPr>
                          <wps:bodyPr/>
                        </wps:wsp>
                      </wpg:wgp>
                      <wps:wsp>
                        <wps:cNvPr id="962" name="文本框 237"/>
                        <wps:cNvSpPr txBox="1">
                          <a:spLocks noChangeArrowheads="1"/>
                        </wps:cNvSpPr>
                        <wps:spPr bwMode="auto">
                          <a:xfrm>
                            <a:off x="48260" y="2801"/>
                            <a:ext cx="241935" cy="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教育资源</w:t>
                              </w:r>
                            </w:p>
                          </w:txbxContent>
                        </wps:txbx>
                        <wps:bodyPr rot="0" vert="horz" wrap="square" lIns="91440" tIns="45720" rIns="91440" bIns="45720" anchor="t" anchorCtr="0" upright="1">
                          <a:noAutofit/>
                        </wps:bodyPr>
                      </wps:wsp>
                      <wps:wsp>
                        <wps:cNvPr id="963" name="文本框 237"/>
                        <wps:cNvSpPr txBox="1">
                          <a:spLocks noChangeArrowheads="1"/>
                        </wps:cNvSpPr>
                        <wps:spPr bwMode="auto">
                          <a:xfrm>
                            <a:off x="722630" y="2781"/>
                            <a:ext cx="241935" cy="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产业资源</w:t>
                              </w:r>
                            </w:p>
                          </w:txbxContent>
                        </wps:txbx>
                        <wps:bodyPr rot="0" vert="horz" wrap="square" lIns="91440" tIns="45720" rIns="91440" bIns="45720" anchor="t" anchorCtr="0" upright="1">
                          <a:noAutofit/>
                        </wps:bodyPr>
                      </wps:wsp>
                      <wps:wsp>
                        <wps:cNvPr id="964" name="文本框 237"/>
                        <wps:cNvSpPr txBox="1">
                          <a:spLocks noChangeArrowheads="1"/>
                        </wps:cNvSpPr>
                        <wps:spPr bwMode="auto">
                          <a:xfrm>
                            <a:off x="379730" y="2797"/>
                            <a:ext cx="241935" cy="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科技资源</w:t>
                              </w:r>
                            </w:p>
                          </w:txbxContent>
                        </wps:txbx>
                        <wps:bodyPr rot="0" vert="horz" wrap="square" lIns="91440" tIns="45720" rIns="91440" bIns="45720" anchor="t" anchorCtr="0" upright="1">
                          <a:noAutofit/>
                        </wps:bodyPr>
                      </wps:wsp>
                      <wps:wsp>
                        <wps:cNvPr id="965" name="文本框 237"/>
                        <wps:cNvSpPr txBox="1">
                          <a:spLocks noChangeArrowheads="1"/>
                        </wps:cNvSpPr>
                        <wps:spPr bwMode="auto">
                          <a:xfrm>
                            <a:off x="3532505" y="3116"/>
                            <a:ext cx="241935" cy="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产业</w:t>
                              </w:r>
                            </w:p>
                          </w:txbxContent>
                        </wps:txbx>
                        <wps:bodyPr rot="0" vert="horz" wrap="square" lIns="91440" tIns="45720" rIns="91440" bIns="45720" anchor="t" anchorCtr="0" upright="1">
                          <a:noAutofit/>
                        </wps:bodyPr>
                      </wps:wsp>
                      <wps:wsp>
                        <wps:cNvPr id="966" name="文本框 237"/>
                        <wps:cNvSpPr txBox="1">
                          <a:spLocks noChangeArrowheads="1"/>
                        </wps:cNvSpPr>
                        <wps:spPr bwMode="auto">
                          <a:xfrm>
                            <a:off x="2922905" y="3132"/>
                            <a:ext cx="241935"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效益</w:t>
                              </w:r>
                            </w:p>
                          </w:txbxContent>
                        </wps:txbx>
                        <wps:bodyPr rot="0" vert="horz" wrap="square" lIns="91440" tIns="45720" rIns="91440" bIns="45720" anchor="t" anchorCtr="0" upright="1">
                          <a:noAutofit/>
                        </wps:bodyPr>
                      </wps:wsp>
                      <wps:wsp>
                        <wps:cNvPr id="967" name="文本框 237"/>
                        <wps:cNvSpPr txBox="1">
                          <a:spLocks noChangeArrowheads="1"/>
                        </wps:cNvSpPr>
                        <wps:spPr bwMode="auto">
                          <a:xfrm>
                            <a:off x="2570480" y="3132"/>
                            <a:ext cx="241935" cy="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数量</w:t>
                              </w:r>
                            </w:p>
                          </w:txbxContent>
                        </wps:txbx>
                        <wps:bodyPr rot="0" vert="horz" wrap="square" lIns="91440" tIns="45720" rIns="91440" bIns="45720" anchor="t" anchorCtr="0" upright="1">
                          <a:noAutofit/>
                        </wps:bodyPr>
                      </wps:wsp>
                      <wps:wsp>
                        <wps:cNvPr id="969" name="文本框 237"/>
                        <wps:cNvSpPr txBox="1">
                          <a:spLocks noChangeArrowheads="1"/>
                        </wps:cNvSpPr>
                        <wps:spPr bwMode="auto">
                          <a:xfrm>
                            <a:off x="2103755" y="3132"/>
                            <a:ext cx="241935" cy="1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潜力</w:t>
                              </w:r>
                            </w:p>
                          </w:txbxContent>
                        </wps:txbx>
                        <wps:bodyPr rot="0" vert="horz" wrap="square" lIns="91440" tIns="45720" rIns="91440" bIns="45720" anchor="t" anchorCtr="0" upright="1">
                          <a:noAutofit/>
                        </wps:bodyPr>
                      </wps:wsp>
                      <wps:wsp>
                        <wps:cNvPr id="970" name="文本框 237"/>
                        <wps:cNvSpPr txBox="1">
                          <a:spLocks noChangeArrowheads="1"/>
                        </wps:cNvSpPr>
                        <wps:spPr bwMode="auto">
                          <a:xfrm>
                            <a:off x="1770380" y="3148"/>
                            <a:ext cx="241935" cy="1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效率</w:t>
                              </w:r>
                            </w:p>
                          </w:txbxContent>
                        </wps:txbx>
                        <wps:bodyPr rot="0" vert="horz" wrap="square" lIns="91440" tIns="45720" rIns="91440" bIns="45720" anchor="t" anchorCtr="0" upright="1">
                          <a:noAutofit/>
                        </wps:bodyPr>
                      </wps:wsp>
                      <wps:wsp>
                        <wps:cNvPr id="971" name="文本框 237"/>
                        <wps:cNvSpPr txBox="1">
                          <a:spLocks noChangeArrowheads="1"/>
                        </wps:cNvSpPr>
                        <wps:spPr bwMode="auto">
                          <a:xfrm>
                            <a:off x="1427480" y="3132"/>
                            <a:ext cx="241935"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质量</w:t>
                              </w:r>
                            </w:p>
                          </w:txbxContent>
                        </wps:txbx>
                        <wps:bodyPr rot="0" vert="horz" wrap="square" lIns="91440" tIns="45720" rIns="91440" bIns="45720" anchor="t" anchorCtr="0" upright="1">
                          <a:noAutofit/>
                        </wps:bodyPr>
                      </wps:wsp>
                      <wps:wsp>
                        <wps:cNvPr id="972" name="文本框 237"/>
                        <wps:cNvSpPr txBox="1">
                          <a:spLocks noChangeArrowheads="1"/>
                        </wps:cNvSpPr>
                        <wps:spPr bwMode="auto">
                          <a:xfrm>
                            <a:off x="1094105" y="3119"/>
                            <a:ext cx="241935" cy="1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数量</w:t>
                              </w:r>
                            </w:p>
                          </w:txbxContent>
                        </wps:txbx>
                        <wps:bodyPr rot="0" vert="horz" wrap="square" lIns="91440" tIns="45720" rIns="91440" bIns="45720" anchor="t" anchorCtr="0" upright="1">
                          <a:noAutofit/>
                        </wps:bodyPr>
                      </wps:wsp>
                      <wps:wsp>
                        <wps:cNvPr id="973" name="文本框 237"/>
                        <wps:cNvSpPr txBox="1">
                          <a:spLocks noChangeArrowheads="1"/>
                        </wps:cNvSpPr>
                        <wps:spPr bwMode="auto">
                          <a:xfrm>
                            <a:off x="4942205" y="3151"/>
                            <a:ext cx="241935"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管理</w:t>
                              </w:r>
                            </w:p>
                          </w:txbxContent>
                        </wps:txbx>
                        <wps:bodyPr rot="0" vert="horz" wrap="square" lIns="91440" tIns="45720" rIns="91440" bIns="45720" anchor="t" anchorCtr="0" upright="1">
                          <a:noAutofit/>
                        </wps:bodyPr>
                      </wps:wsp>
                      <wps:wsp>
                        <wps:cNvPr id="974" name="文本框 237"/>
                        <wps:cNvSpPr txBox="1">
                          <a:spLocks noChangeArrowheads="1"/>
                        </wps:cNvSpPr>
                        <wps:spPr bwMode="auto">
                          <a:xfrm>
                            <a:off x="4570730" y="3148"/>
                            <a:ext cx="241935"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保护</w:t>
                              </w:r>
                            </w:p>
                          </w:txbxContent>
                        </wps:txbx>
                        <wps:bodyPr rot="0" vert="horz" wrap="square" lIns="91440" tIns="45720" rIns="91440" bIns="45720" anchor="t" anchorCtr="0" upright="1">
                          <a:noAutofit/>
                        </wps:bodyPr>
                      </wps:wsp>
                      <wps:wsp>
                        <wps:cNvPr id="975" name="文本框 237"/>
                        <wps:cNvSpPr txBox="1">
                          <a:spLocks noChangeArrowheads="1"/>
                        </wps:cNvSpPr>
                        <wps:spPr bwMode="auto">
                          <a:xfrm>
                            <a:off x="3932555" y="3148"/>
                            <a:ext cx="241935"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r>
                                <w:rPr>
                                  <w:rFonts w:hint="eastAsia"/>
                                </w:rPr>
                                <w:t>经济</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对象 4" o:spid="_x0000_s1039" editas="canvas" style="position:absolute;left:0;text-align:left;margin-left:1pt;margin-top:8.15pt;width:426.55pt;height:211.95pt;z-index:251630592;mso-wrap-distance-left:0;mso-wrap-distance-right:0" coordsize="5417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54171;height:26917;visibility:visible;mso-wrap-style:square">
                  <v:fill o:detectmouseclick="t"/>
                  <v:path o:connecttype="none"/>
                </v:shape>
                <v:group id="组合 84" o:spid="_x0000_s1041" style="position:absolute;left:800;width:51936;height:43" coordorigin="2504,5963" coordsize="88228,4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圆角矩形 1" o:spid="_x0000_s1042" style="position:absolute;left:38040;top:5963;width:25858;height:7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" fillcolor="#5b9bd5 [3204]" strokecolor="#d9d9d9" strokeweight="2pt">
                    <v:stroke joinstyle="miter"/>
                    <v:textbox>
                      <w:txbxContent>
                        <w:p w:rsidR="001123EE" w:rsidRDefault="001123EE">
                          <w:pPr>
                            <w:ind w:firstLineChars="100" w:firstLine="211"/>
                          </w:pPr>
                          <w:r>
                            <w:rPr>
                              <w:rFonts w:hint="eastAsia"/>
                              <w:b/>
                              <w:bCs/>
                            </w:rPr>
                            <w:t>知识产权区域布局</w:t>
                          </w:r>
                        </w:p>
                      </w:txbxContent>
                    </v:textbox>
                  </v:roundrect>
                  <v:roundrect id="圆角矩形 2" o:spid="_x0000_s1043" style="position:absolute;left:3335;top:21070;width:14120;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" fillcolor="#deebf7" strokecolor="#d9d9d9" strokeweight="2pt">
                    <v:stroke joinstyle="miter"/>
                    <v:textbox>
                      <w:txbxContent>
                        <w:p w:rsidR="001123EE" w:rsidRDefault="001123EE">
                          <w:pPr>
                            <w:pStyle w:val="a9"/>
                            <w:jc w:val="center"/>
                            <w:rPr>
                              <w:sz w:val="21"/>
                              <w:szCs w:val="21"/>
                            </w:rPr>
                          </w:pPr>
                          <w:r>
                            <w:rPr>
                              <w:rFonts w:hint="eastAsia"/>
                              <w:b/>
                              <w:bCs/>
                              <w:sz w:val="21"/>
                              <w:szCs w:val="21"/>
                            </w:rPr>
                            <w:t>创造潜力</w:t>
                          </w:r>
                        </w:p>
                      </w:txbxContent>
                    </v:textbox>
                  </v:roundrect>
                  <v:roundrect id="圆角矩形 5" o:spid="_x0000_s1044" style="position:absolute;left:23453;top:20910;width:14121;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" fillcolor="#9dc3e6" strokecolor="#d9d9d9" strokeweight="2pt">
                    <v:stroke joinstyle="miter"/>
                    <v:textbox>
                      <w:txbxContent>
                        <w:p w:rsidR="001123EE" w:rsidRDefault="001123EE">
                          <w:pPr>
                            <w:pStyle w:val="a9"/>
                            <w:jc w:val="center"/>
                          </w:pPr>
                          <w:r>
                            <w:rPr>
                              <w:rFonts w:hint="eastAsia"/>
                              <w:b/>
                              <w:bCs/>
                              <w:sz w:val="21"/>
                              <w:szCs w:val="21"/>
                            </w:rPr>
                            <w:t>创造能力</w:t>
                          </w:r>
                          <w:r>
                            <w:rPr>
                              <w:rFonts w:hAnsiTheme="minorBidi"/>
                              <w:b/>
                              <w:color w:val="000000" w:themeColor="text1"/>
                              <w:kern w:val="24"/>
                              <w:sz w:val="36"/>
                              <w:szCs w:val="36"/>
                            </w:rPr>
                            <w:t>权创造能力</w:t>
                          </w:r>
                        </w:p>
                      </w:txbxContent>
                    </v:textbox>
                  </v:roundrect>
                  <v:roundrect id="圆角矩形 6" o:spid="_x0000_s1045" style="position:absolute;left:43399;top:20910;width:14099;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" fillcolor="#f4b183" strokecolor="#d9d9d9" strokeweight="2pt">
                    <v:stroke joinstyle="miter"/>
                    <v:textbox>
                      <w:txbxContent>
                        <w:p w:rsidR="001123EE" w:rsidRDefault="001123EE">
                          <w:pPr>
                            <w:pStyle w:val="a9"/>
                            <w:jc w:val="center"/>
                            <w:rPr>
                              <w:b/>
                              <w:bCs/>
                              <w:sz w:val="21"/>
                              <w:szCs w:val="21"/>
                            </w:rPr>
                          </w:pPr>
                          <w:r>
                            <w:rPr>
                              <w:rFonts w:hint="eastAsia"/>
                              <w:b/>
                              <w:bCs/>
                              <w:sz w:val="21"/>
                              <w:szCs w:val="21"/>
                            </w:rPr>
                            <w:t>运用能力</w:t>
                          </w:r>
                        </w:p>
                      </w:txbxContent>
                    </v:textbox>
                  </v:roundrect>
                  <v:roundrect id="圆角矩形 7" o:spid="_x0000_s1046" style="position:absolute;left:59936;top:20910;width:14098;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" fillcolor="#fbe5d6" strokecolor="#d9d9d9" strokeweight="2pt">
                    <v:stroke joinstyle="miter"/>
                    <v:textbox>
                      <w:txbxContent>
                        <w:p w:rsidR="001123EE" w:rsidRDefault="001123EE">
                          <w:pPr>
                            <w:pStyle w:val="a9"/>
                            <w:jc w:val="center"/>
                            <w:rPr>
                              <w:b/>
                              <w:bCs/>
                              <w:sz w:val="21"/>
                              <w:szCs w:val="21"/>
                            </w:rPr>
                          </w:pPr>
                          <w:r>
                            <w:rPr>
                              <w:rFonts w:hint="eastAsia"/>
                              <w:b/>
                              <w:bCs/>
                              <w:sz w:val="21"/>
                              <w:szCs w:val="21"/>
                            </w:rPr>
                            <w:t>运用需求</w:t>
                          </w:r>
                        </w:p>
                      </w:txbxContent>
                    </v:textbox>
                  </v:roundrect>
                  <v:roundrect id="圆角矩形 8" o:spid="_x0000_s1047" style="position:absolute;left:76634;top:20762;width:14099;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" fillcolor="#c5e0b4" strokecolor="#d9d9d9" strokeweight="2pt">
                    <v:stroke joinstyle="miter"/>
                    <v:textbox>
                      <w:txbxContent>
                        <w:p w:rsidR="001123EE" w:rsidRDefault="001123EE">
                          <w:pPr>
                            <w:pStyle w:val="a9"/>
                            <w:jc w:val="center"/>
                            <w:rPr>
                              <w:b/>
                              <w:bCs/>
                              <w:sz w:val="21"/>
                              <w:szCs w:val="21"/>
                            </w:rPr>
                          </w:pPr>
                          <w:r>
                            <w:rPr>
                              <w:rFonts w:hint="eastAsia"/>
                              <w:b/>
                              <w:bCs/>
                              <w:sz w:val="21"/>
                              <w:szCs w:val="21"/>
                            </w:rPr>
                            <w:t>管理保护</w:t>
                          </w:r>
                        </w:p>
                      </w:txbxContent>
                    </v:textbox>
                  </v:roundrect>
                  <v:roundrect id="圆角矩形 9" o:spid="_x0000_s1048" style="position:absolute;left:2504;top:33097;width:4320;height:159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" fillcolor="#deebf7" strokecolor="#d9d9d9" strokeweight="2pt">
                    <v:stroke joinstyle="miter"/>
                    <v:textbox>
                      <w:txbxContent>
                        <w:p w:rsidR="001123EE" w:rsidRDefault="001123EE"/>
                      </w:txbxContent>
                    </v:textbox>
                  </v:roundrect>
                  <v:roundrect id="圆角矩形 10" o:spid="_x0000_s1049" style="position:absolute;left:7994;top:33097;width:4320;height:159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" fillcolor="#deebf7" strokecolor="#d9d9d9" strokeweight="2pt">
                    <v:stroke joinstyle="miter"/>
                    <v:textbox>
                      <w:txbxContent>
                        <w:p w:rsidR="001123EE" w:rsidRDefault="001123EE">
                          <w:pPr>
                            <w:pStyle w:val="a9"/>
                            <w:jc w:val="center"/>
                            <w:rPr>
                              <w:sz w:val="21"/>
                              <w:szCs w:val="21"/>
                            </w:rPr>
                          </w:pPr>
                        </w:p>
                      </w:txbxContent>
                    </v:textbox>
                  </v:roundrect>
                  <v:roundrect id="圆角矩形 11" o:spid="_x0000_s1050" style="position:absolute;left:14010;top:33097;width:4320;height:159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" fillcolor="#deebf7" strokecolor="#d9d9d9" strokeweight="2pt">
                    <v:stroke joinstyle="miter"/>
                    <v:textbox>
                      <w:txbxContent>
                        <w:p w:rsidR="001123EE" w:rsidRDefault="001123EE"/>
                      </w:txbxContent>
                    </v:textbox>
                  </v:roundrect>
                  <v:roundrect id="圆角矩形 12" o:spid="_x0000_s1051" style="position:absolute;left:20184;top:33096;width:4326;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" fillcolor="#9dc3e6" strokecolor="#d9d9d9" strokeweight="2pt">
                    <v:stroke joinstyle="miter"/>
                    <v:textbox>
                      <w:txbxContent>
                        <w:p w:rsidR="001123EE" w:rsidRDefault="001123EE">
                          <w:pPr>
                            <w:pStyle w:val="a9"/>
                          </w:pPr>
                        </w:p>
                      </w:txbxContent>
                    </v:textbox>
                  </v:roundrect>
                  <v:roundrect id="圆角矩形 13" o:spid="_x0000_s1052" style="position:absolute;left:26053;top:33096;width:4315;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" fillcolor="#9dc3e6" strokecolor="#d9d9d9" strokeweight="2pt">
                    <v:stroke joinstyle="miter"/>
                    <v:textbox>
                      <w:txbxContent>
                        <w:p w:rsidR="001123EE" w:rsidRDefault="001123EE">
                          <w:pPr>
                            <w:pStyle w:val="a9"/>
                            <w:jc w:val="center"/>
                            <w:rPr>
                              <w:sz w:val="21"/>
                              <w:szCs w:val="21"/>
                            </w:rPr>
                          </w:pPr>
                        </w:p>
                      </w:txbxContent>
                    </v:textbox>
                  </v:roundrect>
                  <v:roundrect id="圆角矩形 14" o:spid="_x0000_s1053" style="position:absolute;left:31662;top:33096;width:4315;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" fillcolor="#9dc3e6" strokecolor="#d9d9d9" strokeweight="2pt">
                    <v:stroke joinstyle="miter"/>
                    <v:textbox>
                      <w:txbxContent>
                        <w:p w:rsidR="001123EE" w:rsidRDefault="001123EE">
                          <w:pPr>
                            <w:pStyle w:val="a9"/>
                            <w:jc w:val="center"/>
                            <w:rPr>
                              <w:sz w:val="21"/>
                              <w:szCs w:val="21"/>
                            </w:rPr>
                          </w:pPr>
                        </w:p>
                      </w:txbxContent>
                    </v:textbox>
                  </v:roundrect>
                  <v:roundrect id="圆角矩形 15" o:spid="_x0000_s1054" style="position:absolute;left:37423;top:33096;width:4314;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" fillcolor="#9dc3e6" strokecolor="#d9d9d9" strokeweight="2pt">
                    <v:stroke joinstyle="miter"/>
                    <v:textbox>
                      <w:txbxContent>
                        <w:p w:rsidR="001123EE" w:rsidRDefault="001123EE">
                          <w:pPr>
                            <w:pStyle w:val="a9"/>
                            <w:jc w:val="center"/>
                            <w:rPr>
                              <w:sz w:val="21"/>
                              <w:szCs w:val="21"/>
                            </w:rPr>
                          </w:pPr>
                        </w:p>
                      </w:txbxContent>
                    </v:textbox>
                  </v:roundrect>
                  <v:roundrect id="圆角矩形 16" o:spid="_x0000_s1055" style="position:absolute;left:45254;top:33096;width:4315;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" fillcolor="#f4b183" strokecolor="#d9d9d9" strokeweight="2pt">
                    <v:stroke joinstyle="miter"/>
                    <v:textbox>
                      <w:txbxContent>
                        <w:p w:rsidR="001123EE" w:rsidRDefault="001123EE"/>
                      </w:txbxContent>
                    </v:textbox>
                  </v:roundrect>
                  <v:roundrect id="圆角矩形 17" o:spid="_x0000_s1056" style="position:absolute;left:51381;top:33096;width:4315;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" fillcolor="#f4b183" strokecolor="#d9d9d9" strokeweight="2pt">
                    <v:stroke joinstyle="miter"/>
                    <v:textbox>
                      <w:txbxContent>
                        <w:p w:rsidR="001123EE" w:rsidRDefault="001123EE"/>
                      </w:txbxContent>
                    </v:textbox>
                  </v:roundrect>
                  <v:roundrect id="圆角矩形 18" o:spid="_x0000_s1057" style="position:absolute;left:61709;top:33096;width:4324;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" fillcolor="#fbe5d6" strokecolor="#d9d9d9" strokeweight="2pt">
                    <v:stroke joinstyle="miter"/>
                    <v:textbox>
                      <w:txbxContent>
                        <w:p w:rsidR="001123EE" w:rsidRDefault="001123EE">
                          <w:pPr>
                            <w:pStyle w:val="a9"/>
                            <w:jc w:val="center"/>
                            <w:rPr>
                              <w:sz w:val="21"/>
                              <w:szCs w:val="21"/>
                            </w:rPr>
                          </w:pPr>
                        </w:p>
                      </w:txbxContent>
                    </v:textbox>
                  </v:roundrect>
                  <v:roundrect id="圆角矩形 19" o:spid="_x0000_s1058" style="position:absolute;left:79095;top:33097;width:4320;height:159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" fillcolor="#c5e0b4" strokecolor="#d9d9d9" strokeweight="2pt">
                    <v:stroke joinstyle="miter"/>
                    <v:textbox>
                      <w:txbxContent>
                        <w:p w:rsidR="001123EE" w:rsidRDefault="001123EE"/>
                      </w:txbxContent>
                    </v:textbox>
                  </v:roundrect>
                  <v:roundrect id="圆角矩形 20" o:spid="_x0000_s1059" style="position:absolute;left:85575;top:33097;width:4320;height:159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" fillcolor="#c5e0b4" strokecolor="#d9d9d9" strokeweight="2pt">
                    <v:stroke joinstyle="miter"/>
                    <v:textbox>
                      <w:txbxContent>
                        <w:p w:rsidR="001123EE" w:rsidRDefault="001123EE"/>
                      </w:txbxContent>
                    </v:textbox>
                  </v:roundrect>
                  <v:roundrect id="圆角矩形 21" o:spid="_x0000_s1060" style="position:absolute;left:68466;top:33096;width:4324;height:159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" fillcolor="#fbe5d6" strokecolor="#d9d9d9" strokeweight="2pt">
                    <v:stroke joinstyle="miter"/>
                    <v:textbox>
                      <w:txbxContent>
                        <w:p w:rsidR="001123EE" w:rsidRDefault="001123EE"/>
                      </w:txbxContent>
                    </v:textbox>
                  </v:roundrect>
                  <v:line id="直接连接符 23" o:spid="_x0000_s1061" style="position:absolute;visibility:visible;mso-wrap-style:square" from="10137,16101" to="83743,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" strokecolor="#1f4e79" strokeweight="1.5pt">
                    <v:stroke joinstyle="miter"/>
                  </v:line>
                  <v:line id="直接连接符 31" o:spid="_x0000_s1062" style="position:absolute;visibility:visible;mso-wrap-style:square" from="50249,13909" to="50281,20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" strokecolor="#1f4e79" strokeweight="1.5pt">
                    <v:stroke joinstyle="miter"/>
                  </v:line>
                  <v:line id="直接连接符 35" o:spid="_x0000_s1063" style="position:absolute;visibility:visible;mso-wrap-style:square" from="10210,16154" to="10237,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" strokecolor="#1f4e79" strokeweight="1.5pt">
                    <v:stroke joinstyle="miter"/>
                  </v:line>
                  <v:line id="直接连接符 41" o:spid="_x0000_s1064" style="position:absolute;visibility:visible;mso-wrap-style:square" from="30327,16230" to="30354,20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" strokecolor="#1f4e79" strokeweight="1.5pt">
                    <v:stroke joinstyle="miter"/>
                  </v:line>
                  <v:line id="直接连接符 42" o:spid="_x0000_s1065" style="position:absolute;visibility:visible;mso-wrap-style:square" from="67001,16077" to="67023,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" strokecolor="#1f4e79" strokeweight="1.5pt">
                    <v:stroke joinstyle="miter"/>
                  </v:line>
                  <v:line id="直接连接符 43" o:spid="_x0000_s1066" style="position:absolute;visibility:visible;mso-wrap-style:square" from="83498,15917" to="83520,20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" strokecolor="#1f4e79" strokeweight="1.5pt">
                    <v:stroke joinstyle="miter"/>
                  </v:line>
                  <v:line id="直接连接符 48" o:spid="_x0000_s1067" style="position:absolute;visibility:visible;mso-wrap-style:square" from="22212,29717" to="39591,2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" strokecolor="#1f4e79" strokeweight="1.5pt">
                    <v:stroke joinstyle="miter"/>
                  </v:line>
                  <v:line id="直接连接符 50" o:spid="_x0000_s1068" style="position:absolute;visibility:visible;mso-wrap-style:square" from="22212,29792" to="22234,3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" strokecolor="#1f4e79" strokeweight="1.5pt">
                    <v:stroke joinstyle="miter"/>
                  </v:line>
                  <v:line id="直接连接符 51" o:spid="_x0000_s1069" style="position:absolute;visibility:visible;mso-wrap-style:square" from="39580,29866" to="39602,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" strokecolor="#1f4e79" strokeweight="1.5pt">
                    <v:stroke joinstyle="miter"/>
                  </v:line>
                  <v:line id="直接连接符 52" o:spid="_x0000_s1070" style="position:absolute;visibility:visible;mso-wrap-style:square" from="4572,29718" to="16154,2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" strokecolor="#1f4e79" strokeweight="1.5pt">
                    <v:stroke joinstyle="miter"/>
                  </v:line>
                  <v:line id="直接连接符 53" o:spid="_x0000_s1071" style="position:absolute;visibility:visible;mso-wrap-style:square" from="4495,29718" to="4512,3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" strokecolor="#1f4e79" strokeweight="1.5pt">
                    <v:stroke joinstyle="miter"/>
                  </v:line>
                  <v:line id="直接连接符 54" o:spid="_x0000_s1072" style="position:absolute;visibility:visible;mso-wrap-style:square" from="16078,29794" to="16094,3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" strokecolor="#1f4e79" strokeweight="1.5pt">
                    <v:stroke joinstyle="miter"/>
                  </v:line>
                  <v:line id="直接连接符 56" o:spid="_x0000_s1073" style="position:absolute;flip:x;visibility:visible;mso-wrap-style:square" from="10154,27034" to="10237,33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" strokecolor="#1f4e79" strokeweight="1.5pt">
                    <v:stroke joinstyle="miter"/>
                  </v:line>
                  <v:line id="直接连接符 57" o:spid="_x0000_s1074" style="position:absolute;visibility:visible;mso-wrap-style:square" from="33874,29951" to="33895,3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" strokecolor="#1f4e79" strokeweight="1.5pt">
                    <v:stroke joinstyle="miter"/>
                  </v:line>
                  <v:line id="直接连接符 58" o:spid="_x0000_s1075" style="position:absolute;visibility:visible;mso-wrap-style:square" from="28005,29866" to="28027,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" strokecolor="#1f4e79" strokeweight="1.5pt">
                    <v:stroke joinstyle="miter"/>
                  </v:line>
                  <v:line id="直接连接符 61" o:spid="_x0000_s1076" style="position:absolute;visibility:visible;mso-wrap-style:square" from="30659,27030" to="30670,2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" strokecolor="#1f4e79" strokeweight="1.5pt">
                    <v:stroke joinstyle="miter"/>
                  </v:line>
                  <v:line id="直接连接符 64" o:spid="_x0000_s1077" style="position:absolute;flip:y;visibility:visible;mso-wrap-style:square" from="47120,30026" to="53442,30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" strokecolor="#1f4e79" strokeweight="1.5pt">
                    <v:stroke joinstyle="miter"/>
                  </v:line>
                  <v:line id="直接连接符 65" o:spid="_x0000_s1078" style="position:absolute;visibility:visible;mso-wrap-style:square" from="47196,29951" to="47217,3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" strokecolor="#1f4e79" strokeweight="1.5pt">
                    <v:stroke joinstyle="miter"/>
                  </v:line>
                  <v:line id="直接连接符 66" o:spid="_x0000_s1079" style="position:absolute;visibility:visible;mso-wrap-style:square" from="53442,29866" to="53463,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" strokecolor="#1f4e79" strokeweight="1.5pt">
                    <v:stroke joinstyle="miter"/>
                  </v:line>
                  <v:line id="直接连接符 70" o:spid="_x0000_s1080" style="position:absolute;flip:x;visibility:visible;mso-wrap-style:square" from="50238,27030" to="50281,2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" strokecolor="#1f4e79" strokeweight="1.5pt">
                    <v:stroke joinstyle="miter"/>
                  </v:line>
                  <v:line id="直接连接符 74" o:spid="_x0000_s1081" style="position:absolute;flip:y;visibility:visible;mso-wrap-style:square" from="64089,29866" to="70410,29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" strokecolor="#1f4e79" strokeweight="1.5pt">
                    <v:stroke joinstyle="miter"/>
                  </v:line>
                  <v:line id="直接连接符 75" o:spid="_x0000_s1082" style="position:absolute;visibility:visible;mso-wrap-style:square" from="64174,29792" to="64195,3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" strokecolor="#1f4e79" strokeweight="1.5pt">
                    <v:stroke joinstyle="miter"/>
                  </v:line>
                  <v:line id="直接连接符 76" o:spid="_x0000_s1083" style="position:absolute;visibility:visible;mso-wrap-style:square" from="70421,29717" to="70442,3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" strokecolor="#1f4e79" strokeweight="1.5pt">
                    <v:stroke joinstyle="miter"/>
                  </v:line>
                  <v:line id="直接连接符 77" o:spid="_x0000_s1084" style="position:absolute;flip:x;visibility:visible;mso-wrap-style:square" from="67212,26881" to="67255,2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" strokecolor="#1f4e79" strokeweight="1.5pt">
                    <v:stroke joinstyle="miter"/>
                  </v:line>
                  <v:line id="直接连接符 78" o:spid="_x0000_s1085" style="position:absolute;flip:y;visibility:visible;mso-wrap-style:square" from="81153,30022" to="87477,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" strokecolor="#1f4e79" strokeweight="1.5pt">
                    <v:stroke joinstyle="miter"/>
                  </v:line>
                  <v:line id="直接连接符 79" o:spid="_x0000_s1086" style="position:absolute;visibility:visible;mso-wrap-style:square" from="80747,29951" to="80768,3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" strokecolor="#1f4e79" strokeweight="1.5pt">
                    <v:stroke joinstyle="miter"/>
                  </v:line>
                  <v:line id="直接连接符 80" o:spid="_x0000_s1087" style="position:absolute;visibility:visible;mso-wrap-style:square" from="87004,29866" to="87026,3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" strokecolor="#1f4e79" strokeweight="1.5pt">
                    <v:stroke joinstyle="miter"/>
                  </v:line>
                  <v:line id="直接连接符 81" o:spid="_x0000_s1088" style="position:absolute;flip:x;visibility:visible;mso-wrap-style:square" from="83955,26870" to="83998,29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" strokecolor="#1f4e79" strokeweight="1.5pt">
                    <v:stroke joinstyle="miter"/>
                  </v:line>
                </v:group>
                <v:shape id="文本框 237" o:spid="_x0000_s1089" type="#_x0000_t202" style="position:absolute;left:482;top:28;width:241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" filled="f" stroked="f" strokeweight=".5pt">
                  <v:textbox>
                    <w:txbxContent>
                      <w:p w:rsidR="001123EE" w:rsidRDefault="001123EE">
                        <w:r>
                          <w:rPr>
                            <w:rFonts w:hint="eastAsia"/>
                          </w:rPr>
                          <w:t>教育资源</w:t>
                        </w:r>
                      </w:p>
                    </w:txbxContent>
                  </v:textbox>
                </v:shape>
                <v:shape id="文本框 237" o:spid="_x0000_s1090" type="#_x0000_t202" style="position:absolute;left:7226;top:27;width:2419;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" filled="f" stroked="f" strokeweight=".5pt">
                  <v:textbox>
                    <w:txbxContent>
                      <w:p w:rsidR="001123EE" w:rsidRDefault="001123EE">
                        <w:r>
                          <w:rPr>
                            <w:rFonts w:hint="eastAsia"/>
                          </w:rPr>
                          <w:t>产业资源</w:t>
                        </w:r>
                      </w:p>
                    </w:txbxContent>
                  </v:textbox>
                </v:shape>
                <v:shape id="文本框 237" o:spid="_x0000_s1091" type="#_x0000_t202" style="position:absolute;left:3797;top:27;width:2419;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" filled="f" stroked="f" strokeweight=".5pt">
                  <v:textbox>
                    <w:txbxContent>
                      <w:p w:rsidR="001123EE" w:rsidRDefault="001123EE">
                        <w:r>
                          <w:rPr>
                            <w:rFonts w:hint="eastAsia"/>
                          </w:rPr>
                          <w:t>科技资源</w:t>
                        </w:r>
                      </w:p>
                    </w:txbxContent>
                  </v:textbox>
                </v:shape>
                <v:shape id="文本框 237" o:spid="_x0000_s1092" type="#_x0000_t202" style="position:absolute;left:35325;top:31;width:24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" filled="f" stroked="f" strokeweight=".5pt">
                  <v:textbox>
                    <w:txbxContent>
                      <w:p w:rsidR="001123EE" w:rsidRDefault="001123EE">
                        <w:r>
                          <w:rPr>
                            <w:rFonts w:hint="eastAsia"/>
                          </w:rPr>
                          <w:t>产业</w:t>
                        </w:r>
                      </w:p>
                    </w:txbxContent>
                  </v:textbox>
                </v:shape>
                <v:shape id="文本框 237" o:spid="_x0000_s1093" type="#_x0000_t202" style="position:absolute;left:29229;top:31;width:241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" filled="f" stroked="f" strokeweight=".5pt">
                  <v:textbox>
                    <w:txbxContent>
                      <w:p w:rsidR="001123EE" w:rsidRDefault="001123EE">
                        <w:r>
                          <w:rPr>
                            <w:rFonts w:hint="eastAsia"/>
                          </w:rPr>
                          <w:t>效益</w:t>
                        </w:r>
                      </w:p>
                    </w:txbxContent>
                  </v:textbox>
                </v:shape>
                <v:shape id="文本框 237" o:spid="_x0000_s1094" type="#_x0000_t202" style="position:absolute;left:25704;top:31;width:2420;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" filled="f" stroked="f" strokeweight=".5pt">
                  <v:textbox>
                    <w:txbxContent>
                      <w:p w:rsidR="001123EE" w:rsidRDefault="001123EE">
                        <w:r>
                          <w:rPr>
                            <w:rFonts w:hint="eastAsia"/>
                          </w:rPr>
                          <w:t>数量</w:t>
                        </w:r>
                      </w:p>
                    </w:txbxContent>
                  </v:textbox>
                </v:shape>
                <v:shape id="文本框 237" o:spid="_x0000_s1095" type="#_x0000_t202" style="position:absolute;left:21037;top:31;width:2419;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" filled="f" stroked="f" strokeweight=".5pt">
                  <v:textbox>
                    <w:txbxContent>
                      <w:p w:rsidR="001123EE" w:rsidRDefault="001123EE">
                        <w:r>
                          <w:rPr>
                            <w:rFonts w:hint="eastAsia"/>
                          </w:rPr>
                          <w:t>潜力</w:t>
                        </w:r>
                      </w:p>
                    </w:txbxContent>
                  </v:textbox>
                </v:shape>
                <v:shape id="文本框 237" o:spid="_x0000_s1096" type="#_x0000_t202" style="position:absolute;left:17703;top:31;width:24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" filled="f" stroked="f" strokeweight=".5pt">
                  <v:textbox>
                    <w:txbxContent>
                      <w:p w:rsidR="001123EE" w:rsidRDefault="001123EE">
                        <w:r>
                          <w:rPr>
                            <w:rFonts w:hint="eastAsia"/>
                          </w:rPr>
                          <w:t>效率</w:t>
                        </w:r>
                      </w:p>
                    </w:txbxContent>
                  </v:textbox>
                </v:shape>
                <v:shape id="文本框 237" o:spid="_x0000_s1097" type="#_x0000_t202" style="position:absolute;left:14274;top:31;width:24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" filled="f" stroked="f" strokeweight=".5pt">
                  <v:textbox>
                    <w:txbxContent>
                      <w:p w:rsidR="001123EE" w:rsidRDefault="001123EE">
                        <w:r>
                          <w:rPr>
                            <w:rFonts w:hint="eastAsia"/>
                          </w:rPr>
                          <w:t>质量</w:t>
                        </w:r>
                      </w:p>
                    </w:txbxContent>
                  </v:textbox>
                </v:shape>
                <v:shape id="文本框 237" o:spid="_x0000_s1098" type="#_x0000_t202" style="position:absolute;left:10941;top:31;width:2419;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" filled="f" stroked="f" strokeweight=".5pt">
                  <v:textbox>
                    <w:txbxContent>
                      <w:p w:rsidR="001123EE" w:rsidRDefault="001123EE">
                        <w:r>
                          <w:rPr>
                            <w:rFonts w:hint="eastAsia"/>
                          </w:rPr>
                          <w:t>数量</w:t>
                        </w:r>
                      </w:p>
                    </w:txbxContent>
                  </v:textbox>
                </v:shape>
                <v:shape id="文本框 237" o:spid="_x0000_s1099" type="#_x0000_t202" style="position:absolute;left:49422;top:31;width:2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" filled="f" stroked="f" strokeweight=".5pt">
                  <v:textbox>
                    <w:txbxContent>
                      <w:p w:rsidR="001123EE" w:rsidRDefault="001123EE">
                        <w:r>
                          <w:rPr>
                            <w:rFonts w:hint="eastAsia"/>
                          </w:rPr>
                          <w:t>管理</w:t>
                        </w:r>
                      </w:p>
                    </w:txbxContent>
                  </v:textbox>
                </v:shape>
                <v:shape id="文本框 237" o:spid="_x0000_s1100" type="#_x0000_t202" style="position:absolute;left:45707;top:31;width:241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" filled="f" stroked="f" strokeweight=".5pt">
                  <v:textbox>
                    <w:txbxContent>
                      <w:p w:rsidR="001123EE" w:rsidRDefault="001123EE">
                        <w:r>
                          <w:rPr>
                            <w:rFonts w:hint="eastAsia"/>
                          </w:rPr>
                          <w:t>保护</w:t>
                        </w:r>
                      </w:p>
                    </w:txbxContent>
                  </v:textbox>
                </v:shape>
                <v:shape id="文本框 237" o:spid="_x0000_s1101" type="#_x0000_t202" style="position:absolute;left:39325;top:31;width:2419;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X2K4nQlHQK6uAAAA//8DAFBLAQItABQABgAIAAAAIQDb4fbL7gAAAIUBAAATAAAAAAAA&#10;AAAAAAAAAAAAAABbQ29udGVudF9UeXBlc10ueG1sUEsBAi0AFAAGAAgAAAAhAFr0LFu/AAAAFQEA&#10;AAsAAAAAAAAAAAAAAAAAHwEAAF9yZWxzLy5yZWxzUEsBAi0AFAAGAAgAAAAhABf7g9XHAAAA3AAA&#10;AA8AAAAAAAAAAAAAAAAABwIAAGRycy9kb3ducmV2LnhtbFBLBQYAAAAAAwADALcAAAD7AgAAAAA=&#10;" filled="f" stroked="f" strokeweight=".5pt">
                  <v:textbox>
                    <w:txbxContent>
                      <w:p w:rsidR="001123EE" w:rsidRDefault="001123EE">
                        <w:r>
                          <w:rPr>
                            <w:rFonts w:hint="eastAsia"/>
                          </w:rPr>
                          <w:t>经济</w:t>
                        </w:r>
                      </w:p>
                    </w:txbxContent>
                  </v:textbox>
                </v:shape>
                <w10:wrap type="square"/>
              </v:group>
            </w:pict>
          </mc:Fallback>
        </mc:AlternateConten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4.3 </w:t>
      </w:r>
      <w:r>
        <w:rPr>
          <w:rFonts w:ascii="Times New Roman" w:hAnsi="宋体" w:cs="微软雅黑" w:hint="eastAsia"/>
          <w:b/>
          <w:bCs/>
          <w:kern w:val="0"/>
          <w:sz w:val="24"/>
        </w:rPr>
        <w:t>知识产权区域布局评价体系</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知识产权创造潜力</w:t>
      </w:r>
      <w:r>
        <w:rPr>
          <w:rFonts w:ascii="Times New Roman" w:hAnsi="宋体" w:cs="微软雅黑" w:hint="eastAsia"/>
          <w:bCs/>
          <w:kern w:val="0"/>
          <w:sz w:val="24"/>
        </w:rPr>
        <w:t>。知识产权创造潜力采用与知识产权创造相关的教育资源、科技资源、产业资源来衡量。（</w:t>
      </w:r>
      <w:r>
        <w:rPr>
          <w:rFonts w:ascii="Times New Roman" w:hAnsi="宋体" w:cs="微软雅黑" w:hint="eastAsia"/>
          <w:bCs/>
          <w:kern w:val="0"/>
          <w:sz w:val="24"/>
        </w:rPr>
        <w:t>1</w:t>
      </w:r>
      <w:r>
        <w:rPr>
          <w:rFonts w:ascii="Times New Roman" w:hAnsi="宋体" w:cs="微软雅黑" w:hint="eastAsia"/>
          <w:bCs/>
          <w:kern w:val="0"/>
          <w:sz w:val="24"/>
        </w:rPr>
        <w:t>）教育资源，与知识产权创造相关的教育资源主要是高等教育资源，本课题用高等教育师、生的数量、重点学科的数量等来衡量教育资源情况。（</w:t>
      </w:r>
      <w:r>
        <w:rPr>
          <w:rFonts w:ascii="Times New Roman" w:hAnsi="宋体" w:cs="微软雅黑" w:hint="eastAsia"/>
          <w:bCs/>
          <w:kern w:val="0"/>
          <w:sz w:val="24"/>
        </w:rPr>
        <w:t>2</w:t>
      </w:r>
      <w:r>
        <w:rPr>
          <w:rFonts w:ascii="Times New Roman" w:hAnsi="宋体" w:cs="微软雅黑" w:hint="eastAsia"/>
          <w:bCs/>
          <w:kern w:val="0"/>
          <w:sz w:val="24"/>
        </w:rPr>
        <w:t>）科技资源，是从事科技活动的人力、物力、财力以及组织、管理、信息等软、硬件要素的总称，为科技活动提供了物质保障。一般可以用研发投入和重点研究机构的数量和比例来测度。（</w:t>
      </w:r>
      <w:r>
        <w:rPr>
          <w:rFonts w:ascii="Times New Roman" w:hAnsi="宋体" w:cs="微软雅黑" w:hint="eastAsia"/>
          <w:bCs/>
          <w:kern w:val="0"/>
          <w:sz w:val="24"/>
        </w:rPr>
        <w:t>3</w:t>
      </w:r>
      <w:r>
        <w:rPr>
          <w:rFonts w:ascii="Times New Roman" w:hAnsi="宋体" w:cs="微软雅黑" w:hint="eastAsia"/>
          <w:bCs/>
          <w:kern w:val="0"/>
          <w:sz w:val="24"/>
        </w:rPr>
        <w:t>）产业资源，是指跟创新和知识产权创造相关的产业主体数量和水平，在此用规模以上工业企业数量、有科技活动的企业数、国家级技术中心数、国家级开发区数等方面来衡量。</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知识产权创造能力</w:t>
      </w:r>
      <w:r>
        <w:rPr>
          <w:rFonts w:ascii="Times New Roman" w:hAnsi="宋体" w:cs="微软雅黑" w:hint="eastAsia"/>
          <w:bCs/>
          <w:kern w:val="0"/>
          <w:sz w:val="24"/>
        </w:rPr>
        <w:t>。知识产权创造能力采用知识产权创造数量、知识产权创造质量、知识产权创造效率和知识产权创造潜力四个维度来衡量。（</w:t>
      </w:r>
      <w:r>
        <w:rPr>
          <w:rFonts w:ascii="Times New Roman" w:hAnsi="宋体" w:cs="微软雅黑"/>
          <w:bCs/>
          <w:kern w:val="0"/>
          <w:sz w:val="24"/>
        </w:rPr>
        <w:t>1</w:t>
      </w:r>
      <w:r>
        <w:rPr>
          <w:rFonts w:ascii="Times New Roman" w:hAnsi="宋体" w:cs="微软雅黑" w:hint="eastAsia"/>
          <w:bCs/>
          <w:kern w:val="0"/>
          <w:sz w:val="24"/>
        </w:rPr>
        <w:t>）知识产权创造数量，是对通过自行创造和设计、企业并购、受让或许可等方式在数量上积累知识产权的测度指标。（</w:t>
      </w:r>
      <w:r>
        <w:rPr>
          <w:rFonts w:ascii="Times New Roman" w:hAnsi="宋体" w:cs="微软雅黑"/>
          <w:bCs/>
          <w:kern w:val="0"/>
          <w:sz w:val="24"/>
        </w:rPr>
        <w:t>2</w:t>
      </w:r>
      <w:r>
        <w:rPr>
          <w:rFonts w:ascii="Times New Roman" w:hAnsi="宋体" w:cs="微软雅黑" w:hint="eastAsia"/>
          <w:bCs/>
          <w:kern w:val="0"/>
          <w:sz w:val="24"/>
        </w:rPr>
        <w:t>）知识产权创造质量，是对积累不同形式知识产权的能力在质方面的测度指标。由于我国专利分为发明、实用新型和外观设计，其中发明的技术方案在创造性上要求最高，所以专利质量一般采用发明专利授权量占授权总量的比例来衡量；同时专利的维护是有成本的，专利特别是发明和实</w:t>
      </w:r>
      <w:r>
        <w:rPr>
          <w:rFonts w:ascii="Times New Roman" w:hAnsi="宋体" w:cs="微软雅黑" w:hint="eastAsia"/>
          <w:bCs/>
          <w:kern w:val="0"/>
          <w:sz w:val="24"/>
        </w:rPr>
        <w:lastRenderedPageBreak/>
        <w:t>用新型的新颖性、创造性和实用性往往要经历竞争者的无效申请检验，所以有效发明专利数量也是检验专利质量的重要指标。（</w:t>
      </w:r>
      <w:r>
        <w:rPr>
          <w:rFonts w:ascii="Times New Roman" w:hAnsi="宋体" w:cs="微软雅黑" w:hint="eastAsia"/>
          <w:bCs/>
          <w:kern w:val="0"/>
          <w:sz w:val="24"/>
        </w:rPr>
        <w:t>3</w:t>
      </w:r>
      <w:r>
        <w:rPr>
          <w:rFonts w:ascii="Times New Roman" w:hAnsi="宋体" w:cs="微软雅黑" w:hint="eastAsia"/>
          <w:bCs/>
          <w:kern w:val="0"/>
          <w:sz w:val="24"/>
        </w:rPr>
        <w:t>）知识产权创造效率，是指将资源转化为知识产权产出的转化率，可以使用单位人口的专利拥有量和单位研发经费的专利授权量来衡量。（</w:t>
      </w:r>
      <w:r>
        <w:rPr>
          <w:rFonts w:ascii="Times New Roman" w:hAnsi="宋体" w:cs="微软雅黑" w:hint="eastAsia"/>
          <w:bCs/>
          <w:kern w:val="0"/>
          <w:sz w:val="24"/>
        </w:rPr>
        <w:t>4</w:t>
      </w:r>
      <w:r>
        <w:rPr>
          <w:rFonts w:ascii="Times New Roman" w:hAnsi="宋体" w:cs="微软雅黑" w:hint="eastAsia"/>
          <w:bCs/>
          <w:kern w:val="0"/>
          <w:sz w:val="24"/>
        </w:rPr>
        <w:t>）知识产权创造潜力，即知识产权创造的可持续性。这是测度企业在时间维度上积累知识产权数量和质量的重要指标，本课题主要采用专利申请和授权的增长率来衡量企业知识产权创造的可持续性。</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知识产权运用能力</w:t>
      </w:r>
      <w:r>
        <w:rPr>
          <w:rFonts w:ascii="Times New Roman" w:hAnsi="宋体" w:cs="微软雅黑" w:hint="eastAsia"/>
          <w:bCs/>
          <w:kern w:val="0"/>
          <w:sz w:val="24"/>
        </w:rPr>
        <w:t>。知识产权运用有两种主要途径：一是将拥有知识产权的技术转化为产品，二是将知识产权进行转让、授权、质押融资。知识产权权利人采用许可或转让方式让渡知识产权的权利，不仅可以获得一定的现金收益，而且可以通过交叉许可等方式，增加与竞争对手谈判的筹码，在激烈竞争中获得竞争优势。本课题采用知识产权运用数量和知识产权运用效益两个方面来衡量知识产权运用能力。（</w:t>
      </w:r>
      <w:r>
        <w:rPr>
          <w:rFonts w:ascii="Times New Roman" w:hAnsi="宋体" w:cs="微软雅黑" w:hint="eastAsia"/>
          <w:bCs/>
          <w:kern w:val="0"/>
          <w:sz w:val="24"/>
        </w:rPr>
        <w:t>1</w:t>
      </w:r>
      <w:r>
        <w:rPr>
          <w:rFonts w:ascii="Times New Roman" w:hAnsi="宋体" w:cs="微软雅黑" w:hint="eastAsia"/>
          <w:bCs/>
          <w:kern w:val="0"/>
          <w:sz w:val="24"/>
        </w:rPr>
        <w:t>）知识产权运用数量，表示转让、许可、交叉许可持有的不同形式的知识产权的数量。（</w:t>
      </w:r>
      <w:r>
        <w:rPr>
          <w:rFonts w:ascii="Times New Roman" w:hAnsi="宋体" w:cs="微软雅黑" w:hint="eastAsia"/>
          <w:bCs/>
          <w:kern w:val="0"/>
          <w:sz w:val="24"/>
        </w:rPr>
        <w:t>2</w:t>
      </w:r>
      <w:r>
        <w:rPr>
          <w:rFonts w:ascii="Times New Roman" w:hAnsi="宋体" w:cs="微软雅黑" w:hint="eastAsia"/>
          <w:bCs/>
          <w:kern w:val="0"/>
          <w:sz w:val="24"/>
        </w:rPr>
        <w:t>）知识产权运用价值表示转让、许可、交叉许可持有的不同形式的知识产权存量后产生的价值。</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知识产权运用需求</w:t>
      </w:r>
      <w:r>
        <w:rPr>
          <w:rFonts w:ascii="Times New Roman" w:hAnsi="宋体" w:cs="微软雅黑" w:hint="eastAsia"/>
          <w:bCs/>
          <w:kern w:val="0"/>
          <w:sz w:val="24"/>
        </w:rPr>
        <w:t>。“新常态”下知识产权要进一步实现与经济社会发展的深度融合、良性互动，本课题通过产业需求和经济需求两个方面对知识产权运用需求进行衡量。（</w:t>
      </w:r>
      <w:r>
        <w:rPr>
          <w:rFonts w:ascii="Times New Roman" w:hAnsi="宋体" w:cs="微软雅黑" w:hint="eastAsia"/>
          <w:bCs/>
          <w:kern w:val="0"/>
          <w:sz w:val="24"/>
        </w:rPr>
        <w:t>1</w:t>
      </w:r>
      <w:r>
        <w:rPr>
          <w:rFonts w:ascii="Times New Roman" w:hAnsi="宋体" w:cs="微软雅黑" w:hint="eastAsia"/>
          <w:bCs/>
          <w:kern w:val="0"/>
          <w:sz w:val="24"/>
        </w:rPr>
        <w:t>）产业需求是指区域产业发展过程中对知识产权产出的需求程度，是知识产权工作支撑产业发展和转型的重要内容之一。本课题从工业企业技术购买、引进和消化吸收技术支出，高技术产业产值、出口值等方面衡量产业需求。（</w:t>
      </w:r>
      <w:r>
        <w:rPr>
          <w:rFonts w:ascii="Times New Roman" w:hAnsi="宋体" w:cs="微软雅黑" w:hint="eastAsia"/>
          <w:bCs/>
          <w:kern w:val="0"/>
          <w:sz w:val="24"/>
        </w:rPr>
        <w:t>2</w:t>
      </w:r>
      <w:r>
        <w:rPr>
          <w:rFonts w:ascii="Times New Roman" w:hAnsi="宋体" w:cs="微软雅黑" w:hint="eastAsia"/>
          <w:bCs/>
          <w:kern w:val="0"/>
          <w:sz w:val="24"/>
        </w:rPr>
        <w:t>）经济需求是指区域经济总体发展对知识产权产出的需求程度，新的经济发展阶，区域经济的持续增长和人均经济发展水平的持续改善在很大程度上区域于以知识产权为代表的科技成果有效运用。本课题国民生产总值、人均国民生产总值、第三产业增加值和居民可支配收入等方面衡量产业需求。</w:t>
      </w:r>
    </w:p>
    <w:p w:rsidR="00895047" w:rsidRDefault="00EC3CE3">
      <w:pPr>
        <w:spacing w:line="360" w:lineRule="auto"/>
        <w:ind w:firstLineChars="200" w:firstLine="482"/>
        <w:rPr>
          <w:rFonts w:ascii="Times New Roman" w:hAnsi="宋体" w:cs="微软雅黑"/>
          <w:bCs/>
          <w:kern w:val="0"/>
          <w:sz w:val="24"/>
        </w:rPr>
      </w:pPr>
      <w:r>
        <w:rPr>
          <w:rFonts w:ascii="Times New Roman" w:hAnsi="宋体" w:cs="微软雅黑" w:hint="eastAsia"/>
          <w:b/>
          <w:bCs/>
          <w:kern w:val="0"/>
          <w:sz w:val="24"/>
        </w:rPr>
        <w:t>知识产权保护管理</w:t>
      </w:r>
      <w:r>
        <w:rPr>
          <w:rFonts w:ascii="Times New Roman" w:hAnsi="宋体" w:cs="微软雅黑" w:hint="eastAsia"/>
          <w:bCs/>
          <w:kern w:val="0"/>
          <w:sz w:val="24"/>
        </w:rPr>
        <w:t>。本课题从区域层面上考察知识产权保护管理能力，也就是说区域对知识产权法律和行政手段对知识产权的保护和管理能力，因而从知识产权保护和管理两个方面来衡量。（</w:t>
      </w:r>
      <w:r>
        <w:rPr>
          <w:rFonts w:ascii="Times New Roman" w:hAnsi="宋体" w:cs="微软雅黑" w:hint="eastAsia"/>
          <w:bCs/>
          <w:kern w:val="0"/>
          <w:sz w:val="24"/>
        </w:rPr>
        <w:t>1</w:t>
      </w:r>
      <w:r>
        <w:rPr>
          <w:rFonts w:ascii="Times New Roman" w:hAnsi="宋体" w:cs="微软雅黑" w:hint="eastAsia"/>
          <w:bCs/>
          <w:kern w:val="0"/>
          <w:sz w:val="24"/>
        </w:rPr>
        <w:t>）保护能力，是指运用各种知识产权保护途径和手段，维护知识产权所有者的权益，主要涉及处理专利纠纷和查处假冒专利两个方面。（</w:t>
      </w:r>
      <w:r>
        <w:rPr>
          <w:rFonts w:ascii="Times New Roman" w:hAnsi="宋体" w:cs="微软雅黑" w:hint="eastAsia"/>
          <w:bCs/>
          <w:kern w:val="0"/>
          <w:sz w:val="24"/>
        </w:rPr>
        <w:t>2</w:t>
      </w:r>
      <w:r>
        <w:rPr>
          <w:rFonts w:ascii="Times New Roman" w:hAnsi="宋体" w:cs="微软雅黑" w:hint="eastAsia"/>
          <w:bCs/>
          <w:kern w:val="0"/>
          <w:sz w:val="24"/>
        </w:rPr>
        <w:t>）管理服务，主要是指健全管理制度和流程、提高知识产权服务机构管理水平，本课题使用专利代理机构数量和专利代理人员数量来衡量。</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在此基础上，充分考虑数据的可获得性，得到如表</w:t>
      </w:r>
      <w:r>
        <w:rPr>
          <w:rFonts w:ascii="Times New Roman" w:hAnsi="宋体" w:cs="微软雅黑" w:hint="eastAsia"/>
          <w:bCs/>
          <w:kern w:val="0"/>
          <w:sz w:val="24"/>
        </w:rPr>
        <w:t>4.1</w:t>
      </w:r>
      <w:r>
        <w:rPr>
          <w:rFonts w:ascii="Times New Roman" w:hAnsi="宋体" w:cs="微软雅黑" w:hint="eastAsia"/>
          <w:bCs/>
          <w:kern w:val="0"/>
          <w:sz w:val="24"/>
        </w:rPr>
        <w:t>所示的知识产权区域布局质量评价指标体系。</w:t>
      </w:r>
    </w:p>
    <w:p w:rsidR="00895047" w:rsidRDefault="00EC3CE3">
      <w:pPr>
        <w:spacing w:line="360" w:lineRule="auto"/>
        <w:jc w:val="center"/>
        <w:rPr>
          <w:b/>
        </w:rPr>
      </w:pPr>
      <w:r>
        <w:rPr>
          <w:b/>
          <w:sz w:val="24"/>
        </w:rPr>
        <w:t>表</w:t>
      </w:r>
      <w:r>
        <w:rPr>
          <w:rFonts w:hint="eastAsia"/>
          <w:b/>
          <w:sz w:val="24"/>
        </w:rPr>
        <w:t xml:space="preserve">4.1 </w:t>
      </w:r>
      <w:r>
        <w:rPr>
          <w:rFonts w:hint="eastAsia"/>
          <w:b/>
          <w:sz w:val="24"/>
        </w:rPr>
        <w:t>知识产权区域布局评价指标体系</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4"/>
        <w:gridCol w:w="1230"/>
        <w:gridCol w:w="6128"/>
      </w:tblGrid>
      <w:tr w:rsidR="00895047">
        <w:trPr>
          <w:trHeight w:val="465"/>
          <w:jc w:val="center"/>
        </w:trPr>
        <w:tc>
          <w:tcPr>
            <w:tcW w:w="1164" w:type="dxa"/>
            <w:shd w:val="clear" w:color="auto" w:fill="auto"/>
            <w:vAlign w:val="center"/>
          </w:tcPr>
          <w:p w:rsidR="00895047" w:rsidRDefault="00EC3CE3">
            <w:pPr>
              <w:pStyle w:val="a3"/>
            </w:pPr>
            <w:r>
              <w:rPr>
                <w:rFonts w:hint="eastAsia"/>
              </w:rPr>
              <w:t>模块</w:t>
            </w:r>
          </w:p>
        </w:tc>
        <w:tc>
          <w:tcPr>
            <w:tcW w:w="1230" w:type="dxa"/>
            <w:shd w:val="clear" w:color="auto" w:fill="auto"/>
            <w:vAlign w:val="center"/>
          </w:tcPr>
          <w:p w:rsidR="00895047" w:rsidRDefault="00EC3CE3">
            <w:pPr>
              <w:pStyle w:val="a3"/>
            </w:pPr>
            <w:r>
              <w:rPr>
                <w:rFonts w:hint="eastAsia"/>
              </w:rPr>
              <w:t>一级指标</w:t>
            </w:r>
          </w:p>
        </w:tc>
        <w:tc>
          <w:tcPr>
            <w:tcW w:w="6128" w:type="dxa"/>
            <w:shd w:val="clear" w:color="auto" w:fill="auto"/>
            <w:vAlign w:val="center"/>
          </w:tcPr>
          <w:p w:rsidR="00895047" w:rsidRDefault="00EC3CE3">
            <w:pPr>
              <w:pStyle w:val="a3"/>
            </w:pPr>
            <w:r>
              <w:rPr>
                <w:rFonts w:hint="eastAsia"/>
              </w:rPr>
              <w:t>二级指标</w:t>
            </w:r>
          </w:p>
        </w:tc>
      </w:tr>
      <w:tr w:rsidR="00895047">
        <w:trPr>
          <w:trHeight w:val="420"/>
          <w:jc w:val="center"/>
        </w:trPr>
        <w:tc>
          <w:tcPr>
            <w:tcW w:w="1164" w:type="dxa"/>
            <w:vMerge w:val="restart"/>
            <w:shd w:val="clear" w:color="auto" w:fill="auto"/>
            <w:vAlign w:val="center"/>
          </w:tcPr>
          <w:p w:rsidR="00895047" w:rsidRDefault="00EC3CE3">
            <w:pPr>
              <w:pStyle w:val="a3"/>
            </w:pPr>
            <w:r>
              <w:rPr>
                <w:rFonts w:hint="eastAsia"/>
              </w:rPr>
              <w:t>知识产权创造潜力</w:t>
            </w:r>
          </w:p>
        </w:tc>
        <w:tc>
          <w:tcPr>
            <w:tcW w:w="1230" w:type="dxa"/>
            <w:vMerge w:val="restart"/>
            <w:shd w:val="clear" w:color="auto" w:fill="auto"/>
            <w:vAlign w:val="center"/>
          </w:tcPr>
          <w:p w:rsidR="00895047" w:rsidRDefault="00EC3CE3">
            <w:pPr>
              <w:pStyle w:val="a3"/>
            </w:pPr>
            <w:r>
              <w:rPr>
                <w:rFonts w:hint="eastAsia"/>
              </w:rPr>
              <w:t>教育资源</w:t>
            </w:r>
          </w:p>
        </w:tc>
        <w:tc>
          <w:tcPr>
            <w:tcW w:w="6128" w:type="dxa"/>
            <w:shd w:val="clear" w:color="auto" w:fill="auto"/>
            <w:vAlign w:val="center"/>
          </w:tcPr>
          <w:p w:rsidR="00895047" w:rsidRDefault="00EC3CE3">
            <w:pPr>
              <w:pStyle w:val="12"/>
              <w:jc w:val="both"/>
            </w:pPr>
            <w:r>
              <w:rPr>
                <w:rFonts w:hint="eastAsia"/>
              </w:rPr>
              <w:t>普通高校数（个）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985</w:t>
            </w:r>
            <w:r>
              <w:rPr>
                <w:rFonts w:hint="eastAsia"/>
              </w:rPr>
              <w:t>及</w:t>
            </w:r>
            <w:r>
              <w:rPr>
                <w:rFonts w:hint="eastAsia"/>
              </w:rPr>
              <w:t>211</w:t>
            </w:r>
            <w:r>
              <w:rPr>
                <w:rFonts w:hint="eastAsia"/>
              </w:rPr>
              <w:t>高校数（个）</w:t>
            </w:r>
            <w:r>
              <w:rPr>
                <w:rFonts w:hint="eastAsia"/>
              </w:rPr>
              <w:t xml:space="preserve"> </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普通高等学校专任教师</w:t>
            </w:r>
            <w:r>
              <w:t>（</w:t>
            </w:r>
            <w:r>
              <w:rPr>
                <w:rFonts w:hint="eastAsia"/>
              </w:rPr>
              <w:t>人</w:t>
            </w:r>
            <w:r>
              <w:t>）</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高校在校生人数（个）</w:t>
            </w:r>
            <w:r>
              <w:t xml:space="preserve"> </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普通高校一级硕士点（个）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普通高校国家重点学科数（个）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高级职称高校专任教师（人）</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科技资源</w:t>
            </w:r>
          </w:p>
        </w:tc>
        <w:tc>
          <w:tcPr>
            <w:tcW w:w="6128" w:type="dxa"/>
            <w:shd w:val="clear" w:color="auto" w:fill="auto"/>
            <w:vAlign w:val="center"/>
          </w:tcPr>
          <w:p w:rsidR="00895047" w:rsidRDefault="00EC3CE3">
            <w:pPr>
              <w:pStyle w:val="12"/>
              <w:jc w:val="both"/>
            </w:pPr>
            <w:r>
              <w:rPr>
                <w:rFonts w:hint="eastAsia"/>
              </w:rPr>
              <w:t>研究与试验发展（</w:t>
            </w:r>
            <w:r>
              <w:t>R&amp;D</w:t>
            </w:r>
            <w:r>
              <w:rPr>
                <w:rFonts w:hint="eastAsia"/>
              </w:rPr>
              <w:t>）人员全时当量（人年）</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研究与试验发展（</w:t>
            </w:r>
            <w:r>
              <w:t>R&amp;D</w:t>
            </w:r>
            <w:r>
              <w:rPr>
                <w:rFonts w:hint="eastAsia"/>
              </w:rPr>
              <w:t>）经费内部支出（亿元）</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研究与开发机构数（个）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国家重点实验室数（个）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国家工程技术研究中心数（个）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规模以上工业企业支出占比</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产业资源</w:t>
            </w:r>
          </w:p>
        </w:tc>
        <w:tc>
          <w:tcPr>
            <w:tcW w:w="6128" w:type="dxa"/>
            <w:shd w:val="clear" w:color="auto" w:fill="auto"/>
            <w:vAlign w:val="center"/>
          </w:tcPr>
          <w:p w:rsidR="00895047" w:rsidRDefault="00EC3CE3">
            <w:pPr>
              <w:pStyle w:val="12"/>
              <w:jc w:val="both"/>
            </w:pPr>
            <w:r>
              <w:rPr>
                <w:rFonts w:hint="eastAsia"/>
              </w:rPr>
              <w:t>规模以上工业企业数（个）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国家级企业技术中心数（个）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国家高新技术产业开发区数（个）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国家级经济技术开发区数（个）</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有</w:t>
            </w:r>
            <w:r>
              <w:t>R&amp;D</w:t>
            </w:r>
            <w:r>
              <w:rPr>
                <w:rFonts w:hint="eastAsia"/>
              </w:rPr>
              <w:t>活动的企业数（个）</w:t>
            </w:r>
            <w:r>
              <w:t xml:space="preserve"> </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高技术产业</w:t>
            </w:r>
            <w:r>
              <w:t>R&amp;D</w:t>
            </w:r>
            <w:r>
              <w:rPr>
                <w:rFonts w:hint="eastAsia"/>
              </w:rPr>
              <w:t>机构数（个）</w:t>
            </w:r>
            <w:r>
              <w:t xml:space="preserve"> </w:t>
            </w:r>
          </w:p>
        </w:tc>
      </w:tr>
      <w:tr w:rsidR="00895047">
        <w:trPr>
          <w:trHeight w:val="420"/>
          <w:jc w:val="center"/>
        </w:trPr>
        <w:tc>
          <w:tcPr>
            <w:tcW w:w="1164" w:type="dxa"/>
            <w:vMerge w:val="restart"/>
            <w:shd w:val="clear" w:color="auto" w:fill="auto"/>
            <w:vAlign w:val="center"/>
          </w:tcPr>
          <w:p w:rsidR="00895047" w:rsidRDefault="00EC3CE3">
            <w:pPr>
              <w:pStyle w:val="a3"/>
            </w:pPr>
            <w:r>
              <w:rPr>
                <w:rFonts w:hint="eastAsia"/>
              </w:rPr>
              <w:t>知识产权创造能力</w:t>
            </w:r>
          </w:p>
        </w:tc>
        <w:tc>
          <w:tcPr>
            <w:tcW w:w="1230" w:type="dxa"/>
            <w:vMerge w:val="restart"/>
            <w:shd w:val="clear" w:color="auto" w:fill="auto"/>
            <w:vAlign w:val="center"/>
          </w:tcPr>
          <w:p w:rsidR="00895047" w:rsidRDefault="00EC3CE3">
            <w:pPr>
              <w:pStyle w:val="a3"/>
            </w:pPr>
            <w:r>
              <w:rPr>
                <w:rFonts w:hint="eastAsia"/>
              </w:rPr>
              <w:t>数量</w:t>
            </w:r>
          </w:p>
        </w:tc>
        <w:tc>
          <w:tcPr>
            <w:tcW w:w="6128" w:type="dxa"/>
            <w:shd w:val="clear" w:color="auto" w:fill="auto"/>
            <w:vAlign w:val="center"/>
          </w:tcPr>
          <w:p w:rsidR="00895047" w:rsidRDefault="00EC3CE3">
            <w:pPr>
              <w:pStyle w:val="12"/>
              <w:jc w:val="both"/>
            </w:pPr>
            <w:r>
              <w:rPr>
                <w:rFonts w:hint="eastAsia"/>
              </w:rPr>
              <w:t>专利申请受理量（件）</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专利申请授权量（件）</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有效专利数（件）</w:t>
            </w:r>
          </w:p>
        </w:tc>
      </w:tr>
      <w:tr w:rsidR="00895047">
        <w:trPr>
          <w:trHeight w:val="420"/>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海外专利申请数（件）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质量</w:t>
            </w:r>
          </w:p>
        </w:tc>
        <w:tc>
          <w:tcPr>
            <w:tcW w:w="6128" w:type="dxa"/>
            <w:shd w:val="clear" w:color="auto" w:fill="auto"/>
            <w:vAlign w:val="center"/>
          </w:tcPr>
          <w:p w:rsidR="00895047" w:rsidRDefault="00EC3CE3">
            <w:pPr>
              <w:pStyle w:val="12"/>
              <w:jc w:val="both"/>
            </w:pPr>
            <w:r>
              <w:rPr>
                <w:rFonts w:hint="eastAsia"/>
              </w:rPr>
              <w:t>发明专利申请占比（</w:t>
            </w:r>
            <w:r>
              <w:rPr>
                <w:rFonts w:hint="eastAsia"/>
              </w:rPr>
              <w:t>%</w:t>
            </w:r>
            <w:r>
              <w:rPr>
                <w:rFonts w:hint="eastAsia"/>
              </w:rPr>
              <w:t>）</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发明专利授权占比（</w:t>
            </w:r>
            <w:r>
              <w:rPr>
                <w:rFonts w:hint="eastAsia"/>
              </w:rPr>
              <w:t>%</w:t>
            </w:r>
            <w:r>
              <w:rPr>
                <w:rFonts w:hint="eastAsia"/>
              </w:rPr>
              <w:t>）</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有效发明专利数（件）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效率</w:t>
            </w:r>
          </w:p>
        </w:tc>
        <w:tc>
          <w:tcPr>
            <w:tcW w:w="6128" w:type="dxa"/>
            <w:shd w:val="clear" w:color="auto" w:fill="auto"/>
            <w:vAlign w:val="center"/>
          </w:tcPr>
          <w:p w:rsidR="00895047" w:rsidRDefault="00EC3CE3">
            <w:pPr>
              <w:pStyle w:val="12"/>
              <w:jc w:val="both"/>
            </w:pPr>
            <w:r>
              <w:rPr>
                <w:rFonts w:hint="eastAsia"/>
              </w:rPr>
              <w:t>每万人发明专利拥有量（件</w:t>
            </w:r>
            <w:r>
              <w:t>/</w:t>
            </w:r>
            <w:r>
              <w:rPr>
                <w:rFonts w:hint="eastAsia"/>
              </w:rPr>
              <w:t>万人）</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单位</w:t>
            </w:r>
            <w:r>
              <w:rPr>
                <w:rFonts w:hint="eastAsia"/>
              </w:rPr>
              <w:t>GDP</w:t>
            </w:r>
            <w:r>
              <w:rPr>
                <w:rFonts w:hint="eastAsia"/>
              </w:rPr>
              <w:t>发明专利申请量（件</w:t>
            </w:r>
            <w:r>
              <w:rPr>
                <w:rFonts w:hint="eastAsia"/>
              </w:rPr>
              <w:t>/</w:t>
            </w:r>
            <w:r>
              <w:rPr>
                <w:rFonts w:hint="eastAsia"/>
              </w:rPr>
              <w:t>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每千万元研发经费发明专利授权量（件</w:t>
            </w:r>
            <w:r>
              <w:t>/</w:t>
            </w:r>
            <w:r>
              <w:rPr>
                <w:rFonts w:hint="eastAsia"/>
              </w:rPr>
              <w:t>千万元）（新增）</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潜力</w:t>
            </w:r>
          </w:p>
        </w:tc>
        <w:tc>
          <w:tcPr>
            <w:tcW w:w="6128" w:type="dxa"/>
            <w:shd w:val="clear" w:color="auto" w:fill="auto"/>
            <w:vAlign w:val="center"/>
          </w:tcPr>
          <w:p w:rsidR="00895047" w:rsidRDefault="00EC3CE3">
            <w:pPr>
              <w:pStyle w:val="12"/>
              <w:jc w:val="both"/>
            </w:pPr>
            <w:r>
              <w:rPr>
                <w:rFonts w:hint="eastAsia"/>
              </w:rPr>
              <w:t>专利申请增长率</w:t>
            </w:r>
            <w:r>
              <w:rPr>
                <w:rFonts w:hint="eastAsia"/>
              </w:rPr>
              <w:t>/</w:t>
            </w:r>
            <w:r>
              <w:rPr>
                <w:rFonts w:hint="eastAsia"/>
              </w:rPr>
              <w:t>发明专利申请增长率</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专利授权增长率</w:t>
            </w:r>
            <w:r>
              <w:rPr>
                <w:rFonts w:hint="eastAsia"/>
              </w:rPr>
              <w:t>/</w:t>
            </w:r>
            <w:r>
              <w:rPr>
                <w:rFonts w:hint="eastAsia"/>
              </w:rPr>
              <w:t>发明专利授权增长率</w:t>
            </w:r>
          </w:p>
        </w:tc>
      </w:tr>
      <w:tr w:rsidR="00895047">
        <w:trPr>
          <w:trHeight w:val="425"/>
          <w:jc w:val="center"/>
        </w:trPr>
        <w:tc>
          <w:tcPr>
            <w:tcW w:w="1164" w:type="dxa"/>
            <w:vMerge w:val="restart"/>
            <w:shd w:val="clear" w:color="auto" w:fill="auto"/>
            <w:vAlign w:val="center"/>
          </w:tcPr>
          <w:p w:rsidR="00895047" w:rsidRDefault="00EC3CE3">
            <w:pPr>
              <w:pStyle w:val="a3"/>
            </w:pPr>
            <w:r>
              <w:rPr>
                <w:rFonts w:hint="eastAsia"/>
              </w:rPr>
              <w:t>知识产权运用能力</w:t>
            </w:r>
          </w:p>
        </w:tc>
        <w:tc>
          <w:tcPr>
            <w:tcW w:w="1230" w:type="dxa"/>
            <w:vMerge w:val="restart"/>
            <w:shd w:val="clear" w:color="auto" w:fill="auto"/>
            <w:vAlign w:val="center"/>
          </w:tcPr>
          <w:p w:rsidR="00895047" w:rsidRDefault="00EC3CE3">
            <w:pPr>
              <w:pStyle w:val="a3"/>
            </w:pPr>
            <w:r>
              <w:rPr>
                <w:rFonts w:hint="eastAsia"/>
              </w:rPr>
              <w:t>数量</w:t>
            </w:r>
          </w:p>
        </w:tc>
        <w:tc>
          <w:tcPr>
            <w:tcW w:w="6128" w:type="dxa"/>
            <w:shd w:val="clear" w:color="auto" w:fill="auto"/>
            <w:vAlign w:val="center"/>
          </w:tcPr>
          <w:p w:rsidR="00895047" w:rsidRDefault="00EC3CE3">
            <w:pPr>
              <w:pStyle w:val="12"/>
              <w:jc w:val="both"/>
            </w:pPr>
            <w:r>
              <w:rPr>
                <w:rFonts w:hint="eastAsia"/>
              </w:rPr>
              <w:t>专利申请权与专利权转让数（件）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专利实施许可数（件）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专利质押数（件）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效益</w:t>
            </w:r>
          </w:p>
        </w:tc>
        <w:tc>
          <w:tcPr>
            <w:tcW w:w="6128" w:type="dxa"/>
            <w:shd w:val="clear" w:color="auto" w:fill="auto"/>
            <w:vAlign w:val="center"/>
          </w:tcPr>
          <w:p w:rsidR="00895047" w:rsidRDefault="00EC3CE3">
            <w:pPr>
              <w:pStyle w:val="12"/>
              <w:jc w:val="both"/>
            </w:pPr>
            <w:r>
              <w:rPr>
                <w:rFonts w:hint="eastAsia"/>
              </w:rPr>
              <w:t>专利申请权和专利权转让合同金额（万元）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专利实施许可合同金额（万元）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专利质押融资金额（万元）</w:t>
            </w:r>
          </w:p>
        </w:tc>
      </w:tr>
      <w:tr w:rsidR="00895047">
        <w:trPr>
          <w:trHeight w:val="425"/>
          <w:jc w:val="center"/>
        </w:trPr>
        <w:tc>
          <w:tcPr>
            <w:tcW w:w="1164" w:type="dxa"/>
            <w:vMerge w:val="restart"/>
            <w:shd w:val="clear" w:color="auto" w:fill="auto"/>
            <w:vAlign w:val="center"/>
          </w:tcPr>
          <w:p w:rsidR="00895047" w:rsidRDefault="00EC3CE3">
            <w:pPr>
              <w:pStyle w:val="a3"/>
            </w:pPr>
            <w:r>
              <w:rPr>
                <w:rFonts w:hint="eastAsia"/>
              </w:rPr>
              <w:t>知识产权运用需求</w:t>
            </w:r>
          </w:p>
        </w:tc>
        <w:tc>
          <w:tcPr>
            <w:tcW w:w="1230" w:type="dxa"/>
            <w:vMerge w:val="restart"/>
            <w:shd w:val="clear" w:color="auto" w:fill="auto"/>
            <w:vAlign w:val="center"/>
          </w:tcPr>
          <w:p w:rsidR="00895047" w:rsidRDefault="00EC3CE3">
            <w:pPr>
              <w:pStyle w:val="a3"/>
            </w:pPr>
            <w:r>
              <w:rPr>
                <w:rFonts w:hint="eastAsia"/>
              </w:rPr>
              <w:t>产业需求</w:t>
            </w:r>
          </w:p>
        </w:tc>
        <w:tc>
          <w:tcPr>
            <w:tcW w:w="6128" w:type="dxa"/>
            <w:shd w:val="clear" w:color="auto" w:fill="auto"/>
            <w:vAlign w:val="center"/>
          </w:tcPr>
          <w:p w:rsidR="00895047" w:rsidRDefault="00EC3CE3">
            <w:pPr>
              <w:pStyle w:val="12"/>
              <w:jc w:val="both"/>
            </w:pPr>
            <w:r>
              <w:rPr>
                <w:rFonts w:hint="eastAsia"/>
              </w:rPr>
              <w:t>高技术产业主营业务收入（亿元）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高技术产业出口交货值（亿元）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工业企业购买国内技术支出（万元）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工业企业技术引进经费支出（万元）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工业企业消化吸收经费支出（万元）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高技术产业新产品销售收入（万元）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高技术产业新产品出口交货值（万元）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经济需求</w:t>
            </w:r>
          </w:p>
        </w:tc>
        <w:tc>
          <w:tcPr>
            <w:tcW w:w="6128" w:type="dxa"/>
            <w:shd w:val="clear" w:color="auto" w:fill="auto"/>
            <w:vAlign w:val="center"/>
          </w:tcPr>
          <w:p w:rsidR="00895047" w:rsidRDefault="00EC3CE3">
            <w:pPr>
              <w:pStyle w:val="12"/>
              <w:jc w:val="both"/>
            </w:pPr>
            <w:r>
              <w:t>GDP</w:t>
            </w:r>
            <w:r>
              <w:rPr>
                <w:rFonts w:hint="eastAsia"/>
              </w:rPr>
              <w:t>（亿元）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工业总产值（亿元）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第三产业产值（亿元）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人均</w:t>
            </w:r>
            <w:r>
              <w:t>GDP</w:t>
            </w:r>
            <w:r>
              <w:rPr>
                <w:rFonts w:hint="eastAsia"/>
              </w:rPr>
              <w:t>（元）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城镇居民人均可支配收入（元）</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农村居民人均可支配收入（元）</w:t>
            </w:r>
          </w:p>
        </w:tc>
      </w:tr>
      <w:tr w:rsidR="00895047">
        <w:trPr>
          <w:trHeight w:val="425"/>
          <w:jc w:val="center"/>
        </w:trPr>
        <w:tc>
          <w:tcPr>
            <w:tcW w:w="1164" w:type="dxa"/>
            <w:vMerge w:val="restart"/>
            <w:shd w:val="clear" w:color="auto" w:fill="auto"/>
            <w:vAlign w:val="center"/>
          </w:tcPr>
          <w:p w:rsidR="00895047" w:rsidRDefault="00EC3CE3">
            <w:pPr>
              <w:pStyle w:val="a3"/>
            </w:pPr>
            <w:r>
              <w:rPr>
                <w:rFonts w:hint="eastAsia"/>
              </w:rPr>
              <w:t>知识产权管理保护</w:t>
            </w:r>
          </w:p>
        </w:tc>
        <w:tc>
          <w:tcPr>
            <w:tcW w:w="1230" w:type="dxa"/>
            <w:vMerge w:val="restart"/>
            <w:shd w:val="clear" w:color="auto" w:fill="auto"/>
            <w:vAlign w:val="center"/>
          </w:tcPr>
          <w:p w:rsidR="00895047" w:rsidRDefault="00EC3CE3">
            <w:pPr>
              <w:pStyle w:val="a3"/>
            </w:pPr>
            <w:r>
              <w:rPr>
                <w:rFonts w:hint="eastAsia"/>
              </w:rPr>
              <w:t>保护</w:t>
            </w:r>
          </w:p>
        </w:tc>
        <w:tc>
          <w:tcPr>
            <w:tcW w:w="6128" w:type="dxa"/>
            <w:shd w:val="clear" w:color="auto" w:fill="auto"/>
            <w:vAlign w:val="center"/>
          </w:tcPr>
          <w:p w:rsidR="00895047" w:rsidRDefault="00EC3CE3">
            <w:pPr>
              <w:pStyle w:val="12"/>
              <w:jc w:val="both"/>
            </w:pPr>
            <w:r>
              <w:rPr>
                <w:rFonts w:hint="eastAsia"/>
              </w:rPr>
              <w:t>受理专利侵权、其他纠纷案件数（件）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shd w:val="clear" w:color="auto" w:fill="auto"/>
            <w:vAlign w:val="center"/>
          </w:tcPr>
          <w:p w:rsidR="00895047" w:rsidRDefault="00895047">
            <w:pPr>
              <w:pStyle w:val="a3"/>
            </w:pPr>
          </w:p>
        </w:tc>
        <w:tc>
          <w:tcPr>
            <w:tcW w:w="6128" w:type="dxa"/>
            <w:shd w:val="clear" w:color="auto" w:fill="auto"/>
            <w:vAlign w:val="center"/>
          </w:tcPr>
          <w:p w:rsidR="00895047" w:rsidRDefault="00EC3CE3">
            <w:pPr>
              <w:pStyle w:val="12"/>
              <w:jc w:val="both"/>
            </w:pPr>
            <w:r>
              <w:rPr>
                <w:rFonts w:hint="eastAsia"/>
              </w:rPr>
              <w:t>查处假冒专利案件（件）</w:t>
            </w:r>
          </w:p>
        </w:tc>
      </w:tr>
      <w:tr w:rsidR="00895047">
        <w:trPr>
          <w:trHeight w:val="425"/>
          <w:jc w:val="center"/>
        </w:trPr>
        <w:tc>
          <w:tcPr>
            <w:tcW w:w="1164" w:type="dxa"/>
            <w:vMerge/>
            <w:shd w:val="clear" w:color="auto" w:fill="auto"/>
            <w:vAlign w:val="center"/>
          </w:tcPr>
          <w:p w:rsidR="00895047" w:rsidRDefault="00895047">
            <w:pPr>
              <w:pStyle w:val="a3"/>
            </w:pPr>
          </w:p>
        </w:tc>
        <w:tc>
          <w:tcPr>
            <w:tcW w:w="1230" w:type="dxa"/>
            <w:vMerge w:val="restart"/>
            <w:shd w:val="clear" w:color="auto" w:fill="auto"/>
            <w:vAlign w:val="center"/>
          </w:tcPr>
          <w:p w:rsidR="00895047" w:rsidRDefault="00EC3CE3">
            <w:pPr>
              <w:pStyle w:val="a3"/>
            </w:pPr>
            <w:r>
              <w:rPr>
                <w:rFonts w:hint="eastAsia"/>
              </w:rPr>
              <w:t>管理服务</w:t>
            </w:r>
          </w:p>
        </w:tc>
        <w:tc>
          <w:tcPr>
            <w:tcW w:w="6128" w:type="dxa"/>
            <w:shd w:val="clear" w:color="auto" w:fill="auto"/>
            <w:vAlign w:val="center"/>
          </w:tcPr>
          <w:p w:rsidR="00895047" w:rsidRDefault="00EC3CE3">
            <w:pPr>
              <w:pStyle w:val="12"/>
              <w:jc w:val="both"/>
            </w:pPr>
            <w:r>
              <w:rPr>
                <w:rFonts w:hint="eastAsia"/>
              </w:rPr>
              <w:t>专利代理机构数（个）</w:t>
            </w:r>
          </w:p>
        </w:tc>
      </w:tr>
      <w:tr w:rsidR="00895047">
        <w:trPr>
          <w:trHeight w:val="425"/>
          <w:jc w:val="center"/>
        </w:trPr>
        <w:tc>
          <w:tcPr>
            <w:tcW w:w="1164" w:type="dxa"/>
            <w:vMerge/>
            <w:shd w:val="clear" w:color="auto" w:fill="auto"/>
            <w:vAlign w:val="center"/>
          </w:tcPr>
          <w:p w:rsidR="00895047" w:rsidRDefault="00895047">
            <w:pPr>
              <w:widowControl/>
              <w:spacing w:line="360" w:lineRule="auto"/>
              <w:jc w:val="left"/>
              <w:rPr>
                <w:rFonts w:ascii="宋体" w:eastAsia="宋体" w:hAnsi="宋体" w:cs="宋体"/>
                <w:kern w:val="0"/>
                <w:szCs w:val="21"/>
              </w:rPr>
            </w:pPr>
          </w:p>
        </w:tc>
        <w:tc>
          <w:tcPr>
            <w:tcW w:w="1230" w:type="dxa"/>
            <w:vMerge/>
            <w:shd w:val="clear" w:color="auto" w:fill="auto"/>
            <w:vAlign w:val="center"/>
          </w:tcPr>
          <w:p w:rsidR="00895047" w:rsidRDefault="00895047">
            <w:pPr>
              <w:widowControl/>
              <w:spacing w:line="360" w:lineRule="auto"/>
              <w:jc w:val="left"/>
              <w:rPr>
                <w:rFonts w:ascii="宋体" w:eastAsia="宋体" w:hAnsi="宋体" w:cs="宋体"/>
                <w:kern w:val="0"/>
                <w:szCs w:val="21"/>
              </w:rPr>
            </w:pPr>
          </w:p>
        </w:tc>
        <w:tc>
          <w:tcPr>
            <w:tcW w:w="6128" w:type="dxa"/>
            <w:shd w:val="clear" w:color="auto" w:fill="auto"/>
            <w:vAlign w:val="center"/>
          </w:tcPr>
          <w:p w:rsidR="00895047" w:rsidRDefault="00EC3CE3">
            <w:pPr>
              <w:pStyle w:val="12"/>
              <w:jc w:val="both"/>
            </w:pPr>
            <w:r>
              <w:rPr>
                <w:rFonts w:hint="eastAsia"/>
              </w:rPr>
              <w:t>专利代理从业人员数（人）</w:t>
            </w:r>
          </w:p>
        </w:tc>
      </w:tr>
    </w:tbl>
    <w:p w:rsidR="00895047" w:rsidRDefault="00EC3CE3">
      <w:pPr>
        <w:pStyle w:val="2"/>
      </w:pPr>
      <w:bookmarkStart w:id="87" w:name="_Toc471313774"/>
      <w:bookmarkStart w:id="88" w:name="_Toc503273582"/>
      <w:r>
        <w:rPr>
          <w:rFonts w:hint="eastAsia"/>
        </w:rPr>
        <w:t>4.4</w:t>
      </w:r>
      <w:r>
        <w:rPr>
          <w:rFonts w:hint="eastAsia"/>
        </w:rPr>
        <w:t>数据采集和获取</w:t>
      </w:r>
      <w:bookmarkEnd w:id="87"/>
      <w:bookmarkEnd w:id="88"/>
    </w:p>
    <w:p w:rsidR="00895047" w:rsidRDefault="00EC3CE3">
      <w:pPr>
        <w:pStyle w:val="3"/>
      </w:pPr>
      <w:bookmarkStart w:id="89" w:name="_Toc471313775"/>
      <w:bookmarkStart w:id="90" w:name="_Toc503273583"/>
      <w:r>
        <w:rPr>
          <w:rFonts w:hint="eastAsia"/>
        </w:rPr>
        <w:t>4.4.1</w:t>
      </w:r>
      <w:r>
        <w:rPr>
          <w:rFonts w:hint="eastAsia"/>
        </w:rPr>
        <w:t>知识产权创造潜力</w:t>
      </w:r>
      <w:bookmarkEnd w:id="89"/>
      <w:bookmarkEnd w:id="9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）教育资源</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高等学校是大学、专门学院、高等职业技术学院、高等专科学校的统称。按</w:t>
      </w:r>
      <w:r>
        <w:rPr>
          <w:rFonts w:ascii="Times New Roman" w:hAnsi="宋体" w:cs="微软雅黑" w:hint="eastAsia"/>
          <w:bCs/>
          <w:kern w:val="0"/>
          <w:sz w:val="24"/>
        </w:rPr>
        <w:lastRenderedPageBreak/>
        <w:t>照教育部发展规划司的分类和统计标准划分为两类，包括普通高等学校和成人高等学校，这里主要统计普通高等学校资源。普通高校数、高校在校生人数、专任教师数来源于各年浙江教育数据；</w:t>
      </w:r>
      <w:r>
        <w:rPr>
          <w:rFonts w:ascii="Times New Roman" w:hAnsi="宋体" w:cs="微软雅黑" w:hint="eastAsia"/>
          <w:bCs/>
          <w:kern w:val="0"/>
          <w:sz w:val="24"/>
        </w:rPr>
        <w:t>985</w:t>
      </w:r>
      <w:r>
        <w:rPr>
          <w:rFonts w:ascii="Times New Roman" w:hAnsi="宋体" w:cs="微软雅黑" w:hint="eastAsia"/>
          <w:bCs/>
          <w:kern w:val="0"/>
          <w:sz w:val="24"/>
        </w:rPr>
        <w:t>、</w:t>
      </w:r>
      <w:r>
        <w:rPr>
          <w:rFonts w:ascii="Times New Roman" w:hAnsi="宋体" w:cs="微软雅黑" w:hint="eastAsia"/>
          <w:bCs/>
          <w:kern w:val="0"/>
          <w:sz w:val="24"/>
        </w:rPr>
        <w:t xml:space="preserve">211 </w:t>
      </w:r>
      <w:r>
        <w:rPr>
          <w:rFonts w:ascii="Times New Roman" w:hAnsi="宋体" w:cs="微软雅黑" w:hint="eastAsia"/>
          <w:bCs/>
          <w:kern w:val="0"/>
          <w:sz w:val="24"/>
        </w:rPr>
        <w:t>高校数、普通高校一级硕士点、国家重点学科数据来源于中国学位与研究生教育信息网数据中心。</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）科技资源</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研究与试验发展（</w:t>
      </w:r>
      <w:r>
        <w:rPr>
          <w:rFonts w:ascii="Times New Roman" w:hAnsi="宋体" w:cs="微软雅黑" w:hint="eastAsia"/>
          <w:bCs/>
          <w:kern w:val="0"/>
          <w:sz w:val="24"/>
        </w:rPr>
        <w:t>R&amp;D</w:t>
      </w:r>
      <w:r>
        <w:rPr>
          <w:rFonts w:ascii="Times New Roman" w:hAnsi="宋体" w:cs="微软雅黑" w:hint="eastAsia"/>
          <w:bCs/>
          <w:kern w:val="0"/>
          <w:sz w:val="24"/>
        </w:rPr>
        <w:t>）人员全时当量、研究与试验发展（</w:t>
      </w:r>
      <w:r>
        <w:rPr>
          <w:rFonts w:ascii="Times New Roman" w:hAnsi="宋体" w:cs="微软雅黑" w:hint="eastAsia"/>
          <w:bCs/>
          <w:kern w:val="0"/>
          <w:sz w:val="24"/>
        </w:rPr>
        <w:t>R&amp;D</w:t>
      </w:r>
      <w:r>
        <w:rPr>
          <w:rFonts w:ascii="Times New Roman" w:hAnsi="宋体" w:cs="微软雅黑" w:hint="eastAsia"/>
          <w:bCs/>
          <w:kern w:val="0"/>
          <w:sz w:val="24"/>
        </w:rPr>
        <w:t>）经费内部支出、研究与开发机构个数、规模以上工业企业研发支出占销售收入比重概念界定及数据均来源于各年的《浙江省科技统计年鉴》。研究与试验发展（</w:t>
      </w:r>
      <w:r>
        <w:rPr>
          <w:rFonts w:ascii="Times New Roman" w:hAnsi="宋体" w:cs="微软雅黑" w:hint="eastAsia"/>
          <w:bCs/>
          <w:kern w:val="0"/>
          <w:sz w:val="24"/>
        </w:rPr>
        <w:t>R&amp;D</w:t>
      </w:r>
      <w:r>
        <w:rPr>
          <w:rFonts w:ascii="Times New Roman" w:hAnsi="宋体" w:cs="微软雅黑" w:hint="eastAsia"/>
          <w:bCs/>
          <w:kern w:val="0"/>
          <w:sz w:val="24"/>
        </w:rPr>
        <w:t>）按活动类型可以分为基础研究、应用研究和试验发展，这里通过试验发展人员占</w:t>
      </w:r>
      <w:r>
        <w:rPr>
          <w:rFonts w:ascii="Times New Roman" w:hAnsi="宋体" w:cs="微软雅黑" w:hint="eastAsia"/>
          <w:bCs/>
          <w:kern w:val="0"/>
          <w:sz w:val="24"/>
        </w:rPr>
        <w:t xml:space="preserve">R&amp;D </w:t>
      </w:r>
      <w:r>
        <w:rPr>
          <w:rFonts w:ascii="Times New Roman" w:hAnsi="宋体" w:cs="微软雅黑" w:hint="eastAsia"/>
          <w:bCs/>
          <w:kern w:val="0"/>
          <w:sz w:val="24"/>
        </w:rPr>
        <w:t>人员全时当量比重、试验发展经费内部支出占</w:t>
      </w:r>
      <w:r>
        <w:rPr>
          <w:rFonts w:ascii="Times New Roman" w:hAnsi="宋体" w:cs="微软雅黑" w:hint="eastAsia"/>
          <w:bCs/>
          <w:kern w:val="0"/>
          <w:sz w:val="24"/>
        </w:rPr>
        <w:t xml:space="preserve">R&amp;D </w:t>
      </w:r>
      <w:r>
        <w:rPr>
          <w:rFonts w:ascii="Times New Roman" w:hAnsi="宋体" w:cs="微软雅黑" w:hint="eastAsia"/>
          <w:bCs/>
          <w:kern w:val="0"/>
          <w:sz w:val="24"/>
        </w:rPr>
        <w:t>内部支出比重反映研究与试验发展（</w:t>
      </w:r>
      <w:r>
        <w:rPr>
          <w:rFonts w:ascii="Times New Roman" w:hAnsi="宋体" w:cs="微软雅黑" w:hint="eastAsia"/>
          <w:bCs/>
          <w:kern w:val="0"/>
          <w:sz w:val="24"/>
        </w:rPr>
        <w:t>R&amp;D</w:t>
      </w:r>
      <w:r>
        <w:rPr>
          <w:rFonts w:ascii="Times New Roman" w:hAnsi="宋体" w:cs="微软雅黑" w:hint="eastAsia"/>
          <w:bCs/>
          <w:kern w:val="0"/>
          <w:sz w:val="24"/>
        </w:rPr>
        <w:t>）的活动类型结构；研究与试验发展（</w:t>
      </w:r>
      <w:r>
        <w:rPr>
          <w:rFonts w:ascii="Times New Roman" w:hAnsi="宋体" w:cs="微软雅黑" w:hint="eastAsia"/>
          <w:bCs/>
          <w:kern w:val="0"/>
          <w:sz w:val="24"/>
        </w:rPr>
        <w:t>R&amp;D</w:t>
      </w:r>
      <w:r>
        <w:rPr>
          <w:rFonts w:ascii="Times New Roman" w:hAnsi="宋体" w:cs="微软雅黑" w:hint="eastAsia"/>
          <w:bCs/>
          <w:kern w:val="0"/>
          <w:sz w:val="24"/>
        </w:rPr>
        <w:t>）按活动主体可以分为工业企业、高等学校和研究与开发机构三种，这里通过规模以上工业企业</w:t>
      </w:r>
      <w:r>
        <w:rPr>
          <w:rFonts w:ascii="Times New Roman" w:hAnsi="宋体" w:cs="微软雅黑" w:hint="eastAsia"/>
          <w:bCs/>
          <w:kern w:val="0"/>
          <w:sz w:val="24"/>
        </w:rPr>
        <w:t xml:space="preserve">R&amp;D </w:t>
      </w:r>
      <w:r>
        <w:rPr>
          <w:rFonts w:ascii="Times New Roman" w:hAnsi="宋体" w:cs="微软雅黑" w:hint="eastAsia"/>
          <w:bCs/>
          <w:kern w:val="0"/>
          <w:sz w:val="24"/>
        </w:rPr>
        <w:t>人员占</w:t>
      </w:r>
      <w:r>
        <w:rPr>
          <w:rFonts w:ascii="Times New Roman" w:hAnsi="宋体" w:cs="微软雅黑" w:hint="eastAsia"/>
          <w:bCs/>
          <w:kern w:val="0"/>
          <w:sz w:val="24"/>
        </w:rPr>
        <w:t xml:space="preserve">R&amp;D </w:t>
      </w:r>
      <w:r>
        <w:rPr>
          <w:rFonts w:ascii="Times New Roman" w:hAnsi="宋体" w:cs="微软雅黑" w:hint="eastAsia"/>
          <w:bCs/>
          <w:kern w:val="0"/>
          <w:sz w:val="24"/>
        </w:rPr>
        <w:t>人员全时当量比重、工业企业</w:t>
      </w:r>
      <w:r>
        <w:rPr>
          <w:rFonts w:ascii="Times New Roman" w:hAnsi="宋体" w:cs="微软雅黑" w:hint="eastAsia"/>
          <w:bCs/>
          <w:kern w:val="0"/>
          <w:sz w:val="24"/>
        </w:rPr>
        <w:t xml:space="preserve">R&amp;D </w:t>
      </w:r>
      <w:r>
        <w:rPr>
          <w:rFonts w:ascii="Times New Roman" w:hAnsi="宋体" w:cs="微软雅黑" w:hint="eastAsia"/>
          <w:bCs/>
          <w:kern w:val="0"/>
          <w:sz w:val="24"/>
        </w:rPr>
        <w:t>经费内部支出所占比重、工业企业研发机构数占比反映研究与试验发展（</w:t>
      </w:r>
      <w:r>
        <w:rPr>
          <w:rFonts w:ascii="Times New Roman" w:hAnsi="宋体" w:cs="微软雅黑" w:hint="eastAsia"/>
          <w:bCs/>
          <w:kern w:val="0"/>
          <w:sz w:val="24"/>
        </w:rPr>
        <w:t>R&amp;D</w:t>
      </w:r>
      <w:r>
        <w:rPr>
          <w:rFonts w:ascii="Times New Roman" w:hAnsi="宋体" w:cs="微软雅黑" w:hint="eastAsia"/>
          <w:bCs/>
          <w:kern w:val="0"/>
          <w:sz w:val="24"/>
        </w:rPr>
        <w:t>）的活动主体结构。以上相关数据也均来源于各年《浙江科技统计年鉴》。国家重点实验室数据来源于中国科技部国家科技基础条件平台中国科技资源共享网，国家工程技术研究中心数据来源于国家工程技术研究中心信息网，以及科技部基础研究司国家重点实验室和国家工程技术研究中心年度报告。</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）产业资源</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规模以上工业企业、高技术产业企业、有</w:t>
      </w:r>
      <w:r>
        <w:rPr>
          <w:rFonts w:ascii="Times New Roman" w:hAnsi="宋体" w:cs="微软雅黑" w:hint="eastAsia"/>
          <w:bCs/>
          <w:kern w:val="0"/>
          <w:sz w:val="24"/>
        </w:rPr>
        <w:t xml:space="preserve">R&amp;D </w:t>
      </w:r>
      <w:r>
        <w:rPr>
          <w:rFonts w:ascii="Times New Roman" w:hAnsi="宋体" w:cs="微软雅黑" w:hint="eastAsia"/>
          <w:bCs/>
          <w:kern w:val="0"/>
          <w:sz w:val="24"/>
        </w:rPr>
        <w:t>活动工业企业、有研发机构的工业企业数据均来源于《浙江科技统计年鉴》；国家级企业技术中心数据来源于国家发展和改革委员会网站国家认定企业技术中心名单；国家高新技术产业开发区数据来源于科技部《中国火炬统计年鉴》；国家经济技术开发区数据来源于中国商务部网站。</w:t>
      </w:r>
    </w:p>
    <w:p w:rsidR="00895047" w:rsidRDefault="00EC3CE3">
      <w:pPr>
        <w:pStyle w:val="3"/>
      </w:pPr>
      <w:bookmarkStart w:id="91" w:name="_Toc471313776"/>
      <w:bookmarkStart w:id="92" w:name="_Toc503273584"/>
      <w:r>
        <w:rPr>
          <w:rFonts w:hint="eastAsia"/>
        </w:rPr>
        <w:t>4.4.2</w:t>
      </w:r>
      <w:r>
        <w:rPr>
          <w:rFonts w:hint="eastAsia"/>
        </w:rPr>
        <w:t>知识产权创造能力</w:t>
      </w:r>
      <w:bookmarkEnd w:id="91"/>
      <w:bookmarkEnd w:id="9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专利申请受理、专利申请授权、每万人发明专利拥有量均来源于浙江省知识产权局统计资料；</w:t>
      </w:r>
      <w:r>
        <w:rPr>
          <w:rFonts w:ascii="Times New Roman" w:eastAsia="宋体" w:hAnsi="宋体" w:cs="微软雅黑"/>
          <w:bCs/>
          <w:kern w:val="0"/>
          <w:sz w:val="24"/>
        </w:rPr>
        <w:t>发明专利申请量</w:t>
      </w:r>
      <w:r>
        <w:rPr>
          <w:rFonts w:ascii="Times New Roman" w:hAnsi="宋体" w:cs="微软雅黑" w:hint="eastAsia"/>
          <w:bCs/>
          <w:kern w:val="0"/>
          <w:sz w:val="24"/>
        </w:rPr>
        <w:t>、</w:t>
      </w:r>
      <w:r>
        <w:rPr>
          <w:rFonts w:ascii="Times New Roman" w:eastAsia="宋体" w:hAnsi="宋体" w:cs="微软雅黑"/>
          <w:bCs/>
          <w:kern w:val="0"/>
          <w:sz w:val="24"/>
        </w:rPr>
        <w:t>发明专利授权量</w:t>
      </w:r>
      <w:r>
        <w:rPr>
          <w:rFonts w:ascii="Times New Roman" w:hAnsi="宋体" w:cs="微软雅黑"/>
          <w:bCs/>
          <w:kern w:val="0"/>
          <w:sz w:val="24"/>
        </w:rPr>
        <w:t>来自于浙江</w:t>
      </w:r>
      <w:r>
        <w:rPr>
          <w:rFonts w:ascii="Times New Roman" w:hAnsi="宋体" w:cs="微软雅黑" w:hint="eastAsia"/>
          <w:bCs/>
          <w:kern w:val="0"/>
          <w:sz w:val="24"/>
        </w:rPr>
        <w:t>省知识产权局统计资料，发明专利申请占比为各年发明专利申请量除以专利申请总量，发明专利授权占比为各年发明专利授权量除以专利授权总量；海外专利申请数、有效专利</w:t>
      </w:r>
      <w:r>
        <w:rPr>
          <w:rFonts w:ascii="Times New Roman" w:hAnsi="宋体" w:cs="微软雅黑" w:hint="eastAsia"/>
          <w:bCs/>
          <w:kern w:val="0"/>
          <w:sz w:val="24"/>
        </w:rPr>
        <w:lastRenderedPageBreak/>
        <w:t>数和有效发明专利数来自于国家知识产权局统计资料；专利申请增长率为各年专利申请数量相对上一年专利申请数量的增长百分比，专利授权增长率为各年专利申请数量相对上一年专利授权数量的增长百分比。</w:t>
      </w:r>
    </w:p>
    <w:p w:rsidR="00895047" w:rsidRDefault="00EC3CE3">
      <w:pPr>
        <w:pStyle w:val="3"/>
      </w:pPr>
      <w:bookmarkStart w:id="93" w:name="_Toc471313777"/>
      <w:bookmarkStart w:id="94" w:name="_Toc503273585"/>
      <w:r>
        <w:rPr>
          <w:rFonts w:hint="eastAsia"/>
        </w:rPr>
        <w:t>4.4.3</w:t>
      </w:r>
      <w:r>
        <w:rPr>
          <w:rFonts w:hint="eastAsia"/>
        </w:rPr>
        <w:t>知识产权运用能力</w:t>
      </w:r>
      <w:bookmarkEnd w:id="93"/>
      <w:bookmarkEnd w:id="9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专利申请权与专利权转让数、专利实施许可数、专利质押数均来源于中国国家知识产权局中国专利公布公告系统，但相关数据需要自行检索整理获得，而专利申请权与专利权转让、专利实施许可、专利质押合同金额数据则需要通过调查获得。</w:t>
      </w:r>
    </w:p>
    <w:p w:rsidR="00895047" w:rsidRDefault="00EC3CE3">
      <w:pPr>
        <w:pStyle w:val="3"/>
      </w:pPr>
      <w:bookmarkStart w:id="95" w:name="_Toc471313778"/>
      <w:bookmarkStart w:id="96" w:name="_Toc503273586"/>
      <w:r>
        <w:rPr>
          <w:rFonts w:hint="eastAsia"/>
        </w:rPr>
        <w:t>4.4.4</w:t>
      </w:r>
      <w:r>
        <w:rPr>
          <w:rFonts w:hint="eastAsia"/>
        </w:rPr>
        <w:t>知识产权运用需求</w:t>
      </w:r>
      <w:bookmarkEnd w:id="95"/>
      <w:bookmarkEnd w:id="9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）产业需求</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工业企业主营业务收入、高技术产业主营业务收入（新产品收入、出口交货值、新产品出口）、工业企业技术引进经费、工业企业消化吸收经费、工业企业购买国内技术经费、各地区技术市场技术流向合同数及金额等数据均来源于《浙江省科技统计年鉴》。</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）经济需求</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经济发展指标主要反映一个地区所处的经济发展阶段，不同的经济发展阶段对于知识产权的运用需求也有所不同，一般认为，经济发展水平较高的地区对于知识产权创造和运用的需求更高。各地区</w:t>
      </w:r>
      <w:r>
        <w:rPr>
          <w:rFonts w:ascii="Times New Roman" w:hAnsi="宋体" w:cs="微软雅黑" w:hint="eastAsia"/>
          <w:bCs/>
          <w:kern w:val="0"/>
          <w:sz w:val="24"/>
        </w:rPr>
        <w:t>GDP</w:t>
      </w:r>
      <w:r>
        <w:rPr>
          <w:rFonts w:ascii="Times New Roman" w:hAnsi="宋体" w:cs="微软雅黑" w:hint="eastAsia"/>
          <w:bCs/>
          <w:kern w:val="0"/>
          <w:sz w:val="24"/>
        </w:rPr>
        <w:t>、人均</w:t>
      </w:r>
      <w:r>
        <w:rPr>
          <w:rFonts w:ascii="Times New Roman" w:hAnsi="宋体" w:cs="微软雅黑" w:hint="eastAsia"/>
          <w:bCs/>
          <w:kern w:val="0"/>
          <w:sz w:val="24"/>
        </w:rPr>
        <w:t>GDP</w:t>
      </w:r>
      <w:r>
        <w:rPr>
          <w:rFonts w:ascii="Times New Roman" w:hAnsi="宋体" w:cs="微软雅黑" w:hint="eastAsia"/>
          <w:bCs/>
          <w:kern w:val="0"/>
          <w:sz w:val="24"/>
        </w:rPr>
        <w:t>、第三产业增加值、城镇居民人均可支配收入、农村居民人均纯收入等数据均来源于《浙江统计年鉴》。</w:t>
      </w:r>
    </w:p>
    <w:p w:rsidR="00895047" w:rsidRDefault="00EC3CE3">
      <w:pPr>
        <w:pStyle w:val="3"/>
      </w:pPr>
      <w:bookmarkStart w:id="97" w:name="_Toc471313779"/>
      <w:bookmarkStart w:id="98" w:name="_Toc503273587"/>
      <w:r>
        <w:rPr>
          <w:rFonts w:hint="eastAsia"/>
        </w:rPr>
        <w:t>4.4.5</w:t>
      </w:r>
      <w:r>
        <w:rPr>
          <w:rFonts w:hint="eastAsia"/>
        </w:rPr>
        <w:t>知识产权管理保护</w:t>
      </w:r>
      <w:bookmarkEnd w:id="97"/>
      <w:bookmarkEnd w:id="9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受理专利侵权、其他纠纷案件数（件）、查处假冒专利案件（件）、专利代理机构、专利代理人员数据来源于各地区知识产权局调查资料；专利公共服务机构及人员包括省局下属专利服务机构数量及所属人员数量，地市局下属专利服务机构数量及所属人员数量。归口科技厅的知识产权局尽管无下属机构，但其代管科技厅下属提供专利服务的机构列入专利公共服务机构；科技厅下属情报所等机构提供专利服务，则可列入专利公共服务机构；其他厅局或单位下属的提供专利公共服务的机构可列入专利公共服务机构，但必须确保人员数量准确（根据掌握情况，可不完全统计）；国家局等部门在地方设立的专利服务机构，不列入专利</w:t>
      </w:r>
      <w:r>
        <w:rPr>
          <w:rFonts w:ascii="Times New Roman" w:hAnsi="宋体" w:cs="微软雅黑" w:hint="eastAsia"/>
          <w:bCs/>
          <w:kern w:val="0"/>
          <w:sz w:val="24"/>
        </w:rPr>
        <w:lastRenderedPageBreak/>
        <w:t>公共服务机构；人员数量只计算专职从事知识产权服务的人员的数量。</w:t>
      </w:r>
    </w:p>
    <w:p w:rsidR="00895047" w:rsidRDefault="00EC3CE3">
      <w:pPr>
        <w:widowControl/>
        <w:spacing w:line="360" w:lineRule="auto"/>
        <w:jc w:val="left"/>
        <w:rPr>
          <w:rFonts w:ascii="黑体" w:eastAsia="黑体" w:hAnsi="黑体"/>
          <w:b/>
          <w:bCs/>
          <w:kern w:val="0"/>
          <w:sz w:val="30"/>
          <w:szCs w:val="30"/>
        </w:rPr>
      </w:pPr>
      <w:r>
        <w:rPr>
          <w:rFonts w:ascii="黑体" w:eastAsia="黑体" w:hAnsi="黑体"/>
          <w:kern w:val="0"/>
          <w:sz w:val="30"/>
          <w:szCs w:val="30"/>
        </w:rPr>
        <w:br w:type="page"/>
      </w:r>
    </w:p>
    <w:p w:rsidR="00895047" w:rsidRDefault="00EC3CE3">
      <w:pPr>
        <w:pStyle w:val="1"/>
      </w:pPr>
      <w:bookmarkStart w:id="99" w:name="_Toc471313780"/>
      <w:bookmarkStart w:id="100" w:name="_Toc503273588"/>
      <w:r>
        <w:rPr>
          <w:rFonts w:hint="eastAsia"/>
        </w:rPr>
        <w:lastRenderedPageBreak/>
        <w:t>5.</w:t>
      </w:r>
      <w:r>
        <w:rPr>
          <w:rFonts w:hint="eastAsia"/>
        </w:rPr>
        <w:t>知识产权区域布局评价方法设计</w:t>
      </w:r>
      <w:bookmarkEnd w:id="99"/>
      <w:bookmarkEnd w:id="100"/>
    </w:p>
    <w:p w:rsidR="00895047" w:rsidRDefault="00EC3CE3">
      <w:pPr>
        <w:pStyle w:val="2"/>
      </w:pPr>
      <w:bookmarkStart w:id="101" w:name="_Toc471313781"/>
      <w:bookmarkStart w:id="102" w:name="_Toc503273589"/>
      <w:r>
        <w:rPr>
          <w:rFonts w:hint="eastAsia"/>
        </w:rPr>
        <w:t>5.</w:t>
      </w:r>
      <w:r>
        <w:t xml:space="preserve">1 </w:t>
      </w:r>
      <w:r>
        <w:rPr>
          <w:rFonts w:hint="eastAsia"/>
        </w:rPr>
        <w:t>概述</w:t>
      </w:r>
      <w:bookmarkEnd w:id="101"/>
      <w:bookmarkEnd w:id="10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就知识产权（专利）布局的质量评价方法研究而言，大致可以分为静态分析和动态分析两个方面。静态分析方法主要针对评价指标体系的构建及应用，包括数据的处理、指标权重确定和综合评价，其中指标权重确定方法是重点。动态分析方法主要针对指标体系各模块系统之间动态协调度和关联性的评估，明确模块系统之间的匹配关系、存在的问题，进而对系统协调发展提出指导。下面就区域布局质量评价的相关方法及应用进行简单的文献梳理。</w:t>
      </w:r>
    </w:p>
    <w:p w:rsidR="00895047" w:rsidRDefault="00EC3CE3">
      <w:pPr>
        <w:pStyle w:val="3"/>
      </w:pPr>
      <w:bookmarkStart w:id="103" w:name="_Toc471313782"/>
      <w:bookmarkStart w:id="104" w:name="_Toc503273590"/>
      <w:r>
        <w:rPr>
          <w:rFonts w:hint="eastAsia"/>
        </w:rPr>
        <w:t>5.</w:t>
      </w:r>
      <w:r>
        <w:t>1</w:t>
      </w:r>
      <w:r>
        <w:rPr>
          <w:rFonts w:hint="eastAsia"/>
        </w:rPr>
        <w:t>.</w:t>
      </w:r>
      <w:r>
        <w:t>1</w:t>
      </w:r>
      <w:r>
        <w:rPr>
          <w:rFonts w:hint="eastAsia"/>
        </w:rPr>
        <w:t>指标权重确定方法</w:t>
      </w:r>
      <w:bookmarkEnd w:id="103"/>
      <w:bookmarkEnd w:id="10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指标体系的评价问题广泛存在于经济、管理、工程和军事等领域中，其中，合理确定指标权重是一个非常重要的工作，关系到指标体系评价的可靠性和准确性。指标权重的确定方法主要有主观赋权法和客观赋权法两大类。主观赋权法是由专家根据经验对实际问题主观判断合理确定各指标相对重要性程度，并通过数学处理获得反映指标实际重要程度的近似权重。这类方法已有成熟的研究成果如：德尔菲（</w:t>
      </w:r>
      <w:r>
        <w:rPr>
          <w:rFonts w:ascii="Times New Roman" w:hAnsi="宋体" w:cs="微软雅黑"/>
          <w:bCs/>
          <w:kern w:val="0"/>
          <w:sz w:val="24"/>
        </w:rPr>
        <w:t>Delphi</w:t>
      </w:r>
      <w:r>
        <w:rPr>
          <w:rFonts w:ascii="Times New Roman" w:hAnsi="宋体" w:cs="微软雅黑" w:hint="eastAsia"/>
          <w:bCs/>
          <w:kern w:val="0"/>
          <w:sz w:val="24"/>
        </w:rPr>
        <w:t>）法、层次分析法、特征向量法等。客观赋权法则根据决策矩阵中指标值差异的大小来确定其权重，指标值差异越大，该指标权重越大，反之，该指标权重越小。客观赋权法主要包括：熵值法、主成分分析法、离差最大化方法、理想方案偏离法等。</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）德尔菲法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德尔菲法又称专家调查预测法，该方法是以匿名的方式，通过多次反复的专家问卷调查和反馈以达成对某一特定问题或论题的共识（秦麟征，</w:t>
      </w:r>
      <w:r>
        <w:rPr>
          <w:rFonts w:ascii="Times New Roman" w:hAnsi="宋体" w:cs="微软雅黑" w:hint="eastAsia"/>
          <w:bCs/>
          <w:kern w:val="0"/>
          <w:sz w:val="24"/>
        </w:rPr>
        <w:t>2007</w:t>
      </w:r>
      <w:r>
        <w:rPr>
          <w:rFonts w:ascii="Times New Roman" w:hAnsi="宋体" w:cs="微软雅黑" w:hint="eastAsia"/>
          <w:bCs/>
          <w:kern w:val="0"/>
          <w:sz w:val="24"/>
        </w:rPr>
        <w:t>）。该方法依据若干专家的知识、智慧、经验、信息和价值观，一般需经过多轮匿名调查，在专家意见比较一致的基础上，经组织者对专家意见进行数据处理，检验专家意见的集中程度、离散程度和协调程度，达到要求之后，得到各评价指标的初始权重向量，进而做出归一化处理，获得各评价指标的权重向量。</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对德尔菲法本身所做的方法论上的研究已持续多年，大量的科研文献记载了这方面的成果。</w:t>
      </w:r>
      <w:r>
        <w:rPr>
          <w:rFonts w:ascii="Times New Roman" w:hAnsi="宋体" w:cs="微软雅黑"/>
          <w:bCs/>
          <w:kern w:val="0"/>
          <w:sz w:val="24"/>
        </w:rPr>
        <w:t xml:space="preserve">H.A.Linstone </w:t>
      </w:r>
      <w:r>
        <w:rPr>
          <w:rFonts w:ascii="Times New Roman" w:hAnsi="宋体" w:cs="微软雅黑" w:hint="eastAsia"/>
          <w:bCs/>
          <w:kern w:val="0"/>
          <w:sz w:val="24"/>
        </w:rPr>
        <w:t>&amp;</w:t>
      </w:r>
      <w:r>
        <w:rPr>
          <w:rFonts w:ascii="Times New Roman" w:hAnsi="宋体" w:cs="微软雅黑"/>
          <w:bCs/>
          <w:kern w:val="0"/>
          <w:sz w:val="24"/>
        </w:rPr>
        <w:t xml:space="preserve"> M.Turoff </w:t>
      </w:r>
      <w:r>
        <w:rPr>
          <w:rFonts w:ascii="Times New Roman" w:hAnsi="宋体" w:cs="微软雅黑" w:hint="eastAsia"/>
          <w:bCs/>
          <w:kern w:val="0"/>
          <w:sz w:val="24"/>
        </w:rPr>
        <w:t>（</w:t>
      </w:r>
      <w:r>
        <w:rPr>
          <w:rFonts w:ascii="Times New Roman" w:hAnsi="宋体" w:cs="微软雅黑"/>
          <w:bCs/>
          <w:kern w:val="0"/>
          <w:sz w:val="24"/>
        </w:rPr>
        <w:t>1975</w:t>
      </w:r>
      <w:r>
        <w:rPr>
          <w:rFonts w:ascii="Times New Roman" w:hAnsi="宋体" w:cs="微软雅黑" w:hint="eastAsia"/>
          <w:bCs/>
          <w:kern w:val="0"/>
          <w:sz w:val="24"/>
        </w:rPr>
        <w:t>的“</w:t>
      </w:r>
      <w:r>
        <w:rPr>
          <w:rFonts w:ascii="Times New Roman" w:hAnsi="宋体" w:cs="微软雅黑"/>
          <w:bCs/>
          <w:kern w:val="0"/>
          <w:sz w:val="24"/>
        </w:rPr>
        <w:t>The Delphi Method</w:t>
      </w:r>
      <w:r>
        <w:rPr>
          <w:rFonts w:ascii="Times New Roman" w:hAnsi="宋体" w:cs="微软雅黑" w:hint="eastAsia"/>
          <w:bCs/>
          <w:kern w:val="0"/>
          <w:sz w:val="24"/>
        </w:rPr>
        <w:t>：</w:t>
      </w:r>
      <w:r>
        <w:rPr>
          <w:rFonts w:ascii="Times New Roman" w:hAnsi="宋体" w:cs="微软雅黑"/>
          <w:bCs/>
          <w:kern w:val="0"/>
          <w:sz w:val="24"/>
        </w:rPr>
        <w:t xml:space="preserve"> Techniques and Applications</w:t>
      </w:r>
      <w:r>
        <w:rPr>
          <w:rFonts w:ascii="Times New Roman" w:hAnsi="宋体" w:cs="微软雅黑"/>
          <w:bCs/>
          <w:kern w:val="0"/>
          <w:sz w:val="24"/>
        </w:rPr>
        <w:t>”</w:t>
      </w:r>
      <w:r>
        <w:rPr>
          <w:rFonts w:ascii="Times New Roman" w:hAnsi="宋体" w:cs="微软雅黑"/>
          <w:bCs/>
          <w:kern w:val="0"/>
          <w:sz w:val="24"/>
        </w:rPr>
        <w:t xml:space="preserve"> </w:t>
      </w:r>
      <w:r>
        <w:rPr>
          <w:rFonts w:ascii="Times New Roman" w:hAnsi="宋体" w:cs="微软雅黑" w:hint="eastAsia"/>
          <w:bCs/>
          <w:kern w:val="0"/>
          <w:sz w:val="24"/>
        </w:rPr>
        <w:t>一书被视为德尔菲法的开创性著作。</w:t>
      </w:r>
      <w:r>
        <w:rPr>
          <w:rFonts w:ascii="Times New Roman" w:hAnsi="宋体" w:cs="微软雅黑"/>
          <w:bCs/>
          <w:kern w:val="0"/>
          <w:sz w:val="24"/>
        </w:rPr>
        <w:t>L.A. Delbecq</w:t>
      </w:r>
      <w:r>
        <w:rPr>
          <w:rFonts w:ascii="Times New Roman" w:hAnsi="宋体" w:cs="微软雅黑" w:hint="eastAsia"/>
          <w:bCs/>
          <w:kern w:val="0"/>
          <w:sz w:val="24"/>
        </w:rPr>
        <w:lastRenderedPageBreak/>
        <w:t>（</w:t>
      </w:r>
      <w:r>
        <w:rPr>
          <w:rFonts w:ascii="Times New Roman" w:hAnsi="宋体" w:cs="微软雅黑" w:hint="eastAsia"/>
          <w:bCs/>
          <w:kern w:val="0"/>
          <w:sz w:val="24"/>
        </w:rPr>
        <w:t>1975</w:t>
      </w:r>
      <w:r>
        <w:rPr>
          <w:rFonts w:ascii="Times New Roman" w:hAnsi="宋体" w:cs="微软雅黑" w:hint="eastAsia"/>
          <w:bCs/>
          <w:kern w:val="0"/>
          <w:sz w:val="24"/>
        </w:rPr>
        <w:t>）、</w:t>
      </w:r>
      <w:r>
        <w:rPr>
          <w:rFonts w:ascii="Times New Roman" w:hAnsi="宋体" w:cs="微软雅黑"/>
          <w:bCs/>
          <w:kern w:val="0"/>
          <w:sz w:val="24"/>
        </w:rPr>
        <w:t xml:space="preserve"> N.Dalkey</w:t>
      </w:r>
      <w:r>
        <w:rPr>
          <w:rFonts w:ascii="Times New Roman" w:hAnsi="宋体" w:cs="微软雅黑" w:hint="eastAsia"/>
          <w:bCs/>
          <w:kern w:val="0"/>
          <w:sz w:val="24"/>
        </w:rPr>
        <w:t>（</w:t>
      </w:r>
      <w:r>
        <w:rPr>
          <w:rFonts w:ascii="Times New Roman" w:hAnsi="宋体" w:cs="微软雅黑" w:hint="eastAsia"/>
          <w:bCs/>
          <w:kern w:val="0"/>
          <w:sz w:val="24"/>
        </w:rPr>
        <w:t>1963</w:t>
      </w:r>
      <w:r>
        <w:rPr>
          <w:rFonts w:ascii="Times New Roman" w:hAnsi="宋体" w:cs="微软雅黑" w:hint="eastAsia"/>
          <w:bCs/>
          <w:kern w:val="0"/>
          <w:sz w:val="24"/>
        </w:rPr>
        <w:t>）也是该领域中具有代表性的文献，详细阐述了实施德尔菲法研究的主要内容，从研究目标的开发到专家的选择和最适合小组人数的确定等等。从</w:t>
      </w:r>
      <w:r>
        <w:rPr>
          <w:rFonts w:ascii="Times New Roman" w:hAnsi="宋体" w:cs="微软雅黑" w:hint="eastAsia"/>
          <w:bCs/>
          <w:kern w:val="0"/>
          <w:sz w:val="24"/>
        </w:rPr>
        <w:t xml:space="preserve"> </w:t>
      </w:r>
      <w:r>
        <w:rPr>
          <w:rFonts w:ascii="Times New Roman" w:hAnsi="宋体" w:cs="微软雅黑"/>
          <w:bCs/>
          <w:kern w:val="0"/>
          <w:sz w:val="24"/>
        </w:rPr>
        <w:t>20</w:t>
      </w:r>
      <w:r>
        <w:rPr>
          <w:rFonts w:ascii="Times New Roman" w:hAnsi="宋体" w:cs="微软雅黑" w:hint="eastAsia"/>
          <w:bCs/>
          <w:kern w:val="0"/>
          <w:sz w:val="24"/>
        </w:rPr>
        <w:t>世纪</w:t>
      </w:r>
      <w:r>
        <w:rPr>
          <w:rFonts w:ascii="Times New Roman" w:hAnsi="宋体" w:cs="微软雅黑" w:hint="eastAsia"/>
          <w:bCs/>
          <w:kern w:val="0"/>
          <w:sz w:val="24"/>
        </w:rPr>
        <w:t xml:space="preserve"> </w:t>
      </w:r>
      <w:r>
        <w:rPr>
          <w:rFonts w:ascii="Times New Roman" w:hAnsi="宋体" w:cs="微软雅黑"/>
          <w:bCs/>
          <w:kern w:val="0"/>
          <w:sz w:val="24"/>
        </w:rPr>
        <w:t xml:space="preserve">80 </w:t>
      </w:r>
      <w:r>
        <w:rPr>
          <w:rFonts w:ascii="Times New Roman" w:hAnsi="宋体" w:cs="微软雅黑" w:hint="eastAsia"/>
          <w:bCs/>
          <w:kern w:val="0"/>
          <w:sz w:val="24"/>
        </w:rPr>
        <w:t>年代开始，国内许多专家学者也对德尔菲法进行介绍并对其相关问题进行了论述。</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目前，德尔菲法被广泛地运用于市场预测、医学、生态环境及可持续发展评价等领域。如杨长有（</w:t>
      </w:r>
      <w:r>
        <w:rPr>
          <w:rFonts w:ascii="Times New Roman" w:hAnsi="宋体" w:cs="微软雅黑" w:hint="eastAsia"/>
          <w:bCs/>
          <w:kern w:val="0"/>
          <w:sz w:val="24"/>
        </w:rPr>
        <w:t>1988</w:t>
      </w:r>
      <w:r>
        <w:rPr>
          <w:rFonts w:ascii="Times New Roman" w:hAnsi="宋体" w:cs="微软雅黑" w:hint="eastAsia"/>
          <w:bCs/>
          <w:kern w:val="0"/>
          <w:sz w:val="24"/>
        </w:rPr>
        <w:t>），李运奇（</w:t>
      </w:r>
      <w:r>
        <w:rPr>
          <w:rFonts w:ascii="Times New Roman" w:hAnsi="宋体" w:cs="微软雅黑" w:hint="eastAsia"/>
          <w:bCs/>
          <w:kern w:val="0"/>
          <w:sz w:val="24"/>
        </w:rPr>
        <w:t>1987</w:t>
      </w:r>
      <w:r>
        <w:rPr>
          <w:rFonts w:ascii="Times New Roman" w:hAnsi="宋体" w:cs="微软雅黑" w:hint="eastAsia"/>
          <w:bCs/>
          <w:kern w:val="0"/>
          <w:sz w:val="24"/>
        </w:rPr>
        <w:t>）分别利用德尔菲法对电视机市场需求、宏观经济趋势进行预测。郑士贵（</w:t>
      </w:r>
      <w:r>
        <w:rPr>
          <w:rFonts w:ascii="Times New Roman" w:hAnsi="宋体" w:cs="微软雅黑" w:hint="eastAsia"/>
          <w:bCs/>
          <w:kern w:val="0"/>
          <w:sz w:val="24"/>
        </w:rPr>
        <w:t>1996</w:t>
      </w:r>
      <w:r>
        <w:rPr>
          <w:rFonts w:ascii="Times New Roman" w:hAnsi="宋体" w:cs="微软雅黑" w:hint="eastAsia"/>
          <w:bCs/>
          <w:kern w:val="0"/>
          <w:sz w:val="24"/>
        </w:rPr>
        <w:t>）论证了可以有效地应用</w:t>
      </w:r>
      <w:r>
        <w:rPr>
          <w:rFonts w:ascii="Times New Roman" w:hAnsi="宋体" w:cs="微软雅黑" w:hint="eastAsia"/>
          <w:bCs/>
          <w:kern w:val="0"/>
          <w:sz w:val="24"/>
        </w:rPr>
        <w:t>Delphi</w:t>
      </w:r>
      <w:r>
        <w:rPr>
          <w:rFonts w:ascii="Times New Roman" w:hAnsi="宋体" w:cs="微软雅黑" w:hint="eastAsia"/>
          <w:bCs/>
          <w:kern w:val="0"/>
          <w:sz w:val="24"/>
        </w:rPr>
        <w:t>法的商业领域</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郑士贵</w:instrText>
      </w:r>
      <w:r>
        <w:rPr>
          <w:rFonts w:ascii="Times New Roman" w:hAnsi="宋体" w:cs="微软雅黑"/>
          <w:bCs/>
          <w:kern w:val="0"/>
          <w:sz w:val="24"/>
        </w:rPr>
        <w:instrText>&lt;/Author&gt;&lt;Year&gt;1996&lt;/Year&gt;&lt;RecNum&gt;188&lt;/RecNum&gt;&lt;DisplayText&gt;[91]&lt;/DisplayText&gt;&lt;record&gt;&lt;rec-number&gt;188&lt;/rec-number&gt;&lt;foreign-keys&gt;&lt;key app="EN" db-id="t529eewpypvf9oe5sdxxev5ow90tfdwrswx9"&gt;188&lt;/key&gt;&lt;/foreign-keys&gt;&lt;ref-type name="Journal Article"&gt;17&lt;/ref-type&gt;&lt;contributors&gt;&lt;authors&gt;&lt;author&gt;</w:instrText>
      </w:r>
      <w:r>
        <w:rPr>
          <w:rFonts w:ascii="Times New Roman" w:hAnsi="宋体" w:cs="微软雅黑"/>
          <w:bCs/>
          <w:kern w:val="0"/>
          <w:sz w:val="24"/>
        </w:rPr>
        <w:instrText>郑士贵</w:instrText>
      </w:r>
      <w:r>
        <w:rPr>
          <w:rFonts w:ascii="Times New Roman" w:hAnsi="宋体" w:cs="微软雅黑"/>
          <w:bCs/>
          <w:kern w:val="0"/>
          <w:sz w:val="24"/>
        </w:rPr>
        <w:instrText>&lt;/author&gt;&lt;/authors&gt;&lt;/contributors&gt;&lt;titles&gt;&lt;title&gt;</w:instrText>
      </w:r>
      <w:r>
        <w:rPr>
          <w:rFonts w:ascii="Times New Roman" w:hAnsi="宋体" w:cs="微软雅黑"/>
          <w:bCs/>
          <w:kern w:val="0"/>
          <w:sz w:val="24"/>
        </w:rPr>
        <w:instrText>利用</w:instrText>
      </w:r>
      <w:r>
        <w:rPr>
          <w:rFonts w:ascii="Times New Roman" w:hAnsi="宋体" w:cs="微软雅黑"/>
          <w:bCs/>
          <w:kern w:val="0"/>
          <w:sz w:val="24"/>
        </w:rPr>
        <w:instrText>Delphi</w:instrText>
      </w:r>
      <w:r>
        <w:rPr>
          <w:rFonts w:ascii="Times New Roman" w:hAnsi="宋体" w:cs="微软雅黑"/>
          <w:bCs/>
          <w:kern w:val="0"/>
          <w:sz w:val="24"/>
        </w:rPr>
        <w:instrText>法的可能性述评</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管理科学文摘</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管理科学文摘</w:instrText>
      </w:r>
      <w:r>
        <w:rPr>
          <w:rFonts w:ascii="Times New Roman" w:hAnsi="宋体" w:cs="微软雅黑"/>
          <w:bCs/>
          <w:kern w:val="0"/>
          <w:sz w:val="24"/>
        </w:rPr>
        <w:instrText>&lt;/full-title&gt;&lt;/periodical&gt;&lt;pages&gt;6&lt;/pages&gt;&lt;number&gt;12&lt;/number&gt;&lt;keywords&gt;&lt;keyword&gt;Delphi</w:instrText>
      </w:r>
      <w:r>
        <w:rPr>
          <w:rFonts w:ascii="Times New Roman" w:hAnsi="宋体" w:cs="微软雅黑"/>
          <w:bCs/>
          <w:kern w:val="0"/>
          <w:sz w:val="24"/>
        </w:rPr>
        <w:instrText>法</w:instrText>
      </w:r>
      <w:r>
        <w:rPr>
          <w:rFonts w:ascii="Times New Roman" w:hAnsi="宋体" w:cs="微软雅黑"/>
          <w:bCs/>
          <w:kern w:val="0"/>
          <w:sz w:val="24"/>
        </w:rPr>
        <w:instrText>&lt;/keyword&gt;&lt;keyword&gt;</w:instrText>
      </w:r>
      <w:r>
        <w:rPr>
          <w:rFonts w:ascii="Times New Roman" w:hAnsi="宋体" w:cs="微软雅黑"/>
          <w:bCs/>
          <w:kern w:val="0"/>
          <w:sz w:val="24"/>
        </w:rPr>
        <w:instrText>通信网络</w:instrText>
      </w:r>
      <w:r>
        <w:rPr>
          <w:rFonts w:ascii="Times New Roman" w:hAnsi="宋体" w:cs="微软雅黑"/>
          <w:bCs/>
          <w:kern w:val="0"/>
          <w:sz w:val="24"/>
        </w:rPr>
        <w:instrText>&lt;/keyword&gt;&lt;keyword&gt;</w:instrText>
      </w:r>
      <w:r>
        <w:rPr>
          <w:rFonts w:ascii="Times New Roman" w:hAnsi="宋体" w:cs="微软雅黑"/>
          <w:bCs/>
          <w:kern w:val="0"/>
          <w:sz w:val="24"/>
        </w:rPr>
        <w:instrText>销售预测</w:instrText>
      </w:r>
      <w:r>
        <w:rPr>
          <w:rFonts w:ascii="Times New Roman" w:hAnsi="宋体" w:cs="微软雅黑"/>
          <w:bCs/>
          <w:kern w:val="0"/>
          <w:sz w:val="24"/>
        </w:rPr>
        <w:instrText>&lt;/keyword&gt;&lt;keyword&gt;</w:instrText>
      </w:r>
      <w:r>
        <w:rPr>
          <w:rFonts w:ascii="Times New Roman" w:hAnsi="宋体" w:cs="微软雅黑"/>
          <w:bCs/>
          <w:kern w:val="0"/>
          <w:sz w:val="24"/>
        </w:rPr>
        <w:instrText>法主</w:instrText>
      </w:r>
      <w:r>
        <w:rPr>
          <w:rFonts w:ascii="Times New Roman" w:hAnsi="宋体" w:cs="微软雅黑"/>
          <w:bCs/>
          <w:kern w:val="0"/>
          <w:sz w:val="24"/>
        </w:rPr>
        <w:instrText>&lt;/keyword&gt;&lt;keyword&gt;</w:instrText>
      </w:r>
      <w:r>
        <w:rPr>
          <w:rFonts w:ascii="Times New Roman" w:hAnsi="宋体" w:cs="微软雅黑"/>
          <w:bCs/>
          <w:kern w:val="0"/>
          <w:sz w:val="24"/>
        </w:rPr>
        <w:instrText>预测评价</w:instrText>
      </w:r>
      <w:r>
        <w:rPr>
          <w:rFonts w:ascii="Times New Roman" w:hAnsi="宋体" w:cs="微软雅黑"/>
          <w:bCs/>
          <w:kern w:val="0"/>
          <w:sz w:val="24"/>
        </w:rPr>
        <w:instrText>&lt;/keyword&gt;&lt;keyword&gt;</w:instrText>
      </w:r>
      <w:r>
        <w:rPr>
          <w:rFonts w:ascii="Times New Roman" w:hAnsi="宋体" w:cs="微软雅黑"/>
          <w:bCs/>
          <w:kern w:val="0"/>
          <w:sz w:val="24"/>
        </w:rPr>
        <w:instrText>信息技术</w:instrText>
      </w:r>
      <w:r>
        <w:rPr>
          <w:rFonts w:ascii="Times New Roman" w:hAnsi="宋体" w:cs="微软雅黑"/>
          <w:bCs/>
          <w:kern w:val="0"/>
          <w:sz w:val="24"/>
        </w:rPr>
        <w:instrText>&lt;/keyword&gt;&lt;keyword&gt;</w:instrText>
      </w:r>
      <w:r>
        <w:rPr>
          <w:rFonts w:ascii="Times New Roman" w:hAnsi="宋体" w:cs="微软雅黑"/>
          <w:bCs/>
          <w:kern w:val="0"/>
          <w:sz w:val="24"/>
        </w:rPr>
        <w:instrText>法时</w:instrText>
      </w:r>
      <w:r>
        <w:rPr>
          <w:rFonts w:ascii="Times New Roman" w:hAnsi="宋体" w:cs="微软雅黑"/>
          <w:bCs/>
          <w:kern w:val="0"/>
          <w:sz w:val="24"/>
        </w:rPr>
        <w:instrText>&lt;/keyword&gt;&lt;keyword&gt;</w:instrText>
      </w:r>
      <w:r>
        <w:rPr>
          <w:rFonts w:ascii="Times New Roman" w:hAnsi="宋体" w:cs="微软雅黑"/>
          <w:bCs/>
          <w:kern w:val="0"/>
          <w:sz w:val="24"/>
        </w:rPr>
        <w:instrText>兰德公司</w:instrText>
      </w:r>
      <w:r>
        <w:rPr>
          <w:rFonts w:ascii="Times New Roman" w:hAnsi="宋体" w:cs="微软雅黑"/>
          <w:bCs/>
          <w:kern w:val="0"/>
          <w:sz w:val="24"/>
        </w:rPr>
        <w:instrText>&lt;/keyword&gt;&lt;/keywords&gt;&lt;dates&gt;&lt;year&gt;1996&lt;/year&gt;&lt;/dates&gt;&lt;isbn&gt;1002-7106&lt;/isbn&gt;&lt;call-num&gt;11-3504/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1" w:tooltip="郑士贵, 1996 #188" w:history="1">
        <w:r>
          <w:rPr>
            <w:rFonts w:ascii="Times New Roman" w:hAnsi="宋体" w:cs="微软雅黑"/>
            <w:bCs/>
            <w:kern w:val="0"/>
            <w:sz w:val="24"/>
          </w:rPr>
          <w:t>91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，介绍了利用通信网络和计算机改进</w:t>
      </w:r>
      <w:r>
        <w:rPr>
          <w:rFonts w:ascii="Times New Roman" w:hAnsi="宋体" w:cs="微软雅黑" w:hint="eastAsia"/>
          <w:bCs/>
          <w:kern w:val="0"/>
          <w:sz w:val="24"/>
        </w:rPr>
        <w:t>Delphi</w:t>
      </w:r>
      <w:r>
        <w:rPr>
          <w:rFonts w:ascii="Times New Roman" w:hAnsi="宋体" w:cs="微软雅黑" w:hint="eastAsia"/>
          <w:bCs/>
          <w:kern w:val="0"/>
          <w:sz w:val="24"/>
        </w:rPr>
        <w:t>法的方案；平卫伟（</w:t>
      </w:r>
      <w:r>
        <w:rPr>
          <w:rFonts w:ascii="Times New Roman" w:hAnsi="宋体" w:cs="微软雅黑" w:hint="eastAsia"/>
          <w:bCs/>
          <w:kern w:val="0"/>
          <w:sz w:val="24"/>
        </w:rPr>
        <w:t>2003</w:t>
      </w:r>
      <w:r>
        <w:rPr>
          <w:rFonts w:ascii="Times New Roman" w:hAnsi="宋体" w:cs="微软雅黑" w:hint="eastAsia"/>
          <w:bCs/>
          <w:kern w:val="0"/>
          <w:sz w:val="24"/>
        </w:rPr>
        <w:t>）总结了</w:t>
      </w:r>
      <w:r>
        <w:rPr>
          <w:rFonts w:ascii="Times New Roman" w:hAnsi="宋体" w:cs="微软雅黑" w:hint="eastAsia"/>
          <w:bCs/>
          <w:kern w:val="0"/>
          <w:sz w:val="24"/>
        </w:rPr>
        <w:t>Delphi</w:t>
      </w:r>
      <w:r>
        <w:rPr>
          <w:rFonts w:ascii="Times New Roman" w:hAnsi="宋体" w:cs="微软雅黑" w:hint="eastAsia"/>
          <w:bCs/>
          <w:kern w:val="0"/>
          <w:sz w:val="24"/>
        </w:rPr>
        <w:t>法的研究进展及其在医学中的应用</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平卫伟</w:instrText>
      </w:r>
      <w:r>
        <w:rPr>
          <w:rFonts w:ascii="Times New Roman" w:hAnsi="宋体" w:cs="微软雅黑"/>
          <w:bCs/>
          <w:kern w:val="0"/>
          <w:sz w:val="24"/>
        </w:rPr>
        <w:instrText>&lt;/Author&gt;&lt;Year&gt;2003&lt;/Year&gt;&lt;RecNum&gt;190&lt;/RecNum&gt;&lt;DisplayText&gt;[92, 93]&lt;/DisplayText&gt;&lt;record&gt;&lt;rec-number&gt;190&lt;/rec-number&gt;&lt;foreign-keys&gt;&lt;key app="EN" db-id="t529eewpypvf9oe5sdxxev5ow90tfdwrswx9"&gt;190&lt;/key&gt;&lt;/foreign-keys&gt;&lt;ref-type name="Journal Article"&gt;17&lt;/ref-type&gt;&lt;contributors&gt;&lt;authors&gt;&lt;author&gt;</w:instrText>
      </w:r>
      <w:r>
        <w:rPr>
          <w:rFonts w:ascii="Times New Roman" w:hAnsi="宋体" w:cs="微软雅黑"/>
          <w:bCs/>
          <w:kern w:val="0"/>
          <w:sz w:val="24"/>
        </w:rPr>
        <w:instrText>平卫伟</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中南大学湘雅公共卫生学院流行病学教研室</w:instrText>
      </w:r>
      <w:r>
        <w:rPr>
          <w:rFonts w:ascii="Times New Roman" w:hAnsi="宋体" w:cs="微软雅黑"/>
          <w:bCs/>
          <w:kern w:val="0"/>
          <w:sz w:val="24"/>
        </w:rPr>
        <w:instrText xml:space="preserve"> </w:instrText>
      </w:r>
      <w:r>
        <w:rPr>
          <w:rFonts w:ascii="Times New Roman" w:hAnsi="宋体" w:cs="微软雅黑"/>
          <w:bCs/>
          <w:kern w:val="0"/>
          <w:sz w:val="24"/>
        </w:rPr>
        <w:instrText>湖南长沙</w:instrText>
      </w:r>
      <w:r>
        <w:rPr>
          <w:rFonts w:ascii="Times New Roman" w:hAnsi="宋体" w:cs="微软雅黑"/>
          <w:bCs/>
          <w:kern w:val="0"/>
          <w:sz w:val="24"/>
        </w:rPr>
        <w:instrText>410078&lt;/auth-address&gt;&lt;titles&gt;&lt;title&gt;Delphi</w:instrText>
      </w:r>
      <w:r>
        <w:rPr>
          <w:rFonts w:ascii="Times New Roman" w:hAnsi="宋体" w:cs="微软雅黑"/>
          <w:bCs/>
          <w:kern w:val="0"/>
          <w:sz w:val="24"/>
        </w:rPr>
        <w:instrText>法的研究进展及其在医学中的应用</w:instrText>
      </w:r>
      <w:r>
        <w:rPr>
          <w:rFonts w:ascii="Times New Roman" w:hAnsi="宋体" w:cs="微软雅黑"/>
          <w:bCs/>
          <w:kern w:val="0"/>
          <w:sz w:val="24"/>
        </w:rPr>
        <w:instrText>&lt;/title&gt;&lt;secondary-title&gt;</w:instrText>
      </w:r>
      <w:r>
        <w:rPr>
          <w:rFonts w:ascii="Times New Roman" w:hAnsi="宋体" w:cs="微软雅黑"/>
          <w:bCs/>
          <w:kern w:val="0"/>
          <w:sz w:val="24"/>
        </w:rPr>
        <w:instrText>疾病控制杂志</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疾病控制杂志</w:instrText>
      </w:r>
      <w:r>
        <w:rPr>
          <w:rFonts w:ascii="Times New Roman" w:hAnsi="宋体" w:cs="微软雅黑"/>
          <w:bCs/>
          <w:kern w:val="0"/>
          <w:sz w:val="24"/>
        </w:rPr>
        <w:instrText>&lt;/full-title&gt;&lt;/periodical&gt;&lt;pages&gt;243-246&lt;/pages&gt;&lt;number&gt;03&lt;/number&gt;&lt;keywords&gt;&lt;keyword&gt;</w:instrText>
      </w:r>
      <w:r>
        <w:rPr>
          <w:rFonts w:ascii="Times New Roman" w:hAnsi="宋体" w:cs="微软雅黑"/>
          <w:bCs/>
          <w:kern w:val="0"/>
          <w:sz w:val="24"/>
        </w:rPr>
        <w:instrText>方法</w:instrText>
      </w:r>
      <w:r>
        <w:rPr>
          <w:rFonts w:ascii="Times New Roman" w:hAnsi="宋体" w:cs="微软雅黑"/>
          <w:bCs/>
          <w:kern w:val="0"/>
          <w:sz w:val="24"/>
        </w:rPr>
        <w:instrText>&lt;/keyword&gt;&lt;keyword&gt;</w:instrText>
      </w:r>
      <w:r>
        <w:rPr>
          <w:rFonts w:ascii="Times New Roman" w:hAnsi="宋体" w:cs="微软雅黑"/>
          <w:bCs/>
          <w:kern w:val="0"/>
          <w:sz w:val="24"/>
        </w:rPr>
        <w:instrText>预测</w:instrText>
      </w:r>
      <w:r>
        <w:rPr>
          <w:rFonts w:ascii="Times New Roman" w:hAnsi="宋体" w:cs="微软雅黑"/>
          <w:bCs/>
          <w:kern w:val="0"/>
          <w:sz w:val="24"/>
        </w:rPr>
        <w:instrText>/</w:instrText>
      </w:r>
      <w:r>
        <w:rPr>
          <w:rFonts w:ascii="Times New Roman" w:hAnsi="宋体" w:cs="微软雅黑"/>
          <w:bCs/>
          <w:kern w:val="0"/>
          <w:sz w:val="24"/>
        </w:rPr>
        <w:instrText>方法</w:instrText>
      </w:r>
      <w:r>
        <w:rPr>
          <w:rFonts w:ascii="Times New Roman" w:hAnsi="宋体" w:cs="微软雅黑"/>
          <w:bCs/>
          <w:kern w:val="0"/>
          <w:sz w:val="24"/>
        </w:rPr>
        <w:instrText>&lt;/keyword&gt;&lt;/keywords&gt;&lt;dates&gt;&lt;year&gt;2003&lt;/year&gt;&lt;/dates&gt;&lt;isbn&gt;1008-6013&lt;/isbn&gt;&lt;call-num&gt;34-1188/R&lt;/call-num&gt;&lt;urls&gt;&lt;/urls&gt;&lt;remote-database-provider&gt;Cnki&lt;/remote-database-provider&gt;&lt;/record&gt;&lt;/Cite&gt;&lt;Cite&gt;&lt;Author&gt;</w:instrText>
      </w:r>
      <w:r>
        <w:rPr>
          <w:rFonts w:ascii="Times New Roman" w:hAnsi="宋体" w:cs="微软雅黑"/>
          <w:bCs/>
          <w:kern w:val="0"/>
          <w:sz w:val="24"/>
        </w:rPr>
        <w:instrText>王梅</w:instrText>
      </w:r>
      <w:r>
        <w:rPr>
          <w:rFonts w:ascii="Times New Roman" w:hAnsi="宋体" w:cs="微软雅黑"/>
          <w:bCs/>
          <w:kern w:val="0"/>
          <w:sz w:val="24"/>
        </w:rPr>
        <w:instrText>&lt;/Author&gt;&lt;Year&gt;2004&lt;/Year&gt;&lt;RecNum&gt;195&lt;/RecNum&gt;&lt;record&gt;&lt;rec-number&gt;195&lt;/rec-number&gt;&lt;foreign-keys&gt;&lt;key app="EN" db-id="t529eewpypvf9oe5sdxxev5ow90tfdwrswx9"&gt;195&lt;/key&gt;&lt;/foreign-keys&gt;&lt;ref-type name="Journal Article"&gt;17&lt;/ref-type&gt;&lt;contributors&gt;&lt;authors&gt;&lt;author&gt;</w:instrText>
      </w:r>
      <w:r>
        <w:rPr>
          <w:rFonts w:ascii="Times New Roman" w:hAnsi="宋体" w:cs="微软雅黑"/>
          <w:bCs/>
          <w:kern w:val="0"/>
          <w:sz w:val="24"/>
        </w:rPr>
        <w:instrText>王梅</w:instrText>
      </w:r>
      <w:r>
        <w:rPr>
          <w:rFonts w:ascii="Times New Roman" w:hAnsi="宋体" w:cs="微软雅黑"/>
          <w:bCs/>
          <w:kern w:val="0"/>
          <w:sz w:val="24"/>
        </w:rPr>
        <w:instrText>&lt;/author&gt;&lt;author&gt;</w:instrText>
      </w:r>
      <w:r>
        <w:rPr>
          <w:rFonts w:ascii="Times New Roman" w:hAnsi="宋体" w:cs="微软雅黑"/>
          <w:bCs/>
          <w:kern w:val="0"/>
          <w:sz w:val="24"/>
        </w:rPr>
        <w:instrText>曲福田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南京农业大学土地管理学院</w:instrText>
      </w:r>
      <w:r>
        <w:rPr>
          <w:rFonts w:ascii="Times New Roman" w:hAnsi="宋体" w:cs="微软雅黑"/>
          <w:bCs/>
          <w:kern w:val="0"/>
          <w:sz w:val="24"/>
        </w:rPr>
        <w:instrText>,</w:instrText>
      </w:r>
      <w:r>
        <w:rPr>
          <w:rFonts w:ascii="Times New Roman" w:hAnsi="宋体" w:cs="微软雅黑"/>
          <w:bCs/>
          <w:kern w:val="0"/>
          <w:sz w:val="24"/>
        </w:rPr>
        <w:instrText>南京农业大学土地管理学院</w:instrText>
      </w:r>
      <w:r>
        <w:rPr>
          <w:rFonts w:ascii="Times New Roman" w:hAnsi="宋体" w:cs="微软雅黑"/>
          <w:bCs/>
          <w:kern w:val="0"/>
          <w:sz w:val="24"/>
        </w:rPr>
        <w:instrText xml:space="preserve"> </w:instrText>
      </w:r>
      <w:r>
        <w:rPr>
          <w:rFonts w:ascii="Times New Roman" w:hAnsi="宋体" w:cs="微软雅黑"/>
          <w:bCs/>
          <w:kern w:val="0"/>
          <w:sz w:val="24"/>
        </w:rPr>
        <w:instrText>江苏</w:instrText>
      </w:r>
      <w:r>
        <w:rPr>
          <w:rFonts w:ascii="Times New Roman" w:hAnsi="宋体" w:cs="微软雅黑"/>
          <w:bCs/>
          <w:kern w:val="0"/>
          <w:sz w:val="24"/>
        </w:rPr>
        <w:instrText xml:space="preserve"> </w:instrText>
      </w:r>
      <w:r>
        <w:rPr>
          <w:rFonts w:ascii="Times New Roman" w:hAnsi="宋体" w:cs="微软雅黑"/>
          <w:bCs/>
          <w:kern w:val="0"/>
          <w:sz w:val="24"/>
        </w:rPr>
        <w:instrText>南京</w:instrText>
      </w:r>
      <w:r>
        <w:rPr>
          <w:rFonts w:ascii="Times New Roman" w:hAnsi="宋体" w:cs="微软雅黑"/>
          <w:bCs/>
          <w:kern w:val="0"/>
          <w:sz w:val="24"/>
        </w:rPr>
        <w:instrText xml:space="preserve"> 210095 ,</w:instrText>
      </w:r>
      <w:r>
        <w:rPr>
          <w:rFonts w:ascii="Times New Roman" w:hAnsi="宋体" w:cs="微软雅黑"/>
          <w:bCs/>
          <w:kern w:val="0"/>
          <w:sz w:val="24"/>
        </w:rPr>
        <w:instrText>江苏</w:instrText>
      </w:r>
      <w:r>
        <w:rPr>
          <w:rFonts w:ascii="Times New Roman" w:hAnsi="宋体" w:cs="微软雅黑"/>
          <w:bCs/>
          <w:kern w:val="0"/>
          <w:sz w:val="24"/>
        </w:rPr>
        <w:instrText xml:space="preserve"> </w:instrText>
      </w:r>
      <w:r>
        <w:rPr>
          <w:rFonts w:ascii="Times New Roman" w:hAnsi="宋体" w:cs="微软雅黑"/>
          <w:bCs/>
          <w:kern w:val="0"/>
          <w:sz w:val="24"/>
        </w:rPr>
        <w:instrText>南京</w:instrText>
      </w:r>
      <w:r>
        <w:rPr>
          <w:rFonts w:ascii="Times New Roman" w:hAnsi="宋体" w:cs="微软雅黑"/>
          <w:bCs/>
          <w:kern w:val="0"/>
          <w:sz w:val="24"/>
        </w:rPr>
        <w:instrText xml:space="preserve"> 210095&lt;/auth-address&gt;&lt;titles&gt;&lt;title&gt;</w:instrText>
      </w:r>
      <w:r>
        <w:rPr>
          <w:rFonts w:ascii="Times New Roman" w:hAnsi="宋体" w:cs="微软雅黑"/>
          <w:bCs/>
          <w:kern w:val="0"/>
          <w:sz w:val="24"/>
        </w:rPr>
        <w:instrText>昆山开发区企业土地集约利用评价指标构建与应用研究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中国土地科学</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中国土地科学</w:instrText>
      </w:r>
      <w:r>
        <w:rPr>
          <w:rFonts w:ascii="Times New Roman" w:hAnsi="宋体" w:cs="微软雅黑"/>
          <w:bCs/>
          <w:kern w:val="0"/>
          <w:sz w:val="24"/>
        </w:rPr>
        <w:instrText>&lt;/full-title&gt;&lt;/periodical&gt;&lt;pages&gt;22-27&lt;/pages&gt;&lt;number&gt;06&lt;/number&gt;&lt;keywords&gt;&lt;keyword&gt;</w:instrText>
      </w:r>
      <w:r>
        <w:rPr>
          <w:rFonts w:ascii="Times New Roman" w:hAnsi="宋体" w:cs="微软雅黑"/>
          <w:bCs/>
          <w:kern w:val="0"/>
          <w:sz w:val="24"/>
        </w:rPr>
        <w:instrText>土地资源</w:instrText>
      </w:r>
      <w:r>
        <w:rPr>
          <w:rFonts w:ascii="Times New Roman" w:hAnsi="宋体" w:cs="微软雅黑"/>
          <w:bCs/>
          <w:kern w:val="0"/>
          <w:sz w:val="24"/>
        </w:rPr>
        <w:instrText>&lt;/keyword&gt;&lt;keyword&gt;</w:instrText>
      </w:r>
      <w:r>
        <w:rPr>
          <w:rFonts w:ascii="Times New Roman" w:hAnsi="宋体" w:cs="微软雅黑"/>
          <w:bCs/>
          <w:kern w:val="0"/>
          <w:sz w:val="24"/>
        </w:rPr>
        <w:instrText>产业调整导向</w:instrText>
      </w:r>
      <w:r>
        <w:rPr>
          <w:rFonts w:ascii="Times New Roman" w:hAnsi="宋体" w:cs="微软雅黑"/>
          <w:bCs/>
          <w:kern w:val="0"/>
          <w:sz w:val="24"/>
        </w:rPr>
        <w:instrText>&lt;/keyword&gt;&lt;keyword&gt;</w:instrText>
      </w:r>
      <w:r>
        <w:rPr>
          <w:rFonts w:ascii="Times New Roman" w:hAnsi="宋体" w:cs="微软雅黑"/>
          <w:bCs/>
          <w:kern w:val="0"/>
          <w:sz w:val="24"/>
        </w:rPr>
        <w:instrText>统计分析</w:instrText>
      </w:r>
      <w:r>
        <w:rPr>
          <w:rFonts w:ascii="Times New Roman" w:hAnsi="宋体" w:cs="微软雅黑"/>
          <w:bCs/>
          <w:kern w:val="0"/>
          <w:sz w:val="24"/>
        </w:rPr>
        <w:instrText>&lt;/keyword&gt;&lt;keyword&gt;</w:instrText>
      </w:r>
      <w:r>
        <w:rPr>
          <w:rFonts w:ascii="Times New Roman" w:hAnsi="宋体" w:cs="微软雅黑"/>
          <w:bCs/>
          <w:kern w:val="0"/>
          <w:sz w:val="24"/>
        </w:rPr>
        <w:instrText>评价单元</w:instrText>
      </w:r>
      <w:r>
        <w:rPr>
          <w:rFonts w:ascii="Times New Roman" w:hAnsi="宋体" w:cs="微软雅黑"/>
          <w:bCs/>
          <w:kern w:val="0"/>
          <w:sz w:val="24"/>
        </w:rPr>
        <w:instrText>&lt;/keyword&gt;&lt;/keywords&gt;&lt;dates&gt;&lt;year&gt;2004&lt;/year&gt;&lt;/dates&gt;&lt;isbn&gt;1001-8158&lt;/isbn&gt;&lt;call-num&gt;11-3476/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2" w:tooltip="平卫伟, 2003 #190" w:history="1">
        <w:r>
          <w:rPr>
            <w:rFonts w:ascii="Times New Roman" w:hAnsi="宋体" w:cs="微软雅黑"/>
            <w:bCs/>
            <w:kern w:val="0"/>
            <w:sz w:val="24"/>
          </w:rPr>
          <w:t>92</w:t>
        </w:r>
      </w:hyperlink>
      <w:r>
        <w:rPr>
          <w:rFonts w:ascii="Times New Roman" w:hAnsi="宋体" w:cs="微软雅黑"/>
          <w:bCs/>
          <w:kern w:val="0"/>
          <w:sz w:val="24"/>
        </w:rPr>
        <w:t xml:space="preserve">, </w:t>
      </w:r>
      <w:hyperlink w:anchor="_ENREF_93" w:tooltip="王梅, 2004 #195" w:history="1">
        <w:r>
          <w:rPr>
            <w:rFonts w:ascii="Times New Roman" w:hAnsi="宋体" w:cs="微软雅黑"/>
            <w:bCs/>
            <w:kern w:val="0"/>
            <w:sz w:val="24"/>
          </w:rPr>
          <w:t>93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主要评述了国外在经典德尔菲法的改进、专家的代表性、轮回之间的一致性和可靠性、德尔菲法解决的问题等方法学方面的研究进展，也评述了德尔菲法在国外护理学、临床医学、卫生经济学、流行病学、医疗服务的质量指标体系构建等医学研究中的应用。王梅等（</w:t>
      </w:r>
      <w:r>
        <w:rPr>
          <w:rFonts w:ascii="Times New Roman" w:hAnsi="宋体" w:cs="微软雅黑" w:hint="eastAsia"/>
          <w:bCs/>
          <w:kern w:val="0"/>
          <w:sz w:val="24"/>
        </w:rPr>
        <w:t>2004</w:t>
      </w:r>
      <w:r>
        <w:rPr>
          <w:rFonts w:ascii="Times New Roman" w:hAnsi="宋体" w:cs="微软雅黑" w:hint="eastAsia"/>
          <w:bCs/>
          <w:kern w:val="0"/>
          <w:sz w:val="24"/>
        </w:rPr>
        <w:t>）、朱红梅等（</w:t>
      </w:r>
      <w:r>
        <w:rPr>
          <w:rFonts w:ascii="Times New Roman" w:hAnsi="宋体" w:cs="微软雅黑" w:hint="eastAsia"/>
          <w:bCs/>
          <w:kern w:val="0"/>
          <w:sz w:val="24"/>
        </w:rPr>
        <w:t>2008</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朱红梅</w:instrText>
      </w:r>
      <w:r>
        <w:rPr>
          <w:rFonts w:ascii="Times New Roman" w:hAnsi="宋体" w:cs="微软雅黑"/>
          <w:bCs/>
          <w:kern w:val="0"/>
          <w:sz w:val="24"/>
        </w:rPr>
        <w:instrText>&lt;/Author&gt;&lt;Year&gt;2008&lt;/Year&gt;&lt;RecNum&gt;206&lt;/RecNum&gt;&lt;DisplayText&gt;[94]&lt;/DisplayText&gt;&lt;record&gt;&lt;rec-number&gt;206&lt;/rec-number&gt;&lt;foreign-keys&gt;&lt;key app="EN" db-id="t529eewpypvf9oe5sdxxev5ow90tfdwrswx9"&gt;206&lt;/key&gt;&lt;/foreign-keys&gt;&lt;ref-type name="Journal Article"&gt;17&lt;/ref-type&gt;&lt;contributors&gt;&lt;authors&gt;&lt;author&gt;</w:instrText>
      </w:r>
      <w:r>
        <w:rPr>
          <w:rFonts w:ascii="Times New Roman" w:hAnsi="宋体" w:cs="微软雅黑"/>
          <w:bCs/>
          <w:kern w:val="0"/>
          <w:sz w:val="24"/>
        </w:rPr>
        <w:instrText>朱红梅</w:instrText>
      </w:r>
      <w:r>
        <w:rPr>
          <w:rFonts w:ascii="Times New Roman" w:hAnsi="宋体" w:cs="微软雅黑"/>
          <w:bCs/>
          <w:kern w:val="0"/>
          <w:sz w:val="24"/>
        </w:rPr>
        <w:instrText>&lt;/author&gt;&lt;author&gt;</w:instrText>
      </w:r>
      <w:r>
        <w:rPr>
          <w:rFonts w:ascii="Times New Roman" w:hAnsi="宋体" w:cs="微软雅黑"/>
          <w:bCs/>
          <w:kern w:val="0"/>
          <w:sz w:val="24"/>
        </w:rPr>
        <w:instrText>王小伟</w:instrText>
      </w:r>
      <w:r>
        <w:rPr>
          <w:rFonts w:ascii="Times New Roman" w:hAnsi="宋体" w:cs="微软雅黑"/>
          <w:bCs/>
          <w:kern w:val="0"/>
          <w:sz w:val="24"/>
        </w:rPr>
        <w:instrText>&lt;/author&gt;&lt;author&gt;</w:instrText>
      </w:r>
      <w:r>
        <w:rPr>
          <w:rFonts w:ascii="Times New Roman" w:hAnsi="宋体" w:cs="微软雅黑"/>
          <w:bCs/>
          <w:kern w:val="0"/>
          <w:sz w:val="24"/>
        </w:rPr>
        <w:instrText>谭洁</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湖南农业大学资源与环境学院</w:instrText>
      </w:r>
      <w:r>
        <w:rPr>
          <w:rFonts w:ascii="Times New Roman" w:hAnsi="宋体" w:cs="微软雅黑"/>
          <w:bCs/>
          <w:kern w:val="0"/>
          <w:sz w:val="24"/>
        </w:rPr>
        <w:instrText>,</w:instrText>
      </w:r>
      <w:r>
        <w:rPr>
          <w:rFonts w:ascii="Times New Roman" w:hAnsi="宋体" w:cs="微软雅黑"/>
          <w:bCs/>
          <w:kern w:val="0"/>
          <w:sz w:val="24"/>
        </w:rPr>
        <w:instrText>湖南农业大学资源与环境学院</w:instrText>
      </w:r>
      <w:r>
        <w:rPr>
          <w:rFonts w:ascii="Times New Roman" w:hAnsi="宋体" w:cs="微软雅黑"/>
          <w:bCs/>
          <w:kern w:val="0"/>
          <w:sz w:val="24"/>
        </w:rPr>
        <w:instrText>,</w:instrText>
      </w:r>
      <w:r>
        <w:rPr>
          <w:rFonts w:ascii="Times New Roman" w:hAnsi="宋体" w:cs="微软雅黑"/>
          <w:bCs/>
          <w:kern w:val="0"/>
          <w:sz w:val="24"/>
        </w:rPr>
        <w:instrText>湖南农业大学资源与环境学院</w:instrText>
      </w:r>
      <w:r>
        <w:rPr>
          <w:rFonts w:ascii="Times New Roman" w:hAnsi="宋体" w:cs="微软雅黑"/>
          <w:bCs/>
          <w:kern w:val="0"/>
          <w:sz w:val="24"/>
        </w:rPr>
        <w:instrText xml:space="preserve"> </w:instrText>
      </w:r>
      <w:r>
        <w:rPr>
          <w:rFonts w:ascii="Times New Roman" w:hAnsi="宋体" w:cs="微软雅黑"/>
          <w:bCs/>
          <w:kern w:val="0"/>
          <w:sz w:val="24"/>
        </w:rPr>
        <w:instrText>中国湖南长沙</w:instrText>
      </w:r>
      <w:r>
        <w:rPr>
          <w:rFonts w:ascii="Times New Roman" w:hAnsi="宋体" w:cs="微软雅黑"/>
          <w:bCs/>
          <w:kern w:val="0"/>
          <w:sz w:val="24"/>
        </w:rPr>
        <w:instrText>410128,</w:instrText>
      </w:r>
      <w:r>
        <w:rPr>
          <w:rFonts w:ascii="Times New Roman" w:hAnsi="宋体" w:cs="微软雅黑"/>
          <w:bCs/>
          <w:kern w:val="0"/>
          <w:sz w:val="24"/>
        </w:rPr>
        <w:instrText>中国湖南长沙</w:instrText>
      </w:r>
      <w:r>
        <w:rPr>
          <w:rFonts w:ascii="Times New Roman" w:hAnsi="宋体" w:cs="微软雅黑"/>
          <w:bCs/>
          <w:kern w:val="0"/>
          <w:sz w:val="24"/>
        </w:rPr>
        <w:instrText>410128,</w:instrText>
      </w:r>
      <w:r>
        <w:rPr>
          <w:rFonts w:ascii="Times New Roman" w:hAnsi="宋体" w:cs="微软雅黑"/>
          <w:bCs/>
          <w:kern w:val="0"/>
          <w:sz w:val="24"/>
        </w:rPr>
        <w:instrText>中国湖南长沙</w:instrText>
      </w:r>
      <w:r>
        <w:rPr>
          <w:rFonts w:ascii="Times New Roman" w:hAnsi="宋体" w:cs="微软雅黑"/>
          <w:bCs/>
          <w:kern w:val="0"/>
          <w:sz w:val="24"/>
        </w:rPr>
        <w:instrText>410128&lt;/auth-address&gt;&lt;titles&gt;&lt;title&gt;</w:instrText>
      </w:r>
      <w:r>
        <w:rPr>
          <w:rFonts w:ascii="Times New Roman" w:hAnsi="宋体" w:cs="微软雅黑"/>
          <w:bCs/>
          <w:kern w:val="0"/>
          <w:sz w:val="24"/>
        </w:rPr>
        <w:instrText>长沙市城市土地集约利用评价</w:instrText>
      </w:r>
      <w:r>
        <w:rPr>
          <w:rFonts w:ascii="Times New Roman" w:hAnsi="宋体" w:cs="微软雅黑"/>
          <w:bCs/>
          <w:kern w:val="0"/>
          <w:sz w:val="24"/>
        </w:rPr>
        <w:instrText>&lt;/title&gt;&lt;secondary-title&gt;</w:instrText>
      </w:r>
      <w:r>
        <w:rPr>
          <w:rFonts w:ascii="Times New Roman" w:hAnsi="宋体" w:cs="微软雅黑"/>
          <w:bCs/>
          <w:kern w:val="0"/>
          <w:sz w:val="24"/>
        </w:rPr>
        <w:instrText>经济地理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经济地理</w:instrText>
      </w:r>
      <w:r>
        <w:rPr>
          <w:rFonts w:ascii="Times New Roman" w:hAnsi="宋体" w:cs="微软雅黑"/>
          <w:bCs/>
          <w:kern w:val="0"/>
          <w:sz w:val="24"/>
        </w:rPr>
        <w:instrText>&lt;/full-title&gt;&lt;/periodical&gt;&lt;pages&gt;442-444&lt;/pages&gt;&lt;number&gt;03&lt;/number&gt;&lt;keywords&gt;&lt;keyword&gt;</w:instrText>
      </w:r>
      <w:r>
        <w:rPr>
          <w:rFonts w:ascii="Times New Roman" w:hAnsi="宋体" w:cs="微软雅黑"/>
          <w:bCs/>
          <w:kern w:val="0"/>
          <w:sz w:val="24"/>
        </w:rPr>
        <w:instrText>城市土地</w:instrText>
      </w:r>
      <w:r>
        <w:rPr>
          <w:rFonts w:ascii="Times New Roman" w:hAnsi="宋体" w:cs="微软雅黑"/>
          <w:bCs/>
          <w:kern w:val="0"/>
          <w:sz w:val="24"/>
        </w:rPr>
        <w:instrText>&lt;/keyword&gt;&lt;keyword&gt;</w:instrText>
      </w:r>
      <w:r>
        <w:rPr>
          <w:rFonts w:ascii="Times New Roman" w:hAnsi="宋体" w:cs="微软雅黑"/>
          <w:bCs/>
          <w:kern w:val="0"/>
          <w:sz w:val="24"/>
        </w:rPr>
        <w:instrText>集约利用</w:instrText>
      </w:r>
      <w:r>
        <w:rPr>
          <w:rFonts w:ascii="Times New Roman" w:hAnsi="宋体" w:cs="微软雅黑"/>
          <w:bCs/>
          <w:kern w:val="0"/>
          <w:sz w:val="24"/>
        </w:rPr>
        <w:instrText>&lt;/keyword&gt;&lt;keyword&gt;</w:instrText>
      </w:r>
      <w:r>
        <w:rPr>
          <w:rFonts w:ascii="Times New Roman" w:hAnsi="宋体" w:cs="微软雅黑"/>
          <w:bCs/>
          <w:kern w:val="0"/>
          <w:sz w:val="24"/>
        </w:rPr>
        <w:instrText>评价指标</w:instrText>
      </w:r>
      <w:r>
        <w:rPr>
          <w:rFonts w:ascii="Times New Roman" w:hAnsi="宋体" w:cs="微软雅黑"/>
          <w:bCs/>
          <w:kern w:val="0"/>
          <w:sz w:val="24"/>
        </w:rPr>
        <w:instrText>&lt;/keyword&gt;&lt;keyword&gt;</w:instrText>
      </w:r>
      <w:r>
        <w:rPr>
          <w:rFonts w:ascii="Times New Roman" w:hAnsi="宋体" w:cs="微软雅黑"/>
          <w:bCs/>
          <w:kern w:val="0"/>
          <w:sz w:val="24"/>
        </w:rPr>
        <w:instrText>长沙市</w:instrText>
      </w:r>
      <w:r>
        <w:rPr>
          <w:rFonts w:ascii="Times New Roman" w:hAnsi="宋体" w:cs="微软雅黑"/>
          <w:bCs/>
          <w:kern w:val="0"/>
          <w:sz w:val="24"/>
        </w:rPr>
        <w:instrText>&lt;/keyword&gt;&lt;/keywords&gt;&lt;dates&gt;&lt;year&gt;2008&lt;/year&gt;&lt;/dates&gt;&lt;isbn&gt;1000-8462&lt;/isbn&gt;&lt;call-num&gt;43-1126/K&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4" w:tooltip="朱红梅, 2008 #206" w:history="1">
        <w:r>
          <w:rPr>
            <w:rFonts w:ascii="Times New Roman" w:hAnsi="宋体" w:cs="微软雅黑"/>
            <w:bCs/>
            <w:kern w:val="0"/>
            <w:sz w:val="24"/>
          </w:rPr>
          <w:t>94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、石培基等（</w:t>
      </w:r>
      <w:r>
        <w:rPr>
          <w:rFonts w:ascii="Times New Roman" w:hAnsi="宋体" w:cs="微软雅黑" w:hint="eastAsia"/>
          <w:bCs/>
          <w:kern w:val="0"/>
          <w:sz w:val="24"/>
        </w:rPr>
        <w:t>2010</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石培基</w:instrText>
      </w:r>
      <w:r>
        <w:rPr>
          <w:rFonts w:ascii="Times New Roman" w:hAnsi="宋体" w:cs="微软雅黑"/>
          <w:bCs/>
          <w:kern w:val="0"/>
          <w:sz w:val="24"/>
        </w:rPr>
        <w:instrText>&lt;/Author&gt;&lt;Year&gt;2010&lt;/Year&gt;&lt;RecNum&gt;201&lt;/RecNum&gt;&lt;DisplayText&gt;[95]&lt;/DisplayText&gt;&lt;record&gt;&lt;rec-number&gt;201&lt;/rec-number&gt;&lt;foreign-keys&gt;&lt;key app="EN" db-id="t529eewpypvf9oe5sdxxev5ow90tfdwrswx9"&gt;201&lt;/key&gt;&lt;/foreign-keys&gt;&lt;ref-type name="Journal Article"&gt;17&lt;/ref-type&gt;&lt;contributors&gt;&lt;authors&gt;&lt;author&gt;</w:instrText>
      </w:r>
      <w:r>
        <w:rPr>
          <w:rFonts w:ascii="Times New Roman" w:hAnsi="宋体" w:cs="微软雅黑"/>
          <w:bCs/>
          <w:kern w:val="0"/>
          <w:sz w:val="24"/>
        </w:rPr>
        <w:instrText>石培基</w:instrText>
      </w:r>
      <w:r>
        <w:rPr>
          <w:rFonts w:ascii="Times New Roman" w:hAnsi="宋体" w:cs="微软雅黑"/>
          <w:bCs/>
          <w:kern w:val="0"/>
          <w:sz w:val="24"/>
        </w:rPr>
        <w:instrText>&lt;/author&gt;&lt;author&gt;</w:instrText>
      </w:r>
      <w:r>
        <w:rPr>
          <w:rFonts w:ascii="Times New Roman" w:hAnsi="宋体" w:cs="微软雅黑"/>
          <w:bCs/>
          <w:kern w:val="0"/>
          <w:sz w:val="24"/>
        </w:rPr>
        <w:instrText>居玲华</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西北师范大学地理与环境科学学院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兰州市城市土地集约利用评价</w:instrText>
      </w:r>
      <w:r>
        <w:rPr>
          <w:rFonts w:ascii="Times New Roman" w:hAnsi="宋体" w:cs="微软雅黑"/>
          <w:bCs/>
          <w:kern w:val="0"/>
          <w:sz w:val="24"/>
        </w:rPr>
        <w:instrText>&lt;/title&gt;&lt;secondary-title&gt;</w:instrText>
      </w:r>
      <w:r>
        <w:rPr>
          <w:rFonts w:ascii="Times New Roman" w:hAnsi="宋体" w:cs="微软雅黑"/>
          <w:bCs/>
          <w:kern w:val="0"/>
          <w:sz w:val="24"/>
        </w:rPr>
        <w:instrText>西北师范大学学报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西北师范大学学报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)&lt;/full-title&gt;&lt;/periodical&gt;&lt;pages&gt;106-110&lt;/pages&gt;&lt;number&gt;02&lt;/number&gt;&lt;keywords&gt;&lt;keyword&gt;</w:instrText>
      </w:r>
      <w:r>
        <w:rPr>
          <w:rFonts w:ascii="Times New Roman" w:hAnsi="宋体" w:cs="微软雅黑"/>
          <w:bCs/>
          <w:kern w:val="0"/>
          <w:sz w:val="24"/>
        </w:rPr>
        <w:instrText>城市土地</w:instrText>
      </w:r>
      <w:r>
        <w:rPr>
          <w:rFonts w:ascii="Times New Roman" w:hAnsi="宋体" w:cs="微软雅黑"/>
          <w:bCs/>
          <w:kern w:val="0"/>
          <w:sz w:val="24"/>
        </w:rPr>
        <w:instrText>&lt;/keyword&gt;&lt;keyword&gt;</w:instrText>
      </w:r>
      <w:r>
        <w:rPr>
          <w:rFonts w:ascii="Times New Roman" w:hAnsi="宋体" w:cs="微软雅黑"/>
          <w:bCs/>
          <w:kern w:val="0"/>
          <w:sz w:val="24"/>
        </w:rPr>
        <w:instrText>集约利用</w:instrText>
      </w:r>
      <w:r>
        <w:rPr>
          <w:rFonts w:ascii="Times New Roman" w:hAnsi="宋体" w:cs="微软雅黑"/>
          <w:bCs/>
          <w:kern w:val="0"/>
          <w:sz w:val="24"/>
        </w:rPr>
        <w:instrText>&lt;/keyword&gt;&lt;keyword&gt;</w:instrText>
      </w:r>
      <w:r>
        <w:rPr>
          <w:rFonts w:ascii="Times New Roman" w:hAnsi="宋体" w:cs="微软雅黑"/>
          <w:bCs/>
          <w:kern w:val="0"/>
          <w:sz w:val="24"/>
        </w:rPr>
        <w:instrText>评价指标</w:instrText>
      </w:r>
      <w:r>
        <w:rPr>
          <w:rFonts w:ascii="Times New Roman" w:hAnsi="宋体" w:cs="微软雅黑"/>
          <w:bCs/>
          <w:kern w:val="0"/>
          <w:sz w:val="24"/>
        </w:rPr>
        <w:instrText>&lt;/keyword&gt;&lt;keyword&gt;</w:instrText>
      </w:r>
      <w:r>
        <w:rPr>
          <w:rFonts w:ascii="Times New Roman" w:hAnsi="宋体" w:cs="微软雅黑"/>
          <w:bCs/>
          <w:kern w:val="0"/>
          <w:sz w:val="24"/>
        </w:rPr>
        <w:instrText>兰州市</w:instrText>
      </w:r>
      <w:r>
        <w:rPr>
          <w:rFonts w:ascii="Times New Roman" w:hAnsi="宋体" w:cs="微软雅黑"/>
          <w:bCs/>
          <w:kern w:val="0"/>
          <w:sz w:val="24"/>
        </w:rPr>
        <w:instrText>&lt;/keyword&gt;&lt;/keywords&gt;&lt;dates&gt;&lt;year&gt;2010&lt;/year&gt;&lt;/dates&gt;&lt;isbn&gt;1001-988X&lt;/isbn&gt;&lt;call-num&gt;62-1087/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5" w:tooltip="石培基, 2010 #201" w:history="1">
        <w:r>
          <w:rPr>
            <w:rFonts w:ascii="Times New Roman" w:hAnsi="宋体" w:cs="微软雅黑"/>
            <w:bCs/>
            <w:kern w:val="0"/>
            <w:sz w:val="24"/>
          </w:rPr>
          <w:t>95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都利用采用了德尔菲法探讨了土地集约利用评价指标的构建及评估。总体上，该方法的运用相对比较成熟，运用领域也比较宽泛。</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）层次分析法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层次分析法的基本原理是将一个复杂的被评价系统，按其内在的逻辑关系，以评价指标（因素）为代表构成一个有序的层次结构，然后针对每一层的指标，运用专家的知识、经验、信息和价值观，对同一层或同一域的指标进行两两比较对比，并按规定的标度值构造比较判断矩阵，由此计算判断矩阵的最大特征值和特征向量，最后将特征向量归一化得到各指标的权重向量。</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层次分析法被广泛运用于各领域的指标体系研究，特别是经济发展评价方面，如梁隆斌、伏润民（</w:t>
      </w:r>
      <w:r>
        <w:rPr>
          <w:rFonts w:ascii="Times New Roman" w:hAnsi="宋体" w:cs="微软雅黑"/>
          <w:bCs/>
          <w:kern w:val="0"/>
          <w:sz w:val="24"/>
        </w:rPr>
        <w:t>2008</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梁隆斌</w:instrText>
      </w:r>
      <w:r>
        <w:rPr>
          <w:rFonts w:ascii="Times New Roman" w:hAnsi="宋体" w:cs="微软雅黑"/>
          <w:bCs/>
          <w:kern w:val="0"/>
          <w:sz w:val="24"/>
        </w:rPr>
        <w:instrText>&lt;/Author&gt;&lt;Year&gt;2008&lt;/Year&gt;&lt;RecNum&gt;205&lt;/RecNum&gt;&lt;DisplayText&gt;[96]&lt;/DisplayText&gt;&lt;record&gt;&lt;rec-number&gt;205&lt;/rec-number&gt;&lt;foreign-keys&gt;&lt;key app="EN" db-id="t529eewpypvf9oe5sdxxev5ow90tfdwrswx9"&gt;205&lt;/key&gt;&lt;/foreign-keys&gt;&lt;ref-type name="Journal Article"&gt;17&lt;/ref-type&gt;&lt;contributors&gt;&lt;authors&gt;&lt;author&gt;</w:instrText>
      </w:r>
      <w:r>
        <w:rPr>
          <w:rFonts w:ascii="Times New Roman" w:hAnsi="宋体" w:cs="微软雅黑"/>
          <w:bCs/>
          <w:kern w:val="0"/>
          <w:sz w:val="24"/>
        </w:rPr>
        <w:instrText>梁隆斌</w:instrText>
      </w:r>
      <w:r>
        <w:rPr>
          <w:rFonts w:ascii="Times New Roman" w:hAnsi="宋体" w:cs="微软雅黑"/>
          <w:bCs/>
          <w:kern w:val="0"/>
          <w:sz w:val="24"/>
        </w:rPr>
        <w:instrText>&lt;/author&gt;&lt;author&gt;</w:instrText>
      </w:r>
      <w:r>
        <w:rPr>
          <w:rFonts w:ascii="Times New Roman" w:hAnsi="宋体" w:cs="微软雅黑"/>
          <w:bCs/>
          <w:kern w:val="0"/>
          <w:sz w:val="24"/>
        </w:rPr>
        <w:instrText>伏润民</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云南大学发展研究院</w:instrText>
      </w:r>
      <w:r>
        <w:rPr>
          <w:rFonts w:ascii="Times New Roman" w:hAnsi="宋体" w:cs="微软雅黑"/>
          <w:bCs/>
          <w:kern w:val="0"/>
          <w:sz w:val="24"/>
        </w:rPr>
        <w:instrText>,</w:instrText>
      </w:r>
      <w:r>
        <w:rPr>
          <w:rFonts w:ascii="Times New Roman" w:hAnsi="宋体" w:cs="微软雅黑"/>
          <w:bCs/>
          <w:kern w:val="0"/>
          <w:sz w:val="24"/>
        </w:rPr>
        <w:instrText>云南财经大学金融学院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我国东、中、西部地区可持续发展研究——基于产业结构和产业布局的视角</w:instrText>
      </w:r>
      <w:r>
        <w:rPr>
          <w:rFonts w:ascii="Times New Roman" w:hAnsi="宋体" w:cs="微软雅黑"/>
          <w:bCs/>
          <w:kern w:val="0"/>
          <w:sz w:val="24"/>
        </w:rPr>
        <w:instrText>&lt;/title&gt;&lt;secondary-title&gt;</w:instrText>
      </w:r>
      <w:r>
        <w:rPr>
          <w:rFonts w:ascii="Times New Roman" w:hAnsi="宋体" w:cs="微软雅黑"/>
          <w:bCs/>
          <w:kern w:val="0"/>
          <w:sz w:val="24"/>
        </w:rPr>
        <w:instrText>现代经</w:instrText>
      </w:r>
      <w:r>
        <w:rPr>
          <w:rFonts w:ascii="Times New Roman" w:hAnsi="宋体" w:cs="微软雅黑" w:hint="eastAsia"/>
          <w:bCs/>
          <w:kern w:val="0"/>
          <w:sz w:val="24"/>
        </w:rPr>
        <w:instrText>济探讨</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现代经济探讨</w:instrText>
      </w:r>
      <w:r>
        <w:rPr>
          <w:rFonts w:ascii="Times New Roman" w:hAnsi="宋体" w:cs="微软雅黑"/>
          <w:bCs/>
          <w:kern w:val="0"/>
          <w:sz w:val="24"/>
        </w:rPr>
        <w:instrText>&lt;/full-title&gt;&lt;/periodical&gt;&lt;pages&gt;64-68&lt;/pages&gt;&lt;number&gt;03&lt;/number&gt;&lt;keywords&gt;&lt;keyword&gt;</w:instrText>
      </w:r>
      <w:r>
        <w:rPr>
          <w:rFonts w:ascii="Times New Roman" w:hAnsi="宋体" w:cs="微软雅黑"/>
          <w:bCs/>
          <w:kern w:val="0"/>
          <w:sz w:val="24"/>
        </w:rPr>
        <w:instrText>经济总量</w:instrText>
      </w:r>
      <w:r>
        <w:rPr>
          <w:rFonts w:ascii="Times New Roman" w:hAnsi="宋体" w:cs="微软雅黑"/>
          <w:bCs/>
          <w:kern w:val="0"/>
          <w:sz w:val="24"/>
        </w:rPr>
        <w:instrText>&lt;/keyword&gt;&lt;keyword&gt;</w:instrText>
      </w:r>
      <w:r>
        <w:rPr>
          <w:rFonts w:ascii="Times New Roman" w:hAnsi="宋体" w:cs="微软雅黑"/>
          <w:bCs/>
          <w:kern w:val="0"/>
          <w:sz w:val="24"/>
        </w:rPr>
        <w:instrText>产业结构</w:instrText>
      </w:r>
      <w:r>
        <w:rPr>
          <w:rFonts w:ascii="Times New Roman" w:hAnsi="宋体" w:cs="微软雅黑"/>
          <w:bCs/>
          <w:kern w:val="0"/>
          <w:sz w:val="24"/>
        </w:rPr>
        <w:instrText>&lt;/keyword&gt;&lt;keyword&gt;</w:instrText>
      </w:r>
      <w:r>
        <w:rPr>
          <w:rFonts w:ascii="Times New Roman" w:hAnsi="宋体" w:cs="微软雅黑"/>
          <w:bCs/>
          <w:kern w:val="0"/>
          <w:sz w:val="24"/>
        </w:rPr>
        <w:instrText>产业布局</w:instrText>
      </w:r>
      <w:r>
        <w:rPr>
          <w:rFonts w:ascii="Times New Roman" w:hAnsi="宋体" w:cs="微软雅黑"/>
          <w:bCs/>
          <w:kern w:val="0"/>
          <w:sz w:val="24"/>
        </w:rPr>
        <w:instrText>&lt;/keyword&gt;&lt;keyword&gt;</w:instrText>
      </w:r>
      <w:r>
        <w:rPr>
          <w:rFonts w:ascii="Times New Roman" w:hAnsi="宋体" w:cs="微软雅黑"/>
          <w:bCs/>
          <w:kern w:val="0"/>
          <w:sz w:val="24"/>
        </w:rPr>
        <w:instrText>可持续发展</w:instrText>
      </w:r>
      <w:r>
        <w:rPr>
          <w:rFonts w:ascii="Times New Roman" w:hAnsi="宋体" w:cs="微软雅黑"/>
          <w:bCs/>
          <w:kern w:val="0"/>
          <w:sz w:val="24"/>
        </w:rPr>
        <w:instrText>&lt;/keyword&gt;&lt;/keywords&gt;&lt;dates&gt;&lt;year&gt;2008&lt;/year&gt;&lt;/dates&gt;&lt;isbn&gt;1009-2382&lt;/isbn&gt;&lt;call-num&gt;32-1566/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6" w:tooltip="梁隆斌, 2008 #205" w:history="1">
        <w:r>
          <w:rPr>
            <w:rFonts w:ascii="Times New Roman" w:hAnsi="宋体" w:cs="微软雅黑"/>
            <w:bCs/>
            <w:kern w:val="0"/>
            <w:sz w:val="24"/>
          </w:rPr>
          <w:t>96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基于产业结构和产业布局视角建立的可持续发展指标体系、汪若君、张效莉（</w:t>
      </w:r>
      <w:r>
        <w:rPr>
          <w:rFonts w:ascii="Times New Roman" w:hAnsi="宋体" w:cs="微软雅黑"/>
          <w:bCs/>
          <w:kern w:val="0"/>
          <w:sz w:val="24"/>
        </w:rPr>
        <w:t>2009</w:t>
      </w:r>
      <w:r>
        <w:rPr>
          <w:rFonts w:ascii="Times New Roman" w:hAnsi="宋体" w:cs="微软雅黑" w:hint="eastAsia"/>
          <w:bCs/>
          <w:kern w:val="0"/>
          <w:sz w:val="24"/>
        </w:rPr>
        <w:t>）构建的海岸带区域产业布局评价指标体系、宋拾平等（</w:t>
      </w:r>
      <w:r>
        <w:rPr>
          <w:rFonts w:ascii="Times New Roman" w:hAnsi="宋体" w:cs="微软雅黑"/>
          <w:bCs/>
          <w:kern w:val="0"/>
          <w:sz w:val="24"/>
        </w:rPr>
        <w:t>2010</w:t>
      </w:r>
      <w:r>
        <w:rPr>
          <w:rFonts w:ascii="Times New Roman" w:hAnsi="宋体" w:cs="微软雅黑" w:hint="eastAsia"/>
          <w:bCs/>
          <w:kern w:val="0"/>
          <w:sz w:val="24"/>
        </w:rPr>
        <w:t>）构建高新技术产业布局指标体系</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宋拾平</w:instrText>
      </w:r>
      <w:r>
        <w:rPr>
          <w:rFonts w:ascii="Times New Roman" w:hAnsi="宋体" w:cs="微软雅黑"/>
          <w:bCs/>
          <w:kern w:val="0"/>
          <w:sz w:val="24"/>
        </w:rPr>
        <w:instrText>&lt;/Author&gt;&lt;Year&gt;2010&lt;/Year&gt;&lt;RecNum&gt;202&lt;/RecNum&gt;&lt;DisplayText&gt;[97]&lt;/DisplayText&gt;&lt;record&gt;&lt;rec-number&gt;202&lt;/rec-number&gt;&lt;foreign-keys&gt;&lt;key app="EN" db-id="t529eewpypvf9oe5sdxxev5ow90tfdwrswx9"&gt;202&lt;/key&gt;&lt;/foreign-keys&gt;&lt;ref-type name="Journal Article"&gt;17&lt;/ref-type&gt;&lt;contributors&gt;&lt;authors&gt;&lt;author&gt;</w:instrText>
      </w:r>
      <w:r>
        <w:rPr>
          <w:rFonts w:ascii="Times New Roman" w:hAnsi="宋体" w:cs="微软雅黑"/>
          <w:bCs/>
          <w:kern w:val="0"/>
          <w:sz w:val="24"/>
        </w:rPr>
        <w:instrText>宋拾平</w:instrText>
      </w:r>
      <w:r>
        <w:rPr>
          <w:rFonts w:ascii="Times New Roman" w:hAnsi="宋体" w:cs="微软雅黑"/>
          <w:bCs/>
          <w:kern w:val="0"/>
          <w:sz w:val="24"/>
        </w:rPr>
        <w:instrText>&lt;/author&gt;&lt;author&gt;</w:instrText>
      </w:r>
      <w:r>
        <w:rPr>
          <w:rFonts w:ascii="Times New Roman" w:hAnsi="宋体" w:cs="微软雅黑"/>
          <w:bCs/>
          <w:kern w:val="0"/>
          <w:sz w:val="24"/>
        </w:rPr>
        <w:instrText>陈姣</w:instrText>
      </w:r>
      <w:r>
        <w:rPr>
          <w:rFonts w:ascii="Times New Roman" w:hAnsi="宋体" w:cs="微软雅黑"/>
          <w:bCs/>
          <w:kern w:val="0"/>
          <w:sz w:val="24"/>
        </w:rPr>
        <w:instrText>&lt;/author&gt;&lt;author&gt;</w:instrText>
      </w:r>
      <w:r>
        <w:rPr>
          <w:rFonts w:ascii="Times New Roman" w:hAnsi="宋体" w:cs="微软雅黑"/>
          <w:bCs/>
          <w:kern w:val="0"/>
          <w:sz w:val="24"/>
        </w:rPr>
        <w:instrText>李绿林</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湖南师范大学资源与环境科学学院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论高新技术产业布局评价指标体系的构建</w:instrText>
      </w:r>
      <w:r>
        <w:rPr>
          <w:rFonts w:ascii="Times New Roman" w:hAnsi="宋体" w:cs="微软雅黑"/>
          <w:bCs/>
          <w:kern w:val="0"/>
          <w:sz w:val="24"/>
        </w:rPr>
        <w:instrText>&lt;/title&gt;&lt;secondary-title&gt;</w:instrText>
      </w:r>
      <w:r>
        <w:rPr>
          <w:rFonts w:ascii="Times New Roman" w:hAnsi="宋体" w:cs="微软雅黑"/>
          <w:bCs/>
          <w:kern w:val="0"/>
          <w:sz w:val="24"/>
        </w:rPr>
        <w:instrText>经济研</w:instrText>
      </w:r>
      <w:r>
        <w:rPr>
          <w:rFonts w:ascii="Times New Roman" w:hAnsi="宋体" w:cs="微软雅黑" w:hint="eastAsia"/>
          <w:bCs/>
          <w:kern w:val="0"/>
          <w:sz w:val="24"/>
        </w:rPr>
        <w:instrText>究导刊</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经济研究导刊</w:instrText>
      </w:r>
      <w:r>
        <w:rPr>
          <w:rFonts w:ascii="Times New Roman" w:hAnsi="宋体" w:cs="微软雅黑"/>
          <w:bCs/>
          <w:kern w:val="0"/>
          <w:sz w:val="24"/>
        </w:rPr>
        <w:instrText>&lt;/full-title&gt;&lt;/periodical&gt;&lt;pages&gt;177-179&lt;/pages&gt;&lt;number&gt;22&lt;/number&gt;&lt;keywords&gt;&lt;keyword&gt;</w:instrText>
      </w:r>
      <w:r>
        <w:rPr>
          <w:rFonts w:ascii="Times New Roman" w:hAnsi="宋体" w:cs="微软雅黑"/>
          <w:bCs/>
          <w:kern w:val="0"/>
          <w:sz w:val="24"/>
        </w:rPr>
        <w:instrText>高新技术产业</w:instrText>
      </w:r>
      <w:r>
        <w:rPr>
          <w:rFonts w:ascii="Times New Roman" w:hAnsi="宋体" w:cs="微软雅黑"/>
          <w:bCs/>
          <w:kern w:val="0"/>
          <w:sz w:val="24"/>
        </w:rPr>
        <w:instrText>&lt;/keyword&gt;&lt;keyword&gt;</w:instrText>
      </w:r>
      <w:r>
        <w:rPr>
          <w:rFonts w:ascii="Times New Roman" w:hAnsi="宋体" w:cs="微软雅黑"/>
          <w:bCs/>
          <w:kern w:val="0"/>
          <w:sz w:val="24"/>
        </w:rPr>
        <w:instrText>影响因子</w:instrText>
      </w:r>
      <w:r>
        <w:rPr>
          <w:rFonts w:ascii="Times New Roman" w:hAnsi="宋体" w:cs="微软雅黑"/>
          <w:bCs/>
          <w:kern w:val="0"/>
          <w:sz w:val="24"/>
        </w:rPr>
        <w:instrText>&lt;/keyword&gt;&lt;keyword&gt;</w:instrText>
      </w:r>
      <w:r>
        <w:rPr>
          <w:rFonts w:ascii="Times New Roman" w:hAnsi="宋体" w:cs="微软雅黑"/>
          <w:bCs/>
          <w:kern w:val="0"/>
          <w:sz w:val="24"/>
        </w:rPr>
        <w:instrText>评价指标体系</w:instrText>
      </w:r>
      <w:r>
        <w:rPr>
          <w:rFonts w:ascii="Times New Roman" w:hAnsi="宋体" w:cs="微软雅黑"/>
          <w:bCs/>
          <w:kern w:val="0"/>
          <w:sz w:val="24"/>
        </w:rPr>
        <w:instrText>&lt;/keyword&gt;&lt;keyword&gt;</w:instrText>
      </w:r>
      <w:r>
        <w:rPr>
          <w:rFonts w:ascii="Times New Roman" w:hAnsi="宋体" w:cs="微软雅黑"/>
          <w:bCs/>
          <w:kern w:val="0"/>
          <w:sz w:val="24"/>
        </w:rPr>
        <w:instrText>模型构建</w:instrText>
      </w:r>
      <w:r>
        <w:rPr>
          <w:rFonts w:ascii="Times New Roman" w:hAnsi="宋体" w:cs="微软雅黑"/>
          <w:bCs/>
          <w:kern w:val="0"/>
          <w:sz w:val="24"/>
        </w:rPr>
        <w:instrText>&lt;/keyword&gt;&lt;/keywords&gt;&lt;dates&gt;&lt;year&gt;2010&lt;/year&gt;&lt;/dates&gt;&lt;isbn&gt;1673-291X&lt;/isbn&gt;&lt;call-num&gt;23-1533/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7" w:tooltip="宋拾平, 2010 #202" w:history="1">
        <w:r>
          <w:rPr>
            <w:rFonts w:ascii="Times New Roman" w:hAnsi="宋体" w:cs="微软雅黑"/>
            <w:bCs/>
            <w:kern w:val="0"/>
            <w:sz w:val="24"/>
          </w:rPr>
          <w:t>97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、吴文庆等（</w:t>
      </w:r>
      <w:r>
        <w:rPr>
          <w:rFonts w:ascii="Times New Roman" w:hAnsi="宋体" w:cs="微软雅黑" w:hint="eastAsia"/>
          <w:bCs/>
          <w:kern w:val="0"/>
          <w:sz w:val="24"/>
        </w:rPr>
        <w:t>2012</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吴文庆</w:instrText>
      </w:r>
      <w:r>
        <w:rPr>
          <w:rFonts w:ascii="Times New Roman" w:hAnsi="宋体" w:cs="微软雅黑"/>
          <w:bCs/>
          <w:kern w:val="0"/>
          <w:sz w:val="24"/>
        </w:rPr>
        <w:instrText>&lt;/Author&gt;&lt;Year&gt;2012&lt;/Year&gt;&lt;RecNum&gt;210&lt;/RecNum&gt;&lt;DisplayText&gt;[98]&lt;/DisplayText&gt;&lt;record&gt;&lt;rec-number&gt;210&lt;/rec-number&gt;&lt;foreign-keys&gt;&lt;key app="EN" db-id="t529eewpypvf9oe5sdxxev5ow90tfdwrswx9"&gt;210&lt;/key&gt;&lt;/foreign-keys&gt;&lt;ref-type name="Journal Article"&gt;17&lt;/ref-type&gt;&lt;contributors&gt;&lt;authors&gt;&lt;author&gt;</w:instrText>
      </w:r>
      <w:r>
        <w:rPr>
          <w:rFonts w:ascii="Times New Roman" w:hAnsi="宋体" w:cs="微软雅黑"/>
          <w:bCs/>
          <w:kern w:val="0"/>
          <w:sz w:val="24"/>
        </w:rPr>
        <w:instrText>吴文庆</w:instrText>
      </w:r>
      <w:r>
        <w:rPr>
          <w:rFonts w:ascii="Times New Roman" w:hAnsi="宋体" w:cs="微软雅黑"/>
          <w:bCs/>
          <w:kern w:val="0"/>
          <w:sz w:val="24"/>
        </w:rPr>
        <w:instrText>&lt;/author&gt;&lt;author&gt;</w:instrText>
      </w:r>
      <w:r>
        <w:rPr>
          <w:rFonts w:ascii="Times New Roman" w:hAnsi="宋体" w:cs="微软雅黑"/>
          <w:bCs/>
          <w:kern w:val="0"/>
          <w:sz w:val="24"/>
        </w:rPr>
        <w:instrText>沈涵</w:instrText>
      </w:r>
      <w:r>
        <w:rPr>
          <w:rFonts w:ascii="Times New Roman" w:hAnsi="宋体" w:cs="微软雅黑"/>
          <w:bCs/>
          <w:kern w:val="0"/>
          <w:sz w:val="24"/>
        </w:rPr>
        <w:instrText>&lt;/author&gt;&lt;author&gt;</w:instrText>
      </w:r>
      <w:r>
        <w:rPr>
          <w:rFonts w:ascii="Times New Roman" w:hAnsi="宋体" w:cs="微软雅黑"/>
          <w:bCs/>
          <w:kern w:val="0"/>
          <w:sz w:val="24"/>
        </w:rPr>
        <w:instrText>吉琛佳</w:instrText>
      </w:r>
      <w:r>
        <w:rPr>
          <w:rFonts w:ascii="Times New Roman" w:hAnsi="宋体" w:cs="微软雅黑"/>
          <w:bCs/>
          <w:kern w:val="0"/>
          <w:sz w:val="24"/>
        </w:rPr>
        <w:instrText>&lt;/author&gt;&lt;author&gt;</w:instrText>
      </w:r>
      <w:r>
        <w:rPr>
          <w:rFonts w:ascii="Times New Roman" w:hAnsi="宋体" w:cs="微软雅黑"/>
          <w:bCs/>
          <w:kern w:val="0"/>
          <w:sz w:val="24"/>
        </w:rPr>
        <w:instrText>刘宏博</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北京大学光华管理学院</w:instrText>
      </w:r>
      <w:r>
        <w:rPr>
          <w:rFonts w:ascii="Times New Roman" w:hAnsi="宋体" w:cs="微软雅黑"/>
          <w:bCs/>
          <w:kern w:val="0"/>
          <w:sz w:val="24"/>
        </w:rPr>
        <w:instrText>;</w:instrText>
      </w:r>
      <w:r>
        <w:rPr>
          <w:rFonts w:ascii="Times New Roman" w:hAnsi="宋体" w:cs="微软雅黑"/>
          <w:bCs/>
          <w:kern w:val="0"/>
          <w:sz w:val="24"/>
        </w:rPr>
        <w:instrText>复旦大学旅游学系</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水利生态旅游开发潜力的评价指标体系研究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&lt;/full-title&gt;&lt;/periodical&gt;&lt;pages&gt;184-185&lt;/pages&gt;&lt;number&gt;03&lt;/number&gt;&lt;keywords&gt;&lt;keyword&gt;</w:instrText>
      </w:r>
      <w:r>
        <w:rPr>
          <w:rFonts w:ascii="Times New Roman" w:hAnsi="宋体" w:cs="微软雅黑"/>
          <w:bCs/>
          <w:kern w:val="0"/>
          <w:sz w:val="24"/>
        </w:rPr>
        <w:instrText>水利风景区</w:instrText>
      </w:r>
      <w:r>
        <w:rPr>
          <w:rFonts w:ascii="Times New Roman" w:hAnsi="宋体" w:cs="微软雅黑"/>
          <w:bCs/>
          <w:kern w:val="0"/>
          <w:sz w:val="24"/>
        </w:rPr>
        <w:instrText>&lt;/keyword&gt;&lt;keyword&gt;</w:instrText>
      </w:r>
      <w:r>
        <w:rPr>
          <w:rFonts w:ascii="Times New Roman" w:hAnsi="宋体" w:cs="微软雅黑"/>
          <w:bCs/>
          <w:kern w:val="0"/>
          <w:sz w:val="24"/>
        </w:rPr>
        <w:instrText>旅游开发潜力</w:instrText>
      </w:r>
      <w:r>
        <w:rPr>
          <w:rFonts w:ascii="Times New Roman" w:hAnsi="宋体" w:cs="微软雅黑"/>
          <w:bCs/>
          <w:kern w:val="0"/>
          <w:sz w:val="24"/>
        </w:rPr>
        <w:instrText>&lt;/keyword&gt;&lt;keyword&gt;</w:instrText>
      </w:r>
      <w:r>
        <w:rPr>
          <w:rFonts w:ascii="Times New Roman" w:hAnsi="宋体" w:cs="微软雅黑"/>
          <w:bCs/>
          <w:kern w:val="0"/>
          <w:sz w:val="24"/>
        </w:rPr>
        <w:instrText>评价指标体系</w:instrText>
      </w:r>
      <w:r>
        <w:rPr>
          <w:rFonts w:ascii="Times New Roman" w:hAnsi="宋体" w:cs="微软雅黑"/>
          <w:bCs/>
          <w:kern w:val="0"/>
          <w:sz w:val="24"/>
        </w:rPr>
        <w:instrText>&lt;/keyword&gt;&lt;/keywords&gt;&lt;dates&gt;&lt;year&gt;2012&lt;/year&gt;&lt;/dates&gt;&lt;isbn&gt;1002-5502&lt;/isbn&gt;&lt;call-num&gt;11-1235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8" w:tooltip="吴文庆, 2012 #210" w:history="1">
        <w:r>
          <w:rPr>
            <w:rFonts w:ascii="Times New Roman" w:hAnsi="宋体" w:cs="微软雅黑"/>
            <w:bCs/>
            <w:kern w:val="0"/>
            <w:sz w:val="24"/>
          </w:rPr>
          <w:t>98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针对水利生态旅游开发潜力的评价指标体系研究均使用了层次分析法。朱孔来（</w:t>
      </w:r>
      <w:r>
        <w:rPr>
          <w:rFonts w:ascii="Times New Roman" w:hAnsi="宋体" w:cs="微软雅黑" w:hint="eastAsia"/>
          <w:bCs/>
          <w:kern w:val="0"/>
          <w:sz w:val="24"/>
        </w:rPr>
        <w:t>2012</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朱孔来</w:instrText>
      </w:r>
      <w:r>
        <w:rPr>
          <w:rFonts w:ascii="Times New Roman" w:hAnsi="宋体" w:cs="微软雅黑"/>
          <w:bCs/>
          <w:kern w:val="0"/>
          <w:sz w:val="24"/>
        </w:rPr>
        <w:instrText>&lt;/Author&gt;&lt;Year&gt;2007&lt;/Year&gt;&lt;RecNum&gt;212&lt;/RecNum&gt;&lt;DisplayText&gt;[99]&lt;/DisplayText&gt;&lt;record&gt;&lt;rec-number&gt;212&lt;/rec-number&gt;&lt;foreign-keys&gt;&lt;key app="EN" db-id="t529eewpypvf9oe5sdxxev5ow90tfdwrswx9"&gt;212&lt;/key&gt;&lt;/foreign-keys&gt;&lt;ref-type name="Journal Article"&gt;17&lt;/ref-type&gt;&lt;contributors&gt;&lt;authors&gt;&lt;author&gt;</w:instrText>
      </w:r>
      <w:r>
        <w:rPr>
          <w:rFonts w:ascii="Times New Roman" w:hAnsi="宋体" w:cs="微软雅黑"/>
          <w:bCs/>
          <w:kern w:val="0"/>
          <w:sz w:val="24"/>
        </w:rPr>
        <w:instrText>朱孔来</w:instrText>
      </w:r>
      <w:r>
        <w:rPr>
          <w:rFonts w:ascii="Times New Roman" w:hAnsi="宋体" w:cs="微软雅黑"/>
          <w:bCs/>
          <w:kern w:val="0"/>
          <w:sz w:val="24"/>
        </w:rPr>
        <w:instrText>&lt;/author&gt;&lt;author&gt;</w:instrText>
      </w:r>
      <w:r>
        <w:rPr>
          <w:rFonts w:ascii="Times New Roman" w:hAnsi="宋体" w:cs="微软雅黑"/>
          <w:bCs/>
          <w:kern w:val="0"/>
          <w:sz w:val="24"/>
        </w:rPr>
        <w:instrText>孙志伟</w:instrText>
      </w:r>
      <w:r>
        <w:rPr>
          <w:rFonts w:ascii="Times New Roman" w:hAnsi="宋体" w:cs="微软雅黑"/>
          <w:bCs/>
          <w:kern w:val="0"/>
          <w:sz w:val="24"/>
        </w:rPr>
        <w:instrText>&lt;/author&gt;&lt;author&gt;</w:instrText>
      </w:r>
      <w:r>
        <w:rPr>
          <w:rFonts w:ascii="Times New Roman" w:hAnsi="宋体" w:cs="微软雅黑"/>
          <w:bCs/>
          <w:kern w:val="0"/>
          <w:sz w:val="24"/>
        </w:rPr>
        <w:instrText>张首芳</w:instrText>
      </w:r>
      <w:r>
        <w:rPr>
          <w:rFonts w:ascii="Times New Roman" w:hAnsi="宋体" w:cs="微软雅黑"/>
          <w:bCs/>
          <w:kern w:val="0"/>
          <w:sz w:val="24"/>
        </w:rPr>
        <w:instrText>&lt;/author&gt;&lt;author&gt;</w:instrText>
      </w:r>
      <w:r>
        <w:rPr>
          <w:rFonts w:ascii="Times New Roman" w:hAnsi="宋体" w:cs="微软雅黑"/>
          <w:bCs/>
          <w:kern w:val="0"/>
          <w:sz w:val="24"/>
        </w:rPr>
        <w:instrText>何琳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山东工商学院</w:instrText>
      </w:r>
      <w:r>
        <w:rPr>
          <w:rFonts w:ascii="Times New Roman" w:hAnsi="宋体" w:cs="微软雅黑"/>
          <w:bCs/>
          <w:kern w:val="0"/>
          <w:sz w:val="24"/>
        </w:rPr>
        <w:instrText>,</w:instrText>
      </w:r>
      <w:r>
        <w:rPr>
          <w:rFonts w:ascii="Times New Roman" w:hAnsi="宋体" w:cs="微软雅黑"/>
          <w:bCs/>
          <w:kern w:val="0"/>
          <w:sz w:val="24"/>
        </w:rPr>
        <w:instrText>山东工商学院</w:instrText>
      </w:r>
      <w:r>
        <w:rPr>
          <w:rFonts w:ascii="Times New Roman" w:hAnsi="宋体" w:cs="微软雅黑"/>
          <w:bCs/>
          <w:kern w:val="0"/>
          <w:sz w:val="24"/>
        </w:rPr>
        <w:instrText>,</w:instrText>
      </w:r>
      <w:r>
        <w:rPr>
          <w:rFonts w:ascii="Times New Roman" w:hAnsi="宋体" w:cs="微软雅黑"/>
          <w:bCs/>
          <w:kern w:val="0"/>
          <w:sz w:val="24"/>
        </w:rPr>
        <w:instrText>山东工商学院</w:instrText>
      </w:r>
      <w:r>
        <w:rPr>
          <w:rFonts w:ascii="Times New Roman" w:hAnsi="宋体" w:cs="微软雅黑"/>
          <w:bCs/>
          <w:kern w:val="0"/>
          <w:sz w:val="24"/>
        </w:rPr>
        <w:instrText>,</w:instrText>
      </w:r>
      <w:r>
        <w:rPr>
          <w:rFonts w:ascii="Times New Roman" w:hAnsi="宋体" w:cs="微软雅黑"/>
          <w:bCs/>
          <w:kern w:val="0"/>
          <w:sz w:val="24"/>
        </w:rPr>
        <w:instrText>山东工商学院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生态省建设进程指标体系及其监测</w:instrText>
      </w:r>
      <w:r>
        <w:rPr>
          <w:rFonts w:ascii="Times New Roman" w:hAnsi="宋体" w:cs="微软雅黑" w:hint="eastAsia"/>
          <w:bCs/>
          <w:kern w:val="0"/>
          <w:sz w:val="24"/>
        </w:rPr>
        <w:instrText>评价</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&lt;/full-title&gt;&lt;/periodical&gt;&lt;pages&gt;166-167&lt;/pages&gt;&lt;number&gt;02&lt;/number&gt;&lt;keywords&gt;&lt;keyword&gt;</w:instrText>
      </w:r>
      <w:r>
        <w:rPr>
          <w:rFonts w:ascii="Times New Roman" w:hAnsi="宋体" w:cs="微软雅黑"/>
          <w:bCs/>
          <w:kern w:val="0"/>
          <w:sz w:val="24"/>
        </w:rPr>
        <w:instrText>生态省</w:instrText>
      </w:r>
      <w:r>
        <w:rPr>
          <w:rFonts w:ascii="Times New Roman" w:hAnsi="宋体" w:cs="微软雅黑"/>
          <w:bCs/>
          <w:kern w:val="0"/>
          <w:sz w:val="24"/>
        </w:rPr>
        <w:instrText>&lt;/keyword&gt;&lt;keyword&gt;</w:instrText>
      </w:r>
      <w:r>
        <w:rPr>
          <w:rFonts w:ascii="Times New Roman" w:hAnsi="宋体" w:cs="微软雅黑"/>
          <w:bCs/>
          <w:kern w:val="0"/>
          <w:sz w:val="24"/>
        </w:rPr>
        <w:instrText>指标体系</w:instrText>
      </w:r>
      <w:r>
        <w:rPr>
          <w:rFonts w:ascii="Times New Roman" w:hAnsi="宋体" w:cs="微软雅黑"/>
          <w:bCs/>
          <w:kern w:val="0"/>
          <w:sz w:val="24"/>
        </w:rPr>
        <w:instrText>&lt;/keyword&gt;&lt;keyword&gt;</w:instrText>
      </w:r>
      <w:r>
        <w:rPr>
          <w:rFonts w:ascii="Times New Roman" w:hAnsi="宋体" w:cs="微软雅黑"/>
          <w:bCs/>
          <w:kern w:val="0"/>
          <w:sz w:val="24"/>
        </w:rPr>
        <w:instrText>监测评价</w:instrText>
      </w:r>
      <w:r>
        <w:rPr>
          <w:rFonts w:ascii="Times New Roman" w:hAnsi="宋体" w:cs="微软雅黑"/>
          <w:bCs/>
          <w:kern w:val="0"/>
          <w:sz w:val="24"/>
        </w:rPr>
        <w:instrText>&lt;/keyword&gt;&lt;/keywords&gt;&lt;dates&gt;&lt;year&gt;2007&lt;/year&gt;&lt;/dates&gt;&lt;isbn&gt;1002-5502&lt;/isbn&gt;&lt;call-num&gt;11-1235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9" w:tooltip="朱孔来, 2007 #212" w:history="1">
        <w:r>
          <w:rPr>
            <w:rFonts w:ascii="Times New Roman" w:hAnsi="宋体" w:cs="微软雅黑"/>
            <w:bCs/>
            <w:kern w:val="0"/>
            <w:sz w:val="24"/>
          </w:rPr>
          <w:t>99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在构建区域软实力评价指标体系，也运用层次分析法（</w:t>
      </w:r>
      <w:r>
        <w:rPr>
          <w:rFonts w:ascii="Times New Roman" w:hAnsi="宋体" w:cs="微软雅黑" w:hint="eastAsia"/>
          <w:bCs/>
          <w:kern w:val="0"/>
          <w:sz w:val="24"/>
        </w:rPr>
        <w:t>AHP</w:t>
      </w:r>
      <w:r>
        <w:rPr>
          <w:rFonts w:ascii="Times New Roman" w:hAnsi="宋体" w:cs="微软雅黑" w:hint="eastAsia"/>
          <w:bCs/>
          <w:kern w:val="0"/>
          <w:sz w:val="24"/>
        </w:rPr>
        <w:t>）对山东省</w:t>
      </w:r>
      <w:r>
        <w:rPr>
          <w:rFonts w:ascii="Times New Roman" w:hAnsi="宋体" w:cs="微软雅黑" w:hint="eastAsia"/>
          <w:bCs/>
          <w:kern w:val="0"/>
          <w:sz w:val="24"/>
        </w:rPr>
        <w:t xml:space="preserve"> 17 </w:t>
      </w:r>
      <w:r>
        <w:rPr>
          <w:rFonts w:ascii="Times New Roman" w:hAnsi="宋体" w:cs="微软雅黑" w:hint="eastAsia"/>
          <w:bCs/>
          <w:kern w:val="0"/>
          <w:sz w:val="24"/>
        </w:rPr>
        <w:t>市软实力进行了实际测度和比较分析。在社会发展方面，徐婷等（</w:t>
      </w:r>
      <w:r>
        <w:rPr>
          <w:rFonts w:ascii="Times New Roman" w:hAnsi="宋体" w:cs="微软雅黑" w:hint="eastAsia"/>
          <w:bCs/>
          <w:kern w:val="0"/>
          <w:sz w:val="24"/>
        </w:rPr>
        <w:t>2000</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徐婷</w:instrText>
      </w:r>
      <w:r>
        <w:rPr>
          <w:rFonts w:ascii="Times New Roman" w:hAnsi="宋体" w:cs="微软雅黑"/>
          <w:bCs/>
          <w:kern w:val="0"/>
          <w:sz w:val="24"/>
        </w:rPr>
        <w:instrText>&lt;/Author&gt;&lt;Year&gt;2000&lt;/Year&gt;&lt;RecNum&gt;213&lt;/RecNum&gt;&lt;DisplayText&gt;[100]&lt;/DisplayText&gt;&lt;record&gt;&lt;rec-number&gt;213&lt;/rec-number&gt;&lt;foreign-keys&gt;&lt;key app="EN" db-id="t529eewpypvf9oe5sdxxev5ow90tfdwrswx9"&gt;213&lt;/key&gt;&lt;/foreign-keys&gt;&lt;ref-type name="Journal Article"&gt;17&lt;/ref-type&gt;&lt;contributors&gt;&lt;authors&gt;&lt;author&gt;</w:instrText>
      </w:r>
      <w:r>
        <w:rPr>
          <w:rFonts w:ascii="Times New Roman" w:hAnsi="宋体" w:cs="微软雅黑"/>
          <w:bCs/>
          <w:kern w:val="0"/>
          <w:sz w:val="24"/>
        </w:rPr>
        <w:instrText>徐婷</w:instrText>
      </w:r>
      <w:r>
        <w:rPr>
          <w:rFonts w:ascii="Times New Roman" w:hAnsi="宋体" w:cs="微软雅黑"/>
          <w:bCs/>
          <w:kern w:val="0"/>
          <w:sz w:val="24"/>
        </w:rPr>
        <w:instrText>&lt;/author&gt;&lt;author&gt;</w:instrText>
      </w:r>
      <w:r>
        <w:rPr>
          <w:rFonts w:ascii="Times New Roman" w:hAnsi="宋体" w:cs="微软雅黑"/>
          <w:bCs/>
          <w:kern w:val="0"/>
          <w:sz w:val="24"/>
        </w:rPr>
        <w:instrText>汪涛</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浙江大学管理学院</w:instrText>
      </w:r>
      <w:r>
        <w:rPr>
          <w:rFonts w:ascii="Times New Roman" w:hAnsi="宋体" w:cs="微软雅黑"/>
          <w:bCs/>
          <w:kern w:val="0"/>
          <w:sz w:val="24"/>
        </w:rPr>
        <w:instrText>,</w:instrText>
      </w:r>
      <w:r>
        <w:rPr>
          <w:rFonts w:ascii="Times New Roman" w:hAnsi="宋体" w:cs="微软雅黑"/>
          <w:bCs/>
          <w:kern w:val="0"/>
          <w:sz w:val="24"/>
        </w:rPr>
        <w:instrText>浙江大学管理学院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国家经济安全</w:instrText>
      </w:r>
      <w:r>
        <w:rPr>
          <w:rFonts w:ascii="Times New Roman" w:hAnsi="宋体" w:cs="微软雅黑"/>
          <w:bCs/>
          <w:kern w:val="0"/>
          <w:sz w:val="24"/>
        </w:rPr>
        <w:instrText>ECR</w:instrText>
      </w:r>
      <w:r>
        <w:rPr>
          <w:rFonts w:ascii="Times New Roman" w:hAnsi="宋体" w:cs="微软雅黑"/>
          <w:bCs/>
          <w:kern w:val="0"/>
          <w:sz w:val="24"/>
        </w:rPr>
        <w:instrText>系统构成及评价表征</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&lt;/full-title&gt;&lt;/periodical&gt;&lt;pages&gt;189-190&lt;/pages&gt;&lt;number&gt;05&lt;/number&gt;&lt;keywords&gt;&lt;keyword&gt;ECR</w:instrText>
      </w:r>
      <w:r>
        <w:rPr>
          <w:rFonts w:ascii="Times New Roman" w:hAnsi="宋体" w:cs="微软雅黑"/>
          <w:bCs/>
          <w:kern w:val="0"/>
          <w:sz w:val="24"/>
        </w:rPr>
        <w:instrText>系统</w:instrText>
      </w:r>
      <w:r>
        <w:rPr>
          <w:rFonts w:ascii="Times New Roman" w:hAnsi="宋体" w:cs="微软雅黑"/>
          <w:bCs/>
          <w:kern w:val="0"/>
          <w:sz w:val="24"/>
        </w:rPr>
        <w:instrText>&lt;/keyword&gt;&lt;keyword&gt;</w:instrText>
      </w:r>
      <w:r>
        <w:rPr>
          <w:rFonts w:ascii="Times New Roman" w:hAnsi="宋体" w:cs="微软雅黑"/>
          <w:bCs/>
          <w:kern w:val="0"/>
          <w:sz w:val="24"/>
        </w:rPr>
        <w:instrText>国内经济运行</w:instrText>
      </w:r>
      <w:r>
        <w:rPr>
          <w:rFonts w:ascii="Times New Roman" w:hAnsi="宋体" w:cs="微软雅黑"/>
          <w:bCs/>
          <w:kern w:val="0"/>
          <w:sz w:val="24"/>
        </w:rPr>
        <w:instrText>&lt;/keyword&gt;&lt;keyword&gt;</w:instrText>
      </w:r>
      <w:r>
        <w:rPr>
          <w:rFonts w:ascii="Times New Roman" w:hAnsi="宋体" w:cs="微软雅黑"/>
          <w:bCs/>
          <w:kern w:val="0"/>
          <w:sz w:val="24"/>
        </w:rPr>
        <w:instrText>层次分析法</w:instrText>
      </w:r>
      <w:r>
        <w:rPr>
          <w:rFonts w:ascii="Times New Roman" w:hAnsi="宋体" w:cs="微软雅黑"/>
          <w:bCs/>
          <w:kern w:val="0"/>
          <w:sz w:val="24"/>
        </w:rPr>
        <w:instrText>&lt;/keyword&gt;&lt;keyword&gt;</w:instrText>
      </w:r>
      <w:r>
        <w:rPr>
          <w:rFonts w:ascii="Times New Roman" w:hAnsi="宋体" w:cs="微软雅黑"/>
          <w:bCs/>
          <w:kern w:val="0"/>
          <w:sz w:val="24"/>
        </w:rPr>
        <w:instrText>政府控制</w:instrText>
      </w:r>
      <w:r>
        <w:rPr>
          <w:rFonts w:ascii="Times New Roman" w:hAnsi="宋体" w:cs="微软雅黑"/>
          <w:bCs/>
          <w:kern w:val="0"/>
          <w:sz w:val="24"/>
        </w:rPr>
        <w:instrText>&lt;/keyword&gt;&lt;keyword&gt;</w:instrText>
      </w:r>
      <w:r>
        <w:rPr>
          <w:rFonts w:ascii="Times New Roman" w:hAnsi="宋体" w:cs="微软雅黑"/>
          <w:bCs/>
          <w:kern w:val="0"/>
          <w:sz w:val="24"/>
        </w:rPr>
        <w:instrText>影响因素</w:instrText>
      </w:r>
      <w:r>
        <w:rPr>
          <w:rFonts w:ascii="Times New Roman" w:hAnsi="宋体" w:cs="微软雅黑"/>
          <w:bCs/>
          <w:kern w:val="0"/>
          <w:sz w:val="24"/>
        </w:rPr>
        <w:instrText>&lt;/keyword&gt;&lt;keyword&gt;</w:instrText>
      </w:r>
      <w:r>
        <w:rPr>
          <w:rFonts w:ascii="Times New Roman" w:hAnsi="宋体" w:cs="微软雅黑"/>
          <w:bCs/>
          <w:kern w:val="0"/>
          <w:sz w:val="24"/>
        </w:rPr>
        <w:instrText>协调性分析</w:instrText>
      </w:r>
      <w:r>
        <w:rPr>
          <w:rFonts w:ascii="Times New Roman" w:hAnsi="宋体" w:cs="微软雅黑"/>
          <w:bCs/>
          <w:kern w:val="0"/>
          <w:sz w:val="24"/>
        </w:rPr>
        <w:instrText>&lt;/keyword&gt;&lt;keyword&gt;</w:instrText>
      </w:r>
      <w:r>
        <w:rPr>
          <w:rFonts w:ascii="Times New Roman" w:hAnsi="宋体" w:cs="微软雅黑"/>
          <w:bCs/>
          <w:kern w:val="0"/>
          <w:sz w:val="24"/>
        </w:rPr>
        <w:instrText>差异度</w:instrText>
      </w:r>
      <w:r>
        <w:rPr>
          <w:rFonts w:ascii="Times New Roman" w:hAnsi="宋体" w:cs="微软雅黑"/>
          <w:bCs/>
          <w:kern w:val="0"/>
          <w:sz w:val="24"/>
        </w:rPr>
        <w:instrText>&lt;/keyword&gt;&lt;keyword&gt;</w:instrText>
      </w:r>
      <w:r>
        <w:rPr>
          <w:rFonts w:ascii="Times New Roman" w:hAnsi="宋体" w:cs="微软雅黑"/>
          <w:bCs/>
          <w:kern w:val="0"/>
          <w:sz w:val="24"/>
        </w:rPr>
        <w:instrText>中国经济年鉴</w:instrText>
      </w:r>
      <w:r>
        <w:rPr>
          <w:rFonts w:ascii="Times New Roman" w:hAnsi="宋体" w:cs="微软雅黑"/>
          <w:bCs/>
          <w:kern w:val="0"/>
          <w:sz w:val="24"/>
        </w:rPr>
        <w:instrText>&lt;/keyword&gt;&lt;keyword&gt;</w:instrText>
      </w:r>
      <w:r>
        <w:rPr>
          <w:rFonts w:ascii="Times New Roman" w:hAnsi="宋体" w:cs="微软雅黑"/>
          <w:bCs/>
          <w:kern w:val="0"/>
          <w:sz w:val="24"/>
        </w:rPr>
        <w:instrText>模型构成</w:instrText>
      </w:r>
      <w:r>
        <w:rPr>
          <w:rFonts w:ascii="Times New Roman" w:hAnsi="宋体" w:cs="微软雅黑"/>
          <w:bCs/>
          <w:kern w:val="0"/>
          <w:sz w:val="24"/>
        </w:rPr>
        <w:instrText>&lt;/keyword&gt;&lt;keyword&gt;</w:instrText>
      </w:r>
      <w:r>
        <w:rPr>
          <w:rFonts w:ascii="Times New Roman" w:hAnsi="宋体" w:cs="微软雅黑"/>
          <w:bCs/>
          <w:kern w:val="0"/>
          <w:sz w:val="24"/>
        </w:rPr>
        <w:instrText>计算公式</w:instrText>
      </w:r>
      <w:r>
        <w:rPr>
          <w:rFonts w:ascii="Times New Roman" w:hAnsi="宋体" w:cs="微软雅黑"/>
          <w:bCs/>
          <w:kern w:val="0"/>
          <w:sz w:val="24"/>
        </w:rPr>
        <w:instrText>&lt;/keyword&gt;&lt;/keywords&gt;&lt;dates&gt;&lt;year&gt;2000&lt;/year&gt;&lt;/dates&gt;&lt;isbn&gt;11-2275/F&lt;/isbn&gt;&lt;call-num&gt;11-2275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0" w:tooltip="徐婷, 2000 #213" w:history="1">
        <w:r>
          <w:rPr>
            <w:rFonts w:ascii="Times New Roman" w:hAnsi="宋体" w:cs="微软雅黑"/>
            <w:bCs/>
            <w:kern w:val="0"/>
            <w:sz w:val="24"/>
          </w:rPr>
          <w:t>100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构建的国家安全系统评价体系和胡鞍钢等（</w:t>
      </w:r>
      <w:r>
        <w:rPr>
          <w:rFonts w:ascii="Times New Roman" w:hAnsi="宋体" w:cs="微软雅黑" w:hint="eastAsia"/>
          <w:bCs/>
          <w:kern w:val="0"/>
          <w:sz w:val="24"/>
        </w:rPr>
        <w:t>2006</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胡鞍钢</w:instrText>
      </w:r>
      <w:r>
        <w:rPr>
          <w:rFonts w:ascii="Times New Roman" w:hAnsi="宋体" w:cs="微软雅黑"/>
          <w:bCs/>
          <w:kern w:val="0"/>
          <w:sz w:val="24"/>
        </w:rPr>
        <w:instrText>&lt;/Author&gt;&lt;Year&gt;2006&lt;/Year&gt;&lt;RecNum&gt;216&lt;/RecNum&gt;&lt;DisplayText&gt;[101]&lt;/DisplayText&gt;&lt;record&gt;&lt;rec-number&gt;216&lt;/rec-number&gt;&lt;foreign-keys&gt;&lt;key app="EN" db-id="t529eewpypvf9oe5sdxxev5ow90tfdwrswx9"&gt;216&lt;/key&gt;&lt;/foreign-keys&gt;&lt;ref-type name="Journal Article"&gt;17&lt;/ref-type&gt;&lt;contributors&gt;&lt;authors&gt;&lt;author&gt;</w:instrText>
      </w:r>
      <w:r>
        <w:rPr>
          <w:rFonts w:ascii="Times New Roman" w:hAnsi="宋体" w:cs="微软雅黑"/>
          <w:bCs/>
          <w:kern w:val="0"/>
          <w:sz w:val="24"/>
        </w:rPr>
        <w:instrText>胡鞍钢</w:instrText>
      </w:r>
      <w:r>
        <w:rPr>
          <w:rFonts w:ascii="Times New Roman" w:hAnsi="宋体" w:cs="微软雅黑"/>
          <w:bCs/>
          <w:kern w:val="0"/>
          <w:sz w:val="24"/>
        </w:rPr>
        <w:instrText>&lt;/author&gt;&lt;author&gt;</w:instrText>
      </w:r>
      <w:r>
        <w:rPr>
          <w:rFonts w:ascii="Times New Roman" w:hAnsi="宋体" w:cs="微软雅黑"/>
          <w:bCs/>
          <w:kern w:val="0"/>
          <w:sz w:val="24"/>
        </w:rPr>
        <w:instrText>王磊</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清华大学公共管理学院</w:instrText>
      </w:r>
      <w:r>
        <w:rPr>
          <w:rFonts w:ascii="Times New Roman" w:hAnsi="宋体" w:cs="微软雅黑"/>
          <w:bCs/>
          <w:kern w:val="0"/>
          <w:sz w:val="24"/>
        </w:rPr>
        <w:instrText>,</w:instrText>
      </w:r>
      <w:r>
        <w:rPr>
          <w:rFonts w:ascii="Times New Roman" w:hAnsi="宋体" w:cs="微软雅黑"/>
          <w:bCs/>
          <w:kern w:val="0"/>
          <w:sz w:val="24"/>
        </w:rPr>
        <w:instrText>清华大学公共管理学院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社会转型风险的衡量方法与经验研究</w:instrText>
      </w:r>
      <w:r>
        <w:rPr>
          <w:rFonts w:ascii="Times New Roman" w:hAnsi="宋体" w:cs="微软雅黑"/>
          <w:bCs/>
          <w:kern w:val="0"/>
          <w:sz w:val="24"/>
        </w:rPr>
        <w:instrText>(1993</w:instrText>
      </w:r>
      <w:r>
        <w:rPr>
          <w:rFonts w:ascii="Times New Roman" w:hAnsi="宋体" w:cs="微软雅黑"/>
          <w:bCs/>
          <w:kern w:val="0"/>
          <w:sz w:val="24"/>
        </w:rPr>
        <w:instrText>～</w:instrText>
      </w:r>
      <w:r>
        <w:rPr>
          <w:rFonts w:ascii="Times New Roman" w:hAnsi="宋体" w:cs="微软雅黑"/>
          <w:bCs/>
          <w:kern w:val="0"/>
          <w:sz w:val="24"/>
        </w:rPr>
        <w:instrText>2004</w:instrText>
      </w:r>
      <w:r>
        <w:rPr>
          <w:rFonts w:ascii="Times New Roman" w:hAnsi="宋体" w:cs="微软雅黑"/>
          <w:bCs/>
          <w:kern w:val="0"/>
          <w:sz w:val="24"/>
        </w:rPr>
        <w:instrText>年</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&lt;/full-title&gt;&lt;/periodical&gt;&lt;pages&gt;46-54+172-173&lt;/pages&gt;&lt;number&gt;06&lt;/number&gt;&lt;keywords&gt;&lt;keyword&gt;</w:instrText>
      </w:r>
      <w:r>
        <w:rPr>
          <w:rFonts w:ascii="Times New Roman" w:hAnsi="宋体" w:cs="微软雅黑"/>
          <w:bCs/>
          <w:kern w:val="0"/>
          <w:sz w:val="24"/>
        </w:rPr>
        <w:instrText>社会转型</w:instrText>
      </w:r>
      <w:r>
        <w:rPr>
          <w:rFonts w:ascii="Times New Roman" w:hAnsi="宋体" w:cs="微软雅黑"/>
          <w:bCs/>
          <w:kern w:val="0"/>
          <w:sz w:val="24"/>
        </w:rPr>
        <w:instrText>&lt;/keyword&gt;&lt;keyword&gt;</w:instrText>
      </w:r>
      <w:r>
        <w:rPr>
          <w:rFonts w:ascii="Times New Roman" w:hAnsi="宋体" w:cs="微软雅黑"/>
          <w:bCs/>
          <w:kern w:val="0"/>
          <w:sz w:val="24"/>
        </w:rPr>
        <w:instrText>社会风险</w:instrText>
      </w:r>
      <w:r>
        <w:rPr>
          <w:rFonts w:ascii="Times New Roman" w:hAnsi="宋体" w:cs="微软雅黑"/>
          <w:bCs/>
          <w:kern w:val="0"/>
          <w:sz w:val="24"/>
        </w:rPr>
        <w:instrText>&lt;/keyword&gt;&lt;keyword&gt;</w:instrText>
      </w:r>
      <w:r>
        <w:rPr>
          <w:rFonts w:ascii="Times New Roman" w:hAnsi="宋体" w:cs="微软雅黑"/>
          <w:bCs/>
          <w:kern w:val="0"/>
          <w:sz w:val="24"/>
        </w:rPr>
        <w:instrText>衡量指标</w:instrText>
      </w:r>
      <w:r>
        <w:rPr>
          <w:rFonts w:ascii="Times New Roman" w:hAnsi="宋体" w:cs="微软雅黑"/>
          <w:bCs/>
          <w:kern w:val="0"/>
          <w:sz w:val="24"/>
        </w:rPr>
        <w:instrText>&lt;/keyword&gt;&lt;/keywords&gt;&lt;dates&gt;&lt;year&gt;2006&lt;/year&gt;&lt;/dates&gt;&lt;isbn&gt;1002-5502&lt;/isbn&gt;&lt;call-num&gt;11-1235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1" w:tooltip="胡鞍钢, 2006 #216" w:history="1">
        <w:r>
          <w:rPr>
            <w:rFonts w:ascii="Times New Roman" w:hAnsi="宋体" w:cs="微软雅黑"/>
            <w:bCs/>
            <w:kern w:val="0"/>
            <w:sz w:val="24"/>
          </w:rPr>
          <w:t>101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构建的社会转型风</w:t>
      </w:r>
      <w:r>
        <w:rPr>
          <w:rFonts w:ascii="Times New Roman" w:hAnsi="宋体" w:cs="微软雅黑" w:hint="eastAsia"/>
          <w:bCs/>
          <w:kern w:val="0"/>
          <w:sz w:val="24"/>
        </w:rPr>
        <w:lastRenderedPageBreak/>
        <w:t>险的指标体系也都使用了层次分析法作为赋权方法。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值得一提的是，层次分析法和德尔菲法同属主观赋权法，方法简便可行，操作性强，目前权重确定使用得也比较多（何立华等，</w:t>
      </w:r>
      <w:r>
        <w:rPr>
          <w:rFonts w:ascii="Times New Roman" w:hAnsi="宋体" w:cs="微软雅黑" w:hint="eastAsia"/>
          <w:bCs/>
          <w:kern w:val="0"/>
          <w:sz w:val="24"/>
        </w:rPr>
        <w:t>2014</w:t>
      </w:r>
      <w:r>
        <w:rPr>
          <w:rFonts w:ascii="Times New Roman" w:hAnsi="宋体" w:cs="微软雅黑" w:hint="eastAsia"/>
          <w:bCs/>
          <w:kern w:val="0"/>
          <w:sz w:val="24"/>
        </w:rPr>
        <w:t>；王祖和、元霞，</w:t>
      </w:r>
      <w:r>
        <w:rPr>
          <w:rFonts w:ascii="Times New Roman" w:hAnsi="宋体" w:cs="微软雅黑" w:hint="eastAsia"/>
          <w:bCs/>
          <w:kern w:val="0"/>
          <w:sz w:val="24"/>
        </w:rPr>
        <w:t>2002</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PEVuZE5vdGU+PENpdGU+PEF1dGhvcj7kvZXnq4vljY48L0F1dGhvcj48WWVhcj4yMDE0PC9ZZWFy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PEVuZE5vdGU+PENpdGU+PEF1dGhvcj7kvZXnq4vljY48L0F1dGhvcj48WWVhcj4yMDE0PC9ZZWFy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2" w:tooltip="何立华, 2014 #217" w:history="1">
        <w:r>
          <w:rPr>
            <w:rFonts w:ascii="Times New Roman" w:hAnsi="宋体" w:cs="微软雅黑"/>
            <w:bCs/>
            <w:kern w:val="0"/>
            <w:sz w:val="24"/>
          </w:rPr>
          <w:t>102</w:t>
        </w:r>
      </w:hyperlink>
      <w:r>
        <w:rPr>
          <w:rFonts w:ascii="Times New Roman" w:hAnsi="宋体" w:cs="微软雅黑"/>
          <w:bCs/>
          <w:kern w:val="0"/>
          <w:sz w:val="24"/>
        </w:rPr>
        <w:t xml:space="preserve">, </w:t>
      </w:r>
      <w:hyperlink w:anchor="_ENREF_103" w:tooltip="王祖和, 2002 #218" w:history="1">
        <w:r>
          <w:rPr>
            <w:rFonts w:ascii="Times New Roman" w:hAnsi="宋体" w:cs="微软雅黑"/>
            <w:bCs/>
            <w:kern w:val="0"/>
            <w:sz w:val="24"/>
          </w:rPr>
          <w:t>103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这类方法在运用时确定专家的权重系数是其中比较重要的一个环节，也引发了学界深入的探讨。由于各个专家的知识水平、知识结构以及对所考虑方案属性的熟悉程度不同，他们给出的判断矩阵的真实度及可信度不一定同等重要，因此有必要进行专家权重确定。专家权重确定的方法主要分为两类：</w:t>
      </w:r>
      <w:r>
        <w:rPr>
          <w:rFonts w:ascii="Times New Roman" w:hAnsi="宋体" w:cs="微软雅黑" w:hint="eastAsia"/>
          <w:bCs/>
          <w:kern w:val="0"/>
          <w:sz w:val="24"/>
        </w:rPr>
        <w:t xml:space="preserve"> </w:t>
      </w:r>
      <w:r>
        <w:rPr>
          <w:rFonts w:ascii="Times New Roman" w:hAnsi="宋体" w:cs="微软雅黑" w:hint="eastAsia"/>
          <w:bCs/>
          <w:kern w:val="0"/>
          <w:sz w:val="24"/>
        </w:rPr>
        <w:t>一是判断矩阵元素的加权平均法；</w:t>
      </w:r>
      <w:r>
        <w:rPr>
          <w:rFonts w:ascii="Times New Roman" w:hAnsi="宋体" w:cs="微软雅黑" w:hint="eastAsia"/>
          <w:bCs/>
          <w:kern w:val="0"/>
          <w:sz w:val="24"/>
        </w:rPr>
        <w:t xml:space="preserve"> </w:t>
      </w:r>
      <w:r>
        <w:rPr>
          <w:rFonts w:ascii="Times New Roman" w:hAnsi="宋体" w:cs="微软雅黑" w:hint="eastAsia"/>
          <w:bCs/>
          <w:kern w:val="0"/>
          <w:sz w:val="24"/>
        </w:rPr>
        <w:t>二是排序向量的加权平均法（高阳等，</w:t>
      </w:r>
      <w:r>
        <w:rPr>
          <w:rFonts w:ascii="Times New Roman" w:hAnsi="宋体" w:cs="微软雅黑" w:hint="eastAsia"/>
          <w:bCs/>
          <w:kern w:val="0"/>
          <w:sz w:val="24"/>
        </w:rPr>
        <w:t>2009</w:t>
      </w:r>
      <w:r>
        <w:rPr>
          <w:rFonts w:ascii="Times New Roman" w:hAnsi="宋体" w:cs="微软雅黑" w:hint="eastAsia"/>
          <w:bCs/>
          <w:kern w:val="0"/>
          <w:sz w:val="24"/>
        </w:rPr>
        <w:t>、郭文明等，</w:t>
      </w:r>
      <w:r>
        <w:rPr>
          <w:rFonts w:ascii="Times New Roman" w:hAnsi="宋体" w:cs="微软雅黑" w:hint="eastAsia"/>
          <w:bCs/>
          <w:kern w:val="0"/>
          <w:sz w:val="24"/>
        </w:rPr>
        <w:t>2000</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PEVuZE5vdGU+PENpdGU+PEF1dGhvcj7pq5jpmLM8L0F1dGhvcj48WWVhcj4yMDA5PC9ZZWFyPjxS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PEVuZE5vdGU+PENpdGU+PEF1dGhvcj7pq5jpmLM8L0F1dGhvcj48WWVhcj4yMDA5PC9ZZWFyPjxS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4" w:tooltip="高阳, 2009 #196" w:history="1">
        <w:r>
          <w:rPr>
            <w:rFonts w:ascii="Times New Roman" w:hAnsi="宋体" w:cs="微软雅黑"/>
            <w:bCs/>
            <w:kern w:val="0"/>
            <w:sz w:val="24"/>
          </w:rPr>
          <w:t>104</w:t>
        </w:r>
      </w:hyperlink>
      <w:r>
        <w:rPr>
          <w:rFonts w:ascii="Times New Roman" w:hAnsi="宋体" w:cs="微软雅黑"/>
          <w:bCs/>
          <w:kern w:val="0"/>
          <w:sz w:val="24"/>
        </w:rPr>
        <w:t xml:space="preserve">, </w:t>
      </w:r>
      <w:hyperlink w:anchor="_ENREF_105" w:tooltip="郭文明, 2000 #214" w:history="1">
        <w:r>
          <w:rPr>
            <w:rFonts w:ascii="Times New Roman" w:hAnsi="宋体" w:cs="微软雅黑"/>
            <w:bCs/>
            <w:kern w:val="0"/>
            <w:sz w:val="24"/>
          </w:rPr>
          <w:t>105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从保序性原则出发，排序向量的加权平均法要比判断矩阵元素的加权平均法更优，而且判断矩阵元素的加权平均法构造综合判断矩阵在一致性、互反性上所遇到的问题很难处理，因此在实际应用中，一般采用排序向量的加权平均法。例如梁</w:t>
      </w:r>
      <w:r>
        <w:rPr>
          <w:rFonts w:ascii="Times New Roman" w:hAnsi="宋体" w:cs="微软雅黑"/>
          <w:bCs/>
          <w:kern w:val="0"/>
          <w:sz w:val="24"/>
        </w:rPr>
        <w:t>樑</w:t>
      </w:r>
      <w:r>
        <w:rPr>
          <w:rFonts w:ascii="Times New Roman" w:hAnsi="宋体" w:cs="微软雅黑" w:hint="eastAsia"/>
          <w:bCs/>
          <w:kern w:val="0"/>
          <w:sz w:val="24"/>
        </w:rPr>
        <w:t>、王国华（</w:t>
      </w:r>
      <w:r>
        <w:rPr>
          <w:rFonts w:ascii="Times New Roman" w:hAnsi="宋体" w:cs="微软雅黑" w:hint="eastAsia"/>
          <w:bCs/>
          <w:kern w:val="0"/>
          <w:sz w:val="24"/>
        </w:rPr>
        <w:t>2003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梁隆斌</w:instrText>
      </w:r>
      <w:r>
        <w:rPr>
          <w:rFonts w:ascii="Times New Roman" w:hAnsi="宋体" w:cs="微软雅黑"/>
          <w:bCs/>
          <w:kern w:val="0"/>
          <w:sz w:val="24"/>
        </w:rPr>
        <w:instrText>&lt;/Author&gt;&lt;Year&gt;2008&lt;/Year&gt;&lt;RecNum&gt;205&lt;/RecNum&gt;&lt;DisplayText&gt;[96]&lt;/DisplayText&gt;&lt;record&gt;&lt;rec-number&gt;205&lt;/rec-number&gt;&lt;foreign-keys&gt;&lt;key app="EN" db-id="t529eewpypvf9oe5sdxxev5ow90tfdwrswx9"&gt;205&lt;/key&gt;&lt;/foreign-keys&gt;&lt;ref-type name="Journal Article"&gt;17&lt;/ref-type&gt;&lt;contributors&gt;&lt;authors&gt;&lt;author&gt;</w:instrText>
      </w:r>
      <w:r>
        <w:rPr>
          <w:rFonts w:ascii="Times New Roman" w:hAnsi="宋体" w:cs="微软雅黑"/>
          <w:bCs/>
          <w:kern w:val="0"/>
          <w:sz w:val="24"/>
        </w:rPr>
        <w:instrText>梁隆斌</w:instrText>
      </w:r>
      <w:r>
        <w:rPr>
          <w:rFonts w:ascii="Times New Roman" w:hAnsi="宋体" w:cs="微软雅黑"/>
          <w:bCs/>
          <w:kern w:val="0"/>
          <w:sz w:val="24"/>
        </w:rPr>
        <w:instrText>&lt;/author&gt;&lt;author&gt;</w:instrText>
      </w:r>
      <w:r>
        <w:rPr>
          <w:rFonts w:ascii="Times New Roman" w:hAnsi="宋体" w:cs="微软雅黑"/>
          <w:bCs/>
          <w:kern w:val="0"/>
          <w:sz w:val="24"/>
        </w:rPr>
        <w:instrText>伏润民</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云南大学发展研究院</w:instrText>
      </w:r>
      <w:r>
        <w:rPr>
          <w:rFonts w:ascii="Times New Roman" w:hAnsi="宋体" w:cs="微软雅黑"/>
          <w:bCs/>
          <w:kern w:val="0"/>
          <w:sz w:val="24"/>
        </w:rPr>
        <w:instrText>,</w:instrText>
      </w:r>
      <w:r>
        <w:rPr>
          <w:rFonts w:ascii="Times New Roman" w:hAnsi="宋体" w:cs="微软雅黑"/>
          <w:bCs/>
          <w:kern w:val="0"/>
          <w:sz w:val="24"/>
        </w:rPr>
        <w:instrText>云南财经大学金融学院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我国东、中、西部地区可持续发展研究——基于产业结构和产业布局的视角</w:instrText>
      </w:r>
      <w:r>
        <w:rPr>
          <w:rFonts w:ascii="Times New Roman" w:hAnsi="宋体" w:cs="微软雅黑"/>
          <w:bCs/>
          <w:kern w:val="0"/>
          <w:sz w:val="24"/>
        </w:rPr>
        <w:instrText>&lt;/title&gt;&lt;secondary-title&gt;</w:instrText>
      </w:r>
      <w:r>
        <w:rPr>
          <w:rFonts w:ascii="Times New Roman" w:hAnsi="宋体" w:cs="微软雅黑"/>
          <w:bCs/>
          <w:kern w:val="0"/>
          <w:sz w:val="24"/>
        </w:rPr>
        <w:instrText>现代经</w:instrText>
      </w:r>
      <w:r>
        <w:rPr>
          <w:rFonts w:ascii="Times New Roman" w:hAnsi="宋体" w:cs="微软雅黑" w:hint="eastAsia"/>
          <w:bCs/>
          <w:kern w:val="0"/>
          <w:sz w:val="24"/>
        </w:rPr>
        <w:instrText>济探讨</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现代经济探讨</w:instrText>
      </w:r>
      <w:r>
        <w:rPr>
          <w:rFonts w:ascii="Times New Roman" w:hAnsi="宋体" w:cs="微软雅黑"/>
          <w:bCs/>
          <w:kern w:val="0"/>
          <w:sz w:val="24"/>
        </w:rPr>
        <w:instrText>&lt;/full-title&gt;&lt;/periodical&gt;&lt;pages&gt;64-68&lt;/pages&gt;&lt;number&gt;03&lt;/number&gt;&lt;keywords&gt;&lt;keyword&gt;</w:instrText>
      </w:r>
      <w:r>
        <w:rPr>
          <w:rFonts w:ascii="Times New Roman" w:hAnsi="宋体" w:cs="微软雅黑"/>
          <w:bCs/>
          <w:kern w:val="0"/>
          <w:sz w:val="24"/>
        </w:rPr>
        <w:instrText>经济总量</w:instrText>
      </w:r>
      <w:r>
        <w:rPr>
          <w:rFonts w:ascii="Times New Roman" w:hAnsi="宋体" w:cs="微软雅黑"/>
          <w:bCs/>
          <w:kern w:val="0"/>
          <w:sz w:val="24"/>
        </w:rPr>
        <w:instrText>&lt;/keyword&gt;&lt;keyword&gt;</w:instrText>
      </w:r>
      <w:r>
        <w:rPr>
          <w:rFonts w:ascii="Times New Roman" w:hAnsi="宋体" w:cs="微软雅黑"/>
          <w:bCs/>
          <w:kern w:val="0"/>
          <w:sz w:val="24"/>
        </w:rPr>
        <w:instrText>产业结构</w:instrText>
      </w:r>
      <w:r>
        <w:rPr>
          <w:rFonts w:ascii="Times New Roman" w:hAnsi="宋体" w:cs="微软雅黑"/>
          <w:bCs/>
          <w:kern w:val="0"/>
          <w:sz w:val="24"/>
        </w:rPr>
        <w:instrText>&lt;/keyword&gt;&lt;keyword&gt;</w:instrText>
      </w:r>
      <w:r>
        <w:rPr>
          <w:rFonts w:ascii="Times New Roman" w:hAnsi="宋体" w:cs="微软雅黑"/>
          <w:bCs/>
          <w:kern w:val="0"/>
          <w:sz w:val="24"/>
        </w:rPr>
        <w:instrText>产业布局</w:instrText>
      </w:r>
      <w:r>
        <w:rPr>
          <w:rFonts w:ascii="Times New Roman" w:hAnsi="宋体" w:cs="微软雅黑"/>
          <w:bCs/>
          <w:kern w:val="0"/>
          <w:sz w:val="24"/>
        </w:rPr>
        <w:instrText>&lt;/keyword&gt;&lt;keyword&gt;</w:instrText>
      </w:r>
      <w:r>
        <w:rPr>
          <w:rFonts w:ascii="Times New Roman" w:hAnsi="宋体" w:cs="微软雅黑"/>
          <w:bCs/>
          <w:kern w:val="0"/>
          <w:sz w:val="24"/>
        </w:rPr>
        <w:instrText>可持续发展</w:instrText>
      </w:r>
      <w:r>
        <w:rPr>
          <w:rFonts w:ascii="Times New Roman" w:hAnsi="宋体" w:cs="微软雅黑"/>
          <w:bCs/>
          <w:kern w:val="0"/>
          <w:sz w:val="24"/>
        </w:rPr>
        <w:instrText>&lt;/keyword&gt;&lt;/keywords&gt;&lt;dates&gt;&lt;year&gt;2008&lt;/year&gt;&lt;/dates&gt;&lt;isbn&gt;1009-2382&lt;/isbn&gt;&lt;call-num&gt;32-1566/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96" w:tooltip="梁隆斌, 2008 #205" w:history="1">
        <w:r>
          <w:rPr>
            <w:rFonts w:ascii="Times New Roman" w:hAnsi="宋体" w:cs="微软雅黑"/>
            <w:bCs/>
            <w:kern w:val="0"/>
            <w:sz w:val="24"/>
          </w:rPr>
          <w:t>96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将专家权重分为个体可信度权值和群体可信度权值，根据专家给出的判断矩阵，通过计算偏移度和向量夹角余弦来确定专家个体一致性程度和专家之间的平均一致性程度，用聚类方法对专家分类，越多专家的判断信息接近，说明专家之间的共识程度越高，相应评价的准确性越强，则此类专家的权重就越大。吴云燕等（</w:t>
      </w:r>
      <w:r>
        <w:rPr>
          <w:rFonts w:ascii="Times New Roman" w:hAnsi="宋体" w:cs="微软雅黑" w:hint="eastAsia"/>
          <w:bCs/>
          <w:kern w:val="0"/>
          <w:sz w:val="24"/>
        </w:rPr>
        <w:t>2003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吴云燕</w:instrText>
      </w:r>
      <w:r>
        <w:rPr>
          <w:rFonts w:ascii="Times New Roman" w:hAnsi="宋体" w:cs="微软雅黑"/>
          <w:bCs/>
          <w:kern w:val="0"/>
          <w:sz w:val="24"/>
        </w:rPr>
        <w:instrText>&lt;/Author&gt;&lt;Year&gt;2003&lt;/Year&gt;&lt;RecNum&gt;191&lt;/RecNum&gt;&lt;DisplayText&gt;[106]&lt;/DisplayText&gt;&lt;record&gt;&lt;rec-number&gt;191&lt;/rec-number&gt;&lt;foreign-keys&gt;&lt;key app="EN" db-id="t529eewpypvf9oe5sdxxev5ow90tfdwrswx9"&gt;191&lt;/key&gt;&lt;/foreign-keys&gt;&lt;ref-type name="Journal Article"&gt;17&lt;/ref-type&gt;&lt;contributors&gt;&lt;authors&gt;&lt;author&gt;</w:instrText>
      </w:r>
      <w:r>
        <w:rPr>
          <w:rFonts w:ascii="Times New Roman" w:hAnsi="宋体" w:cs="微软雅黑"/>
          <w:bCs/>
          <w:kern w:val="0"/>
          <w:sz w:val="24"/>
        </w:rPr>
        <w:instrText>吴云燕</w:instrText>
      </w:r>
      <w:r>
        <w:rPr>
          <w:rFonts w:ascii="Times New Roman" w:hAnsi="宋体" w:cs="微软雅黑"/>
          <w:bCs/>
          <w:kern w:val="0"/>
          <w:sz w:val="24"/>
        </w:rPr>
        <w:instrText>&lt;/author&gt;&lt;author&gt;</w:instrText>
      </w:r>
      <w:r>
        <w:rPr>
          <w:rFonts w:ascii="Times New Roman" w:hAnsi="宋体" w:cs="微软雅黑"/>
          <w:bCs/>
          <w:kern w:val="0"/>
          <w:sz w:val="24"/>
        </w:rPr>
        <w:instrText>华中生</w:instrText>
      </w:r>
      <w:r>
        <w:rPr>
          <w:rFonts w:ascii="Times New Roman" w:hAnsi="宋体" w:cs="微软雅黑"/>
          <w:bCs/>
          <w:kern w:val="0"/>
          <w:sz w:val="24"/>
        </w:rPr>
        <w:instrText>&lt;/author&gt;&lt;author&gt;</w:instrText>
      </w:r>
      <w:r>
        <w:rPr>
          <w:rFonts w:ascii="Times New Roman" w:hAnsi="宋体" w:cs="微软雅黑"/>
          <w:bCs/>
          <w:kern w:val="0"/>
          <w:sz w:val="24"/>
        </w:rPr>
        <w:instrText>查勇</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中国科学技术大学商学院</w:instrText>
      </w:r>
      <w:r>
        <w:rPr>
          <w:rFonts w:ascii="Times New Roman" w:hAnsi="宋体" w:cs="微软雅黑"/>
          <w:bCs/>
          <w:kern w:val="0"/>
          <w:sz w:val="24"/>
        </w:rPr>
        <w:instrText>,</w:instrText>
      </w:r>
      <w:r>
        <w:rPr>
          <w:rFonts w:ascii="Times New Roman" w:hAnsi="宋体" w:cs="微软雅黑"/>
          <w:bCs/>
          <w:kern w:val="0"/>
          <w:sz w:val="24"/>
        </w:rPr>
        <w:instrText>中国科学技术大学商学院</w:instrText>
      </w:r>
      <w:r>
        <w:rPr>
          <w:rFonts w:ascii="Times New Roman" w:hAnsi="宋体" w:cs="微软雅黑"/>
          <w:bCs/>
          <w:kern w:val="0"/>
          <w:sz w:val="24"/>
        </w:rPr>
        <w:instrText>,</w:instrText>
      </w:r>
      <w:r>
        <w:rPr>
          <w:rFonts w:ascii="Times New Roman" w:hAnsi="宋体" w:cs="微软雅黑"/>
          <w:bCs/>
          <w:kern w:val="0"/>
          <w:sz w:val="24"/>
        </w:rPr>
        <w:instrText>中国科学技术大学商学院</w:instrText>
      </w:r>
      <w:r>
        <w:rPr>
          <w:rFonts w:ascii="Times New Roman" w:hAnsi="宋体" w:cs="微软雅黑"/>
          <w:bCs/>
          <w:kern w:val="0"/>
          <w:sz w:val="24"/>
        </w:rPr>
        <w:instrText xml:space="preserve"> </w:instrText>
      </w:r>
      <w:r>
        <w:rPr>
          <w:rFonts w:ascii="Times New Roman" w:hAnsi="宋体" w:cs="微软雅黑"/>
          <w:bCs/>
          <w:kern w:val="0"/>
          <w:sz w:val="24"/>
        </w:rPr>
        <w:instrText>安徽合肥</w:instrText>
      </w:r>
      <w:r>
        <w:rPr>
          <w:rFonts w:ascii="Times New Roman" w:hAnsi="宋体" w:cs="微软雅黑"/>
          <w:bCs/>
          <w:kern w:val="0"/>
          <w:sz w:val="24"/>
        </w:rPr>
        <w:instrText>230026 ,</w:instrText>
      </w:r>
      <w:r>
        <w:rPr>
          <w:rFonts w:ascii="Times New Roman" w:hAnsi="宋体" w:cs="微软雅黑"/>
          <w:bCs/>
          <w:kern w:val="0"/>
          <w:sz w:val="24"/>
        </w:rPr>
        <w:instrText>安徽合肥</w:instrText>
      </w:r>
      <w:r>
        <w:rPr>
          <w:rFonts w:ascii="Times New Roman" w:hAnsi="宋体" w:cs="微软雅黑"/>
          <w:bCs/>
          <w:kern w:val="0"/>
          <w:sz w:val="24"/>
        </w:rPr>
        <w:instrText>230026 ,</w:instrText>
      </w:r>
      <w:r>
        <w:rPr>
          <w:rFonts w:ascii="Times New Roman" w:hAnsi="宋体" w:cs="微软雅黑"/>
          <w:bCs/>
          <w:kern w:val="0"/>
          <w:sz w:val="24"/>
        </w:rPr>
        <w:instrText>安徽合肥</w:instrText>
      </w:r>
      <w:r>
        <w:rPr>
          <w:rFonts w:ascii="Times New Roman" w:hAnsi="宋体" w:cs="微软雅黑"/>
          <w:bCs/>
          <w:kern w:val="0"/>
          <w:sz w:val="24"/>
        </w:rPr>
        <w:instrText>230026&lt;/auth-address&gt;&lt;titles&gt;&lt;title&gt;AHP</w:instrText>
      </w:r>
      <w:r>
        <w:rPr>
          <w:rFonts w:ascii="Times New Roman" w:hAnsi="宋体" w:cs="微软雅黑"/>
          <w:bCs/>
          <w:kern w:val="0"/>
          <w:sz w:val="24"/>
        </w:rPr>
        <w:instrText>中群决策权重的确定与判断矩阵的合并</w:instrText>
      </w:r>
      <w:r>
        <w:rPr>
          <w:rFonts w:ascii="Times New Roman" w:hAnsi="宋体" w:cs="微软雅黑"/>
          <w:bCs/>
          <w:kern w:val="0"/>
          <w:sz w:val="24"/>
        </w:rPr>
        <w:instrText>&lt;/title&gt;&lt;secondary-title&gt;</w:instrText>
      </w:r>
      <w:r>
        <w:rPr>
          <w:rFonts w:ascii="Times New Roman" w:hAnsi="宋体" w:cs="微软雅黑"/>
          <w:bCs/>
          <w:kern w:val="0"/>
          <w:sz w:val="24"/>
        </w:rPr>
        <w:instrText>运筹与管理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运筹与管理</w:instrText>
      </w:r>
      <w:r>
        <w:rPr>
          <w:rFonts w:ascii="Times New Roman" w:hAnsi="宋体" w:cs="微软雅黑"/>
          <w:bCs/>
          <w:kern w:val="0"/>
          <w:sz w:val="24"/>
        </w:rPr>
        <w:instrText>&lt;/full-title&gt;&lt;/periodical&gt;&lt;pages&gt;16-21&lt;/pages&gt;&lt;number&gt;04&lt;/number&gt;&lt;keywords&gt;&lt;keyword&gt;</w:instrText>
      </w:r>
      <w:r>
        <w:rPr>
          <w:rFonts w:ascii="Times New Roman" w:hAnsi="宋体" w:cs="微软雅黑"/>
          <w:bCs/>
          <w:kern w:val="0"/>
          <w:sz w:val="24"/>
        </w:rPr>
        <w:instrText>层次分析法</w:instrText>
      </w:r>
      <w:r>
        <w:rPr>
          <w:rFonts w:ascii="Times New Roman" w:hAnsi="宋体" w:cs="微软雅黑"/>
          <w:bCs/>
          <w:kern w:val="0"/>
          <w:sz w:val="24"/>
        </w:rPr>
        <w:instrText>&lt;/keyword&gt;&lt;keyword&gt;</w:instrText>
      </w:r>
      <w:r>
        <w:rPr>
          <w:rFonts w:ascii="Times New Roman" w:hAnsi="宋体" w:cs="微软雅黑"/>
          <w:bCs/>
          <w:kern w:val="0"/>
          <w:sz w:val="24"/>
        </w:rPr>
        <w:instrText>群决策</w:instrText>
      </w:r>
      <w:r>
        <w:rPr>
          <w:rFonts w:ascii="Times New Roman" w:hAnsi="宋体" w:cs="微软雅黑"/>
          <w:bCs/>
          <w:kern w:val="0"/>
          <w:sz w:val="24"/>
        </w:rPr>
        <w:instrText>&lt;/keyword&gt;&lt;keyword&gt;</w:instrText>
      </w:r>
      <w:r>
        <w:rPr>
          <w:rFonts w:ascii="Times New Roman" w:hAnsi="宋体" w:cs="微软雅黑"/>
          <w:bCs/>
          <w:kern w:val="0"/>
          <w:sz w:val="24"/>
        </w:rPr>
        <w:instrText>系统聚类法</w:instrText>
      </w:r>
      <w:r>
        <w:rPr>
          <w:rFonts w:ascii="Times New Roman" w:hAnsi="宋体" w:cs="微软雅黑"/>
          <w:bCs/>
          <w:kern w:val="0"/>
          <w:sz w:val="24"/>
        </w:rPr>
        <w:instrText>&lt;/keyword&gt;&lt;/keywords&gt;&lt;dates&gt;&lt;year&gt;2003&lt;/year&gt;&lt;/dates&gt;&lt;isbn&gt;1007-3221&lt;/isbn&gt;&lt;call-num&gt;34-1133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6" w:tooltip="吴云燕, 2003 #191" w:history="1">
        <w:r>
          <w:rPr>
            <w:rFonts w:ascii="Times New Roman" w:hAnsi="宋体" w:cs="微软雅黑"/>
            <w:bCs/>
            <w:kern w:val="0"/>
            <w:sz w:val="24"/>
          </w:rPr>
          <w:t>106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认为利用系统聚类原理，可根据两两专家评判结果之间的一致性程度来度量向量之间的相似性，通过比较阈值和一致性程度值的大小对专家进行分类。李琳等（</w:t>
      </w:r>
      <w:r>
        <w:rPr>
          <w:rFonts w:ascii="Times New Roman" w:hAnsi="宋体" w:cs="微软雅黑" w:hint="eastAsia"/>
          <w:bCs/>
          <w:kern w:val="0"/>
          <w:sz w:val="24"/>
        </w:rPr>
        <w:t>2011</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李琳</w:instrText>
      </w:r>
      <w:r>
        <w:rPr>
          <w:rFonts w:ascii="Times New Roman" w:hAnsi="宋体" w:cs="微软雅黑"/>
          <w:bCs/>
          <w:kern w:val="0"/>
          <w:sz w:val="24"/>
        </w:rPr>
        <w:instrText>&lt;/Author&gt;&lt;Year&gt;2011&lt;/Year&gt;&lt;RecNum&gt;208&lt;/RecNum&gt;&lt;DisplayText&gt;[107]&lt;/DisplayText&gt;&lt;record&gt;&lt;rec-number&gt;208&lt;/rec-number&gt;&lt;foreign-keys&gt;&lt;key app="EN" db-id="t529eewpypvf9oe5sdxxev5ow90tfdwrswx9"&gt;208&lt;/key&gt;&lt;/foreign-keys&gt;&lt;ref-type name="Journal Article"&gt;17&lt;/ref-type&gt;&lt;contributors&gt;&lt;authors&gt;&lt;author&gt;</w:instrText>
      </w:r>
      <w:r>
        <w:rPr>
          <w:rFonts w:ascii="Times New Roman" w:hAnsi="宋体" w:cs="微软雅黑"/>
          <w:bCs/>
          <w:kern w:val="0"/>
          <w:sz w:val="24"/>
        </w:rPr>
        <w:instrText>李琳</w:instrText>
      </w:r>
      <w:r>
        <w:rPr>
          <w:rFonts w:ascii="Times New Roman" w:hAnsi="宋体" w:cs="微软雅黑"/>
          <w:bCs/>
          <w:kern w:val="0"/>
          <w:sz w:val="24"/>
        </w:rPr>
        <w:instrText>&lt;/author&gt;&lt;author&gt;</w:instrText>
      </w:r>
      <w:r>
        <w:rPr>
          <w:rFonts w:ascii="Times New Roman" w:hAnsi="宋体" w:cs="微软雅黑"/>
          <w:bCs/>
          <w:kern w:val="0"/>
          <w:sz w:val="24"/>
        </w:rPr>
        <w:instrText>刘雅奇</w:instrText>
      </w:r>
      <w:r>
        <w:rPr>
          <w:rFonts w:ascii="Times New Roman" w:hAnsi="宋体" w:cs="微软雅黑"/>
          <w:bCs/>
          <w:kern w:val="0"/>
          <w:sz w:val="24"/>
        </w:rPr>
        <w:instrText>&lt;/author&gt;&lt;author&gt;</w:instrText>
      </w:r>
      <w:r>
        <w:rPr>
          <w:rFonts w:ascii="Times New Roman" w:hAnsi="宋体" w:cs="微软雅黑"/>
          <w:bCs/>
          <w:kern w:val="0"/>
          <w:sz w:val="24"/>
        </w:rPr>
        <w:instrText>李双刚</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解放军电子工程学院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一种群决策专家客观权重确定的改进方法</w:instrText>
      </w:r>
      <w:r>
        <w:rPr>
          <w:rFonts w:ascii="Times New Roman" w:hAnsi="宋体" w:cs="微软雅黑"/>
          <w:bCs/>
          <w:kern w:val="0"/>
          <w:sz w:val="24"/>
        </w:rPr>
        <w:instrText>&lt;/title&gt;&lt;secondary-title&gt;</w:instrText>
      </w:r>
      <w:r>
        <w:rPr>
          <w:rFonts w:ascii="Times New Roman" w:hAnsi="宋体" w:cs="微软雅黑"/>
          <w:bCs/>
          <w:kern w:val="0"/>
          <w:sz w:val="24"/>
        </w:rPr>
        <w:instrText>运筹与管理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运筹与管理</w:instrText>
      </w:r>
      <w:r>
        <w:rPr>
          <w:rFonts w:ascii="Times New Roman" w:hAnsi="宋体" w:cs="微软雅黑"/>
          <w:bCs/>
          <w:kern w:val="0"/>
          <w:sz w:val="24"/>
        </w:rPr>
        <w:instrText>&lt;/full-title&gt;&lt;/periodical&gt;&lt;pages&gt;77-81+99&lt;/pages&gt;&lt;number&gt;04&lt;/number&gt;&lt;keywords&gt;&lt;keyword&gt;</w:instrText>
      </w:r>
      <w:r>
        <w:rPr>
          <w:rFonts w:ascii="Times New Roman" w:hAnsi="宋体" w:cs="微软雅黑"/>
          <w:bCs/>
          <w:kern w:val="0"/>
          <w:sz w:val="24"/>
        </w:rPr>
        <w:instrText>运筹学</w:instrText>
      </w:r>
      <w:r>
        <w:rPr>
          <w:rFonts w:ascii="Times New Roman" w:hAnsi="宋体" w:cs="微软雅黑"/>
          <w:bCs/>
          <w:kern w:val="0"/>
          <w:sz w:val="24"/>
        </w:rPr>
        <w:instrText>&lt;/keyword&gt;&lt;keyword&gt;</w:instrText>
      </w:r>
      <w:r>
        <w:rPr>
          <w:rFonts w:ascii="Times New Roman" w:hAnsi="宋体" w:cs="微软雅黑"/>
          <w:bCs/>
          <w:kern w:val="0"/>
          <w:sz w:val="24"/>
        </w:rPr>
        <w:instrText>群决策</w:instrText>
      </w:r>
      <w:r>
        <w:rPr>
          <w:rFonts w:ascii="Times New Roman" w:hAnsi="宋体" w:cs="微软雅黑"/>
          <w:bCs/>
          <w:kern w:val="0"/>
          <w:sz w:val="24"/>
        </w:rPr>
        <w:instrText>&lt;/keyword&gt;&lt;keyword&gt;</w:instrText>
      </w:r>
      <w:r>
        <w:rPr>
          <w:rFonts w:ascii="Times New Roman" w:hAnsi="宋体" w:cs="微软雅黑"/>
          <w:bCs/>
          <w:kern w:val="0"/>
          <w:sz w:val="24"/>
        </w:rPr>
        <w:instrText>判断矩阵</w:instrText>
      </w:r>
      <w:r>
        <w:rPr>
          <w:rFonts w:ascii="Times New Roman" w:hAnsi="宋体" w:cs="微软雅黑"/>
          <w:bCs/>
          <w:kern w:val="0"/>
          <w:sz w:val="24"/>
        </w:rPr>
        <w:instrText>&lt;/keyword&gt;&lt;keyword&gt;</w:instrText>
      </w:r>
      <w:r>
        <w:rPr>
          <w:rFonts w:ascii="Times New Roman" w:hAnsi="宋体" w:cs="微软雅黑"/>
          <w:bCs/>
          <w:kern w:val="0"/>
          <w:sz w:val="24"/>
        </w:rPr>
        <w:instrText>聚类分析</w:instrText>
      </w:r>
      <w:r>
        <w:rPr>
          <w:rFonts w:ascii="Times New Roman" w:hAnsi="宋体" w:cs="微软雅黑"/>
          <w:bCs/>
          <w:kern w:val="0"/>
          <w:sz w:val="24"/>
        </w:rPr>
        <w:instrText>&lt;/keyword&gt;&lt;keyword&gt;</w:instrText>
      </w:r>
      <w:r>
        <w:rPr>
          <w:rFonts w:ascii="Times New Roman" w:hAnsi="宋体" w:cs="微软雅黑"/>
          <w:bCs/>
          <w:kern w:val="0"/>
          <w:sz w:val="24"/>
        </w:rPr>
        <w:instrText>客观权重</w:instrText>
      </w:r>
      <w:r>
        <w:rPr>
          <w:rFonts w:ascii="Times New Roman" w:hAnsi="宋体" w:cs="微软雅黑"/>
          <w:bCs/>
          <w:kern w:val="0"/>
          <w:sz w:val="24"/>
        </w:rPr>
        <w:instrText>&lt;/keyword&gt;&lt;/keywords&gt;&lt;dates&gt;&lt;year&gt;2011&lt;/year&gt;&lt;/dates&gt;&lt;isbn&gt;1007-3221&lt;/isbn&gt;&lt;call-num&gt;34-1133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7" w:tooltip="李琳, 2011 #208" w:history="1">
        <w:r>
          <w:rPr>
            <w:rFonts w:ascii="Times New Roman" w:hAnsi="宋体" w:cs="微软雅黑"/>
            <w:bCs/>
            <w:kern w:val="0"/>
            <w:sz w:val="24"/>
          </w:rPr>
          <w:t>107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提出首先利用聚类分析方法根据各专家的排序向量得到专家类别间的权重，然后根据单个专家的判断矩阵一致性以及排序向量到类别核心的距离确定最终权重。高阳等（</w:t>
      </w:r>
      <w:r>
        <w:rPr>
          <w:rFonts w:ascii="Times New Roman" w:hAnsi="宋体" w:cs="微软雅黑" w:hint="eastAsia"/>
          <w:bCs/>
          <w:kern w:val="0"/>
          <w:sz w:val="24"/>
        </w:rPr>
        <w:t>2009</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高阳</w:instrText>
      </w:r>
      <w:r>
        <w:rPr>
          <w:rFonts w:ascii="Times New Roman" w:hAnsi="宋体" w:cs="微软雅黑"/>
          <w:bCs/>
          <w:kern w:val="0"/>
          <w:sz w:val="24"/>
        </w:rPr>
        <w:instrText>&lt;/Author&gt;&lt;Year&gt;2009&lt;/Year&gt;&lt;RecNum&gt;196&lt;/RecNum&gt;&lt;DisplayText&gt;[104]&lt;/DisplayText&gt;&lt;record&gt;&lt;rec-number&gt;196&lt;/rec-number&gt;&lt;foreign-keys&gt;&lt;key app="EN" db-id="t529eewpypvf9oe5sdxxev5ow90tfdwrswx9"&gt;196&lt;/key&gt;&lt;/foreign-keys&gt;&lt;ref-type name="Journal Article"&gt;17&lt;/ref-type&gt;&lt;contributors&gt;&lt;authors&gt;&lt;author&gt;</w:instrText>
      </w:r>
      <w:r>
        <w:rPr>
          <w:rFonts w:ascii="Times New Roman" w:hAnsi="宋体" w:cs="微软雅黑"/>
          <w:bCs/>
          <w:kern w:val="0"/>
          <w:sz w:val="24"/>
        </w:rPr>
        <w:instrText>高阳</w:instrText>
      </w:r>
      <w:r>
        <w:rPr>
          <w:rFonts w:ascii="Times New Roman" w:hAnsi="宋体" w:cs="微软雅黑"/>
          <w:bCs/>
          <w:kern w:val="0"/>
          <w:sz w:val="24"/>
        </w:rPr>
        <w:instrText>&lt;/author&gt;&lt;author&gt;</w:instrText>
      </w:r>
      <w:r>
        <w:rPr>
          <w:rFonts w:ascii="Times New Roman" w:hAnsi="宋体" w:cs="微软雅黑"/>
          <w:bCs/>
          <w:kern w:val="0"/>
          <w:sz w:val="24"/>
        </w:rPr>
        <w:instrText>罗贤新</w:instrText>
      </w:r>
      <w:r>
        <w:rPr>
          <w:rFonts w:ascii="Times New Roman" w:hAnsi="宋体" w:cs="微软雅黑"/>
          <w:bCs/>
          <w:kern w:val="0"/>
          <w:sz w:val="24"/>
        </w:rPr>
        <w:instrText>&lt;/author&gt;&lt;author&gt;</w:instrText>
      </w:r>
      <w:r>
        <w:rPr>
          <w:rFonts w:ascii="Times New Roman" w:hAnsi="宋体" w:cs="微软雅黑"/>
          <w:bCs/>
          <w:kern w:val="0"/>
          <w:sz w:val="24"/>
        </w:rPr>
        <w:instrText>胡颖</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中南大学商学院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基于判断矩阵的专家聚类赋权研究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系统工程与电子技术</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系统工程与电子技术</w:instrText>
      </w:r>
      <w:r>
        <w:rPr>
          <w:rFonts w:ascii="Times New Roman" w:hAnsi="宋体" w:cs="微软雅黑"/>
          <w:bCs/>
          <w:kern w:val="0"/>
          <w:sz w:val="24"/>
        </w:rPr>
        <w:instrText>&lt;/full-title&gt;&lt;/periodical&gt;&lt;pages&gt;593-596&lt;/pages&gt;&lt;number&gt;03&lt;/number&gt;&lt;keywords&gt;&lt;keyword&gt;</w:instrText>
      </w:r>
      <w:r>
        <w:rPr>
          <w:rFonts w:ascii="Times New Roman" w:hAnsi="宋体" w:cs="微软雅黑"/>
          <w:bCs/>
          <w:kern w:val="0"/>
          <w:sz w:val="24"/>
        </w:rPr>
        <w:instrText>群决策</w:instrText>
      </w:r>
      <w:r>
        <w:rPr>
          <w:rFonts w:ascii="Times New Roman" w:hAnsi="宋体" w:cs="微软雅黑"/>
          <w:bCs/>
          <w:kern w:val="0"/>
          <w:sz w:val="24"/>
        </w:rPr>
        <w:instrText>&lt;/keyword&gt;&lt;keyword&gt;</w:instrText>
      </w:r>
      <w:r>
        <w:rPr>
          <w:rFonts w:ascii="Times New Roman" w:hAnsi="宋体" w:cs="微软雅黑"/>
          <w:bCs/>
          <w:kern w:val="0"/>
          <w:sz w:val="24"/>
        </w:rPr>
        <w:instrText>层次分析法</w:instrText>
      </w:r>
      <w:r>
        <w:rPr>
          <w:rFonts w:ascii="Times New Roman" w:hAnsi="宋体" w:cs="微软雅黑"/>
          <w:bCs/>
          <w:kern w:val="0"/>
          <w:sz w:val="24"/>
        </w:rPr>
        <w:instrText>&lt;/keyword&gt;&lt;keyword&gt;</w:instrText>
      </w:r>
      <w:r>
        <w:rPr>
          <w:rFonts w:ascii="Times New Roman" w:hAnsi="宋体" w:cs="微软雅黑"/>
          <w:bCs/>
          <w:kern w:val="0"/>
          <w:sz w:val="24"/>
        </w:rPr>
        <w:instrText>聚类分析</w:instrText>
      </w:r>
      <w:r>
        <w:rPr>
          <w:rFonts w:ascii="Times New Roman" w:hAnsi="宋体" w:cs="微软雅黑"/>
          <w:bCs/>
          <w:kern w:val="0"/>
          <w:sz w:val="24"/>
        </w:rPr>
        <w:instrText>&lt;/keyword&gt;&lt;keyword&gt;</w:instrText>
      </w:r>
      <w:r>
        <w:rPr>
          <w:rFonts w:ascii="Times New Roman" w:hAnsi="宋体" w:cs="微软雅黑"/>
          <w:bCs/>
          <w:kern w:val="0"/>
          <w:sz w:val="24"/>
        </w:rPr>
        <w:instrText>判断矩阵</w:instrText>
      </w:r>
      <w:r>
        <w:rPr>
          <w:rFonts w:ascii="Times New Roman" w:hAnsi="宋体" w:cs="微软雅黑"/>
          <w:bCs/>
          <w:kern w:val="0"/>
          <w:sz w:val="24"/>
        </w:rPr>
        <w:instrText>&lt;/keyword&gt;&lt;/keywords&gt;&lt;dates&gt;&lt;year&gt;2009&lt;/year&gt;&lt;/dates&gt;&lt;isbn&gt;1001-506X&lt;/isbn&gt;&lt;call-num&gt;11-2422/T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4" w:tooltip="高阳, 2009 #196" w:history="1">
        <w:r>
          <w:rPr>
            <w:rFonts w:ascii="Times New Roman" w:hAnsi="宋体" w:cs="微软雅黑"/>
            <w:bCs/>
            <w:kern w:val="0"/>
            <w:sz w:val="24"/>
          </w:rPr>
          <w:t>104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则提出了一种将判断矩阵赋权和专家聚类赋权相结合的方法，该方法采用聚类分析原理，将专家个体排序向量进行分类，根据分类结果和判断矩阵一致性确定专家权重系数。何立华（</w:t>
      </w:r>
      <w:r>
        <w:rPr>
          <w:rFonts w:ascii="Times New Roman" w:hAnsi="宋体" w:cs="微软雅黑" w:hint="eastAsia"/>
          <w:bCs/>
          <w:kern w:val="0"/>
          <w:sz w:val="24"/>
        </w:rPr>
        <w:t>2014</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何立华</w:instrText>
      </w:r>
      <w:r>
        <w:rPr>
          <w:rFonts w:ascii="Times New Roman" w:hAnsi="宋体" w:cs="微软雅黑"/>
          <w:bCs/>
          <w:kern w:val="0"/>
          <w:sz w:val="24"/>
        </w:rPr>
        <w:instrText>&lt;/Author&gt;&lt;Year&gt;2014&lt;/Year&gt;&lt;RecNum&gt;217&lt;/RecNum&gt;&lt;DisplayText&gt;[102]&lt;/DisplayText&gt;&lt;record&gt;&lt;rec-number&gt;217&lt;/rec-number&gt;&lt;foreign-keys&gt;&lt;key app="EN" db-id="t529eewpypvf9oe5sdxxev5ow90tfdwrswx9"&gt;217&lt;/key&gt;&lt;/foreign-keys&gt;&lt;ref-type name="Journal Article"&gt;17&lt;/ref-type&gt;&lt;contributors&gt;&lt;authors&gt;&lt;author&gt;</w:instrText>
      </w:r>
      <w:r>
        <w:rPr>
          <w:rFonts w:ascii="Times New Roman" w:hAnsi="宋体" w:cs="微软雅黑"/>
          <w:bCs/>
          <w:kern w:val="0"/>
          <w:sz w:val="24"/>
        </w:rPr>
        <w:instrText>何立华</w:instrText>
      </w:r>
      <w:r>
        <w:rPr>
          <w:rFonts w:ascii="Times New Roman" w:hAnsi="宋体" w:cs="微软雅黑"/>
          <w:bCs/>
          <w:kern w:val="0"/>
          <w:sz w:val="24"/>
        </w:rPr>
        <w:instrText>&lt;/author&gt;&lt;author&gt;</w:instrText>
      </w:r>
      <w:r>
        <w:rPr>
          <w:rFonts w:ascii="Times New Roman" w:hAnsi="宋体" w:cs="微软雅黑"/>
          <w:bCs/>
          <w:kern w:val="0"/>
          <w:sz w:val="24"/>
        </w:rPr>
        <w:instrText>王栎绮</w:instrText>
      </w:r>
      <w:r>
        <w:rPr>
          <w:rFonts w:ascii="Times New Roman" w:hAnsi="宋体" w:cs="微软雅黑"/>
          <w:bCs/>
          <w:kern w:val="0"/>
          <w:sz w:val="24"/>
        </w:rPr>
        <w:instrText>&lt;/author&gt;&lt;author&gt;</w:instrText>
      </w:r>
      <w:r>
        <w:rPr>
          <w:rFonts w:ascii="Times New Roman" w:hAnsi="宋体" w:cs="微软雅黑"/>
          <w:bCs/>
          <w:kern w:val="0"/>
          <w:sz w:val="24"/>
        </w:rPr>
        <w:instrText>张连营</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中国石油大学</w:instrText>
      </w:r>
      <w:r>
        <w:rPr>
          <w:rFonts w:ascii="Times New Roman" w:hAnsi="宋体" w:cs="微软雅黑"/>
          <w:bCs/>
          <w:kern w:val="0"/>
          <w:sz w:val="24"/>
        </w:rPr>
        <w:instrText>(</w:instrText>
      </w:r>
      <w:r>
        <w:rPr>
          <w:rFonts w:ascii="Times New Roman" w:hAnsi="宋体" w:cs="微软雅黑"/>
          <w:bCs/>
          <w:kern w:val="0"/>
          <w:sz w:val="24"/>
        </w:rPr>
        <w:instrText>华东</w:instrText>
      </w:r>
      <w:r>
        <w:rPr>
          <w:rFonts w:ascii="Times New Roman" w:hAnsi="宋体" w:cs="微软雅黑"/>
          <w:bCs/>
          <w:kern w:val="0"/>
          <w:sz w:val="24"/>
        </w:rPr>
        <w:instrText>)</w:instrText>
      </w:r>
      <w:r>
        <w:rPr>
          <w:rFonts w:ascii="Times New Roman" w:hAnsi="宋体" w:cs="微软雅黑"/>
          <w:bCs/>
          <w:kern w:val="0"/>
          <w:sz w:val="24"/>
        </w:rPr>
        <w:instrText>经济管理学院</w:instrText>
      </w:r>
      <w:r>
        <w:rPr>
          <w:rFonts w:ascii="Times New Roman" w:hAnsi="宋体" w:cs="微软雅黑"/>
          <w:bCs/>
          <w:kern w:val="0"/>
          <w:sz w:val="24"/>
        </w:rPr>
        <w:instrText>;</w:instrText>
      </w:r>
      <w:r>
        <w:rPr>
          <w:rFonts w:ascii="Times New Roman" w:hAnsi="宋体" w:cs="微软雅黑"/>
          <w:bCs/>
          <w:kern w:val="0"/>
          <w:sz w:val="24"/>
        </w:rPr>
        <w:instrText>天津大学管理与经济学部</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基于聚类的多属性群决策专家权重确定方法</w:instrText>
      </w:r>
      <w:r>
        <w:rPr>
          <w:rFonts w:ascii="Times New Roman" w:hAnsi="宋体" w:cs="微软雅黑"/>
          <w:bCs/>
          <w:kern w:val="0"/>
          <w:sz w:val="24"/>
        </w:rPr>
        <w:instrText>&lt;/title&gt;&lt;secondary-title&gt;</w:instrText>
      </w:r>
      <w:r>
        <w:rPr>
          <w:rFonts w:ascii="Times New Roman" w:hAnsi="宋体" w:cs="微软雅黑"/>
          <w:bCs/>
          <w:kern w:val="0"/>
          <w:sz w:val="24"/>
        </w:rPr>
        <w:instrText>运筹与管理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运筹与管理</w:instrText>
      </w:r>
      <w:r>
        <w:rPr>
          <w:rFonts w:ascii="Times New Roman" w:hAnsi="宋体" w:cs="微软雅黑"/>
          <w:bCs/>
          <w:kern w:val="0"/>
          <w:sz w:val="24"/>
        </w:rPr>
        <w:instrText>&lt;/full-title&gt;&lt;/periodical&gt;&lt;pages&gt;65-72&lt;/pages&gt;&lt;number&gt;06&lt;/number&gt;&lt;keywords&gt;&lt;keyword&gt;</w:instrText>
      </w:r>
      <w:r>
        <w:rPr>
          <w:rFonts w:ascii="Times New Roman" w:hAnsi="宋体" w:cs="微软雅黑"/>
          <w:bCs/>
          <w:kern w:val="0"/>
          <w:sz w:val="24"/>
        </w:rPr>
        <w:instrText>决策科学</w:instrText>
      </w:r>
      <w:r>
        <w:rPr>
          <w:rFonts w:ascii="Times New Roman" w:hAnsi="宋体" w:cs="微软雅黑"/>
          <w:bCs/>
          <w:kern w:val="0"/>
          <w:sz w:val="24"/>
        </w:rPr>
        <w:instrText>&lt;/keyword&gt;&lt;keyword&gt;</w:instrText>
      </w:r>
      <w:r>
        <w:rPr>
          <w:rFonts w:ascii="Times New Roman" w:hAnsi="宋体" w:cs="微软雅黑"/>
          <w:bCs/>
          <w:kern w:val="0"/>
          <w:sz w:val="24"/>
        </w:rPr>
        <w:instrText>多属性群决策</w:instrText>
      </w:r>
      <w:r>
        <w:rPr>
          <w:rFonts w:ascii="Times New Roman" w:hAnsi="宋体" w:cs="微软雅黑"/>
          <w:bCs/>
          <w:kern w:val="0"/>
          <w:sz w:val="24"/>
        </w:rPr>
        <w:instrText>&lt;/keyword&gt;&lt;keyword&gt;</w:instrText>
      </w:r>
      <w:r>
        <w:rPr>
          <w:rFonts w:ascii="Times New Roman" w:hAnsi="宋体" w:cs="微软雅黑"/>
          <w:bCs/>
          <w:kern w:val="0"/>
          <w:sz w:val="24"/>
        </w:rPr>
        <w:instrText>专家权重</w:instrText>
      </w:r>
      <w:r>
        <w:rPr>
          <w:rFonts w:ascii="Times New Roman" w:hAnsi="宋体" w:cs="微软雅黑"/>
          <w:bCs/>
          <w:kern w:val="0"/>
          <w:sz w:val="24"/>
        </w:rPr>
        <w:instrText>&lt;/keyword&gt;&lt;keyword&gt;</w:instrText>
      </w:r>
      <w:r>
        <w:rPr>
          <w:rFonts w:ascii="Times New Roman" w:hAnsi="宋体" w:cs="微软雅黑"/>
          <w:bCs/>
          <w:kern w:val="0"/>
          <w:sz w:val="24"/>
        </w:rPr>
        <w:instrText>聚类分析</w:instrText>
      </w:r>
      <w:r>
        <w:rPr>
          <w:rFonts w:ascii="Times New Roman" w:hAnsi="宋体" w:cs="微软雅黑"/>
          <w:bCs/>
          <w:kern w:val="0"/>
          <w:sz w:val="24"/>
        </w:rPr>
        <w:instrText>&lt;/keyword&gt;&lt;keyword&gt;</w:instrText>
      </w:r>
      <w:r>
        <w:rPr>
          <w:rFonts w:ascii="Times New Roman" w:hAnsi="宋体" w:cs="微软雅黑"/>
          <w:bCs/>
          <w:kern w:val="0"/>
          <w:sz w:val="24"/>
        </w:rPr>
        <w:instrText>判断矩</w:instrText>
      </w:r>
      <w:r>
        <w:rPr>
          <w:rFonts w:ascii="Times New Roman" w:hAnsi="宋体" w:cs="微软雅黑" w:hint="eastAsia"/>
          <w:bCs/>
          <w:kern w:val="0"/>
          <w:sz w:val="24"/>
        </w:rPr>
        <w:instrText>阵</w:instrText>
      </w:r>
      <w:r>
        <w:rPr>
          <w:rFonts w:ascii="Times New Roman" w:hAnsi="宋体" w:cs="微软雅黑"/>
          <w:bCs/>
          <w:kern w:val="0"/>
          <w:sz w:val="24"/>
        </w:rPr>
        <w:instrText>&lt;/keyword&gt;&lt;/keywords&gt;&lt;dates&gt;&lt;year&gt;2014&lt;/year&gt;&lt;/dates&gt;&lt;isbn&gt;1007-3221&lt;/isbn&gt;&lt;call-num&gt;34-1133/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2" w:tooltip="何立华, 2014 #217" w:history="1">
        <w:r>
          <w:rPr>
            <w:rFonts w:ascii="Times New Roman" w:hAnsi="宋体" w:cs="微软雅黑"/>
            <w:bCs/>
            <w:kern w:val="0"/>
            <w:sz w:val="24"/>
          </w:rPr>
          <w:t>102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认为实际上专家可以分为几类，要根据实际问题背景、专家聚类谱系图以及聚类后的相关计算来确定，并不是大于阈值的归为一类，小于阈值的归为一类，而最后总是分为一类或两类。提出应通过专家给出的判断矩阵构建相容度矩阵，利用系统聚类原理，对相容度矩阵进行聚类，得到最大相容度谱系图。通过最大相容度间的距离和给定阈值的比较，对专家进行恰当分类，从而避免了根据现有研究步骤只能将专家分为两类的不足。以上对专家权重确定的相关研究从一定程度上使得主观赋权法更具可行性和有</w:t>
      </w:r>
      <w:r>
        <w:rPr>
          <w:rFonts w:ascii="Times New Roman" w:hAnsi="宋体" w:cs="微软雅黑" w:hint="eastAsia"/>
          <w:bCs/>
          <w:kern w:val="0"/>
          <w:sz w:val="24"/>
        </w:rPr>
        <w:lastRenderedPageBreak/>
        <w:t>效性。</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）熵值法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熵是系统状态不确定性的一种度量。</w:t>
      </w:r>
      <w:hyperlink r:id="rId13" w:tgtFrame="_blank" w:history="1">
        <w:r>
          <w:rPr>
            <w:rFonts w:ascii="Times New Roman" w:hAnsi="宋体" w:cs="微软雅黑"/>
            <w:bCs/>
            <w:kern w:val="0"/>
            <w:sz w:val="24"/>
          </w:rPr>
          <w:t>信息量</w:t>
        </w:r>
      </w:hyperlink>
      <w:r>
        <w:rPr>
          <w:rFonts w:ascii="Times New Roman" w:hAnsi="宋体" w:cs="微软雅黑"/>
          <w:bCs/>
          <w:kern w:val="0"/>
          <w:sz w:val="24"/>
        </w:rPr>
        <w:t>越大，</w:t>
      </w:r>
      <w:hyperlink r:id="rId14" w:tgtFrame="_blank" w:history="1">
        <w:r>
          <w:rPr>
            <w:rFonts w:ascii="Times New Roman" w:hAnsi="宋体" w:cs="微软雅黑"/>
            <w:bCs/>
            <w:kern w:val="0"/>
            <w:sz w:val="24"/>
          </w:rPr>
          <w:t>不确定性</w:t>
        </w:r>
      </w:hyperlink>
      <w:r>
        <w:rPr>
          <w:rFonts w:ascii="Times New Roman" w:hAnsi="宋体" w:cs="微软雅黑"/>
          <w:bCs/>
          <w:kern w:val="0"/>
          <w:sz w:val="24"/>
        </w:rPr>
        <w:t>就越小，熵也就越小；</w:t>
      </w:r>
      <w:hyperlink r:id="rId15" w:tgtFrame="_blank" w:history="1">
        <w:r>
          <w:rPr>
            <w:rFonts w:ascii="Times New Roman" w:hAnsi="宋体" w:cs="微软雅黑"/>
            <w:bCs/>
            <w:kern w:val="0"/>
            <w:sz w:val="24"/>
          </w:rPr>
          <w:t>信息量</w:t>
        </w:r>
      </w:hyperlink>
      <w:r>
        <w:rPr>
          <w:rFonts w:ascii="Times New Roman" w:hAnsi="宋体" w:cs="微软雅黑"/>
          <w:bCs/>
          <w:kern w:val="0"/>
          <w:sz w:val="24"/>
        </w:rPr>
        <w:t>越小，</w:t>
      </w:r>
      <w:hyperlink r:id="rId16" w:tgtFrame="_blank" w:history="1">
        <w:r>
          <w:rPr>
            <w:rFonts w:ascii="Times New Roman" w:hAnsi="宋体" w:cs="微软雅黑"/>
            <w:bCs/>
            <w:kern w:val="0"/>
            <w:sz w:val="24"/>
          </w:rPr>
          <w:t>不确定性</w:t>
        </w:r>
      </w:hyperlink>
      <w:r>
        <w:rPr>
          <w:rFonts w:ascii="Times New Roman" w:hAnsi="宋体" w:cs="微软雅黑"/>
          <w:bCs/>
          <w:kern w:val="0"/>
          <w:sz w:val="24"/>
        </w:rPr>
        <w:t>越大，熵也越大。根据熵的特性，我们可以通过计算熵值来判断一个事件的随机性及无序程度，也可以用熵值来判断某个指标的</w:t>
      </w:r>
      <w:hyperlink r:id="rId17" w:tgtFrame="_blank" w:history="1">
        <w:r>
          <w:rPr>
            <w:rFonts w:ascii="Times New Roman" w:hAnsi="宋体" w:cs="微软雅黑"/>
            <w:bCs/>
            <w:kern w:val="0"/>
            <w:sz w:val="24"/>
          </w:rPr>
          <w:t>离散程度</w:t>
        </w:r>
      </w:hyperlink>
      <w:r>
        <w:rPr>
          <w:rFonts w:ascii="Times New Roman" w:hAnsi="宋体" w:cs="微软雅黑"/>
          <w:bCs/>
          <w:kern w:val="0"/>
          <w:sz w:val="24"/>
        </w:rPr>
        <w:t>，指标的</w:t>
      </w:r>
      <w:hyperlink r:id="rId18" w:tgtFrame="_blank" w:history="1">
        <w:r>
          <w:rPr>
            <w:rFonts w:ascii="Times New Roman" w:hAnsi="宋体" w:cs="微软雅黑"/>
            <w:bCs/>
            <w:kern w:val="0"/>
            <w:sz w:val="24"/>
          </w:rPr>
          <w:t>离散程度</w:t>
        </w:r>
      </w:hyperlink>
      <w:r>
        <w:rPr>
          <w:rFonts w:ascii="Times New Roman" w:hAnsi="宋体" w:cs="微软雅黑"/>
          <w:bCs/>
          <w:kern w:val="0"/>
          <w:sz w:val="24"/>
        </w:rPr>
        <w:t>越大，该指标对综合评价的影响越大。</w:t>
      </w:r>
      <w:r>
        <w:rPr>
          <w:rFonts w:ascii="Times New Roman" w:hAnsi="宋体" w:cs="微软雅黑" w:hint="eastAsia"/>
          <w:bCs/>
          <w:kern w:val="0"/>
          <w:sz w:val="24"/>
        </w:rPr>
        <w:t>熵值权重是当评价对象在某项指标上的值相差越大时，所得出的熵值就越小，则该因素在综合评价中所起的作用越大。相对变化程度大的指标具有较大的权重，某个指标的熵值越小，说明其指标值的变异程度越大，提供的信息量越多，其权重越大。</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郭显光（</w:t>
      </w:r>
      <w:r>
        <w:rPr>
          <w:rFonts w:ascii="Times New Roman" w:hAnsi="宋体" w:cs="微软雅黑" w:hint="eastAsia"/>
          <w:bCs/>
          <w:kern w:val="0"/>
          <w:sz w:val="24"/>
        </w:rPr>
        <w:t>1</w:t>
      </w:r>
      <w:r>
        <w:rPr>
          <w:rFonts w:ascii="Times New Roman" w:hAnsi="宋体" w:cs="微软雅黑"/>
          <w:bCs/>
          <w:kern w:val="0"/>
          <w:sz w:val="24"/>
        </w:rPr>
        <w:t>994</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PEVuZE5vdGU+PENpdGU+PEF1dGhvcj7pg63mmL7lhYk8L0F1dGhvcj48WWVhcj4xOTg5PC9ZZWFy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PEVuZE5vdGU+PENpdGU+PEF1dGhvcj7pg63mmL7lhYk8L0F1dGhvcj48WWVhcj4xOTg5PC9ZZWFy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08" w:tooltip="郭显光, 1989 #221" w:history="1">
        <w:r>
          <w:rPr>
            <w:rFonts w:ascii="Times New Roman" w:hAnsi="宋体" w:cs="微软雅黑"/>
            <w:bCs/>
            <w:kern w:val="0"/>
            <w:sz w:val="24"/>
          </w:rPr>
          <w:t>108</w:t>
        </w:r>
      </w:hyperlink>
      <w:r>
        <w:rPr>
          <w:rFonts w:ascii="Times New Roman" w:hAnsi="宋体" w:cs="微软雅黑"/>
          <w:bCs/>
          <w:kern w:val="0"/>
          <w:sz w:val="24"/>
        </w:rPr>
        <w:t xml:space="preserve">, </w:t>
      </w:r>
      <w:hyperlink w:anchor="_ENREF_109" w:tooltip="郭显光, 1994 #220" w:history="1">
        <w:r>
          <w:rPr>
            <w:rFonts w:ascii="Times New Roman" w:hAnsi="宋体" w:cs="微软雅黑"/>
            <w:bCs/>
            <w:kern w:val="0"/>
            <w:sz w:val="24"/>
          </w:rPr>
          <w:t>109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基于熵值法在工业经济效应评价中的应用认为熵值法与因子分析法在确定指标权数时同属于客观赋权法，但因子分析法从众多的变量中分解出少数几个公共因子，减少了评价指标维数，而熵值法不能减少评价指标维数；因子分析中因子与变量是线性函数关系，而熵值法的综合评价结果与变量不是线性函数关系，计算过程相对简单，值得推广运用。张卫民等（</w:t>
      </w:r>
      <w:r>
        <w:rPr>
          <w:rFonts w:ascii="Times New Roman" w:hAnsi="宋体" w:cs="微软雅黑" w:hint="eastAsia"/>
          <w:bCs/>
          <w:kern w:val="0"/>
          <w:sz w:val="24"/>
        </w:rPr>
        <w:t>2003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张卫民</w:instrText>
      </w:r>
      <w:r>
        <w:rPr>
          <w:rFonts w:ascii="Times New Roman" w:hAnsi="宋体" w:cs="微软雅黑"/>
          <w:bCs/>
          <w:kern w:val="0"/>
          <w:sz w:val="24"/>
        </w:rPr>
        <w:instrText>&lt;/Author&gt;&lt;Year&gt;2003&lt;/Year&gt;&lt;RecNum&gt;192&lt;/RecNum&gt;&lt;DisplayText&gt;[110]&lt;/DisplayText&gt;&lt;record&gt;&lt;rec-number&gt;192&lt;/rec-number&gt;&lt;foreign-keys&gt;&lt;key app="EN" db-id="t529eewpypvf9oe5sdxxev5ow90tfdwrswx9"&gt;192&lt;/key&gt;&lt;/foreign-keys&gt;&lt;ref-type name="Journal Article"&gt;17&lt;/ref-type&gt;&lt;contributors&gt;&lt;authors&gt;&lt;author&gt;</w:instrText>
      </w:r>
      <w:r>
        <w:rPr>
          <w:rFonts w:ascii="Times New Roman" w:hAnsi="宋体" w:cs="微软雅黑"/>
          <w:bCs/>
          <w:kern w:val="0"/>
          <w:sz w:val="24"/>
        </w:rPr>
        <w:instrText>张卫民</w:instrText>
      </w:r>
      <w:r>
        <w:rPr>
          <w:rFonts w:ascii="Times New Roman" w:hAnsi="宋体" w:cs="微软雅黑"/>
          <w:bCs/>
          <w:kern w:val="0"/>
          <w:sz w:val="24"/>
        </w:rPr>
        <w:instrText>&lt;/author&gt;&lt;author&gt;</w:instrText>
      </w:r>
      <w:r>
        <w:rPr>
          <w:rFonts w:ascii="Times New Roman" w:hAnsi="宋体" w:cs="微软雅黑"/>
          <w:bCs/>
          <w:kern w:val="0"/>
          <w:sz w:val="24"/>
        </w:rPr>
        <w:instrText>安景文</w:instrText>
      </w:r>
      <w:r>
        <w:rPr>
          <w:rFonts w:ascii="Times New Roman" w:hAnsi="宋体" w:cs="微软雅黑"/>
          <w:bCs/>
          <w:kern w:val="0"/>
          <w:sz w:val="24"/>
        </w:rPr>
        <w:instrText>&lt;/author&gt;&lt;author&gt;</w:instrText>
      </w:r>
      <w:r>
        <w:rPr>
          <w:rFonts w:ascii="Times New Roman" w:hAnsi="宋体" w:cs="微软雅黑"/>
          <w:bCs/>
          <w:kern w:val="0"/>
          <w:sz w:val="24"/>
        </w:rPr>
        <w:instrText>韩朝</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中国矿业大学</w:instrText>
      </w:r>
      <w:r>
        <w:rPr>
          <w:rFonts w:ascii="Times New Roman" w:hAnsi="宋体" w:cs="微软雅黑"/>
          <w:bCs/>
          <w:kern w:val="0"/>
          <w:sz w:val="24"/>
        </w:rPr>
        <w:instrText>(</w:instrText>
      </w:r>
      <w:r>
        <w:rPr>
          <w:rFonts w:ascii="Times New Roman" w:hAnsi="宋体" w:cs="微软雅黑"/>
          <w:bCs/>
          <w:kern w:val="0"/>
          <w:sz w:val="24"/>
        </w:rPr>
        <w:instrText>北京校区</w:instrText>
      </w:r>
      <w:r>
        <w:rPr>
          <w:rFonts w:ascii="Times New Roman" w:hAnsi="宋体" w:cs="微软雅黑"/>
          <w:bCs/>
          <w:kern w:val="0"/>
          <w:sz w:val="24"/>
        </w:rPr>
        <w:instrText>)</w:instrText>
      </w:r>
      <w:r>
        <w:rPr>
          <w:rFonts w:ascii="Times New Roman" w:hAnsi="宋体" w:cs="微软雅黑"/>
          <w:bCs/>
          <w:kern w:val="0"/>
          <w:sz w:val="24"/>
        </w:rPr>
        <w:instrText>管理学院</w:instrText>
      </w:r>
      <w:r>
        <w:rPr>
          <w:rFonts w:ascii="Times New Roman" w:hAnsi="宋体" w:cs="微软雅黑"/>
          <w:bCs/>
          <w:kern w:val="0"/>
          <w:sz w:val="24"/>
        </w:rPr>
        <w:instrText xml:space="preserve"> ,</w:instrText>
      </w:r>
      <w:r>
        <w:rPr>
          <w:rFonts w:ascii="Times New Roman" w:hAnsi="宋体" w:cs="微软雅黑"/>
          <w:bCs/>
          <w:kern w:val="0"/>
          <w:sz w:val="24"/>
        </w:rPr>
        <w:instrText>中国矿业大学</w:instrText>
      </w:r>
      <w:r>
        <w:rPr>
          <w:rFonts w:ascii="Times New Roman" w:hAnsi="宋体" w:cs="微软雅黑"/>
          <w:bCs/>
          <w:kern w:val="0"/>
          <w:sz w:val="24"/>
        </w:rPr>
        <w:instrText>(</w:instrText>
      </w:r>
      <w:r>
        <w:rPr>
          <w:rFonts w:ascii="Times New Roman" w:hAnsi="宋体" w:cs="微软雅黑"/>
          <w:bCs/>
          <w:kern w:val="0"/>
          <w:sz w:val="24"/>
        </w:rPr>
        <w:instrText>北京校区</w:instrText>
      </w:r>
      <w:r>
        <w:rPr>
          <w:rFonts w:ascii="Times New Roman" w:hAnsi="宋体" w:cs="微软雅黑"/>
          <w:bCs/>
          <w:kern w:val="0"/>
          <w:sz w:val="24"/>
        </w:rPr>
        <w:instrText>)</w:instrText>
      </w:r>
      <w:r>
        <w:rPr>
          <w:rFonts w:ascii="Times New Roman" w:hAnsi="宋体" w:cs="微软雅黑"/>
          <w:bCs/>
          <w:kern w:val="0"/>
          <w:sz w:val="24"/>
        </w:rPr>
        <w:instrText>管理学院</w:instrText>
      </w:r>
      <w:r>
        <w:rPr>
          <w:rFonts w:ascii="Times New Roman" w:hAnsi="宋体" w:cs="微软雅黑"/>
          <w:bCs/>
          <w:kern w:val="0"/>
          <w:sz w:val="24"/>
        </w:rPr>
        <w:instrText xml:space="preserve"> ,</w:instrText>
      </w:r>
      <w:r>
        <w:rPr>
          <w:rFonts w:ascii="Times New Roman" w:hAnsi="宋体" w:cs="微软雅黑"/>
          <w:bCs/>
          <w:kern w:val="0"/>
          <w:sz w:val="24"/>
        </w:rPr>
        <w:instrText>北京林业大学人文学院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熵值法在城市可持续发展评价问题</w:instrText>
      </w:r>
      <w:r>
        <w:rPr>
          <w:rFonts w:ascii="Times New Roman" w:hAnsi="宋体" w:cs="微软雅黑" w:hint="eastAsia"/>
          <w:bCs/>
          <w:kern w:val="0"/>
          <w:sz w:val="24"/>
        </w:rPr>
        <w:instrText>中的应用</w:instrText>
      </w:r>
      <w:r>
        <w:rPr>
          <w:rFonts w:ascii="Times New Roman" w:hAnsi="宋体" w:cs="微软雅黑"/>
          <w:bCs/>
          <w:kern w:val="0"/>
          <w:sz w:val="24"/>
        </w:rPr>
        <w:instrText>&lt;/title&gt;&lt;secondary-title&gt;</w:instrText>
      </w:r>
      <w:r>
        <w:rPr>
          <w:rFonts w:ascii="Times New Roman" w:hAnsi="宋体" w:cs="微软雅黑"/>
          <w:bCs/>
          <w:kern w:val="0"/>
          <w:sz w:val="24"/>
        </w:rPr>
        <w:instrText>数量经济技术经济研究</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数量经济技术经济研究</w:instrText>
      </w:r>
      <w:r>
        <w:rPr>
          <w:rFonts w:ascii="Times New Roman" w:hAnsi="宋体" w:cs="微软雅黑"/>
          <w:bCs/>
          <w:kern w:val="0"/>
          <w:sz w:val="24"/>
        </w:rPr>
        <w:instrText>&lt;/full-title&gt;&lt;/periodical&gt;&lt;pages&gt;115-118&lt;/pages&gt;&lt;number&gt;06&lt;/number&gt;&lt;keywords&gt;&lt;keyword&gt;</w:instrText>
      </w:r>
      <w:r>
        <w:rPr>
          <w:rFonts w:ascii="Times New Roman" w:hAnsi="宋体" w:cs="微软雅黑"/>
          <w:bCs/>
          <w:kern w:val="0"/>
          <w:sz w:val="24"/>
        </w:rPr>
        <w:instrText>熵值法</w:instrText>
      </w:r>
      <w:r>
        <w:rPr>
          <w:rFonts w:ascii="Times New Roman" w:hAnsi="宋体" w:cs="微软雅黑"/>
          <w:bCs/>
          <w:kern w:val="0"/>
          <w:sz w:val="24"/>
        </w:rPr>
        <w:instrText>&lt;/keyword&gt;&lt;keyword&gt;</w:instrText>
      </w:r>
      <w:r>
        <w:rPr>
          <w:rFonts w:ascii="Times New Roman" w:hAnsi="宋体" w:cs="微软雅黑"/>
          <w:bCs/>
          <w:kern w:val="0"/>
          <w:sz w:val="24"/>
        </w:rPr>
        <w:instrText>城市可持续发展</w:instrText>
      </w:r>
      <w:r>
        <w:rPr>
          <w:rFonts w:ascii="Times New Roman" w:hAnsi="宋体" w:cs="微软雅黑"/>
          <w:bCs/>
          <w:kern w:val="0"/>
          <w:sz w:val="24"/>
        </w:rPr>
        <w:instrText>&lt;/keyword&gt;&lt;keyword&gt;</w:instrText>
      </w:r>
      <w:r>
        <w:rPr>
          <w:rFonts w:ascii="Times New Roman" w:hAnsi="宋体" w:cs="微软雅黑"/>
          <w:bCs/>
          <w:kern w:val="0"/>
          <w:sz w:val="24"/>
        </w:rPr>
        <w:instrText>综合评价</w:instrText>
      </w:r>
      <w:r>
        <w:rPr>
          <w:rFonts w:ascii="Times New Roman" w:hAnsi="宋体" w:cs="微软雅黑"/>
          <w:bCs/>
          <w:kern w:val="0"/>
          <w:sz w:val="24"/>
        </w:rPr>
        <w:instrText>&lt;/keyword&gt;&lt;/keywords&gt;&lt;dates&gt;&lt;year&gt;2003&lt;/year&gt;&lt;/dates&gt;&lt;isbn&gt;1000-3894&lt;/isbn&gt;&lt;call-num&gt;11-1087/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0" w:tooltip="张卫民, 2003 #192" w:history="1">
        <w:r>
          <w:rPr>
            <w:rFonts w:ascii="Times New Roman" w:hAnsi="宋体" w:cs="微软雅黑"/>
            <w:bCs/>
            <w:kern w:val="0"/>
            <w:sz w:val="24"/>
          </w:rPr>
          <w:t>110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应用熵值法进行城市可持续发展评价的方法，评价了北京市社会子系统，并运用主成分分析法对结果进行了复核，证明熵值法的可行性。张亨明（</w:t>
      </w:r>
      <w:r>
        <w:rPr>
          <w:rFonts w:ascii="Times New Roman" w:hAnsi="宋体" w:cs="微软雅黑" w:hint="eastAsia"/>
          <w:bCs/>
          <w:kern w:val="0"/>
          <w:sz w:val="24"/>
        </w:rPr>
        <w:t>2015</w:t>
      </w:r>
      <w:r>
        <w:rPr>
          <w:rFonts w:ascii="Times New Roman" w:hAnsi="宋体" w:cs="微软雅黑" w:hint="eastAsia"/>
          <w:bCs/>
          <w:kern w:val="0"/>
          <w:sz w:val="24"/>
        </w:rPr>
        <w:t>）在综合配套试验区创新能力评价也采用了熵值法赋权法</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张亨明</w:instrText>
      </w:r>
      <w:r>
        <w:rPr>
          <w:rFonts w:ascii="Times New Roman" w:hAnsi="宋体" w:cs="微软雅黑"/>
          <w:bCs/>
          <w:kern w:val="0"/>
          <w:sz w:val="24"/>
        </w:rPr>
        <w:instrText>&lt;/Author&gt;&lt;Year&gt;2015&lt;/Year&gt;&lt;RecNum&gt;223&lt;/RecNum&gt;&lt;DisplayText&gt;[111]&lt;/DisplayText&gt;&lt;record&gt;&lt;rec-number&gt;223&lt;/rec-number&gt;&lt;foreign-keys&gt;&lt;key app="EN" db-id="t529eewpypvf9oe5sdxxev5ow90tfdwrswx9"&gt;223&lt;/key&gt;&lt;/foreign-keys&gt;&lt;ref-type name="Journal Article"&gt;17&lt;/ref-type&gt;&lt;contributors&gt;&lt;authors&gt;&lt;author&gt;</w:instrText>
      </w:r>
      <w:r>
        <w:rPr>
          <w:rFonts w:ascii="Times New Roman" w:hAnsi="宋体" w:cs="微软雅黑"/>
          <w:bCs/>
          <w:kern w:val="0"/>
          <w:sz w:val="24"/>
        </w:rPr>
        <w:instrText>张亨明</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安徽省社会科学院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综合配套试验区创新能力评价及对策建议——以“合芜蚌”综合配套试验区为例</w:instrText>
      </w:r>
      <w:r>
        <w:rPr>
          <w:rFonts w:ascii="Times New Roman" w:hAnsi="宋体" w:cs="微软雅黑"/>
          <w:bCs/>
          <w:kern w:val="0"/>
          <w:sz w:val="24"/>
        </w:rPr>
        <w:instrText>&lt;/title&gt;&lt;secondary-title&gt;</w:instrText>
      </w:r>
      <w:r>
        <w:rPr>
          <w:rFonts w:ascii="Times New Roman" w:hAnsi="宋体" w:cs="微软雅黑"/>
          <w:bCs/>
          <w:kern w:val="0"/>
          <w:sz w:val="24"/>
        </w:rPr>
        <w:instrText>管理世界</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管理世界</w:instrText>
      </w:r>
      <w:r>
        <w:rPr>
          <w:rFonts w:ascii="Times New Roman" w:hAnsi="宋体" w:cs="微软雅黑"/>
          <w:bCs/>
          <w:kern w:val="0"/>
          <w:sz w:val="24"/>
        </w:rPr>
        <w:instrText>&lt;/full-title&gt;&lt;/periodical&gt;&lt;pages&gt;184-185&lt;/pages&gt;&lt;number&gt;07&lt;/number&gt;&lt;keywords&gt;&lt;keyword&gt;</w:instrText>
      </w:r>
      <w:r>
        <w:rPr>
          <w:rFonts w:ascii="Times New Roman" w:hAnsi="宋体" w:cs="微软雅黑"/>
          <w:bCs/>
          <w:kern w:val="0"/>
          <w:sz w:val="24"/>
        </w:rPr>
        <w:instrText>综合配套试验区</w:instrText>
      </w:r>
      <w:r>
        <w:rPr>
          <w:rFonts w:ascii="Times New Roman" w:hAnsi="宋体" w:cs="微软雅黑"/>
          <w:bCs/>
          <w:kern w:val="0"/>
          <w:sz w:val="24"/>
        </w:rPr>
        <w:instrText>&lt;/keyword&gt;&lt;keyword&gt;</w:instrText>
      </w:r>
      <w:r>
        <w:rPr>
          <w:rFonts w:ascii="Times New Roman" w:hAnsi="宋体" w:cs="微软雅黑"/>
          <w:bCs/>
          <w:kern w:val="0"/>
          <w:sz w:val="24"/>
        </w:rPr>
        <w:instrText>创新能力评价</w:instrText>
      </w:r>
      <w:r>
        <w:rPr>
          <w:rFonts w:ascii="Times New Roman" w:hAnsi="宋体" w:cs="微软雅黑"/>
          <w:bCs/>
          <w:kern w:val="0"/>
          <w:sz w:val="24"/>
        </w:rPr>
        <w:instrText>&lt;/keyword&gt;&lt;keyword&gt;</w:instrText>
      </w:r>
      <w:r>
        <w:rPr>
          <w:rFonts w:ascii="Times New Roman" w:hAnsi="宋体" w:cs="微软雅黑"/>
          <w:bCs/>
          <w:kern w:val="0"/>
          <w:sz w:val="24"/>
        </w:rPr>
        <w:instrText>对策建议</w:instrText>
      </w:r>
      <w:r>
        <w:rPr>
          <w:rFonts w:ascii="Times New Roman" w:hAnsi="宋体" w:cs="微软雅黑"/>
          <w:bCs/>
          <w:kern w:val="0"/>
          <w:sz w:val="24"/>
        </w:rPr>
        <w:instrText>&lt;/keyword&gt;&lt;/keywords&gt;&lt;dates&gt;&lt;year&gt;2015&lt;/year&gt;&lt;/dates&gt;&lt;isbn&gt;1002-5502&lt;/isbn&gt;&lt;call-num&gt;11-1235/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1" w:tooltip="张亨明, 2015 #223" w:history="1">
        <w:r>
          <w:rPr>
            <w:rFonts w:ascii="Times New Roman" w:hAnsi="宋体" w:cs="微软雅黑"/>
            <w:bCs/>
            <w:kern w:val="0"/>
            <w:sz w:val="24"/>
          </w:rPr>
          <w:t>111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总体上，以德尔菲法和层次分析法为代表的主观赋值法较适用于根据指标本身含义确定权重，或决策者进行多指标决策时定性指标较多且对各指标有偏好的指标权重的确定。主观赋值法的优点是：不需要具备样本数据，专家仅凭对评价指标内涵与外延的理解即可做出判断。因此，适用范围较广，特别对一些定性的模糊指标飞仍可做出判断，且在判断过程中可以吸纳更多的信息。层次分析法与德尔菲法比较，适用范围相同，由于层次分析法对各指标之间相对重要程度的分析更具逻辑性，刻划更精细，数学处理更复杂，其可信度略高于德尔菲法。这两种方法的缺点是：在一定程度上都存在主观性，如专家选择不当则可信度低。</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以熵值法为代表的客观赋值法则更适用于定量化指标较多且对各指标无任何偏好的情况。熵值法由于深刻地反映了指标信息熵值的效用价值，其给出的指标权值比以德尔菲法和层次分析法为代表的主观赋权法给出的权值可信度更高，但它缺乏各指标之间的横向比较，又需要样本数据，在应用上受到限制。</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结合赋权法从一定程度上可以均衡主观赋权法和客观赋权法的利弊，所谓结合赋权法，即将主观赋权法和客观赋权法得到的权重采用线性加权平均的计算方法得到最终权重。贾伟然、程春梅（</w:t>
      </w:r>
      <w:r>
        <w:rPr>
          <w:rFonts w:ascii="Times New Roman" w:hAnsi="宋体" w:cs="微软雅黑" w:hint="eastAsia"/>
          <w:bCs/>
          <w:kern w:val="0"/>
          <w:sz w:val="24"/>
        </w:rPr>
        <w:t>2009</w:t>
      </w:r>
      <w:r>
        <w:rPr>
          <w:rFonts w:ascii="Times New Roman" w:hAnsi="宋体" w:cs="微软雅黑" w:hint="eastAsia"/>
          <w:bCs/>
          <w:kern w:val="0"/>
          <w:sz w:val="24"/>
        </w:rPr>
        <w:t>）就采用层次分析法与熵值赋权法相结合的赋权法，来确定企业产品创新能力评价指标的权重</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贾伟然</w:instrText>
      </w:r>
      <w:r>
        <w:rPr>
          <w:rFonts w:ascii="Times New Roman" w:hAnsi="宋体" w:cs="微软雅黑"/>
          <w:bCs/>
          <w:kern w:val="0"/>
          <w:sz w:val="24"/>
        </w:rPr>
        <w:instrText>&lt;/Author&gt;&lt;Year&gt;2009&lt;/Year&gt;&lt;RecNum&gt;198&lt;/RecNum&gt;&lt;DisplayText&gt;[112]&lt;/DisplayText&gt;&lt;record&gt;&lt;rec-number&gt;198&lt;/rec-number&gt;&lt;foreign-keys&gt;&lt;key app="EN" db-id="t529eewpypvf9oe5sdxxev5ow90tfdwrswx9"&gt;198&lt;/key&gt;&lt;/foreign-keys&gt;&lt;ref-type name="Journal Article"&gt;17&lt;/ref-type&gt;&lt;contributors&gt;&lt;authors&gt;&lt;author&gt;</w:instrText>
      </w:r>
      <w:r>
        <w:rPr>
          <w:rFonts w:ascii="Times New Roman" w:hAnsi="宋体" w:cs="微软雅黑"/>
          <w:bCs/>
          <w:kern w:val="0"/>
          <w:sz w:val="24"/>
        </w:rPr>
        <w:instrText>贾伟然</w:instrText>
      </w:r>
      <w:r>
        <w:rPr>
          <w:rFonts w:ascii="Times New Roman" w:hAnsi="宋体" w:cs="微软雅黑"/>
          <w:bCs/>
          <w:kern w:val="0"/>
          <w:sz w:val="24"/>
        </w:rPr>
        <w:instrText>&lt;/author&gt;&lt;author&gt;</w:instrText>
      </w:r>
      <w:r>
        <w:rPr>
          <w:rFonts w:ascii="Times New Roman" w:hAnsi="宋体" w:cs="微软雅黑"/>
          <w:bCs/>
          <w:kern w:val="0"/>
          <w:sz w:val="24"/>
        </w:rPr>
        <w:instrText>程春梅</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辽宁工业大学经济管理学院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结合赋权法在产品创新能力评价指标权重确定中的应用</w:instrText>
      </w:r>
      <w:r>
        <w:rPr>
          <w:rFonts w:ascii="Times New Roman" w:hAnsi="宋体" w:cs="微软雅黑"/>
          <w:bCs/>
          <w:kern w:val="0"/>
          <w:sz w:val="24"/>
        </w:rPr>
        <w:instrText>&lt;/title&gt;&lt;secondary-title&gt;</w:instrText>
      </w:r>
      <w:r>
        <w:rPr>
          <w:rFonts w:ascii="Times New Roman" w:hAnsi="宋体" w:cs="微软雅黑"/>
          <w:bCs/>
          <w:kern w:val="0"/>
          <w:sz w:val="24"/>
        </w:rPr>
        <w:instrText>辽宁工业大学学报</w:instrText>
      </w:r>
      <w:r>
        <w:rPr>
          <w:rFonts w:ascii="Times New Roman" w:hAnsi="宋体" w:cs="微软雅黑"/>
          <w:bCs/>
          <w:kern w:val="0"/>
          <w:sz w:val="24"/>
        </w:rPr>
        <w:instrText>(</w:instrText>
      </w:r>
      <w:r>
        <w:rPr>
          <w:rFonts w:ascii="Times New Roman" w:hAnsi="宋体" w:cs="微软雅黑"/>
          <w:bCs/>
          <w:kern w:val="0"/>
          <w:sz w:val="24"/>
        </w:rPr>
        <w:instrText>社会科学版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辽宁工业大学学报</w:instrText>
      </w:r>
      <w:r>
        <w:rPr>
          <w:rFonts w:ascii="Times New Roman" w:hAnsi="宋体" w:cs="微软雅黑"/>
          <w:bCs/>
          <w:kern w:val="0"/>
          <w:sz w:val="24"/>
        </w:rPr>
        <w:instrText>(</w:instrText>
      </w:r>
      <w:r>
        <w:rPr>
          <w:rFonts w:ascii="Times New Roman" w:hAnsi="宋体" w:cs="微软雅黑"/>
          <w:bCs/>
          <w:kern w:val="0"/>
          <w:sz w:val="24"/>
        </w:rPr>
        <w:instrText>社会科学版</w:instrText>
      </w:r>
      <w:r>
        <w:rPr>
          <w:rFonts w:ascii="Times New Roman" w:hAnsi="宋体" w:cs="微软雅黑"/>
          <w:bCs/>
          <w:kern w:val="0"/>
          <w:sz w:val="24"/>
        </w:rPr>
        <w:instrText>)&lt;/full-title&gt;&lt;/periodical&gt;&lt;pages&gt;11-14&lt;/pages&gt;&lt;number&gt;04&lt;/number&gt;&lt;keywords&gt;&lt;keyword&gt;</w:instrText>
      </w:r>
      <w:r>
        <w:rPr>
          <w:rFonts w:ascii="Times New Roman" w:hAnsi="宋体" w:cs="微软雅黑"/>
          <w:bCs/>
          <w:kern w:val="0"/>
          <w:sz w:val="24"/>
        </w:rPr>
        <w:instrText>产品创新能力</w:instrText>
      </w:r>
      <w:r>
        <w:rPr>
          <w:rFonts w:ascii="Times New Roman" w:hAnsi="宋体" w:cs="微软雅黑"/>
          <w:bCs/>
          <w:kern w:val="0"/>
          <w:sz w:val="24"/>
        </w:rPr>
        <w:instrText>&lt;/keyword&gt;&lt;keyword&gt;</w:instrText>
      </w:r>
      <w:r>
        <w:rPr>
          <w:rFonts w:ascii="Times New Roman" w:hAnsi="宋体" w:cs="微软雅黑"/>
          <w:bCs/>
          <w:kern w:val="0"/>
          <w:sz w:val="24"/>
        </w:rPr>
        <w:instrText>结合赋权法</w:instrText>
      </w:r>
      <w:r>
        <w:rPr>
          <w:rFonts w:ascii="Times New Roman" w:hAnsi="宋体" w:cs="微软雅黑"/>
          <w:bCs/>
          <w:kern w:val="0"/>
          <w:sz w:val="24"/>
        </w:rPr>
        <w:instrText>&lt;/keyword&gt;&lt;keyword&gt;</w:instrText>
      </w:r>
      <w:r>
        <w:rPr>
          <w:rFonts w:ascii="Times New Roman" w:hAnsi="宋体" w:cs="微软雅黑"/>
          <w:bCs/>
          <w:kern w:val="0"/>
          <w:sz w:val="24"/>
        </w:rPr>
        <w:instrText>层次分析法</w:instrText>
      </w:r>
      <w:r>
        <w:rPr>
          <w:rFonts w:ascii="Times New Roman" w:hAnsi="宋体" w:cs="微软雅黑"/>
          <w:bCs/>
          <w:kern w:val="0"/>
          <w:sz w:val="24"/>
        </w:rPr>
        <w:instrText>&lt;/keyword&gt;&lt;keyword&gt;</w:instrText>
      </w:r>
      <w:r>
        <w:rPr>
          <w:rFonts w:ascii="Times New Roman" w:hAnsi="宋体" w:cs="微软雅黑"/>
          <w:bCs/>
          <w:kern w:val="0"/>
          <w:sz w:val="24"/>
        </w:rPr>
        <w:instrText>熵值赋权法</w:instrText>
      </w:r>
      <w:r>
        <w:rPr>
          <w:rFonts w:ascii="Times New Roman" w:hAnsi="宋体" w:cs="微软雅黑"/>
          <w:bCs/>
          <w:kern w:val="0"/>
          <w:sz w:val="24"/>
        </w:rPr>
        <w:instrText>&lt;/keyword&gt;&lt;/keywords&gt;&lt;dates&gt;&lt;year&gt;2009&lt;/year&gt;&lt;/dates&gt;&lt;isbn&gt;1674-327X&lt;/isbn&gt;&lt;call-num&gt;21-1566/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2" w:tooltip="贾伟然, 2009 #198" w:history="1">
        <w:r>
          <w:rPr>
            <w:rFonts w:ascii="Times New Roman" w:hAnsi="宋体" w:cs="微软雅黑"/>
            <w:bCs/>
            <w:kern w:val="0"/>
            <w:sz w:val="24"/>
          </w:rPr>
          <w:t>112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。山成菊等（</w:t>
      </w:r>
      <w:r>
        <w:rPr>
          <w:rFonts w:ascii="Times New Roman" w:hAnsi="宋体" w:cs="微软雅黑" w:hint="eastAsia"/>
          <w:bCs/>
          <w:kern w:val="0"/>
          <w:sz w:val="24"/>
        </w:rPr>
        <w:t>2012</w:t>
      </w:r>
      <w:r>
        <w:rPr>
          <w:rFonts w:ascii="Times New Roman" w:hAnsi="宋体" w:cs="微软雅黑" w:hint="eastAsia"/>
          <w:bCs/>
          <w:kern w:val="0"/>
          <w:sz w:val="24"/>
        </w:rPr>
        <w:t>）也是采用了结合赋权法计算永定河河流健康评价指标体系的权重</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山成菊</w:instrText>
      </w:r>
      <w:r>
        <w:rPr>
          <w:rFonts w:ascii="Times New Roman" w:hAnsi="宋体" w:cs="微软雅黑"/>
          <w:bCs/>
          <w:kern w:val="0"/>
          <w:sz w:val="24"/>
        </w:rPr>
        <w:instrText>&lt;/Author&gt;&lt;Year&gt;2012&lt;/Year&gt;&lt;RecNum&gt;209&lt;/RecNum&gt;&lt;DisplayText&gt;[113]&lt;/DisplayText&gt;&lt;record&gt;&lt;rec-number&gt;209&lt;/rec-number&gt;&lt;foreign-keys&gt;&lt;key app="EN" db-id="t529eewpypvf9oe5sdxxev5ow90tfdwrswx9"&gt;209&lt;/key&gt;&lt;/foreign-keys&gt;&lt;ref-type name="Journal Article"&gt;17&lt;/ref-type&gt;&lt;contributors&gt;&lt;authors&gt;&lt;author&gt;</w:instrText>
      </w:r>
      <w:r>
        <w:rPr>
          <w:rFonts w:ascii="Times New Roman" w:hAnsi="宋体" w:cs="微软雅黑"/>
          <w:bCs/>
          <w:kern w:val="0"/>
          <w:sz w:val="24"/>
        </w:rPr>
        <w:instrText>山成菊</w:instrText>
      </w:r>
      <w:r>
        <w:rPr>
          <w:rFonts w:ascii="Times New Roman" w:hAnsi="宋体" w:cs="微软雅黑"/>
          <w:bCs/>
          <w:kern w:val="0"/>
          <w:sz w:val="24"/>
        </w:rPr>
        <w:instrText>&lt;/author&gt;&lt;author&gt;</w:instrText>
      </w:r>
      <w:r>
        <w:rPr>
          <w:rFonts w:ascii="Times New Roman" w:hAnsi="宋体" w:cs="微软雅黑"/>
          <w:bCs/>
          <w:kern w:val="0"/>
          <w:sz w:val="24"/>
        </w:rPr>
        <w:instrText>董增川</w:instrText>
      </w:r>
      <w:r>
        <w:rPr>
          <w:rFonts w:ascii="Times New Roman" w:hAnsi="宋体" w:cs="微软雅黑"/>
          <w:bCs/>
          <w:kern w:val="0"/>
          <w:sz w:val="24"/>
        </w:rPr>
        <w:instrText>&lt;/author&gt;&lt;author&gt;</w:instrText>
      </w:r>
      <w:r>
        <w:rPr>
          <w:rFonts w:ascii="Times New Roman" w:hAnsi="宋体" w:cs="微软雅黑"/>
          <w:bCs/>
          <w:kern w:val="0"/>
          <w:sz w:val="24"/>
        </w:rPr>
        <w:instrText>樊孔明</w:instrText>
      </w:r>
      <w:r>
        <w:rPr>
          <w:rFonts w:ascii="Times New Roman" w:hAnsi="宋体" w:cs="微软雅黑"/>
          <w:bCs/>
          <w:kern w:val="0"/>
          <w:sz w:val="24"/>
        </w:rPr>
        <w:instrText>&lt;/author&gt;&lt;author&gt;</w:instrText>
      </w:r>
      <w:r>
        <w:rPr>
          <w:rFonts w:ascii="Times New Roman" w:hAnsi="宋体" w:cs="微软雅黑"/>
          <w:bCs/>
          <w:kern w:val="0"/>
          <w:sz w:val="24"/>
        </w:rPr>
        <w:instrText>杨江浩</w:instrText>
      </w:r>
      <w:r>
        <w:rPr>
          <w:rFonts w:ascii="Times New Roman" w:hAnsi="宋体" w:cs="微软雅黑"/>
          <w:bCs/>
          <w:kern w:val="0"/>
          <w:sz w:val="24"/>
        </w:rPr>
        <w:instrText>&lt;/author&gt;&lt;author&gt;</w:instrText>
      </w:r>
      <w:r>
        <w:rPr>
          <w:rFonts w:ascii="Times New Roman" w:hAnsi="宋体" w:cs="微软雅黑"/>
          <w:bCs/>
          <w:kern w:val="0"/>
          <w:sz w:val="24"/>
        </w:rPr>
        <w:instrText>刘晨</w:instrText>
      </w:r>
      <w:r>
        <w:rPr>
          <w:rFonts w:ascii="Times New Roman" w:hAnsi="宋体" w:cs="微软雅黑"/>
          <w:bCs/>
          <w:kern w:val="0"/>
          <w:sz w:val="24"/>
        </w:rPr>
        <w:instrText>&lt;/author&gt;&lt;author&gt;</w:instrText>
      </w:r>
      <w:r>
        <w:rPr>
          <w:rFonts w:ascii="Times New Roman" w:hAnsi="宋体" w:cs="微软雅黑"/>
          <w:bCs/>
          <w:kern w:val="0"/>
          <w:sz w:val="24"/>
        </w:rPr>
        <w:instrText>方庆</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河海大学水文水资源学院</w:instrText>
      </w:r>
      <w:r>
        <w:rPr>
          <w:rFonts w:ascii="Times New Roman" w:hAnsi="宋体" w:cs="微软雅黑"/>
          <w:bCs/>
          <w:kern w:val="0"/>
          <w:sz w:val="24"/>
        </w:rPr>
        <w:instrText>;</w:instrText>
      </w:r>
      <w:r>
        <w:rPr>
          <w:rFonts w:ascii="Times New Roman" w:hAnsi="宋体" w:cs="微软雅黑"/>
          <w:bCs/>
          <w:kern w:val="0"/>
          <w:sz w:val="24"/>
        </w:rPr>
        <w:instrText>南京水利科学研究院河流海岸研究所</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组合赋权法在河流健康评价权重计算中的应用</w:instrText>
      </w:r>
      <w:r>
        <w:rPr>
          <w:rFonts w:ascii="Times New Roman" w:hAnsi="宋体" w:cs="微软雅黑"/>
          <w:bCs/>
          <w:kern w:val="0"/>
          <w:sz w:val="24"/>
        </w:rPr>
        <w:instrText>&lt;/title&gt;&lt;secondary-title&gt;</w:instrText>
      </w:r>
      <w:r>
        <w:rPr>
          <w:rFonts w:ascii="Times New Roman" w:hAnsi="宋体" w:cs="微软雅黑"/>
          <w:bCs/>
          <w:kern w:val="0"/>
          <w:sz w:val="24"/>
        </w:rPr>
        <w:instrText>河海大学学报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河海大学学报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)&lt;/full-title&gt;&lt;/periodical&gt;&lt;pages&gt;622-628&lt;/pages&gt;&lt;number&gt;06&lt;/number&gt;&lt;keywords&gt;&lt;keyword&gt;</w:instrText>
      </w:r>
      <w:r>
        <w:rPr>
          <w:rFonts w:ascii="Times New Roman" w:hAnsi="宋体" w:cs="微软雅黑"/>
          <w:bCs/>
          <w:kern w:val="0"/>
          <w:sz w:val="24"/>
        </w:rPr>
        <w:instrText>河流健康评价</w:instrText>
      </w:r>
      <w:r>
        <w:rPr>
          <w:rFonts w:ascii="Times New Roman" w:hAnsi="宋体" w:cs="微软雅黑"/>
          <w:bCs/>
          <w:kern w:val="0"/>
          <w:sz w:val="24"/>
        </w:rPr>
        <w:instrText>&lt;/keyword&gt;&lt;keyword&gt;</w:instrText>
      </w:r>
      <w:r>
        <w:rPr>
          <w:rFonts w:ascii="Times New Roman" w:hAnsi="宋体" w:cs="微软雅黑"/>
          <w:bCs/>
          <w:kern w:val="0"/>
          <w:sz w:val="24"/>
        </w:rPr>
        <w:instrText>主观赋权法</w:instrText>
      </w:r>
      <w:r>
        <w:rPr>
          <w:rFonts w:ascii="Times New Roman" w:hAnsi="宋体" w:cs="微软雅黑"/>
          <w:bCs/>
          <w:kern w:val="0"/>
          <w:sz w:val="24"/>
        </w:rPr>
        <w:instrText>&lt;/keyword&gt;&lt;keyword&gt;</w:instrText>
      </w:r>
      <w:r>
        <w:rPr>
          <w:rFonts w:ascii="Times New Roman" w:hAnsi="宋体" w:cs="微软雅黑"/>
          <w:bCs/>
          <w:kern w:val="0"/>
          <w:sz w:val="24"/>
        </w:rPr>
        <w:instrText>客观赋权法</w:instrText>
      </w:r>
      <w:r>
        <w:rPr>
          <w:rFonts w:ascii="Times New Roman" w:hAnsi="宋体" w:cs="微软雅黑"/>
          <w:bCs/>
          <w:kern w:val="0"/>
          <w:sz w:val="24"/>
        </w:rPr>
        <w:instrText>&lt;/keyword&gt;&lt;keyword&gt;</w:instrText>
      </w:r>
      <w:r>
        <w:rPr>
          <w:rFonts w:ascii="Times New Roman" w:hAnsi="宋体" w:cs="微软雅黑"/>
          <w:bCs/>
          <w:kern w:val="0"/>
          <w:sz w:val="24"/>
        </w:rPr>
        <w:instrText>组合赋权法</w:instrText>
      </w:r>
      <w:r>
        <w:rPr>
          <w:rFonts w:ascii="Times New Roman" w:hAnsi="宋体" w:cs="微软雅黑"/>
          <w:bCs/>
          <w:kern w:val="0"/>
          <w:sz w:val="24"/>
        </w:rPr>
        <w:instrText>&lt;/keyword&gt;&lt;/keywords&gt;&lt;dates&gt;&lt;year&gt;2012&lt;/year&gt;&lt;/dates&gt;&lt;isbn&gt;1000-1980&lt;/isbn&gt;&lt;call-num&gt;32-1117/TV&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3" w:tooltip="山成菊, 2012 #209" w:history="1">
        <w:r>
          <w:rPr>
            <w:rFonts w:ascii="Times New Roman" w:hAnsi="宋体" w:cs="微软雅黑"/>
            <w:bCs/>
            <w:kern w:val="0"/>
            <w:sz w:val="24"/>
          </w:rPr>
          <w:t>113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，研究表明，通过组合赋权法得到的指标权重克服了单一权重的片面性，使得综合评价更合理，更科学，最后得到的结果也较符合实际情况，具有较好的解释性。</w:t>
      </w:r>
    </w:p>
    <w:p w:rsidR="00895047" w:rsidRDefault="00EC3CE3">
      <w:pPr>
        <w:pStyle w:val="3"/>
      </w:pPr>
      <w:bookmarkStart w:id="105" w:name="_Toc471313783"/>
      <w:bookmarkStart w:id="106" w:name="_Toc503273591"/>
      <w:r>
        <w:rPr>
          <w:rFonts w:hint="eastAsia"/>
        </w:rPr>
        <w:t>5.</w:t>
      </w:r>
      <w:r>
        <w:t>1</w:t>
      </w:r>
      <w:r>
        <w:rPr>
          <w:rFonts w:hint="eastAsia"/>
        </w:rPr>
        <w:t>.</w:t>
      </w:r>
      <w:r>
        <w:t>2</w:t>
      </w:r>
      <w:r>
        <w:rPr>
          <w:rFonts w:hint="eastAsia"/>
        </w:rPr>
        <w:t>耦合协调度</w:t>
      </w:r>
      <w:bookmarkEnd w:id="105"/>
      <w:bookmarkEnd w:id="10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耦合度是用来测度两个或两个以上系统相互作用程度的强弱，协调度是指系统中各个组成部分在发展过程中协调程度的高低，将这两个测度模型结合起来即为耦合协调度分析，主要借鉴了物理学中的容量耦合概念及容量耦合系数模型。耦合协调度模型是耦合度模型的衍生，是常用的计算方法，借助于耦合协调模型的计算，可判断若干系统之间的耦合协调状况，属于一种模糊的判断方法，能判断协调的整体高低情况。</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目前运用耦合协调度进行的研究主要集中在经济发展或城市化与生态环境协调度（董会忠等，</w:t>
      </w:r>
      <w:r>
        <w:rPr>
          <w:rFonts w:ascii="Times New Roman" w:hAnsi="宋体" w:cs="微软雅黑" w:hint="eastAsia"/>
          <w:bCs/>
          <w:kern w:val="0"/>
          <w:sz w:val="24"/>
        </w:rPr>
        <w:t>2008</w:t>
      </w:r>
      <w:r>
        <w:rPr>
          <w:rFonts w:ascii="Times New Roman" w:hAnsi="宋体" w:cs="微软雅黑" w:hint="eastAsia"/>
          <w:bCs/>
          <w:kern w:val="0"/>
          <w:sz w:val="24"/>
        </w:rPr>
        <w:t>：吴玉鸣等，</w:t>
      </w:r>
      <w:r>
        <w:rPr>
          <w:rFonts w:ascii="Times New Roman" w:hAnsi="宋体" w:cs="微软雅黑" w:hint="eastAsia"/>
          <w:bCs/>
          <w:kern w:val="0"/>
          <w:sz w:val="24"/>
        </w:rPr>
        <w:t>2011</w:t>
      </w:r>
      <w:r>
        <w:rPr>
          <w:rFonts w:ascii="Times New Roman" w:hAnsi="宋体" w:cs="微软雅黑" w:hint="eastAsia"/>
          <w:bCs/>
          <w:kern w:val="0"/>
          <w:sz w:val="24"/>
        </w:rPr>
        <w:t>；叶亚亚等，</w:t>
      </w:r>
      <w:r>
        <w:rPr>
          <w:rFonts w:ascii="Times New Roman" w:hAnsi="宋体" w:cs="微软雅黑" w:hint="eastAsia"/>
          <w:bCs/>
          <w:kern w:val="0"/>
          <w:sz w:val="24"/>
        </w:rPr>
        <w:t>2015</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PEVuZE5vdGU+PENpdGU+PEF1dGhvcj7okaPkvJrlv6A8L0F1dGhvcj48WWVhcj4yMDA4PC9ZZWFy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PEVuZE5vdGU+PENpdGU+PEF1dGhvcj7okaPkvJrlv6A8L0F1dGhvcj48WWVhcj4yMDA4PC9ZZWFy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4" w:tooltip="董会忠, 2008 #225" w:history="1">
        <w:r>
          <w:rPr>
            <w:rFonts w:ascii="Times New Roman" w:hAnsi="宋体" w:cs="微软雅黑"/>
            <w:bCs/>
            <w:kern w:val="0"/>
            <w:sz w:val="24"/>
          </w:rPr>
          <w:t>114-116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、城市化效率与经济发展协调（王炎垚、王国梁，</w:t>
      </w:r>
      <w:r>
        <w:rPr>
          <w:rFonts w:ascii="Times New Roman" w:hAnsi="宋体" w:cs="微软雅黑"/>
          <w:bCs/>
          <w:kern w:val="0"/>
          <w:sz w:val="24"/>
        </w:rPr>
        <w:t>2015</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王炎垚</w:instrText>
      </w:r>
      <w:r>
        <w:rPr>
          <w:rFonts w:ascii="Times New Roman" w:hAnsi="宋体" w:cs="微软雅黑"/>
          <w:bCs/>
          <w:kern w:val="0"/>
          <w:sz w:val="24"/>
        </w:rPr>
        <w:instrText>&lt;/Author&gt;&lt;Year&gt;2015&lt;/Year&gt;&lt;RecNum&gt;234&lt;/RecNum&gt;&lt;DisplayText&gt;[117]&lt;/DisplayText&gt;&lt;record&gt;&lt;rec-number&gt;234&lt;/rec-number&gt;&lt;foreign-keys&gt;&lt;key app="EN" db-id="t529eewpypvf9oe5sdxxev5ow90tfdwrswx9"&gt;234&lt;/key&gt;&lt;/foreign-keys&gt;&lt;ref-type name="Journal Article"&gt;17&lt;/ref-type&gt;&lt;contributors&gt;&lt;authors&gt;&lt;author&gt;</w:instrText>
      </w:r>
      <w:r>
        <w:rPr>
          <w:rFonts w:ascii="Times New Roman" w:hAnsi="宋体" w:cs="微软雅黑"/>
          <w:bCs/>
          <w:kern w:val="0"/>
          <w:sz w:val="24"/>
        </w:rPr>
        <w:instrText>王炎垚</w:instrText>
      </w:r>
      <w:r>
        <w:rPr>
          <w:rFonts w:ascii="Times New Roman" w:hAnsi="宋体" w:cs="微软雅黑"/>
          <w:bCs/>
          <w:kern w:val="0"/>
          <w:sz w:val="24"/>
        </w:rPr>
        <w:instrText>&lt;/author&gt;&lt;author&gt;</w:instrText>
      </w:r>
      <w:r>
        <w:rPr>
          <w:rFonts w:ascii="Times New Roman" w:hAnsi="宋体" w:cs="微软雅黑"/>
          <w:bCs/>
          <w:kern w:val="0"/>
          <w:sz w:val="24"/>
        </w:rPr>
        <w:instrText>王国梁</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山西师范大学地理科学学院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山西省县域人口城镇化时空分异研究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山西师范大学学报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山西师范大学学报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)&lt;/full-title&gt;&lt;/periodical&gt;&lt;pages&gt;91-97&lt;/pages&gt;&lt;number&gt;03&lt;/number&gt;&lt;keywords&gt;&lt;keyword&gt;</w:instrText>
      </w:r>
      <w:r>
        <w:rPr>
          <w:rFonts w:ascii="Times New Roman" w:hAnsi="宋体" w:cs="微软雅黑"/>
          <w:bCs/>
          <w:kern w:val="0"/>
          <w:sz w:val="24"/>
        </w:rPr>
        <w:instrText>人口城镇化</w:instrText>
      </w:r>
      <w:r>
        <w:rPr>
          <w:rFonts w:ascii="Times New Roman" w:hAnsi="宋体" w:cs="微软雅黑"/>
          <w:bCs/>
          <w:kern w:val="0"/>
          <w:sz w:val="24"/>
        </w:rPr>
        <w:instrText>&lt;/keyword&gt;&lt;keyword&gt;</w:instrText>
      </w:r>
      <w:r>
        <w:rPr>
          <w:rFonts w:ascii="Times New Roman" w:hAnsi="宋体" w:cs="微软雅黑"/>
          <w:bCs/>
          <w:kern w:val="0"/>
          <w:sz w:val="24"/>
        </w:rPr>
        <w:instrText>时空分异</w:instrText>
      </w:r>
      <w:r>
        <w:rPr>
          <w:rFonts w:ascii="Times New Roman" w:hAnsi="宋体" w:cs="微软雅黑"/>
          <w:bCs/>
          <w:kern w:val="0"/>
          <w:sz w:val="24"/>
        </w:rPr>
        <w:instrText>&lt;/keyword&gt;&lt;keyword&gt;</w:instrText>
      </w:r>
      <w:r>
        <w:rPr>
          <w:rFonts w:ascii="Times New Roman" w:hAnsi="宋体" w:cs="微软雅黑"/>
          <w:bCs/>
          <w:kern w:val="0"/>
          <w:sz w:val="24"/>
        </w:rPr>
        <w:instrText>山西省</w:instrText>
      </w:r>
      <w:r>
        <w:rPr>
          <w:rFonts w:ascii="Times New Roman" w:hAnsi="宋体" w:cs="微软雅黑"/>
          <w:bCs/>
          <w:kern w:val="0"/>
          <w:sz w:val="24"/>
        </w:rPr>
        <w:instrText>&lt;/keyword&gt;&lt;/keywords&gt;&lt;dates&gt;&lt;year&gt;2015&lt;/year&gt;&lt;/dates&gt;&lt;isbn&gt;1009-4490&lt;/isbn&gt;&lt;call-num&gt;14-1263/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7" w:tooltip="王炎垚, 2015 #234" w:history="1">
        <w:r>
          <w:rPr>
            <w:rFonts w:ascii="Times New Roman" w:hAnsi="宋体" w:cs="微软雅黑"/>
            <w:bCs/>
            <w:kern w:val="0"/>
            <w:sz w:val="24"/>
          </w:rPr>
          <w:t>117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、人口与经济发展协调度（李丹霞，</w:t>
      </w:r>
      <w:r>
        <w:rPr>
          <w:rFonts w:ascii="Times New Roman" w:hAnsi="宋体" w:cs="微软雅黑"/>
          <w:bCs/>
          <w:kern w:val="0"/>
          <w:sz w:val="24"/>
        </w:rPr>
        <w:t>2014</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李丹霞</w:instrText>
      </w:r>
      <w:r>
        <w:rPr>
          <w:rFonts w:ascii="Times New Roman" w:hAnsi="宋体" w:cs="微软雅黑"/>
          <w:bCs/>
          <w:kern w:val="0"/>
          <w:sz w:val="24"/>
        </w:rPr>
        <w:instrText>&lt;/Author&gt;&lt;Year&gt;2014&lt;/Year&gt;&lt;RecNum&gt;237&lt;/RecNum&gt;&lt;DisplayText&gt;[118]&lt;/DisplayText&gt;&lt;record&gt;&lt;rec-number&gt;237&lt;/rec-number&gt;&lt;foreign-keys&gt;&lt;key app="EN" db-id="t529eewpypvf9oe5sdxxev5ow90tfdwrswx9"&gt;237&lt;/key&gt;&lt;/foreign-keys&gt;&lt;ref-type name="Journal Article"&gt;17&lt;/ref-type&gt;&lt;contributors&gt;&lt;authors&gt;&lt;author&gt;</w:instrText>
      </w:r>
      <w:r>
        <w:rPr>
          <w:rFonts w:ascii="Times New Roman" w:hAnsi="宋体" w:cs="微软雅黑"/>
          <w:bCs/>
          <w:kern w:val="0"/>
          <w:sz w:val="24"/>
        </w:rPr>
        <w:instrText>李丹霞</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商洛学院城乡规划与建筑工程学院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经济增长与人口发展的耦合机制分析——以陕西省为例</w:instrText>
      </w:r>
      <w:r>
        <w:rPr>
          <w:rFonts w:ascii="Times New Roman" w:hAnsi="宋体" w:cs="微软雅黑"/>
          <w:bCs/>
          <w:kern w:val="0"/>
          <w:sz w:val="24"/>
        </w:rPr>
        <w:instrText>&lt;/title&gt;&lt;secondary-title&gt;</w:instrText>
      </w:r>
      <w:r>
        <w:rPr>
          <w:rFonts w:ascii="Times New Roman" w:hAnsi="宋体" w:cs="微软雅黑"/>
          <w:bCs/>
          <w:kern w:val="0"/>
          <w:sz w:val="24"/>
        </w:rPr>
        <w:instrText>湖北文理学院学报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湖北文理学院学报</w:instrText>
      </w:r>
      <w:r>
        <w:rPr>
          <w:rFonts w:ascii="Times New Roman" w:hAnsi="宋体" w:cs="微软雅黑"/>
          <w:bCs/>
          <w:kern w:val="0"/>
          <w:sz w:val="24"/>
        </w:rPr>
        <w:instrText>&lt;/full-title&gt;&lt;/periodical&gt;&lt;pages&gt;52-57&lt;/pages&gt;&lt;number&gt;08&lt;/number&gt;&lt;keywords&gt;&lt;keyword&gt;</w:instrText>
      </w:r>
      <w:r>
        <w:rPr>
          <w:rFonts w:ascii="Times New Roman" w:hAnsi="宋体" w:cs="微软雅黑"/>
          <w:bCs/>
          <w:kern w:val="0"/>
          <w:sz w:val="24"/>
        </w:rPr>
        <w:instrText>陕西省</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&lt;/keyword&gt;&lt;keyword&gt;</w:instrText>
      </w:r>
      <w:r>
        <w:rPr>
          <w:rFonts w:ascii="Times New Roman" w:hAnsi="宋体" w:cs="微软雅黑"/>
          <w:bCs/>
          <w:kern w:val="0"/>
          <w:sz w:val="24"/>
        </w:rPr>
        <w:instrText>人口发展</w:instrText>
      </w:r>
      <w:r>
        <w:rPr>
          <w:rFonts w:ascii="Times New Roman" w:hAnsi="宋体" w:cs="微软雅黑"/>
          <w:bCs/>
          <w:kern w:val="0"/>
          <w:sz w:val="24"/>
        </w:rPr>
        <w:instrText>&lt;/keyword&gt;&lt;keyword&gt;</w:instrText>
      </w:r>
      <w:r>
        <w:rPr>
          <w:rFonts w:ascii="Times New Roman" w:hAnsi="宋体" w:cs="微软雅黑"/>
          <w:bCs/>
          <w:kern w:val="0"/>
          <w:sz w:val="24"/>
        </w:rPr>
        <w:instrText>适度人口</w:instrText>
      </w:r>
      <w:r>
        <w:rPr>
          <w:rFonts w:ascii="Times New Roman" w:hAnsi="宋体" w:cs="微软雅黑"/>
          <w:bCs/>
          <w:kern w:val="0"/>
          <w:sz w:val="24"/>
        </w:rPr>
        <w:instrText>&lt;/keyword&gt;&lt;/keywords&gt;&lt;dates&gt;&lt;year&gt;2014&lt;/year&gt;&lt;/dates&gt;&lt;isbn&gt;2095-4476&lt;/isbn&gt;&lt;call-num&gt;42-1830/Z&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8" w:tooltip="李丹霞, 2014 #237" w:history="1">
        <w:r>
          <w:rPr>
            <w:rFonts w:ascii="Times New Roman" w:hAnsi="宋体" w:cs="微软雅黑"/>
            <w:bCs/>
            <w:kern w:val="0"/>
            <w:sz w:val="24"/>
          </w:rPr>
          <w:t>118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等领域，具有广泛的适用性。</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围绕产业发展的耦合性研究是比较受到关注的一个重要问题，比如，鞠晓伟、赵树宽（</w:t>
      </w:r>
      <w:r>
        <w:rPr>
          <w:rFonts w:ascii="Times New Roman" w:hAnsi="宋体" w:cs="微软雅黑" w:hint="eastAsia"/>
          <w:bCs/>
          <w:kern w:val="0"/>
          <w:sz w:val="24"/>
        </w:rPr>
        <w:t>2009</w:t>
      </w:r>
      <w:r>
        <w:rPr>
          <w:rFonts w:ascii="Times New Roman" w:hAnsi="宋体" w:cs="微软雅黑" w:hint="eastAsia"/>
          <w:bCs/>
          <w:kern w:val="0"/>
          <w:sz w:val="24"/>
        </w:rPr>
        <w:t>）系统分析了产业技术选择与技术生态环境耦合效应，并以吉林省</w:t>
      </w:r>
      <w:r>
        <w:rPr>
          <w:rFonts w:ascii="Times New Roman" w:hAnsi="宋体" w:cs="微软雅黑" w:hint="eastAsia"/>
          <w:bCs/>
          <w:kern w:val="0"/>
          <w:sz w:val="24"/>
        </w:rPr>
        <w:t>37</w:t>
      </w:r>
      <w:r>
        <w:rPr>
          <w:rFonts w:ascii="Times New Roman" w:hAnsi="宋体" w:cs="微软雅黑" w:hint="eastAsia"/>
          <w:bCs/>
          <w:kern w:val="0"/>
          <w:sz w:val="24"/>
        </w:rPr>
        <w:t>个工业产业研究对象进行了实证研究，研究认为超过</w:t>
      </w:r>
      <w:r>
        <w:rPr>
          <w:rFonts w:ascii="Times New Roman" w:hAnsi="宋体" w:cs="微软雅黑" w:hint="eastAsia"/>
          <w:bCs/>
          <w:kern w:val="0"/>
          <w:sz w:val="24"/>
        </w:rPr>
        <w:t>80%</w:t>
      </w:r>
      <w:r>
        <w:rPr>
          <w:rFonts w:ascii="Times New Roman" w:hAnsi="宋体" w:cs="微软雅黑" w:hint="eastAsia"/>
          <w:bCs/>
          <w:kern w:val="0"/>
          <w:sz w:val="24"/>
        </w:rPr>
        <w:t>的产业耦合处于失调状态，产业规模是制约产业选择技术水平的主要因素。姜嫣等（</w:t>
      </w:r>
      <w:r>
        <w:rPr>
          <w:rFonts w:ascii="Times New Roman" w:hAnsi="宋体" w:cs="微软雅黑" w:hint="eastAsia"/>
          <w:bCs/>
          <w:kern w:val="0"/>
          <w:sz w:val="24"/>
        </w:rPr>
        <w:t>2012</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姜嫣</w:instrText>
      </w:r>
      <w:r>
        <w:rPr>
          <w:rFonts w:ascii="Times New Roman" w:hAnsi="宋体" w:cs="微软雅黑"/>
          <w:bCs/>
          <w:kern w:val="0"/>
          <w:sz w:val="24"/>
        </w:rPr>
        <w:instrText>&lt;/Author&gt;&lt;Year&gt;2012&lt;/Year&gt;&lt;RecNum&gt;240&lt;/RecNum&gt;&lt;DisplayText&gt;[119]&lt;/DisplayText&gt;&lt;record&gt;&lt;rec-number&gt;240&lt;/rec-number&gt;&lt;foreign-keys&gt;&lt;key app="EN" db-id="t529eewpypvf9oe5sdxxev5ow90tfdwrswx9"&gt;240&lt;/key&gt;&lt;/foreign-keys&gt;&lt;ref-type name="Journal Article"&gt;17&lt;/ref-type&gt;&lt;contributors&gt;&lt;authors&gt;&lt;author&gt;</w:instrText>
      </w:r>
      <w:r>
        <w:rPr>
          <w:rFonts w:ascii="Times New Roman" w:hAnsi="宋体" w:cs="微软雅黑"/>
          <w:bCs/>
          <w:kern w:val="0"/>
          <w:sz w:val="24"/>
        </w:rPr>
        <w:instrText>姜嫣</w:instrText>
      </w:r>
      <w:r>
        <w:rPr>
          <w:rFonts w:ascii="Times New Roman" w:hAnsi="宋体" w:cs="微软雅黑"/>
          <w:bCs/>
          <w:kern w:val="0"/>
          <w:sz w:val="24"/>
        </w:rPr>
        <w:instrText>&lt;/author&gt;&lt;author&gt;</w:instrText>
      </w:r>
      <w:r>
        <w:rPr>
          <w:rFonts w:ascii="Times New Roman" w:hAnsi="宋体" w:cs="微软雅黑"/>
          <w:bCs/>
          <w:kern w:val="0"/>
          <w:sz w:val="24"/>
        </w:rPr>
        <w:instrText>马耀峰</w:instrText>
      </w:r>
      <w:r>
        <w:rPr>
          <w:rFonts w:ascii="Times New Roman" w:hAnsi="宋体" w:cs="微软雅黑"/>
          <w:bCs/>
          <w:kern w:val="0"/>
          <w:sz w:val="24"/>
        </w:rPr>
        <w:instrText>&lt;/author&gt;&lt;author&gt;</w:instrText>
      </w:r>
      <w:r>
        <w:rPr>
          <w:rFonts w:ascii="Times New Roman" w:hAnsi="宋体" w:cs="微软雅黑"/>
          <w:bCs/>
          <w:kern w:val="0"/>
          <w:sz w:val="24"/>
        </w:rPr>
        <w:instrText>高楠</w:instrText>
      </w:r>
      <w:r>
        <w:rPr>
          <w:rFonts w:ascii="Times New Roman" w:hAnsi="宋体" w:cs="微软雅黑"/>
          <w:bCs/>
          <w:kern w:val="0"/>
          <w:sz w:val="24"/>
        </w:rPr>
        <w:instrText>&lt;/author&gt;&lt;author&gt;</w:instrText>
      </w:r>
      <w:r>
        <w:rPr>
          <w:rFonts w:ascii="Times New Roman" w:hAnsi="宋体" w:cs="微软雅黑"/>
          <w:bCs/>
          <w:kern w:val="0"/>
          <w:sz w:val="24"/>
        </w:rPr>
        <w:instrText>王永明</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陕西师范大学旅游与环境学院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区域旅游产业与经济耦合协调度研究——以东部十省</w:instrText>
      </w:r>
      <w:r>
        <w:rPr>
          <w:rFonts w:ascii="Times New Roman" w:hAnsi="宋体" w:cs="微软雅黑"/>
          <w:bCs/>
          <w:kern w:val="0"/>
          <w:sz w:val="24"/>
        </w:rPr>
        <w:instrText>(</w:instrText>
      </w:r>
      <w:r>
        <w:rPr>
          <w:rFonts w:ascii="Times New Roman" w:hAnsi="宋体" w:cs="微软雅黑"/>
          <w:bCs/>
          <w:kern w:val="0"/>
          <w:sz w:val="24"/>
        </w:rPr>
        <w:instrText>市</w:instrText>
      </w:r>
      <w:r>
        <w:rPr>
          <w:rFonts w:ascii="Times New Roman" w:hAnsi="宋体" w:cs="微软雅黑"/>
          <w:bCs/>
          <w:kern w:val="0"/>
          <w:sz w:val="24"/>
        </w:rPr>
        <w:instrText>)</w:instrText>
      </w:r>
      <w:r>
        <w:rPr>
          <w:rFonts w:ascii="Times New Roman" w:hAnsi="宋体" w:cs="微软雅黑"/>
          <w:bCs/>
          <w:kern w:val="0"/>
          <w:sz w:val="24"/>
        </w:rPr>
        <w:instrText>为例</w:instrText>
      </w:r>
      <w:r>
        <w:rPr>
          <w:rFonts w:ascii="Times New Roman" w:hAnsi="宋体" w:cs="微软雅黑"/>
          <w:bCs/>
          <w:kern w:val="0"/>
          <w:sz w:val="24"/>
        </w:rPr>
        <w:instrText>&lt;/title&gt;&lt;secondary-title&gt;</w:instrText>
      </w:r>
      <w:r>
        <w:rPr>
          <w:rFonts w:ascii="Times New Roman" w:hAnsi="宋体" w:cs="微软雅黑"/>
          <w:bCs/>
          <w:kern w:val="0"/>
          <w:sz w:val="24"/>
        </w:rPr>
        <w:instrText>华东经济管理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华东经济管理</w:instrText>
      </w:r>
      <w:r>
        <w:rPr>
          <w:rFonts w:ascii="Times New Roman" w:hAnsi="宋体" w:cs="微软雅黑"/>
          <w:bCs/>
          <w:kern w:val="0"/>
          <w:sz w:val="24"/>
        </w:rPr>
        <w:instrText>&lt;/full-title&gt;&lt;/periodical&gt;&lt;pages&gt;47-50&lt;/pages&gt;&lt;number&gt;11&lt;/number&gt;&lt;keywords&gt;&lt;keyword&gt;</w:instrText>
      </w:r>
      <w:r>
        <w:rPr>
          <w:rFonts w:ascii="Times New Roman" w:hAnsi="宋体" w:cs="微软雅黑"/>
          <w:bCs/>
          <w:kern w:val="0"/>
          <w:sz w:val="24"/>
        </w:rPr>
        <w:instrText>东部</w:instrText>
      </w:r>
      <w:r>
        <w:rPr>
          <w:rFonts w:ascii="Times New Roman" w:hAnsi="宋体" w:cs="微软雅黑"/>
          <w:bCs/>
          <w:kern w:val="0"/>
          <w:sz w:val="24"/>
        </w:rPr>
        <w:instrText>&lt;/keyword&gt;&lt;keyword&gt;</w:instrText>
      </w:r>
      <w:r>
        <w:rPr>
          <w:rFonts w:ascii="Times New Roman" w:hAnsi="宋体" w:cs="微软雅黑"/>
          <w:bCs/>
          <w:kern w:val="0"/>
          <w:sz w:val="24"/>
        </w:rPr>
        <w:instrText>旅游产业</w:instrText>
      </w:r>
      <w:r>
        <w:rPr>
          <w:rFonts w:ascii="Times New Roman" w:hAnsi="宋体" w:cs="微软雅黑"/>
          <w:bCs/>
          <w:kern w:val="0"/>
          <w:sz w:val="24"/>
        </w:rPr>
        <w:instrText>&lt;/keyword&gt;&lt;keyword&gt;</w:instrText>
      </w:r>
      <w:r>
        <w:rPr>
          <w:rFonts w:ascii="Times New Roman" w:hAnsi="宋体" w:cs="微软雅黑"/>
          <w:bCs/>
          <w:kern w:val="0"/>
          <w:sz w:val="24"/>
        </w:rPr>
        <w:instrText>区域经济</w:instrText>
      </w:r>
      <w:r>
        <w:rPr>
          <w:rFonts w:ascii="Times New Roman" w:hAnsi="宋体" w:cs="微软雅黑"/>
          <w:bCs/>
          <w:kern w:val="0"/>
          <w:sz w:val="24"/>
        </w:rPr>
        <w:instrText>&lt;/keyword&gt;&lt;keyword&gt;</w:instrText>
      </w:r>
      <w:r>
        <w:rPr>
          <w:rFonts w:ascii="Times New Roman" w:hAnsi="宋体" w:cs="微软雅黑"/>
          <w:bCs/>
          <w:kern w:val="0"/>
          <w:sz w:val="24"/>
        </w:rPr>
        <w:instrText>耦合协调度</w:instrText>
      </w:r>
      <w:r>
        <w:rPr>
          <w:rFonts w:ascii="Times New Roman" w:hAnsi="宋体" w:cs="微软雅黑"/>
          <w:bCs/>
          <w:kern w:val="0"/>
          <w:sz w:val="24"/>
        </w:rPr>
        <w:instrText>&lt;/keyword&gt;&lt;/keywords&gt;&lt;dates&gt;&lt;year&gt;2012&lt;/year&gt;&lt;/dates&gt;&lt;isbn&gt;1007-5097&lt;/isbn&gt;&lt;call-num&gt;34-1014/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19" w:tooltip="姜嫣, 2012 #240" w:history="1">
        <w:r>
          <w:rPr>
            <w:rFonts w:ascii="Times New Roman" w:hAnsi="宋体" w:cs="微软雅黑"/>
            <w:bCs/>
            <w:kern w:val="0"/>
            <w:sz w:val="24"/>
          </w:rPr>
          <w:t>119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以东部十省（市）为例研究区域旅游产业与经济耦合协调度，结果表明，只有粤一省达到高度耦合协调，京、鲁、苏、沪、浙五省（市）仅达到了中度耦合协调，而辽、冀、津、闽则呈现出低度耦合协调。何颖等（</w:t>
      </w:r>
      <w:r>
        <w:rPr>
          <w:rFonts w:ascii="Times New Roman" w:hAnsi="宋体" w:cs="微软雅黑" w:hint="eastAsia"/>
          <w:bCs/>
          <w:kern w:val="0"/>
          <w:sz w:val="24"/>
        </w:rPr>
        <w:t>2015</w:t>
      </w:r>
      <w:r>
        <w:rPr>
          <w:rFonts w:ascii="Times New Roman" w:hAnsi="宋体" w:cs="微软雅黑" w:hint="eastAsia"/>
          <w:bCs/>
          <w:kern w:val="0"/>
          <w:sz w:val="24"/>
        </w:rPr>
        <w:t>）在电子信息产业与交通运输业综合评价指标体系构建的基础上，对电子信息产业与交通运输业耦合发展的实证测度研究显示，</w:t>
      </w:r>
      <w:r>
        <w:rPr>
          <w:rFonts w:ascii="Times New Roman" w:hAnsi="宋体" w:cs="微软雅黑"/>
          <w:bCs/>
          <w:kern w:val="0"/>
          <w:sz w:val="24"/>
        </w:rPr>
        <w:t>2005</w:t>
      </w:r>
      <w:r>
        <w:rPr>
          <w:rFonts w:ascii="Times New Roman" w:hAnsi="宋体" w:cs="微软雅黑" w:hint="eastAsia"/>
          <w:bCs/>
          <w:kern w:val="0"/>
          <w:sz w:val="24"/>
        </w:rPr>
        <w:t>-</w:t>
      </w:r>
      <w:r>
        <w:rPr>
          <w:rFonts w:ascii="Times New Roman" w:hAnsi="宋体" w:cs="微软雅黑"/>
          <w:bCs/>
          <w:kern w:val="0"/>
          <w:sz w:val="24"/>
        </w:rPr>
        <w:t>2012</w:t>
      </w:r>
      <w:r>
        <w:rPr>
          <w:rFonts w:ascii="Times New Roman" w:hAnsi="宋体" w:cs="微软雅黑" w:hint="eastAsia"/>
          <w:bCs/>
          <w:kern w:val="0"/>
          <w:sz w:val="24"/>
        </w:rPr>
        <w:t>年我国</w:t>
      </w:r>
      <w:r>
        <w:rPr>
          <w:rFonts w:ascii="Times New Roman" w:hAnsi="宋体" w:cs="微软雅黑"/>
          <w:bCs/>
          <w:kern w:val="0"/>
          <w:sz w:val="24"/>
        </w:rPr>
        <w:t>30</w:t>
      </w:r>
      <w:r>
        <w:rPr>
          <w:rFonts w:ascii="Times New Roman" w:hAnsi="宋体" w:cs="微软雅黑" w:hint="eastAsia"/>
          <w:bCs/>
          <w:kern w:val="0"/>
          <w:sz w:val="24"/>
        </w:rPr>
        <w:t>个省市电子信息产业与交通运输业整体上处于低耦合低协调状态。张同全、</w:t>
      </w:r>
      <w:r>
        <w:rPr>
          <w:rFonts w:ascii="Times New Roman" w:hAnsi="宋体" w:cs="微软雅黑"/>
          <w:bCs/>
          <w:kern w:val="0"/>
          <w:sz w:val="24"/>
        </w:rPr>
        <w:t>高建丽</w:t>
      </w:r>
      <w:r>
        <w:rPr>
          <w:rFonts w:ascii="Times New Roman" w:hAnsi="宋体" w:cs="微软雅黑" w:hint="eastAsia"/>
          <w:bCs/>
          <w:kern w:val="0"/>
          <w:sz w:val="24"/>
        </w:rPr>
        <w:t>（</w:t>
      </w:r>
      <w:r>
        <w:rPr>
          <w:rFonts w:ascii="Times New Roman" w:hAnsi="宋体" w:cs="微软雅黑" w:hint="eastAsia"/>
          <w:bCs/>
          <w:kern w:val="0"/>
          <w:sz w:val="24"/>
        </w:rPr>
        <w:t>2013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张同全</w:instrText>
      </w:r>
      <w:r>
        <w:rPr>
          <w:rFonts w:ascii="Times New Roman" w:hAnsi="宋体" w:cs="微软雅黑"/>
          <w:bCs/>
          <w:kern w:val="0"/>
          <w:sz w:val="24"/>
        </w:rPr>
        <w:instrText>&lt;/Author&gt;&lt;Year&gt;2013&lt;/Year&gt;&lt;RecNum&gt;244&lt;/RecNum&gt;&lt;DisplayText&gt;[120]&lt;/DisplayText&gt;&lt;record&gt;&lt;rec-number&gt;244&lt;/rec-number&gt;&lt;foreign-keys&gt;&lt;key app="EN" db-id="t529eewpypvf9oe5sdxxev5ow90tfdwrswx9"&gt;244&lt;/key&gt;&lt;/foreign-keys&gt;&lt;ref-type name="Journal Article"&gt;17&lt;/ref-type&gt;&lt;contributors&gt;&lt;authors&gt;&lt;author&gt;</w:instrText>
      </w:r>
      <w:r>
        <w:rPr>
          <w:rFonts w:ascii="Times New Roman" w:hAnsi="宋体" w:cs="微软雅黑"/>
          <w:bCs/>
          <w:kern w:val="0"/>
          <w:sz w:val="24"/>
        </w:rPr>
        <w:instrText>张同全</w:instrText>
      </w:r>
      <w:r>
        <w:rPr>
          <w:rFonts w:ascii="Times New Roman" w:hAnsi="宋体" w:cs="微软雅黑"/>
          <w:bCs/>
          <w:kern w:val="0"/>
          <w:sz w:val="24"/>
        </w:rPr>
        <w:instrText>&lt;/author&gt;&lt;author&gt;</w:instrText>
      </w:r>
      <w:r>
        <w:rPr>
          <w:rFonts w:ascii="Times New Roman" w:hAnsi="宋体" w:cs="微软雅黑"/>
          <w:bCs/>
          <w:kern w:val="0"/>
          <w:sz w:val="24"/>
        </w:rPr>
        <w:instrText>高建丽</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山东工商学院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区域一体化人力资源跨区域流动研究——基于三大经济区产业结构与人力资源结构耦合视角</w:instrText>
      </w:r>
      <w:r>
        <w:rPr>
          <w:rFonts w:ascii="Times New Roman" w:hAnsi="宋体" w:cs="微软雅黑"/>
          <w:bCs/>
          <w:kern w:val="0"/>
          <w:sz w:val="24"/>
        </w:rPr>
        <w:instrText>&lt;/title&gt;&lt;secondary-title&gt;</w:instrText>
      </w:r>
      <w:r>
        <w:rPr>
          <w:rFonts w:ascii="Times New Roman" w:hAnsi="宋体" w:cs="微软雅黑"/>
          <w:bCs/>
          <w:kern w:val="0"/>
          <w:sz w:val="24"/>
        </w:rPr>
        <w:instrText>经济问题探索</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经济问题探索</w:instrText>
      </w:r>
      <w:r>
        <w:rPr>
          <w:rFonts w:ascii="Times New Roman" w:hAnsi="宋体" w:cs="微软雅黑"/>
          <w:bCs/>
          <w:kern w:val="0"/>
          <w:sz w:val="24"/>
        </w:rPr>
        <w:instrText>&lt;/full-title&gt;&lt;/periodical&gt;&lt;pages&gt;32-37&lt;/pages&gt;&lt;number&gt;04&lt;/number&gt;&lt;keywords&gt;&lt;keyword&gt;</w:instrText>
      </w:r>
      <w:r>
        <w:rPr>
          <w:rFonts w:ascii="Times New Roman" w:hAnsi="宋体" w:cs="微软雅黑"/>
          <w:bCs/>
          <w:kern w:val="0"/>
          <w:sz w:val="24"/>
        </w:rPr>
        <w:instrText>区域经济一体化</w:instrText>
      </w:r>
      <w:r>
        <w:rPr>
          <w:rFonts w:ascii="Times New Roman" w:hAnsi="宋体" w:cs="微软雅黑"/>
          <w:bCs/>
          <w:kern w:val="0"/>
          <w:sz w:val="24"/>
        </w:rPr>
        <w:instrText>&lt;/keyword&gt;&lt;keyword&gt;</w:instrText>
      </w:r>
      <w:r>
        <w:rPr>
          <w:rFonts w:ascii="Times New Roman" w:hAnsi="宋体" w:cs="微软雅黑"/>
          <w:bCs/>
          <w:kern w:val="0"/>
          <w:sz w:val="24"/>
        </w:rPr>
        <w:instrText>产业结构</w:instrText>
      </w:r>
      <w:r>
        <w:rPr>
          <w:rFonts w:ascii="Times New Roman" w:hAnsi="宋体" w:cs="微软雅黑"/>
          <w:bCs/>
          <w:kern w:val="0"/>
          <w:sz w:val="24"/>
        </w:rPr>
        <w:instrText>&lt;/keyword&gt;&lt;keyword&gt;</w:instrText>
      </w:r>
      <w:r>
        <w:rPr>
          <w:rFonts w:ascii="Times New Roman" w:hAnsi="宋体" w:cs="微软雅黑"/>
          <w:bCs/>
          <w:kern w:val="0"/>
          <w:sz w:val="24"/>
        </w:rPr>
        <w:instrText>人力资源结构</w:instrText>
      </w:r>
      <w:r>
        <w:rPr>
          <w:rFonts w:ascii="Times New Roman" w:hAnsi="宋体" w:cs="微软雅黑"/>
          <w:bCs/>
          <w:kern w:val="0"/>
          <w:sz w:val="24"/>
        </w:rPr>
        <w:instrText>&lt;/keyword&gt;&lt;keyword&gt;</w:instrText>
      </w:r>
      <w:r>
        <w:rPr>
          <w:rFonts w:ascii="Times New Roman" w:hAnsi="宋体" w:cs="微软雅黑"/>
          <w:bCs/>
          <w:kern w:val="0"/>
          <w:sz w:val="24"/>
        </w:rPr>
        <w:instrText>耦合</w:instrText>
      </w:r>
      <w:r>
        <w:rPr>
          <w:rFonts w:ascii="Times New Roman" w:hAnsi="宋体" w:cs="微软雅黑"/>
          <w:bCs/>
          <w:kern w:val="0"/>
          <w:sz w:val="24"/>
        </w:rPr>
        <w:instrText>&lt;/keyword&gt;&lt;keyword&gt;</w:instrText>
      </w:r>
      <w:r>
        <w:rPr>
          <w:rFonts w:ascii="Times New Roman" w:hAnsi="宋体" w:cs="微软雅黑"/>
          <w:bCs/>
          <w:kern w:val="0"/>
          <w:sz w:val="24"/>
        </w:rPr>
        <w:instrText>跨区域流动</w:instrText>
      </w:r>
      <w:r>
        <w:rPr>
          <w:rFonts w:ascii="Times New Roman" w:hAnsi="宋体" w:cs="微软雅黑"/>
          <w:bCs/>
          <w:kern w:val="0"/>
          <w:sz w:val="24"/>
        </w:rPr>
        <w:instrText>&lt;/keyword&gt;&lt;/keywords&gt;&lt;dates&gt;&lt;year&gt;2013&lt;/year&gt;&lt;/dates&gt;&lt;isbn&gt;1006-2912&lt;/isbn&gt;&lt;call-num&gt;53-1006/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0" w:tooltip="张同全, 2013 #244" w:history="1">
        <w:r>
          <w:rPr>
            <w:rFonts w:ascii="Times New Roman" w:hAnsi="宋体" w:cs="微软雅黑"/>
            <w:bCs/>
            <w:kern w:val="0"/>
            <w:sz w:val="24"/>
          </w:rPr>
          <w:t>120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从产业结构的角度，基于三大经济区研究了产业结构与人力资源结构耦合关系。类似的研究，还</w:t>
      </w:r>
      <w:r>
        <w:rPr>
          <w:rFonts w:ascii="Times New Roman" w:hAnsi="宋体" w:cs="微软雅黑" w:hint="eastAsia"/>
          <w:bCs/>
          <w:kern w:val="0"/>
          <w:sz w:val="24"/>
        </w:rPr>
        <w:lastRenderedPageBreak/>
        <w:t>有对城镇化水平与产业发展协调度的测度（高楠等，</w:t>
      </w:r>
      <w:r>
        <w:rPr>
          <w:rFonts w:ascii="Times New Roman" w:hAnsi="宋体" w:cs="微软雅黑"/>
          <w:bCs/>
          <w:kern w:val="0"/>
          <w:sz w:val="24"/>
        </w:rPr>
        <w:t>2013</w:t>
      </w:r>
      <w:r>
        <w:rPr>
          <w:rFonts w:ascii="Times New Roman" w:hAnsi="宋体" w:cs="微软雅黑" w:hint="eastAsia"/>
          <w:bCs/>
          <w:kern w:val="0"/>
          <w:sz w:val="24"/>
        </w:rPr>
        <w:t>；饶妍，</w:t>
      </w:r>
      <w:r>
        <w:rPr>
          <w:rFonts w:ascii="Times New Roman" w:hAnsi="宋体" w:cs="微软雅黑"/>
          <w:bCs/>
          <w:kern w:val="0"/>
          <w:sz w:val="24"/>
        </w:rPr>
        <w:t>2015</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PEVuZE5vdGU+PENpdGU+PEF1dGhvcj7ppbblpo08L0F1dGhvcj48WWVhcj4yMDE1PC9ZZWFyPjxS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PEVuZE5vdGU+PENpdGU+PEF1dGhvcj7ppbblpo08L0F1dGhvcj48WWVhcj4yMDE1PC9ZZWFyPjxS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1" w:tooltip="饶妍, 2015 #236" w:history="1">
        <w:r>
          <w:rPr>
            <w:rFonts w:ascii="Times New Roman" w:hAnsi="宋体" w:cs="微软雅黑"/>
            <w:bCs/>
            <w:kern w:val="0"/>
            <w:sz w:val="24"/>
          </w:rPr>
          <w:t>121</w:t>
        </w:r>
      </w:hyperlink>
      <w:r>
        <w:rPr>
          <w:rFonts w:ascii="Times New Roman" w:hAnsi="宋体" w:cs="微软雅黑"/>
          <w:bCs/>
          <w:kern w:val="0"/>
          <w:sz w:val="24"/>
        </w:rPr>
        <w:t xml:space="preserve">, </w:t>
      </w:r>
      <w:hyperlink w:anchor="_ENREF_122" w:tooltip="高楠, 2013 #243" w:history="1">
        <w:r>
          <w:rPr>
            <w:rFonts w:ascii="Times New Roman" w:hAnsi="宋体" w:cs="微软雅黑"/>
            <w:bCs/>
            <w:kern w:val="0"/>
            <w:sz w:val="24"/>
          </w:rPr>
          <w:t>122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以及熊勇清等（</w:t>
      </w:r>
      <w:r>
        <w:rPr>
          <w:rFonts w:ascii="Times New Roman" w:hAnsi="宋体" w:cs="微软雅黑" w:hint="eastAsia"/>
          <w:bCs/>
          <w:kern w:val="0"/>
          <w:sz w:val="24"/>
        </w:rPr>
        <w:t>2010</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熊勇清</w:instrText>
      </w:r>
      <w:r>
        <w:rPr>
          <w:rFonts w:ascii="Times New Roman" w:hAnsi="宋体" w:cs="微软雅黑"/>
          <w:bCs/>
          <w:kern w:val="0"/>
          <w:sz w:val="24"/>
        </w:rPr>
        <w:instrText>&lt;/Author&gt;&lt;Year&gt;2010&lt;/Year&gt;&lt;RecNum&gt;248&lt;/RecNum&gt;&lt;DisplayText&gt;[123]&lt;/DisplayText&gt;&lt;record&gt;&lt;rec-number&gt;248&lt;/rec-number&gt;&lt;foreign-keys&gt;&lt;key app="EN" db-id="t529eewpypvf9oe5sdxxev5ow90tfdwrswx9"&gt;248&lt;/key&gt;&lt;/foreign-keys&gt;&lt;ref-type name="Journal Article"&gt;17&lt;/ref-type&gt;&lt;contributors&gt;&lt;authors&gt;&lt;author&gt;</w:instrText>
      </w:r>
      <w:r>
        <w:rPr>
          <w:rFonts w:ascii="Times New Roman" w:hAnsi="宋体" w:cs="微软雅黑"/>
          <w:bCs/>
          <w:kern w:val="0"/>
          <w:sz w:val="24"/>
        </w:rPr>
        <w:instrText>熊勇清</w:instrText>
      </w:r>
      <w:r>
        <w:rPr>
          <w:rFonts w:ascii="Times New Roman" w:hAnsi="宋体" w:cs="微软雅黑"/>
          <w:bCs/>
          <w:kern w:val="0"/>
          <w:sz w:val="24"/>
        </w:rPr>
        <w:instrText>&lt;/author&gt;&lt;author&gt;</w:instrText>
      </w:r>
      <w:r>
        <w:rPr>
          <w:rFonts w:ascii="Times New Roman" w:hAnsi="宋体" w:cs="微软雅黑"/>
          <w:bCs/>
          <w:kern w:val="0"/>
          <w:sz w:val="24"/>
        </w:rPr>
        <w:instrText>李世才</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中南大学商学院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战略性新兴产业与传统产业耦合发展的过程及作用机制探讨</w:instrText>
      </w:r>
      <w:r>
        <w:rPr>
          <w:rFonts w:ascii="Times New Roman" w:hAnsi="宋体" w:cs="微软雅黑"/>
          <w:bCs/>
          <w:kern w:val="0"/>
          <w:sz w:val="24"/>
        </w:rPr>
        <w:instrText>&lt;/title&gt;&lt;secondary-title&gt;</w:instrText>
      </w:r>
      <w:r>
        <w:rPr>
          <w:rFonts w:ascii="Times New Roman" w:hAnsi="宋体" w:cs="微软雅黑"/>
          <w:bCs/>
          <w:kern w:val="0"/>
          <w:sz w:val="24"/>
        </w:rPr>
        <w:instrText>科学学与科学技术管理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科学学与科学技术管理</w:instrText>
      </w:r>
      <w:r>
        <w:rPr>
          <w:rFonts w:ascii="Times New Roman" w:hAnsi="宋体" w:cs="微软雅黑"/>
          <w:bCs/>
          <w:kern w:val="0"/>
          <w:sz w:val="24"/>
        </w:rPr>
        <w:instrText>&lt;/full-title&gt;&lt;/periodical&gt;&lt;pages&gt;84-87+109&lt;/pages&gt;&lt;number&gt;11&lt;/number&gt;&lt;keywords&gt;&lt;keyword&gt;</w:instrText>
      </w:r>
      <w:r>
        <w:rPr>
          <w:rFonts w:ascii="Times New Roman" w:hAnsi="宋体" w:cs="微软雅黑"/>
          <w:bCs/>
          <w:kern w:val="0"/>
          <w:sz w:val="24"/>
        </w:rPr>
        <w:instrText>战略性新兴产业</w:instrText>
      </w:r>
      <w:r>
        <w:rPr>
          <w:rFonts w:ascii="Times New Roman" w:hAnsi="宋体" w:cs="微软雅黑"/>
          <w:bCs/>
          <w:kern w:val="0"/>
          <w:sz w:val="24"/>
        </w:rPr>
        <w:instrText>&lt;/keyword&gt;&lt;keyword&gt;</w:instrText>
      </w:r>
      <w:r>
        <w:rPr>
          <w:rFonts w:ascii="Times New Roman" w:hAnsi="宋体" w:cs="微软雅黑"/>
          <w:bCs/>
          <w:kern w:val="0"/>
          <w:sz w:val="24"/>
        </w:rPr>
        <w:instrText>传统产业</w:instrText>
      </w:r>
      <w:r>
        <w:rPr>
          <w:rFonts w:ascii="Times New Roman" w:hAnsi="宋体" w:cs="微软雅黑"/>
          <w:bCs/>
          <w:kern w:val="0"/>
          <w:sz w:val="24"/>
        </w:rPr>
        <w:instrText>&lt;/keyword&gt;&lt;keyword&gt;</w:instrText>
      </w:r>
      <w:r>
        <w:rPr>
          <w:rFonts w:ascii="Times New Roman" w:hAnsi="宋体" w:cs="微软雅黑"/>
          <w:bCs/>
          <w:kern w:val="0"/>
          <w:sz w:val="24"/>
        </w:rPr>
        <w:instrText>耦合发展</w:instrText>
      </w:r>
      <w:r>
        <w:rPr>
          <w:rFonts w:ascii="Times New Roman" w:hAnsi="宋体" w:cs="微软雅黑"/>
          <w:bCs/>
          <w:kern w:val="0"/>
          <w:sz w:val="24"/>
        </w:rPr>
        <w:instrText>&lt;/keyword&gt;&lt;keyword&gt;</w:instrText>
      </w:r>
      <w:r>
        <w:rPr>
          <w:rFonts w:ascii="Times New Roman" w:hAnsi="宋体" w:cs="微软雅黑"/>
          <w:bCs/>
          <w:kern w:val="0"/>
          <w:sz w:val="24"/>
        </w:rPr>
        <w:instrText>作用机制</w:instrText>
      </w:r>
      <w:r>
        <w:rPr>
          <w:rFonts w:ascii="Times New Roman" w:hAnsi="宋体" w:cs="微软雅黑"/>
          <w:bCs/>
          <w:kern w:val="0"/>
          <w:sz w:val="24"/>
        </w:rPr>
        <w:instrText>&lt;/keyword&gt;&lt;/keywords&gt;&lt;dates&gt;&lt;year&gt;2010&lt;/year&gt;&lt;/dates&gt;&lt;isbn&gt;1002-0241&lt;/isbn&gt;&lt;call-num&gt;12-1117/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3" w:tooltip="熊勇清, 2010 #248" w:history="1">
        <w:r>
          <w:rPr>
            <w:rFonts w:ascii="Times New Roman" w:hAnsi="宋体" w:cs="微软雅黑"/>
            <w:bCs/>
            <w:kern w:val="0"/>
            <w:sz w:val="24"/>
          </w:rPr>
          <w:t>123</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、张倩男（</w:t>
      </w:r>
      <w:r>
        <w:rPr>
          <w:rFonts w:ascii="Times New Roman" w:hAnsi="宋体" w:cs="微软雅黑" w:hint="eastAsia"/>
          <w:bCs/>
          <w:kern w:val="0"/>
          <w:sz w:val="24"/>
        </w:rPr>
        <w:t>2013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张倩男</w:instrText>
      </w:r>
      <w:r>
        <w:rPr>
          <w:rFonts w:ascii="Times New Roman" w:hAnsi="宋体" w:cs="微软雅黑"/>
          <w:bCs/>
          <w:kern w:val="0"/>
          <w:sz w:val="24"/>
        </w:rPr>
        <w:instrText>&lt;/Author&gt;&lt;Year&gt;2013&lt;/Year&gt;&lt;RecNum&gt;245&lt;/RecNum&gt;&lt;DisplayText&gt;[124]&lt;/DisplayText&gt;&lt;record&gt;&lt;rec-number&gt;245&lt;/rec-number&gt;&lt;foreign-keys&gt;&lt;key app="EN" db-id="t529eewpypvf9oe5sdxxev5ow90tfdwrswx9"&gt;245&lt;/key&gt;&lt;/foreign-keys&gt;&lt;ref-type name="Journal Article"&gt;17&lt;/ref-type&gt;&lt;contributors&gt;&lt;authors&gt;&lt;author&gt;</w:instrText>
      </w:r>
      <w:r>
        <w:rPr>
          <w:rFonts w:ascii="Times New Roman" w:hAnsi="宋体" w:cs="微软雅黑"/>
          <w:bCs/>
          <w:kern w:val="0"/>
          <w:sz w:val="24"/>
        </w:rPr>
        <w:instrText>张倩男</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广东商学院经济贸易与统计学院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战略性新兴产业与传统产业耦合发展研究——基于广东省电子信息产业与纺织业的实证分析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科技进步与对策</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科技进步与对策</w:instrText>
      </w:r>
      <w:r>
        <w:rPr>
          <w:rFonts w:ascii="Times New Roman" w:hAnsi="宋体" w:cs="微软雅黑"/>
          <w:bCs/>
          <w:kern w:val="0"/>
          <w:sz w:val="24"/>
        </w:rPr>
        <w:instrText>&lt;/full-title&gt;&lt;/periodical&gt;&lt;pages&gt;63-66&lt;/pages&gt;&lt;number&gt;12&lt;/number&gt;&lt;keywords&gt;&lt;keyword&gt;</w:instrText>
      </w:r>
      <w:r>
        <w:rPr>
          <w:rFonts w:ascii="Times New Roman" w:hAnsi="宋体" w:cs="微软雅黑"/>
          <w:bCs/>
          <w:kern w:val="0"/>
          <w:sz w:val="24"/>
        </w:rPr>
        <w:instrText>战略性新兴产业</w:instrText>
      </w:r>
      <w:r>
        <w:rPr>
          <w:rFonts w:ascii="Times New Roman" w:hAnsi="宋体" w:cs="微软雅黑"/>
          <w:bCs/>
          <w:kern w:val="0"/>
          <w:sz w:val="24"/>
        </w:rPr>
        <w:instrText>&lt;/keyword&gt;&lt;keyword&gt;</w:instrText>
      </w:r>
      <w:r>
        <w:rPr>
          <w:rFonts w:ascii="Times New Roman" w:hAnsi="宋体" w:cs="微软雅黑"/>
          <w:bCs/>
          <w:kern w:val="0"/>
          <w:sz w:val="24"/>
        </w:rPr>
        <w:instrText>传统产业</w:instrText>
      </w:r>
      <w:r>
        <w:rPr>
          <w:rFonts w:ascii="Times New Roman" w:hAnsi="宋体" w:cs="微软雅黑"/>
          <w:bCs/>
          <w:kern w:val="0"/>
          <w:sz w:val="24"/>
        </w:rPr>
        <w:instrText>&lt;/keyword&gt;&lt;keyword&gt;</w:instrText>
      </w:r>
      <w:r>
        <w:rPr>
          <w:rFonts w:ascii="Times New Roman" w:hAnsi="宋体" w:cs="微软雅黑"/>
          <w:bCs/>
          <w:kern w:val="0"/>
          <w:sz w:val="24"/>
        </w:rPr>
        <w:instrText>产业耦合</w:instrText>
      </w:r>
      <w:r>
        <w:rPr>
          <w:rFonts w:ascii="Times New Roman" w:hAnsi="宋体" w:cs="微软雅黑"/>
          <w:bCs/>
          <w:kern w:val="0"/>
          <w:sz w:val="24"/>
        </w:rPr>
        <w:instrText>&lt;/keyword&gt;&lt;/keywords&gt;&lt;dates&gt;&lt;year&gt;2013&lt;/year&gt;&lt;/dates&gt;&lt;isbn&gt;1001-7348&lt;/isbn&gt;&lt;call-num&gt;42-1224/G3&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4" w:tooltip="张倩男, 2013 #245" w:history="1">
        <w:r>
          <w:rPr>
            <w:rFonts w:ascii="Times New Roman" w:hAnsi="宋体" w:cs="微软雅黑"/>
            <w:bCs/>
            <w:kern w:val="0"/>
            <w:sz w:val="24"/>
          </w:rPr>
          <w:t>124</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等在战略性新兴产业与传统产业耦合发展方面的测度。</w:t>
      </w:r>
      <w:r>
        <w:rPr>
          <w:rFonts w:ascii="Times New Roman" w:hAnsi="宋体" w:cs="微软雅黑" w:hint="eastAsia"/>
          <w:bCs/>
          <w:kern w:val="0"/>
          <w:sz w:val="24"/>
        </w:rPr>
        <w:t xml:space="preserve"> </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值得一提的是，以知识产权为主题的耦合度测量是比较鲜见的，闫超（</w:t>
      </w:r>
      <w:r>
        <w:rPr>
          <w:rFonts w:ascii="Times New Roman" w:hAnsi="宋体" w:cs="微软雅黑" w:hint="eastAsia"/>
          <w:bCs/>
          <w:kern w:val="0"/>
          <w:sz w:val="24"/>
        </w:rPr>
        <w:t>2011</w:t>
      </w:r>
      <w:r>
        <w:rPr>
          <w:rFonts w:ascii="Times New Roman" w:hAnsi="宋体" w:cs="微软雅黑" w:hint="eastAsia"/>
          <w:bCs/>
          <w:kern w:val="0"/>
          <w:sz w:val="24"/>
        </w:rPr>
        <w:t>）做了尝试性的研究，</w:t>
      </w:r>
      <w:r>
        <w:rPr>
          <w:rFonts w:ascii="Times New Roman" w:hAnsi="宋体" w:cs="微软雅黑"/>
          <w:bCs/>
          <w:kern w:val="0"/>
          <w:sz w:val="24"/>
        </w:rPr>
        <w:t>分析了构建安徽</w:t>
      </w:r>
      <w:r>
        <w:rPr>
          <w:rFonts w:ascii="Times New Roman" w:hAnsi="宋体" w:cs="微软雅黑"/>
          <w:bCs/>
          <w:kern w:val="0"/>
          <w:sz w:val="24"/>
        </w:rPr>
        <w:t>TRIPS</w:t>
      </w:r>
      <w:r>
        <w:rPr>
          <w:rFonts w:ascii="Times New Roman" w:hAnsi="宋体" w:cs="微软雅黑"/>
          <w:bCs/>
          <w:kern w:val="0"/>
          <w:sz w:val="24"/>
        </w:rPr>
        <w:t>协议下知识产权保护水平</w:t>
      </w:r>
      <w:r>
        <w:rPr>
          <w:rFonts w:ascii="Times New Roman" w:hAnsi="宋体" w:cs="微软雅黑" w:hint="eastAsia"/>
          <w:bCs/>
          <w:kern w:val="0"/>
          <w:sz w:val="24"/>
        </w:rPr>
        <w:t>（涉及</w:t>
      </w:r>
      <w:r>
        <w:rPr>
          <w:rFonts w:ascii="Times New Roman" w:hAnsi="宋体" w:cs="微软雅黑"/>
          <w:bCs/>
          <w:kern w:val="0"/>
          <w:sz w:val="24"/>
        </w:rPr>
        <w:t>国际条约成员、保护覆盖范围、执法机制、专利保护期限和保护的损失条款五个方面</w:t>
      </w:r>
      <w:r>
        <w:rPr>
          <w:rFonts w:ascii="Times New Roman" w:hAnsi="宋体" w:cs="微软雅黑" w:hint="eastAsia"/>
          <w:bCs/>
          <w:kern w:val="0"/>
          <w:sz w:val="24"/>
        </w:rPr>
        <w:t>）</w:t>
      </w:r>
      <w:r>
        <w:rPr>
          <w:rFonts w:ascii="Times New Roman" w:hAnsi="宋体" w:cs="微软雅黑"/>
          <w:bCs/>
          <w:kern w:val="0"/>
          <w:sz w:val="24"/>
        </w:rPr>
        <w:t>和安徽省区域创新能力</w:t>
      </w:r>
      <w:r>
        <w:rPr>
          <w:rFonts w:ascii="Times New Roman" w:hAnsi="宋体" w:cs="微软雅黑" w:hint="eastAsia"/>
          <w:bCs/>
          <w:kern w:val="0"/>
          <w:sz w:val="24"/>
        </w:rPr>
        <w:t>（</w:t>
      </w:r>
      <w:r>
        <w:rPr>
          <w:rFonts w:ascii="Times New Roman" w:hAnsi="宋体" w:cs="微软雅黑"/>
          <w:bCs/>
          <w:kern w:val="0"/>
          <w:sz w:val="24"/>
        </w:rPr>
        <w:t>投入能力、产出能力、扩散能力和支撑能力四个方面</w:t>
      </w:r>
      <w:r>
        <w:rPr>
          <w:rFonts w:ascii="Times New Roman" w:hAnsi="宋体" w:cs="微软雅黑" w:hint="eastAsia"/>
          <w:bCs/>
          <w:kern w:val="0"/>
          <w:sz w:val="24"/>
        </w:rPr>
        <w:t>）指标体系</w:t>
      </w:r>
      <w:r>
        <w:rPr>
          <w:rFonts w:ascii="Times New Roman" w:hAnsi="宋体" w:cs="微软雅黑"/>
          <w:bCs/>
          <w:kern w:val="0"/>
          <w:sz w:val="24"/>
        </w:rPr>
        <w:t>，然后通过耦合度的相关理论，得出安徽省目前处在中度耦合和勉强协调的状态，并就这种中度耦合和勉强协调的状态进行相关分析，提出安徽提高区域创新经济序参量耦合度的政策建议</w:t>
      </w:r>
      <w:r>
        <w:rPr>
          <w:rFonts w:ascii="Times New Roman" w:hAnsi="宋体" w:cs="微软雅黑" w:hint="eastAsia"/>
          <w:bCs/>
          <w:kern w:val="0"/>
          <w:sz w:val="24"/>
        </w:rPr>
        <w:t>。</w:t>
      </w:r>
    </w:p>
    <w:p w:rsidR="00895047" w:rsidRDefault="00EC3CE3">
      <w:pPr>
        <w:pStyle w:val="3"/>
      </w:pPr>
      <w:bookmarkStart w:id="107" w:name="_Toc471313784"/>
      <w:bookmarkStart w:id="108" w:name="_Toc503273592"/>
      <w:r>
        <w:rPr>
          <w:rFonts w:hint="eastAsia"/>
        </w:rPr>
        <w:t>5.</w:t>
      </w:r>
      <w:r>
        <w:t>1</w:t>
      </w:r>
      <w:r>
        <w:rPr>
          <w:rFonts w:hint="eastAsia"/>
        </w:rPr>
        <w:t>.</w:t>
      </w:r>
      <w:r>
        <w:t xml:space="preserve">3 </w:t>
      </w:r>
      <w:r>
        <w:rPr>
          <w:rFonts w:hint="eastAsia"/>
        </w:rPr>
        <w:t>灰色关联分析法</w:t>
      </w:r>
      <w:bookmarkEnd w:id="107"/>
      <w:bookmarkEnd w:id="10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灰色关联分析法是中国著名学者邓聚龙教授于</w:t>
      </w:r>
      <w:r>
        <w:rPr>
          <w:rFonts w:ascii="Times New Roman" w:hAnsi="宋体" w:cs="微软雅黑"/>
          <w:bCs/>
          <w:kern w:val="0"/>
          <w:sz w:val="24"/>
        </w:rPr>
        <w:t>1982</w:t>
      </w:r>
      <w:r>
        <w:rPr>
          <w:rFonts w:ascii="Times New Roman" w:hAnsi="宋体" w:cs="微软雅黑" w:hint="eastAsia"/>
          <w:bCs/>
          <w:kern w:val="0"/>
          <w:sz w:val="24"/>
        </w:rPr>
        <w:t>年提出的灰色系统理论中的一种系统分析。其基本思想就是根据时间或空间序列数据进行曲线几何形状的相似比较来判断因素联系是否紧密，即关联度的大小。灰色关联分析不需要满足一般数理统计分析所要求的前提条件，且计算量小，准确性高，因此，成为目前分析和衡量序列间影响程度和相关程度的重要方法（赵景峰，</w:t>
      </w:r>
      <w:r>
        <w:rPr>
          <w:rFonts w:ascii="Times New Roman" w:hAnsi="宋体" w:cs="微软雅黑" w:hint="eastAsia"/>
          <w:bCs/>
          <w:kern w:val="0"/>
          <w:sz w:val="24"/>
        </w:rPr>
        <w:t>2011</w:t>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目前灰色关联分析方法已经广泛应用于能源、经济等研究领域。如尹春华和顾培亮（</w:t>
      </w:r>
      <w:r>
        <w:rPr>
          <w:rFonts w:ascii="Times New Roman" w:hAnsi="宋体" w:cs="微软雅黑"/>
          <w:bCs/>
          <w:kern w:val="0"/>
          <w:sz w:val="24"/>
        </w:rPr>
        <w:t>2003</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尹春华</w:instrText>
      </w:r>
      <w:r>
        <w:rPr>
          <w:rFonts w:ascii="Times New Roman" w:hAnsi="宋体" w:cs="微软雅黑"/>
          <w:bCs/>
          <w:kern w:val="0"/>
          <w:sz w:val="24"/>
        </w:rPr>
        <w:instrText>&lt;/Author&gt;&lt;Year&gt;2003&lt;/Year&gt;&lt;RecNum&gt;251&lt;/RecNum&gt;&lt;DisplayText&gt;[125]&lt;/DisplayText&gt;&lt;record&gt;&lt;rec-number&gt;251&lt;/rec-number&gt;&lt;foreign-keys&gt;&lt;key app="EN" db-id="t529eewpypvf9oe5sdxxev5ow90tfdwrswx9"&gt;251&lt;/key&gt;&lt;/foreign-keys&gt;&lt;ref-type name="Journal Article"&gt;17&lt;/ref-type&gt;&lt;contributors&gt;&lt;authors&gt;&lt;author&gt;</w:instrText>
      </w:r>
      <w:r>
        <w:rPr>
          <w:rFonts w:ascii="Times New Roman" w:hAnsi="宋体" w:cs="微软雅黑"/>
          <w:bCs/>
          <w:kern w:val="0"/>
          <w:sz w:val="24"/>
        </w:rPr>
        <w:instrText>尹春华</w:instrText>
      </w:r>
      <w:r>
        <w:rPr>
          <w:rFonts w:ascii="Times New Roman" w:hAnsi="宋体" w:cs="微软雅黑"/>
          <w:bCs/>
          <w:kern w:val="0"/>
          <w:sz w:val="24"/>
        </w:rPr>
        <w:instrText>&lt;/author&gt;&lt;author&gt;</w:instrText>
      </w:r>
      <w:r>
        <w:rPr>
          <w:rFonts w:ascii="Times New Roman" w:hAnsi="宋体" w:cs="微软雅黑"/>
          <w:bCs/>
          <w:kern w:val="0"/>
          <w:sz w:val="24"/>
        </w:rPr>
        <w:instrText>顾培亮</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天津大学管理学院</w:instrText>
      </w:r>
      <w:r>
        <w:rPr>
          <w:rFonts w:ascii="Times New Roman" w:hAnsi="宋体" w:cs="微软雅黑"/>
          <w:bCs/>
          <w:kern w:val="0"/>
          <w:sz w:val="24"/>
        </w:rPr>
        <w:instrText>,</w:instrText>
      </w:r>
      <w:r>
        <w:rPr>
          <w:rFonts w:ascii="Times New Roman" w:hAnsi="宋体" w:cs="微软雅黑"/>
          <w:bCs/>
          <w:kern w:val="0"/>
          <w:sz w:val="24"/>
        </w:rPr>
        <w:instrText>天津大学管理学院</w:instrText>
      </w:r>
      <w:r>
        <w:rPr>
          <w:rFonts w:ascii="Times New Roman" w:hAnsi="宋体" w:cs="微软雅黑"/>
          <w:bCs/>
          <w:kern w:val="0"/>
          <w:sz w:val="24"/>
        </w:rPr>
        <w:instrText xml:space="preserve"> </w:instrText>
      </w:r>
      <w:r>
        <w:rPr>
          <w:rFonts w:ascii="Times New Roman" w:hAnsi="宋体" w:cs="微软雅黑"/>
          <w:bCs/>
          <w:kern w:val="0"/>
          <w:sz w:val="24"/>
        </w:rPr>
        <w:instrText>天津</w:instrText>
      </w:r>
      <w:r>
        <w:rPr>
          <w:rFonts w:ascii="Times New Roman" w:hAnsi="宋体" w:cs="微软雅黑"/>
          <w:bCs/>
          <w:kern w:val="0"/>
          <w:sz w:val="24"/>
        </w:rPr>
        <w:instrText>300072 ,</w:instrText>
      </w:r>
      <w:r>
        <w:rPr>
          <w:rFonts w:ascii="Times New Roman" w:hAnsi="宋体" w:cs="微软雅黑"/>
          <w:bCs/>
          <w:kern w:val="0"/>
          <w:sz w:val="24"/>
        </w:rPr>
        <w:instrText>天津</w:instrText>
      </w:r>
      <w:r>
        <w:rPr>
          <w:rFonts w:ascii="Times New Roman" w:hAnsi="宋体" w:cs="微软雅黑"/>
          <w:bCs/>
          <w:kern w:val="0"/>
          <w:sz w:val="24"/>
        </w:rPr>
        <w:instrText>300072&lt;/auth-address&gt;&lt;titles&gt;&lt;title&gt;</w:instrText>
      </w:r>
      <w:r>
        <w:rPr>
          <w:rFonts w:ascii="Times New Roman" w:hAnsi="宋体" w:cs="微软雅黑"/>
          <w:bCs/>
          <w:kern w:val="0"/>
          <w:sz w:val="24"/>
        </w:rPr>
        <w:instrText>我国产业结构的调整与能源消费的灰色关联分析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天津大学学报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天津大学学报</w:instrText>
      </w:r>
      <w:r>
        <w:rPr>
          <w:rFonts w:ascii="Times New Roman" w:hAnsi="宋体" w:cs="微软雅黑"/>
          <w:bCs/>
          <w:kern w:val="0"/>
          <w:sz w:val="24"/>
        </w:rPr>
        <w:instrText>&lt;/full-title&gt;&lt;/periodical&gt;&lt;pages&gt;104-107&lt;/pages&gt;&lt;number&gt;01&lt;/number&gt;&lt;keywords&gt;&lt;keyword&gt;</w:instrText>
      </w:r>
      <w:r>
        <w:rPr>
          <w:rFonts w:ascii="Times New Roman" w:hAnsi="宋体" w:cs="微软雅黑"/>
          <w:bCs/>
          <w:kern w:val="0"/>
          <w:sz w:val="24"/>
        </w:rPr>
        <w:instrText>关联分析</w:instrText>
      </w:r>
      <w:r>
        <w:rPr>
          <w:rFonts w:ascii="Times New Roman" w:hAnsi="宋体" w:cs="微软雅黑"/>
          <w:bCs/>
          <w:kern w:val="0"/>
          <w:sz w:val="24"/>
        </w:rPr>
        <w:instrText>&lt;/keyword&gt;&lt;keyword&gt;</w:instrText>
      </w:r>
      <w:r>
        <w:rPr>
          <w:rFonts w:ascii="Times New Roman" w:hAnsi="宋体" w:cs="微软雅黑"/>
          <w:bCs/>
          <w:kern w:val="0"/>
          <w:sz w:val="24"/>
        </w:rPr>
        <w:instrText>产业结构</w:instrText>
      </w:r>
      <w:r>
        <w:rPr>
          <w:rFonts w:ascii="Times New Roman" w:hAnsi="宋体" w:cs="微软雅黑"/>
          <w:bCs/>
          <w:kern w:val="0"/>
          <w:sz w:val="24"/>
        </w:rPr>
        <w:instrText>&lt;/keyword&gt;&lt;keyword&gt;</w:instrText>
      </w:r>
      <w:r>
        <w:rPr>
          <w:rFonts w:ascii="Times New Roman" w:hAnsi="宋体" w:cs="微软雅黑"/>
          <w:bCs/>
          <w:kern w:val="0"/>
          <w:sz w:val="24"/>
        </w:rPr>
        <w:instrText>能源消费</w:instrText>
      </w:r>
      <w:r>
        <w:rPr>
          <w:rFonts w:ascii="Times New Roman" w:hAnsi="宋体" w:cs="微软雅黑"/>
          <w:bCs/>
          <w:kern w:val="0"/>
          <w:sz w:val="24"/>
        </w:rPr>
        <w:instrText>&lt;/keyword&gt;&lt;/keywords&gt;&lt;dates&gt;&lt;year&gt;2003&lt;/year&gt;&lt;/dates&gt;&lt;isbn&gt;0493-2137&lt;/isbn&gt;&lt;call-num&gt;12-5010/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5" w:tooltip="尹春华, 2003 #251" w:history="1">
        <w:r>
          <w:rPr>
            <w:rFonts w:ascii="Times New Roman" w:hAnsi="宋体" w:cs="微软雅黑"/>
            <w:bCs/>
            <w:kern w:val="0"/>
            <w:sz w:val="24"/>
          </w:rPr>
          <w:t>125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、于超等（</w:t>
      </w:r>
      <w:r>
        <w:rPr>
          <w:rFonts w:ascii="Times New Roman" w:hAnsi="宋体" w:cs="微软雅黑"/>
          <w:bCs/>
          <w:kern w:val="0"/>
          <w:sz w:val="24"/>
        </w:rPr>
        <w:t>2007</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于超</w:instrText>
      </w:r>
      <w:r>
        <w:rPr>
          <w:rFonts w:ascii="Times New Roman" w:hAnsi="宋体" w:cs="微软雅黑"/>
          <w:bCs/>
          <w:kern w:val="0"/>
          <w:sz w:val="24"/>
        </w:rPr>
        <w:instrText>&lt;/Author&gt;&lt;Year&gt;2007&lt;/Year&gt;&lt;RecNum&gt;253&lt;/RecNum&gt;&lt;DisplayText&gt;[126]&lt;/DisplayText&gt;&lt;record&gt;&lt;rec-number&gt;253&lt;/rec-number&gt;&lt;foreign-keys&gt;&lt;key app="EN" db-id="t529eewpypvf9oe5sdxxev5ow90tfdwrswx9"&gt;253&lt;/key&gt;&lt;/foreign-keys&gt;&lt;ref-type name="Journal Article"&gt;17&lt;/ref-type&gt;&lt;contributors&gt;&lt;authors&gt;&lt;author&gt;</w:instrText>
      </w:r>
      <w:r>
        <w:rPr>
          <w:rFonts w:ascii="Times New Roman" w:hAnsi="宋体" w:cs="微软雅黑"/>
          <w:bCs/>
          <w:kern w:val="0"/>
          <w:sz w:val="24"/>
        </w:rPr>
        <w:instrText>于超</w:instrText>
      </w:r>
      <w:r>
        <w:rPr>
          <w:rFonts w:ascii="Times New Roman" w:hAnsi="宋体" w:cs="微软雅黑"/>
          <w:bCs/>
          <w:kern w:val="0"/>
          <w:sz w:val="24"/>
        </w:rPr>
        <w:instrText>&lt;/author&gt;&lt;author&gt;</w:instrText>
      </w:r>
      <w:r>
        <w:rPr>
          <w:rFonts w:ascii="Times New Roman" w:hAnsi="宋体" w:cs="微软雅黑"/>
          <w:bCs/>
          <w:kern w:val="0"/>
          <w:sz w:val="24"/>
        </w:rPr>
        <w:instrText>谭忠富</w:instrText>
      </w:r>
      <w:r>
        <w:rPr>
          <w:rFonts w:ascii="Times New Roman" w:hAnsi="宋体" w:cs="微软雅黑"/>
          <w:bCs/>
          <w:kern w:val="0"/>
          <w:sz w:val="24"/>
        </w:rPr>
        <w:instrText>&lt;/author&gt;&lt;author&gt;</w:instrText>
      </w:r>
      <w:r>
        <w:rPr>
          <w:rFonts w:ascii="Times New Roman" w:hAnsi="宋体" w:cs="微软雅黑"/>
          <w:bCs/>
          <w:kern w:val="0"/>
          <w:sz w:val="24"/>
        </w:rPr>
        <w:instrText>姜海洋</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华北电力大学电力经济研究所</w:instrText>
      </w:r>
      <w:r>
        <w:rPr>
          <w:rFonts w:ascii="Times New Roman" w:hAnsi="宋体" w:cs="微软雅黑"/>
          <w:bCs/>
          <w:kern w:val="0"/>
          <w:sz w:val="24"/>
        </w:rPr>
        <w:instrText>,</w:instrText>
      </w:r>
      <w:r>
        <w:rPr>
          <w:rFonts w:ascii="Times New Roman" w:hAnsi="宋体" w:cs="微软雅黑"/>
          <w:bCs/>
          <w:kern w:val="0"/>
          <w:sz w:val="24"/>
        </w:rPr>
        <w:instrText>华北电力大学电力经济研究所</w:instrText>
      </w:r>
      <w:r>
        <w:rPr>
          <w:rFonts w:ascii="Times New Roman" w:hAnsi="宋体" w:cs="微软雅黑"/>
          <w:bCs/>
          <w:kern w:val="0"/>
          <w:sz w:val="24"/>
        </w:rPr>
        <w:instrText>,</w:instrText>
      </w:r>
      <w:r>
        <w:rPr>
          <w:rFonts w:ascii="Times New Roman" w:hAnsi="宋体" w:cs="微软雅黑"/>
          <w:bCs/>
          <w:kern w:val="0"/>
          <w:sz w:val="24"/>
        </w:rPr>
        <w:instrText>华北电力大学电力经济研究所</w:instrText>
      </w:r>
      <w:r>
        <w:rPr>
          <w:rFonts w:ascii="Times New Roman" w:hAnsi="宋体" w:cs="微软雅黑"/>
          <w:bCs/>
          <w:kern w:val="0"/>
          <w:sz w:val="24"/>
        </w:rPr>
        <w:instrText xml:space="preserve"> </w:instrText>
      </w:r>
      <w:r>
        <w:rPr>
          <w:rFonts w:ascii="Times New Roman" w:hAnsi="宋体" w:cs="微软雅黑"/>
          <w:bCs/>
          <w:kern w:val="0"/>
          <w:sz w:val="24"/>
        </w:rPr>
        <w:instrText>北京</w:instrText>
      </w:r>
      <w:r>
        <w:rPr>
          <w:rFonts w:ascii="Times New Roman" w:hAnsi="宋体" w:cs="微软雅黑"/>
          <w:bCs/>
          <w:kern w:val="0"/>
          <w:sz w:val="24"/>
        </w:rPr>
        <w:instrText>102206,</w:instrText>
      </w:r>
      <w:r>
        <w:rPr>
          <w:rFonts w:ascii="Times New Roman" w:hAnsi="宋体" w:cs="微软雅黑"/>
          <w:bCs/>
          <w:kern w:val="0"/>
          <w:sz w:val="24"/>
        </w:rPr>
        <w:instrText>北京</w:instrText>
      </w:r>
      <w:r>
        <w:rPr>
          <w:rFonts w:ascii="Times New Roman" w:hAnsi="宋体" w:cs="微软雅黑"/>
          <w:bCs/>
          <w:kern w:val="0"/>
          <w:sz w:val="24"/>
        </w:rPr>
        <w:instrText>102206,</w:instrText>
      </w:r>
      <w:r>
        <w:rPr>
          <w:rFonts w:ascii="Times New Roman" w:hAnsi="宋体" w:cs="微软雅黑"/>
          <w:bCs/>
          <w:kern w:val="0"/>
          <w:sz w:val="24"/>
        </w:rPr>
        <w:instrText>北京</w:instrText>
      </w:r>
      <w:r>
        <w:rPr>
          <w:rFonts w:ascii="Times New Roman" w:hAnsi="宋体" w:cs="微软雅黑"/>
          <w:bCs/>
          <w:kern w:val="0"/>
          <w:sz w:val="24"/>
        </w:rPr>
        <w:instrText>102206&lt;/auth-address&gt;&lt;titles&gt;&lt;title&gt;</w:instrText>
      </w:r>
      <w:r>
        <w:rPr>
          <w:rFonts w:ascii="Times New Roman" w:hAnsi="宋体" w:cs="微软雅黑"/>
          <w:bCs/>
          <w:kern w:val="0"/>
          <w:sz w:val="24"/>
        </w:rPr>
        <w:instrText>我国能源消费与经济增长的灰色关联分析及能源预测</w:instrText>
      </w:r>
      <w:r>
        <w:rPr>
          <w:rFonts w:ascii="Times New Roman" w:hAnsi="宋体" w:cs="微软雅黑"/>
          <w:bCs/>
          <w:kern w:val="0"/>
          <w:sz w:val="24"/>
        </w:rPr>
        <w:instrText>&lt;/title&gt;&lt;secondary-title&gt;</w:instrText>
      </w:r>
      <w:r>
        <w:rPr>
          <w:rFonts w:ascii="Times New Roman" w:hAnsi="宋体" w:cs="微软雅黑"/>
          <w:bCs/>
          <w:kern w:val="0"/>
          <w:sz w:val="24"/>
        </w:rPr>
        <w:instrText>电力学报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电力学报</w:instrText>
      </w:r>
      <w:r>
        <w:rPr>
          <w:rFonts w:ascii="Times New Roman" w:hAnsi="宋体" w:cs="微软雅黑"/>
          <w:bCs/>
          <w:kern w:val="0"/>
          <w:sz w:val="24"/>
        </w:rPr>
        <w:instrText>&lt;/full-title&gt;&lt;/periodical&gt;&lt;pages&gt;424-427+431&lt;/pages&gt;&lt;number&gt;04&lt;/number&gt;&lt;keywords&gt;&lt;keyword&gt;</w:instrText>
      </w:r>
      <w:r>
        <w:rPr>
          <w:rFonts w:ascii="Times New Roman" w:hAnsi="宋体" w:cs="微软雅黑"/>
          <w:bCs/>
          <w:kern w:val="0"/>
          <w:sz w:val="24"/>
        </w:rPr>
        <w:instrText>能源</w:instrText>
      </w:r>
      <w:r>
        <w:rPr>
          <w:rFonts w:ascii="Times New Roman" w:hAnsi="宋体" w:cs="微软雅黑"/>
          <w:bCs/>
          <w:kern w:val="0"/>
          <w:sz w:val="24"/>
        </w:rPr>
        <w:instrText>&lt;/keyword&gt;&lt;keyword&gt;</w:instrText>
      </w:r>
      <w:r>
        <w:rPr>
          <w:rFonts w:ascii="Times New Roman" w:hAnsi="宋体" w:cs="微软雅黑"/>
          <w:bCs/>
          <w:kern w:val="0"/>
          <w:sz w:val="24"/>
        </w:rPr>
        <w:instrText>经济</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灰色关联度</w:instrText>
      </w:r>
      <w:r>
        <w:rPr>
          <w:rFonts w:ascii="Times New Roman" w:hAnsi="宋体" w:cs="微软雅黑"/>
          <w:bCs/>
          <w:kern w:val="0"/>
          <w:sz w:val="24"/>
        </w:rPr>
        <w:instrText>&lt;/keyword&gt;&lt;keyword&gt;GM(1&lt;/keyword&gt;&lt;keyword&gt;1)</w:instrText>
      </w:r>
      <w:r>
        <w:rPr>
          <w:rFonts w:ascii="Times New Roman" w:hAnsi="宋体" w:cs="微软雅黑"/>
          <w:bCs/>
          <w:kern w:val="0"/>
          <w:sz w:val="24"/>
        </w:rPr>
        <w:instrText>模型</w:instrText>
      </w:r>
      <w:r>
        <w:rPr>
          <w:rFonts w:ascii="Times New Roman" w:hAnsi="宋体" w:cs="微软雅黑"/>
          <w:bCs/>
          <w:kern w:val="0"/>
          <w:sz w:val="24"/>
        </w:rPr>
        <w:instrText>&lt;/keyword&gt;&lt;/keywords&gt;&lt;dates&gt;&lt;year&gt;2007&lt;/year&gt;&lt;/dates&gt;&lt;isbn&gt;1005-6548&lt;/isbn&gt;&lt;call-num&gt;14-1185/TM&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6" w:tooltip="于超, 2007 #253" w:history="1">
        <w:r>
          <w:rPr>
            <w:rFonts w:ascii="Times New Roman" w:hAnsi="宋体" w:cs="微软雅黑"/>
            <w:bCs/>
            <w:kern w:val="0"/>
            <w:sz w:val="24"/>
          </w:rPr>
          <w:t>126</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、屈小娥、袁晓玲（</w:t>
      </w:r>
      <w:r>
        <w:rPr>
          <w:rFonts w:ascii="Times New Roman" w:hAnsi="宋体" w:cs="微软雅黑"/>
          <w:bCs/>
          <w:kern w:val="0"/>
          <w:sz w:val="24"/>
        </w:rPr>
        <w:t>2008</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屈小娥</w:instrText>
      </w:r>
      <w:r>
        <w:rPr>
          <w:rFonts w:ascii="Times New Roman" w:hAnsi="宋体" w:cs="微软雅黑"/>
          <w:bCs/>
          <w:kern w:val="0"/>
          <w:sz w:val="24"/>
        </w:rPr>
        <w:instrText>&lt;/Author&gt;&lt;Year&gt;2008&lt;/Year&gt;&lt;RecNum&gt;227&lt;/RecNum&gt;&lt;DisplayText&gt;[127]&lt;/DisplayText&gt;&lt;record&gt;&lt;rec-number&gt;227&lt;/rec-number&gt;&lt;foreign-keys&gt;&lt;key app="EN" db-id="t529eewpypvf9oe5sdxxev5ow90tfdwrswx9"&gt;227&lt;/key&gt;&lt;/foreign-keys&gt;&lt;ref-type name="Journal Article"&gt;17&lt;/ref-type&gt;&lt;contributors&gt;&lt;authors&gt;&lt;author&gt;</w:instrText>
      </w:r>
      <w:r>
        <w:rPr>
          <w:rFonts w:ascii="Times New Roman" w:hAnsi="宋体" w:cs="微软雅黑"/>
          <w:bCs/>
          <w:kern w:val="0"/>
          <w:sz w:val="24"/>
        </w:rPr>
        <w:instrText>屈小娥</w:instrText>
      </w:r>
      <w:r>
        <w:rPr>
          <w:rFonts w:ascii="Times New Roman" w:hAnsi="宋体" w:cs="微软雅黑"/>
          <w:bCs/>
          <w:kern w:val="0"/>
          <w:sz w:val="24"/>
        </w:rPr>
        <w:instrText>&lt;/author&gt;&lt;author&gt;</w:instrText>
      </w:r>
      <w:r>
        <w:rPr>
          <w:rFonts w:ascii="Times New Roman" w:hAnsi="宋体" w:cs="微软雅黑"/>
          <w:bCs/>
          <w:kern w:val="0"/>
          <w:sz w:val="24"/>
        </w:rPr>
        <w:instrText>袁晓玲</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西安交通大学经济与金融学院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中国能源消费与经济增长的灰色关联分析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统计与决策</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统计与决策</w:instrText>
      </w:r>
      <w:r>
        <w:rPr>
          <w:rFonts w:ascii="Times New Roman" w:hAnsi="宋体" w:cs="微软雅黑"/>
          <w:bCs/>
          <w:kern w:val="0"/>
          <w:sz w:val="24"/>
        </w:rPr>
        <w:instrText>&lt;/full-title&gt;&lt;/periodical&gt;&lt;pages&gt;86-88&lt;/pages&gt;&lt;number&gt;14&lt;/number&gt;&lt;keywords&gt;&lt;keyword&gt;</w:instrText>
      </w:r>
      <w:r>
        <w:rPr>
          <w:rFonts w:ascii="Times New Roman" w:hAnsi="宋体" w:cs="微软雅黑"/>
          <w:bCs/>
          <w:kern w:val="0"/>
          <w:sz w:val="24"/>
        </w:rPr>
        <w:instrText>能源消费</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灰色关联分析</w:instrText>
      </w:r>
      <w:r>
        <w:rPr>
          <w:rFonts w:ascii="Times New Roman" w:hAnsi="宋体" w:cs="微软雅黑"/>
          <w:bCs/>
          <w:kern w:val="0"/>
          <w:sz w:val="24"/>
        </w:rPr>
        <w:instrText>&lt;/keyword&gt;&lt;/keywords&gt;&lt;dates&gt;&lt;year&gt;2008&lt;/year&gt;&lt;/dates&gt;&lt;isbn&gt;1002-6487&lt;/isbn&gt;&lt;call-num&gt;42-1009/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7" w:tooltip="屈小娥, 2008 #227" w:history="1">
        <w:r>
          <w:rPr>
            <w:rFonts w:ascii="Times New Roman" w:hAnsi="宋体" w:cs="微软雅黑"/>
            <w:bCs/>
            <w:kern w:val="0"/>
            <w:sz w:val="24"/>
          </w:rPr>
          <w:t>127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、李影（</w:t>
      </w:r>
      <w:r>
        <w:rPr>
          <w:rFonts w:ascii="Times New Roman" w:hAnsi="宋体" w:cs="微软雅黑"/>
          <w:bCs/>
          <w:kern w:val="0"/>
          <w:sz w:val="24"/>
        </w:rPr>
        <w:t>2010</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李影</w:instrText>
      </w:r>
      <w:r>
        <w:rPr>
          <w:rFonts w:ascii="Times New Roman" w:hAnsi="宋体" w:cs="微软雅黑"/>
          <w:bCs/>
          <w:kern w:val="0"/>
          <w:sz w:val="24"/>
        </w:rPr>
        <w:instrText>&lt;/Author&gt;&lt;Year&gt;2010&lt;/Year&gt;&lt;RecNum&gt;246&lt;/RecNum&gt;&lt;DisplayText&gt;[128]&lt;/DisplayText&gt;&lt;record&gt;&lt;rec-number&gt;246&lt;/rec-number&gt;&lt;foreign-keys&gt;&lt;key app="EN" db-id="t529eewpypvf9oe5sdxxev5ow90tfdwrswx9"&gt;246&lt;/key&gt;&lt;/foreign-keys&gt;&lt;ref-type name="Journal Article"&gt;17&lt;/ref-type&gt;&lt;contributors&gt;&lt;authors&gt;&lt;author&gt;</w:instrText>
      </w:r>
      <w:r>
        <w:rPr>
          <w:rFonts w:ascii="Times New Roman" w:hAnsi="宋体" w:cs="微软雅黑"/>
          <w:bCs/>
          <w:kern w:val="0"/>
          <w:sz w:val="24"/>
        </w:rPr>
        <w:instrText>李影</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太原理工大学阳泉学院</w:instrText>
      </w:r>
      <w:r>
        <w:rPr>
          <w:rFonts w:ascii="Times New Roman" w:hAnsi="宋体" w:cs="微软雅黑"/>
          <w:bCs/>
          <w:kern w:val="0"/>
          <w:sz w:val="24"/>
        </w:rPr>
        <w:instrText>;</w:instrText>
      </w:r>
      <w:r>
        <w:rPr>
          <w:rFonts w:ascii="Times New Roman" w:hAnsi="宋体" w:cs="微软雅黑"/>
          <w:bCs/>
          <w:kern w:val="0"/>
          <w:sz w:val="24"/>
        </w:rPr>
        <w:instrText>南京大学经济学院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能源消费与经济增长的灰色关联度分析——基于能源结构约束的视角</w:instrText>
      </w:r>
      <w:r>
        <w:rPr>
          <w:rFonts w:ascii="Times New Roman" w:hAnsi="宋体" w:cs="微软雅黑"/>
          <w:bCs/>
          <w:kern w:val="0"/>
          <w:sz w:val="24"/>
        </w:rPr>
        <w:instrText>&lt;/title&gt;&lt;secondary-title&gt;</w:instrText>
      </w:r>
      <w:r>
        <w:rPr>
          <w:rFonts w:ascii="Times New Roman" w:hAnsi="宋体" w:cs="微软雅黑"/>
          <w:bCs/>
          <w:kern w:val="0"/>
          <w:sz w:val="24"/>
        </w:rPr>
        <w:instrText>技术经济</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技术经济</w:instrText>
      </w:r>
      <w:r>
        <w:rPr>
          <w:rFonts w:ascii="Times New Roman" w:hAnsi="宋体" w:cs="微软雅黑"/>
          <w:bCs/>
          <w:kern w:val="0"/>
          <w:sz w:val="24"/>
        </w:rPr>
        <w:instrText>&lt;/full-title&gt;&lt;/periodical&gt;&lt;pages&gt;95-99&lt;/pages&gt;&lt;number&gt;03&lt;/number&gt;&lt;keywords&gt;&lt;keyword&gt;</w:instrText>
      </w:r>
      <w:r>
        <w:rPr>
          <w:rFonts w:ascii="Times New Roman" w:hAnsi="宋体" w:cs="微软雅黑"/>
          <w:bCs/>
          <w:kern w:val="0"/>
          <w:sz w:val="24"/>
        </w:rPr>
        <w:instrText>能源消费</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&lt;/keyword&gt;&lt;keyword&gt;</w:instrText>
      </w:r>
      <w:r>
        <w:rPr>
          <w:rFonts w:ascii="Times New Roman" w:hAnsi="宋体" w:cs="微软雅黑"/>
          <w:bCs/>
          <w:kern w:val="0"/>
          <w:sz w:val="24"/>
        </w:rPr>
        <w:instrText>能源结构约束</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灰色关联度分析</w:instrText>
      </w:r>
      <w:r>
        <w:rPr>
          <w:rFonts w:ascii="Times New Roman" w:hAnsi="宋体" w:cs="微软雅黑"/>
          <w:bCs/>
          <w:kern w:val="0"/>
          <w:sz w:val="24"/>
        </w:rPr>
        <w:instrText>&lt;/keyword&gt;&lt;/keywords&gt;&lt;dates&gt;&lt;year&gt;2010&lt;/year&gt;&lt;/dates&gt;&lt;isbn&gt;1002-980X&lt;/isbn&gt;&lt;call-num&gt;11-1444/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8" w:tooltip="李影, 2010 #246" w:history="1">
        <w:r>
          <w:rPr>
            <w:rFonts w:ascii="Times New Roman" w:hAnsi="宋体" w:cs="微软雅黑"/>
            <w:bCs/>
            <w:kern w:val="0"/>
            <w:sz w:val="24"/>
          </w:rPr>
          <w:t>128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利用灰色关联分析方法，就能源消费对产业结构、国内生产总值及经济增长等宏观因素的分析进行相关度分析；冯艳（</w:t>
      </w:r>
      <w:r>
        <w:rPr>
          <w:rFonts w:ascii="Times New Roman" w:hAnsi="宋体" w:cs="微软雅黑"/>
          <w:bCs/>
          <w:kern w:val="0"/>
          <w:sz w:val="24"/>
        </w:rPr>
        <w:t>2011</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冯艳</w:instrText>
      </w:r>
      <w:r>
        <w:rPr>
          <w:rFonts w:ascii="Times New Roman" w:hAnsi="宋体" w:cs="微软雅黑"/>
          <w:bCs/>
          <w:kern w:val="0"/>
          <w:sz w:val="24"/>
        </w:rPr>
        <w:instrText>&lt;/Author&gt;&lt;Year&gt;2011&lt;/Year&gt;&lt;RecNum&gt;228&lt;/RecNum&gt;&lt;DisplayText&gt;[129]&lt;/DisplayText&gt;&lt;record&gt;&lt;rec-number&gt;228&lt;/rec-number&gt;&lt;foreign-keys&gt;&lt;key app="EN" db-id="t529eewpypvf9oe5sdxxev5ow90tfdwrswx9"&gt;228&lt;/key&gt;&lt;/foreign-keys&gt;&lt;ref-type name="Journal Article"&gt;17&lt;/ref-type&gt;&lt;contributors&gt;&lt;authors&gt;&lt;author&gt;</w:instrText>
      </w:r>
      <w:r>
        <w:rPr>
          <w:rFonts w:ascii="Times New Roman" w:hAnsi="宋体" w:cs="微软雅黑"/>
          <w:bCs/>
          <w:kern w:val="0"/>
          <w:sz w:val="24"/>
        </w:rPr>
        <w:instrText>冯艳</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沈阳师范大学计算机与数学基础教学部</w:instrText>
      </w:r>
      <w:r>
        <w:rPr>
          <w:rFonts w:ascii="Times New Roman" w:hAnsi="宋体" w:cs="微软雅黑"/>
          <w:bCs/>
          <w:kern w:val="0"/>
          <w:sz w:val="24"/>
        </w:rPr>
        <w:instrText>;</w:instrText>
      </w:r>
      <w:r>
        <w:rPr>
          <w:rFonts w:ascii="Times New Roman" w:hAnsi="宋体" w:cs="微软雅黑"/>
          <w:bCs/>
          <w:kern w:val="0"/>
          <w:sz w:val="24"/>
        </w:rPr>
        <w:instrText>辽宁大学经济学院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辽宁省产业结构与就业结构的灰色关联度分析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沈阳师范大学学报</w:instrText>
      </w:r>
      <w:r>
        <w:rPr>
          <w:rFonts w:ascii="Times New Roman" w:hAnsi="宋体" w:cs="微软雅黑"/>
          <w:bCs/>
          <w:kern w:val="0"/>
          <w:sz w:val="24"/>
        </w:rPr>
        <w:instrText>(</w:instrText>
      </w:r>
      <w:r>
        <w:rPr>
          <w:rFonts w:ascii="Times New Roman" w:hAnsi="宋体" w:cs="微软雅黑"/>
          <w:bCs/>
          <w:kern w:val="0"/>
          <w:sz w:val="24"/>
        </w:rPr>
        <w:instrText>社会科学版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沈阳师范大学学报</w:instrText>
      </w:r>
      <w:r>
        <w:rPr>
          <w:rFonts w:ascii="Times New Roman" w:hAnsi="宋体" w:cs="微软雅黑"/>
          <w:bCs/>
          <w:kern w:val="0"/>
          <w:sz w:val="24"/>
        </w:rPr>
        <w:instrText>(</w:instrText>
      </w:r>
      <w:r>
        <w:rPr>
          <w:rFonts w:ascii="Times New Roman" w:hAnsi="宋体" w:cs="微软雅黑"/>
          <w:bCs/>
          <w:kern w:val="0"/>
          <w:sz w:val="24"/>
        </w:rPr>
        <w:instrText>社会科学版</w:instrText>
      </w:r>
      <w:r>
        <w:rPr>
          <w:rFonts w:ascii="Times New Roman" w:hAnsi="宋体" w:cs="微软雅黑"/>
          <w:bCs/>
          <w:kern w:val="0"/>
          <w:sz w:val="24"/>
        </w:rPr>
        <w:instrText>)&lt;/full-title&gt;&lt;/periodical&gt;&lt;pages&gt;35-37&lt;/pages&gt;&lt;number&gt;04&lt;/number&gt;&lt;keywords&gt;&lt;keyword&gt;</w:instrText>
      </w:r>
      <w:r>
        <w:rPr>
          <w:rFonts w:ascii="Times New Roman" w:hAnsi="宋体" w:cs="微软雅黑"/>
          <w:bCs/>
          <w:kern w:val="0"/>
          <w:sz w:val="24"/>
        </w:rPr>
        <w:instrText>产业结构</w:instrText>
      </w:r>
      <w:r>
        <w:rPr>
          <w:rFonts w:ascii="Times New Roman" w:hAnsi="宋体" w:cs="微软雅黑"/>
          <w:bCs/>
          <w:kern w:val="0"/>
          <w:sz w:val="24"/>
        </w:rPr>
        <w:instrText>&lt;/keyword&gt;&lt;keyword&gt;</w:instrText>
      </w:r>
      <w:r>
        <w:rPr>
          <w:rFonts w:ascii="Times New Roman" w:hAnsi="宋体" w:cs="微软雅黑"/>
          <w:bCs/>
          <w:kern w:val="0"/>
          <w:sz w:val="24"/>
        </w:rPr>
        <w:instrText>就业结构</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灰色关联度分析</w:instrText>
      </w:r>
      <w:r>
        <w:rPr>
          <w:rFonts w:ascii="Times New Roman" w:hAnsi="宋体" w:cs="微软雅黑"/>
          <w:bCs/>
          <w:kern w:val="0"/>
          <w:sz w:val="24"/>
        </w:rPr>
        <w:instrText>&lt;/keyword&gt;&lt;/keywords&gt;&lt;dates&gt;&lt;year&gt;2011&lt;/year&gt;&lt;/dates&gt;&lt;isbn&gt;1674-5450&lt;/isbn&gt;&lt;call-num&gt;21-1568/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29" w:tooltip="冯艳, 2011 #228" w:history="1">
        <w:r>
          <w:rPr>
            <w:rFonts w:ascii="Times New Roman" w:hAnsi="宋体" w:cs="微软雅黑"/>
            <w:bCs/>
            <w:kern w:val="0"/>
            <w:sz w:val="24"/>
          </w:rPr>
          <w:t>129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、李春荣（</w:t>
      </w:r>
      <w:r>
        <w:rPr>
          <w:rFonts w:ascii="Times New Roman" w:hAnsi="宋体" w:cs="微软雅黑"/>
          <w:bCs/>
          <w:kern w:val="0"/>
          <w:sz w:val="24"/>
        </w:rPr>
        <w:t>2011</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李春荣</w:instrText>
      </w:r>
      <w:r>
        <w:rPr>
          <w:rFonts w:ascii="Times New Roman" w:hAnsi="宋体" w:cs="微软雅黑"/>
          <w:bCs/>
          <w:kern w:val="0"/>
          <w:sz w:val="24"/>
        </w:rPr>
        <w:instrText>&lt;/Author&gt;&lt;Year&gt;2011&lt;/Year&gt;&lt;RecNum&gt;229&lt;/RecNum&gt;&lt;DisplayText&gt;[130]&lt;/DisplayText&gt;&lt;record&gt;&lt;rec-number&gt;229&lt;/rec-number&gt;&lt;foreign-keys&gt;&lt;key app="EN" db-id="t529eewpypvf9oe5sdxxev5ow90tfdwrswx9"&gt;229&lt;/key&gt;&lt;/foreign-keys&gt;&lt;ref-type name="Journal Article"&gt;17&lt;/ref-type&gt;&lt;contributors&gt;&lt;authors&gt;&lt;author&gt;</w:instrText>
      </w:r>
      <w:r>
        <w:rPr>
          <w:rFonts w:ascii="Times New Roman" w:hAnsi="宋体" w:cs="微软雅黑"/>
          <w:bCs/>
          <w:kern w:val="0"/>
          <w:sz w:val="24"/>
        </w:rPr>
        <w:instrText>李春荣</w:instrText>
      </w:r>
      <w:r>
        <w:rPr>
          <w:rFonts w:ascii="Times New Roman" w:hAnsi="宋体" w:cs="微软雅黑"/>
          <w:bCs/>
          <w:kern w:val="0"/>
          <w:sz w:val="24"/>
        </w:rPr>
        <w:instrText>&lt;/author&gt;&lt;author&gt;</w:instrText>
      </w:r>
      <w:r>
        <w:rPr>
          <w:rFonts w:ascii="Times New Roman" w:hAnsi="宋体" w:cs="微软雅黑"/>
          <w:bCs/>
          <w:kern w:val="0"/>
          <w:sz w:val="24"/>
        </w:rPr>
        <w:instrText>耿涌</w:instrText>
      </w:r>
      <w:r>
        <w:rPr>
          <w:rFonts w:ascii="Times New Roman" w:hAnsi="宋体" w:cs="微软雅黑"/>
          <w:bCs/>
          <w:kern w:val="0"/>
          <w:sz w:val="24"/>
        </w:rPr>
        <w:instrText>&lt;/author&gt;&lt;author&gt;</w:instrText>
      </w:r>
      <w:r>
        <w:rPr>
          <w:rFonts w:ascii="Times New Roman" w:hAnsi="宋体" w:cs="微软雅黑"/>
          <w:bCs/>
          <w:kern w:val="0"/>
          <w:sz w:val="24"/>
        </w:rPr>
        <w:instrText>薛冰</w:instrText>
      </w:r>
      <w:r>
        <w:rPr>
          <w:rFonts w:ascii="Times New Roman" w:hAnsi="宋体" w:cs="微软雅黑"/>
          <w:bCs/>
          <w:kern w:val="0"/>
          <w:sz w:val="24"/>
        </w:rPr>
        <w:instrText>&lt;/author&gt;&lt;author&gt;</w:instrText>
      </w:r>
      <w:r>
        <w:rPr>
          <w:rFonts w:ascii="Times New Roman" w:hAnsi="宋体" w:cs="微软雅黑"/>
          <w:bCs/>
          <w:kern w:val="0"/>
          <w:sz w:val="24"/>
        </w:rPr>
        <w:instrText>刘竹</w:instrText>
      </w:r>
      <w:r>
        <w:rPr>
          <w:rFonts w:ascii="Times New Roman" w:hAnsi="宋体" w:cs="微软雅黑"/>
          <w:bCs/>
          <w:kern w:val="0"/>
          <w:sz w:val="24"/>
        </w:rPr>
        <w:instrText>&lt;/author&gt;&lt;author&gt;</w:instrText>
      </w:r>
      <w:r>
        <w:rPr>
          <w:rFonts w:ascii="Times New Roman" w:hAnsi="宋体" w:cs="微软雅黑"/>
          <w:bCs/>
          <w:kern w:val="0"/>
          <w:sz w:val="24"/>
        </w:rPr>
        <w:instrText>董会娟</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中国科学院沈阳应用生态研究所</w:instrText>
      </w:r>
      <w:r>
        <w:rPr>
          <w:rFonts w:ascii="Times New Roman" w:hAnsi="宋体" w:cs="微软雅黑"/>
          <w:bCs/>
          <w:kern w:val="0"/>
          <w:sz w:val="24"/>
        </w:rPr>
        <w:instrText>;</w:instrText>
      </w:r>
      <w:r>
        <w:rPr>
          <w:rFonts w:ascii="Times New Roman" w:hAnsi="宋体" w:cs="微软雅黑"/>
          <w:bCs/>
          <w:kern w:val="0"/>
          <w:sz w:val="24"/>
        </w:rPr>
        <w:instrText>中国科学院研究生院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沈阳市产业结构变动与经济增长因果关系分析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生态经济</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生态经济</w:instrText>
      </w:r>
      <w:r>
        <w:rPr>
          <w:rFonts w:ascii="Times New Roman" w:hAnsi="宋体" w:cs="微软雅黑"/>
          <w:bCs/>
          <w:kern w:val="0"/>
          <w:sz w:val="24"/>
        </w:rPr>
        <w:instrText>&lt;/full-title&gt;&lt;/periodical&gt;&lt;pages&gt;99-102+112&lt;/pages&gt;&lt;number&gt;09&lt;/number&gt;&lt;keywords&gt;&lt;keyword&gt;</w:instrText>
      </w:r>
      <w:r>
        <w:rPr>
          <w:rFonts w:ascii="Times New Roman" w:hAnsi="宋体" w:cs="微软雅黑"/>
          <w:bCs/>
          <w:kern w:val="0"/>
          <w:sz w:val="24"/>
        </w:rPr>
        <w:instrText>灰色关联度分析</w:instrText>
      </w:r>
      <w:r>
        <w:rPr>
          <w:rFonts w:ascii="Times New Roman" w:hAnsi="宋体" w:cs="微软雅黑"/>
          <w:bCs/>
          <w:kern w:val="0"/>
          <w:sz w:val="24"/>
        </w:rPr>
        <w:instrText>&lt;/keyword&gt;&lt;keyword&gt;</w:instrText>
      </w:r>
      <w:r>
        <w:rPr>
          <w:rFonts w:ascii="Times New Roman" w:hAnsi="宋体" w:cs="微软雅黑"/>
          <w:bCs/>
          <w:kern w:val="0"/>
          <w:sz w:val="24"/>
        </w:rPr>
        <w:instrText>格兰杰因果检验</w:instrText>
      </w:r>
      <w:r>
        <w:rPr>
          <w:rFonts w:ascii="Times New Roman" w:hAnsi="宋体" w:cs="微软雅黑"/>
          <w:bCs/>
          <w:kern w:val="0"/>
          <w:sz w:val="24"/>
        </w:rPr>
        <w:instrText>&lt;/keyword&gt;&lt;keyword&gt;</w:instrText>
      </w:r>
      <w:r>
        <w:rPr>
          <w:rFonts w:ascii="Times New Roman" w:hAnsi="宋体" w:cs="微软雅黑"/>
          <w:bCs/>
          <w:kern w:val="0"/>
          <w:sz w:val="24"/>
        </w:rPr>
        <w:instrText>产业结构变动</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&lt;/keyword&gt;&lt;keyword&gt;</w:instrText>
      </w:r>
      <w:r>
        <w:rPr>
          <w:rFonts w:ascii="Times New Roman" w:hAnsi="宋体" w:cs="微软雅黑"/>
          <w:bCs/>
          <w:kern w:val="0"/>
          <w:sz w:val="24"/>
        </w:rPr>
        <w:instrText>沈阳市</w:instrText>
      </w:r>
      <w:r>
        <w:rPr>
          <w:rFonts w:ascii="Times New Roman" w:hAnsi="宋体" w:cs="微软雅黑"/>
          <w:bCs/>
          <w:kern w:val="0"/>
          <w:sz w:val="24"/>
        </w:rPr>
        <w:instrText>&lt;/keyword&gt;&lt;/keywords&gt;&lt;dates&gt;&lt;year&gt;2011&lt;/year&gt;&lt;/dates&gt;&lt;isbn&gt;1671-4407&lt;/isbn&gt;&lt;call-num&gt;53-1193/F&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0" w:tooltip="李春荣, 2011 #229" w:history="1">
        <w:r>
          <w:rPr>
            <w:rFonts w:ascii="Times New Roman" w:hAnsi="宋体" w:cs="微软雅黑"/>
            <w:bCs/>
            <w:kern w:val="0"/>
            <w:sz w:val="24"/>
          </w:rPr>
          <w:t>130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利用该方法分析了产业结构对就业结构、经济增长的关联度。值得一提的是，陈悦华等（</w:t>
      </w:r>
      <w:r>
        <w:rPr>
          <w:rFonts w:ascii="Times New Roman" w:hAnsi="宋体" w:cs="微软雅黑"/>
          <w:bCs/>
          <w:kern w:val="0"/>
          <w:sz w:val="24"/>
        </w:rPr>
        <w:t>2015</w:t>
      </w:r>
      <w:r>
        <w:rPr>
          <w:rFonts w:ascii="Times New Roman" w:hAnsi="宋体" w:cs="微软雅黑" w:hint="eastAsia"/>
          <w:bCs/>
          <w:kern w:val="0"/>
          <w:sz w:val="24"/>
        </w:rPr>
        <w:t>）研究了省域城市圈</w:t>
      </w:r>
      <w:r>
        <w:rPr>
          <w:rFonts w:ascii="Times New Roman" w:hAnsi="宋体" w:cs="微软雅黑"/>
          <w:bCs/>
          <w:kern w:val="0"/>
          <w:sz w:val="24"/>
        </w:rPr>
        <w:t>GDP</w:t>
      </w:r>
      <w:r>
        <w:rPr>
          <w:rFonts w:ascii="Times New Roman" w:hAnsi="宋体" w:cs="微软雅黑" w:hint="eastAsia"/>
          <w:bCs/>
          <w:kern w:val="0"/>
          <w:sz w:val="24"/>
        </w:rPr>
        <w:t>与其三种专利授权数量的灰色关联度分析，是少有的运用此方法开展的专利方面的研究</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陈悦华</w:instrText>
      </w:r>
      <w:r>
        <w:rPr>
          <w:rFonts w:ascii="Times New Roman" w:hAnsi="宋体" w:cs="微软雅黑"/>
          <w:bCs/>
          <w:kern w:val="0"/>
          <w:sz w:val="24"/>
        </w:rPr>
        <w:instrText>&lt;/Author&gt;&lt;Year&gt;2015&lt;/Year&gt;&lt;RecNum&gt;235&lt;/RecNum&gt;&lt;DisplayText&gt;[131]&lt;/DisplayText&gt;&lt;record&gt;&lt;rec-number&gt;235&lt;/rec-number&gt;&lt;foreign-keys&gt;&lt;key app="EN" db-id="t529eewpypvf9oe5sdxxev5ow90tfdwrswx9"&gt;235&lt;/key&gt;&lt;/foreign-keys&gt;&lt;ref-type name="Journal Article"&gt;17&lt;/ref-type&gt;&lt;contributors&gt;&lt;authors&gt;&lt;author&gt;</w:instrText>
      </w:r>
      <w:r>
        <w:rPr>
          <w:rFonts w:ascii="Times New Roman" w:hAnsi="宋体" w:cs="微软雅黑"/>
          <w:bCs/>
          <w:kern w:val="0"/>
          <w:sz w:val="24"/>
        </w:rPr>
        <w:instrText>陈悦华</w:instrText>
      </w:r>
      <w:r>
        <w:rPr>
          <w:rFonts w:ascii="Times New Roman" w:hAnsi="宋体" w:cs="微软雅黑"/>
          <w:bCs/>
          <w:kern w:val="0"/>
          <w:sz w:val="24"/>
        </w:rPr>
        <w:instrText>&lt;/author&gt;&lt;author&gt;</w:instrText>
      </w:r>
      <w:r>
        <w:rPr>
          <w:rFonts w:ascii="Times New Roman" w:hAnsi="宋体" w:cs="微软雅黑"/>
          <w:bCs/>
          <w:kern w:val="0"/>
          <w:sz w:val="24"/>
        </w:rPr>
        <w:instrText>杨旭</w:instrText>
      </w:r>
      <w:r>
        <w:rPr>
          <w:rFonts w:ascii="Times New Roman" w:hAnsi="宋体" w:cs="微软雅黑"/>
          <w:bCs/>
          <w:kern w:val="0"/>
          <w:sz w:val="24"/>
        </w:rPr>
        <w:instrText>&lt;/author&gt;&lt;author&gt;</w:instrText>
      </w:r>
      <w:r>
        <w:rPr>
          <w:rFonts w:ascii="Times New Roman" w:hAnsi="宋体" w:cs="微软雅黑"/>
          <w:bCs/>
          <w:kern w:val="0"/>
          <w:sz w:val="24"/>
        </w:rPr>
        <w:instrText>杜厚磊</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武汉大学土木建筑工程学院</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省域城市圈</w:instrText>
      </w:r>
      <w:r>
        <w:rPr>
          <w:rFonts w:ascii="Times New Roman" w:hAnsi="宋体" w:cs="微软雅黑"/>
          <w:bCs/>
          <w:kern w:val="0"/>
          <w:sz w:val="24"/>
        </w:rPr>
        <w:instrText>GDP</w:instrText>
      </w:r>
      <w:r>
        <w:rPr>
          <w:rFonts w:ascii="Times New Roman" w:hAnsi="宋体" w:cs="微软雅黑"/>
          <w:bCs/>
          <w:kern w:val="0"/>
          <w:sz w:val="24"/>
        </w:rPr>
        <w:instrText>与其三种专利授权数量的灰色关联度分析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统计与决策</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统计与决策</w:instrText>
      </w:r>
      <w:r>
        <w:rPr>
          <w:rFonts w:ascii="Times New Roman" w:hAnsi="宋体" w:cs="微软雅黑"/>
          <w:bCs/>
          <w:kern w:val="0"/>
          <w:sz w:val="24"/>
        </w:rPr>
        <w:instrText>&lt;/full-title&gt;&lt;/periodical&gt;&lt;pages&gt;105-108&lt;/pages&gt;&lt;number&gt;18&lt;/number&gt;&lt;keywords&gt;&lt;keyword&gt;GDP&lt;/keyword&gt;&lt;keyword&gt;</w:instrText>
      </w:r>
      <w:r>
        <w:rPr>
          <w:rFonts w:ascii="Times New Roman" w:hAnsi="宋体" w:cs="微软雅黑"/>
          <w:bCs/>
          <w:kern w:val="0"/>
          <w:sz w:val="24"/>
        </w:rPr>
        <w:instrText>发明专利授权数量</w:instrText>
      </w:r>
      <w:r>
        <w:rPr>
          <w:rFonts w:ascii="Times New Roman" w:hAnsi="宋体" w:cs="微软雅黑"/>
          <w:bCs/>
          <w:kern w:val="0"/>
          <w:sz w:val="24"/>
        </w:rPr>
        <w:instrText>&lt;/keyword&gt;&lt;keyword&gt;</w:instrText>
      </w:r>
      <w:r>
        <w:rPr>
          <w:rFonts w:ascii="Times New Roman" w:hAnsi="宋体" w:cs="微软雅黑"/>
          <w:bCs/>
          <w:kern w:val="0"/>
          <w:sz w:val="24"/>
        </w:rPr>
        <w:instrText>实用新型专利授权数量</w:instrText>
      </w:r>
      <w:r>
        <w:rPr>
          <w:rFonts w:ascii="Times New Roman" w:hAnsi="宋体" w:cs="微软雅黑"/>
          <w:bCs/>
          <w:kern w:val="0"/>
          <w:sz w:val="24"/>
        </w:rPr>
        <w:instrText>&lt;/keyword&gt;&lt;keyword&gt;</w:instrText>
      </w:r>
      <w:r>
        <w:rPr>
          <w:rFonts w:ascii="Times New Roman" w:hAnsi="宋体" w:cs="微软雅黑"/>
          <w:bCs/>
          <w:kern w:val="0"/>
          <w:sz w:val="24"/>
        </w:rPr>
        <w:instrText>外观设计专利授权数量</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灰色关联度</w:instrText>
      </w:r>
      <w:r>
        <w:rPr>
          <w:rFonts w:ascii="Times New Roman" w:hAnsi="宋体" w:cs="微软雅黑"/>
          <w:bCs/>
          <w:kern w:val="0"/>
          <w:sz w:val="24"/>
        </w:rPr>
        <w:instrText>&lt;/keyword&gt;&lt;/keywords&gt;&lt;dates&gt;&lt;year&gt;2015&lt;/year&gt;&lt;/dates&gt;&lt;isbn&gt;1002-6487&lt;/isbn&gt;&lt;call-num&gt;42-1009/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1" w:tooltip="陈悦华, 2015 #235" w:history="1">
        <w:r>
          <w:rPr>
            <w:rFonts w:ascii="Times New Roman" w:hAnsi="宋体" w:cs="微软雅黑"/>
            <w:bCs/>
            <w:kern w:val="0"/>
            <w:sz w:val="24"/>
          </w:rPr>
          <w:t>131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目前，判断序列间灰关联程度大小的计算模型主要以下几种：邓氏关联度（邓聚龙，</w:t>
      </w:r>
      <w:r>
        <w:rPr>
          <w:rFonts w:ascii="Times New Roman" w:hAnsi="宋体" w:cs="微软雅黑" w:hint="eastAsia"/>
          <w:bCs/>
          <w:kern w:val="0"/>
          <w:sz w:val="24"/>
        </w:rPr>
        <w:t>1987</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邓聚龙</w:instrText>
      </w:r>
      <w:r>
        <w:rPr>
          <w:rFonts w:ascii="Times New Roman" w:hAnsi="宋体" w:cs="微软雅黑"/>
          <w:bCs/>
          <w:kern w:val="0"/>
          <w:sz w:val="24"/>
        </w:rPr>
        <w:instrText>&lt;/Author&gt;&lt;Year&gt;1984&lt;/Year&gt;&lt;RecNum&gt;254&lt;/RecNum&gt;&lt;DisplayText&gt;[132]&lt;/DisplayText&gt;&lt;record&gt;&lt;rec-number&gt;254&lt;/rec-number&gt;&lt;foreign-keys&gt;&lt;key app="EN" db-id="t529eewpypvf9oe5sdxxev5ow90tfdwrswx9"&gt;254&lt;/key&gt;&lt;/foreign-keys&gt;&lt;ref-type name="Journal Article"&gt;17&lt;/ref-type&gt;&lt;contributors&gt;&lt;authors&gt;&lt;author&gt;</w:instrText>
      </w:r>
      <w:r>
        <w:rPr>
          <w:rFonts w:ascii="Times New Roman" w:hAnsi="宋体" w:cs="微软雅黑"/>
          <w:bCs/>
          <w:kern w:val="0"/>
          <w:sz w:val="24"/>
        </w:rPr>
        <w:instrText>邓聚龙</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华中工学院自控计算机系</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社会经济灰色系统的理论与方法</w:instrText>
      </w:r>
      <w:r>
        <w:rPr>
          <w:rFonts w:ascii="Times New Roman" w:hAnsi="宋体" w:cs="微软雅黑"/>
          <w:bCs/>
          <w:kern w:val="0"/>
          <w:sz w:val="24"/>
        </w:rPr>
        <w:instrText>&lt;/title&gt;&lt;secondary-title&gt;</w:instrText>
      </w:r>
      <w:r>
        <w:rPr>
          <w:rFonts w:ascii="Times New Roman" w:hAnsi="宋体" w:cs="微软雅黑"/>
          <w:bCs/>
          <w:kern w:val="0"/>
          <w:sz w:val="24"/>
        </w:rPr>
        <w:instrText>中国社会科学</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中国社会科学</w:instrText>
      </w:r>
      <w:r>
        <w:rPr>
          <w:rFonts w:ascii="Times New Roman" w:hAnsi="宋体" w:cs="微软雅黑"/>
          <w:bCs/>
          <w:kern w:val="0"/>
          <w:sz w:val="24"/>
        </w:rPr>
        <w:instrText>&lt;/full-title&gt;&lt;/periodical&gt;&lt;pages&gt;47-60&lt;/pages&gt;&lt;number&gt;06&lt;/number&gt;&lt;keywords&gt;&lt;keyword&gt;</w:instrText>
      </w:r>
      <w:r>
        <w:rPr>
          <w:rFonts w:ascii="Times New Roman" w:hAnsi="宋体" w:cs="微软雅黑"/>
          <w:bCs/>
          <w:kern w:val="0"/>
          <w:sz w:val="24"/>
        </w:rPr>
        <w:instrText>灰色系统</w:instrText>
      </w:r>
      <w:r>
        <w:rPr>
          <w:rFonts w:ascii="Times New Roman" w:hAnsi="宋体" w:cs="微软雅黑"/>
          <w:bCs/>
          <w:kern w:val="0"/>
          <w:sz w:val="24"/>
        </w:rPr>
        <w:instrText>&lt;/keyword&gt;&lt;keyword&gt;</w:instrText>
      </w:r>
      <w:r>
        <w:rPr>
          <w:rFonts w:ascii="Times New Roman" w:hAnsi="宋体" w:cs="微软雅黑"/>
          <w:bCs/>
          <w:kern w:val="0"/>
          <w:sz w:val="24"/>
        </w:rPr>
        <w:instrText>社会经济</w:instrText>
      </w:r>
      <w:r>
        <w:rPr>
          <w:rFonts w:ascii="Times New Roman" w:hAnsi="宋体" w:cs="微软雅黑"/>
          <w:bCs/>
          <w:kern w:val="0"/>
          <w:sz w:val="24"/>
        </w:rPr>
        <w:instrText>&lt;/keyword&gt;&lt;keyword&gt;</w:instrText>
      </w:r>
      <w:r>
        <w:rPr>
          <w:rFonts w:ascii="Times New Roman" w:hAnsi="宋体" w:cs="微软雅黑"/>
          <w:bCs/>
          <w:kern w:val="0"/>
          <w:sz w:val="24"/>
        </w:rPr>
        <w:instrText>量化模型</w:instrText>
      </w:r>
      <w:r>
        <w:rPr>
          <w:rFonts w:ascii="Times New Roman" w:hAnsi="宋体" w:cs="微软雅黑"/>
          <w:bCs/>
          <w:kern w:val="0"/>
          <w:sz w:val="24"/>
        </w:rPr>
        <w:instrText>&lt;/keyword&gt;&lt;keyword&gt;</w:instrText>
      </w:r>
      <w:r>
        <w:rPr>
          <w:rFonts w:ascii="Times New Roman" w:hAnsi="宋体" w:cs="微软雅黑"/>
          <w:bCs/>
          <w:kern w:val="0"/>
          <w:sz w:val="24"/>
        </w:rPr>
        <w:instrText>接近程度</w:instrText>
      </w:r>
      <w:r>
        <w:rPr>
          <w:rFonts w:ascii="Times New Roman" w:hAnsi="宋体" w:cs="微软雅黑"/>
          <w:bCs/>
          <w:kern w:val="0"/>
          <w:sz w:val="24"/>
        </w:rPr>
        <w:instrText>&lt;/keyword&gt;&lt;keyword&gt;</w:instrText>
      </w:r>
      <w:r>
        <w:rPr>
          <w:rFonts w:ascii="Times New Roman" w:hAnsi="宋体" w:cs="微软雅黑"/>
          <w:bCs/>
          <w:kern w:val="0"/>
          <w:sz w:val="24"/>
        </w:rPr>
        <w:instrText>时间序列</w:instrText>
      </w:r>
      <w:r>
        <w:rPr>
          <w:rFonts w:ascii="Times New Roman" w:hAnsi="宋体" w:cs="微软雅黑"/>
          <w:bCs/>
          <w:kern w:val="0"/>
          <w:sz w:val="24"/>
        </w:rPr>
        <w:instrText>&lt;/keyword&gt;&lt;keyword&gt;</w:instrText>
      </w:r>
      <w:r>
        <w:rPr>
          <w:rFonts w:ascii="Times New Roman" w:hAnsi="宋体" w:cs="微软雅黑"/>
          <w:bCs/>
          <w:kern w:val="0"/>
          <w:sz w:val="24"/>
        </w:rPr>
        <w:instrText>生成数</w:instrText>
      </w:r>
      <w:r>
        <w:rPr>
          <w:rFonts w:ascii="Times New Roman" w:hAnsi="宋体" w:cs="微软雅黑"/>
          <w:bCs/>
          <w:kern w:val="0"/>
          <w:sz w:val="24"/>
        </w:rPr>
        <w:instrText>&lt;/keyword&gt;&lt;keyword&gt;</w:instrText>
      </w:r>
      <w:r>
        <w:rPr>
          <w:rFonts w:ascii="Times New Roman" w:hAnsi="宋体" w:cs="微软雅黑"/>
          <w:bCs/>
          <w:kern w:val="0"/>
          <w:sz w:val="24"/>
        </w:rPr>
        <w:instrText>发展变化规律</w:instrText>
      </w:r>
      <w:r>
        <w:rPr>
          <w:rFonts w:ascii="Times New Roman" w:hAnsi="宋体" w:cs="微软雅黑"/>
          <w:bCs/>
          <w:kern w:val="0"/>
          <w:sz w:val="24"/>
        </w:rPr>
        <w:instrText>&lt;/keyword&gt;&lt;keyword&gt;</w:instrText>
      </w:r>
      <w:r>
        <w:rPr>
          <w:rFonts w:ascii="Times New Roman" w:hAnsi="宋体" w:cs="微软雅黑"/>
          <w:bCs/>
          <w:kern w:val="0"/>
          <w:sz w:val="24"/>
        </w:rPr>
        <w:instrText>动态模型</w:instrText>
      </w:r>
      <w:r>
        <w:rPr>
          <w:rFonts w:ascii="Times New Roman" w:hAnsi="宋体" w:cs="微软雅黑"/>
          <w:bCs/>
          <w:kern w:val="0"/>
          <w:sz w:val="24"/>
        </w:rPr>
        <w:instrText>&lt;/keyword&gt;&lt;keyword&gt;</w:instrText>
      </w:r>
      <w:r>
        <w:rPr>
          <w:rFonts w:ascii="Times New Roman" w:hAnsi="宋体" w:cs="微软雅黑"/>
          <w:bCs/>
          <w:kern w:val="0"/>
          <w:sz w:val="24"/>
        </w:rPr>
        <w:instrText>概率统计</w:instrText>
      </w:r>
      <w:r>
        <w:rPr>
          <w:rFonts w:ascii="Times New Roman" w:hAnsi="宋体" w:cs="微软雅黑"/>
          <w:bCs/>
          <w:kern w:val="0"/>
          <w:sz w:val="24"/>
        </w:rPr>
        <w:instrText>&lt;/keyword&gt;&lt;keyword&gt;</w:instrText>
      </w:r>
      <w:r>
        <w:rPr>
          <w:rFonts w:ascii="Times New Roman" w:hAnsi="宋体" w:cs="微软雅黑"/>
          <w:bCs/>
          <w:kern w:val="0"/>
          <w:sz w:val="24"/>
        </w:rPr>
        <w:instrText>建模理论</w:instrText>
      </w:r>
      <w:r>
        <w:rPr>
          <w:rFonts w:ascii="Times New Roman" w:hAnsi="宋体" w:cs="微软雅黑"/>
          <w:bCs/>
          <w:kern w:val="0"/>
          <w:sz w:val="24"/>
        </w:rPr>
        <w:instrText>&lt;/keyword&gt;&lt;/keywords&gt;&lt;dates&gt;&lt;year&gt;1984&lt;/year&gt;&lt;/dates&gt;&lt;isbn&gt;1002-4921&lt;/isbn&gt;&lt;call-num&gt;11-1211/C&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2" w:tooltip="邓聚龙, 1984 #254" w:history="1">
        <w:r>
          <w:rPr>
            <w:rFonts w:ascii="Times New Roman" w:hAnsi="宋体" w:cs="微软雅黑"/>
            <w:bCs/>
            <w:kern w:val="0"/>
            <w:sz w:val="24"/>
          </w:rPr>
          <w:t>132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、灰色综合关联度（刘思峰，</w:t>
      </w:r>
      <w:r>
        <w:rPr>
          <w:rFonts w:ascii="Times New Roman" w:hAnsi="宋体" w:cs="微软雅黑" w:hint="eastAsia"/>
          <w:bCs/>
          <w:kern w:val="0"/>
          <w:sz w:val="24"/>
        </w:rPr>
        <w:t>1991</w:t>
      </w:r>
      <w:r>
        <w:rPr>
          <w:rFonts w:ascii="Times New Roman" w:hAnsi="宋体" w:cs="微软雅黑" w:hint="eastAsia"/>
          <w:bCs/>
          <w:kern w:val="0"/>
          <w:sz w:val="24"/>
        </w:rPr>
        <w:t>）、灰色</w:t>
      </w:r>
      <w:r>
        <w:rPr>
          <w:rFonts w:ascii="Times New Roman" w:hAnsi="宋体" w:cs="微软雅黑"/>
          <w:bCs/>
          <w:kern w:val="0"/>
          <w:sz w:val="24"/>
        </w:rPr>
        <w:t>B</w:t>
      </w:r>
      <w:r>
        <w:rPr>
          <w:rFonts w:ascii="Times New Roman" w:hAnsi="宋体" w:cs="微软雅黑" w:hint="eastAsia"/>
          <w:bCs/>
          <w:kern w:val="0"/>
          <w:sz w:val="24"/>
        </w:rPr>
        <w:t>型关联度（王清印，</w:t>
      </w:r>
      <w:r>
        <w:rPr>
          <w:rFonts w:ascii="Times New Roman" w:hAnsi="宋体" w:cs="微软雅黑" w:hint="eastAsia"/>
          <w:bCs/>
          <w:kern w:val="0"/>
          <w:sz w:val="24"/>
        </w:rPr>
        <w:t>1987</w:t>
      </w:r>
      <w:r>
        <w:rPr>
          <w:rFonts w:ascii="Times New Roman" w:hAnsi="宋体" w:cs="微软雅黑" w:hint="eastAsia"/>
          <w:bCs/>
          <w:kern w:val="0"/>
          <w:sz w:val="24"/>
        </w:rPr>
        <w:t>）</w:t>
      </w:r>
      <w:r w:rsidR="00895047">
        <w:rPr>
          <w:rFonts w:ascii="Times New Roman" w:hAnsi="宋体" w:cs="微软雅黑"/>
          <w:bCs/>
          <w:kern w:val="0"/>
          <w:sz w:val="24"/>
        </w:rPr>
        <w:fldChar w:fldCharType="begin">
          <w:fldData xml:space="preserve">PEVuZE5vdGU+PENpdGU+PEF1dGhvcj7njovmuIXljbA8L0F1dGhvcj48WWVhcj4xOTg5PC9ZZWFy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</w:fldData>
        </w:fldChar>
      </w:r>
      <w:r>
        <w:rPr>
          <w:rFonts w:ascii="Times New Roman" w:hAnsi="宋体" w:cs="微软雅黑"/>
          <w:bCs/>
          <w:kern w:val="0"/>
          <w:sz w:val="24"/>
        </w:rPr>
        <w:instrText xml:space="preserve"> ADDIN EN.CITE </w:instrText>
      </w:r>
      <w:r w:rsidR="00895047">
        <w:rPr>
          <w:rFonts w:ascii="Times New Roman" w:hAnsi="宋体" w:cs="微软雅黑"/>
          <w:bCs/>
          <w:kern w:val="0"/>
          <w:sz w:val="24"/>
        </w:rPr>
        <w:fldChar w:fldCharType="begin">
          <w:fldData xml:space="preserve">PEVuZE5vdGU+PENpdGU+PEF1dGhvcj7njovmuIXljbA8L0F1dGhvcj48WWVhcj4xOTg5PC9ZZWFy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</w:fldData>
        </w:fldChar>
      </w:r>
      <w:r>
        <w:rPr>
          <w:rFonts w:ascii="Times New Roman" w:hAnsi="宋体" w:cs="微软雅黑"/>
          <w:bCs/>
          <w:kern w:val="0"/>
          <w:sz w:val="24"/>
        </w:rPr>
        <w:instrText xml:space="preserve"> ADDIN EN.CITE.DATA </w:instrText>
      </w:r>
      <w:r w:rsidR="00895047">
        <w:rPr>
          <w:rFonts w:ascii="Times New Roman" w:hAnsi="宋体" w:cs="微软雅黑"/>
          <w:bCs/>
          <w:kern w:val="0"/>
          <w:sz w:val="24"/>
        </w:rPr>
      </w:r>
      <w:r w:rsidR="00895047">
        <w:rPr>
          <w:rFonts w:ascii="Times New Roman" w:hAnsi="宋体" w:cs="微软雅黑"/>
          <w:bCs/>
          <w:kern w:val="0"/>
          <w:sz w:val="24"/>
        </w:rPr>
        <w:fldChar w:fldCharType="end"/>
      </w:r>
      <w:r w:rsidR="00895047">
        <w:rPr>
          <w:rFonts w:ascii="Times New Roman" w:hAnsi="宋体" w:cs="微软雅黑"/>
          <w:bCs/>
          <w:kern w:val="0"/>
          <w:sz w:val="24"/>
        </w:rPr>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3" w:tooltip="王清印, 1989 #255" w:history="1">
        <w:r>
          <w:rPr>
            <w:rFonts w:ascii="Times New Roman" w:hAnsi="宋体" w:cs="微软雅黑"/>
            <w:bCs/>
            <w:kern w:val="0"/>
            <w:sz w:val="24"/>
          </w:rPr>
          <w:t>133-135</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w:t>
      </w:r>
      <w:r>
        <w:rPr>
          <w:rFonts w:ascii="Times New Roman" w:hAnsi="宋体" w:cs="微软雅黑"/>
          <w:bCs/>
          <w:kern w:val="0"/>
          <w:sz w:val="24"/>
        </w:rPr>
        <w:t>C</w:t>
      </w:r>
      <w:r>
        <w:rPr>
          <w:rFonts w:ascii="Times New Roman" w:hAnsi="宋体" w:cs="微软雅黑" w:hint="eastAsia"/>
          <w:bCs/>
          <w:kern w:val="0"/>
          <w:sz w:val="24"/>
        </w:rPr>
        <w:t>型关联度（王清印、赵秀恒，</w:t>
      </w:r>
      <w:r>
        <w:rPr>
          <w:rFonts w:ascii="Times New Roman" w:hAnsi="宋体" w:cs="微软雅黑" w:hint="eastAsia"/>
          <w:bCs/>
          <w:kern w:val="0"/>
          <w:sz w:val="24"/>
        </w:rPr>
        <w:t>1999</w:t>
      </w:r>
      <w:r>
        <w:rPr>
          <w:rFonts w:ascii="Times New Roman" w:hAnsi="宋体" w:cs="微软雅黑" w:hint="eastAsia"/>
          <w:bCs/>
          <w:kern w:val="0"/>
          <w:sz w:val="24"/>
        </w:rPr>
        <w:t>）、</w:t>
      </w:r>
      <w:r>
        <w:rPr>
          <w:rFonts w:ascii="Times New Roman" w:hAnsi="宋体" w:cs="微软雅黑"/>
          <w:bCs/>
          <w:kern w:val="0"/>
          <w:sz w:val="24"/>
        </w:rPr>
        <w:t>T</w:t>
      </w:r>
      <w:r>
        <w:rPr>
          <w:rFonts w:ascii="Times New Roman" w:hAnsi="宋体" w:cs="微软雅黑" w:hint="eastAsia"/>
          <w:bCs/>
          <w:kern w:val="0"/>
          <w:sz w:val="24"/>
        </w:rPr>
        <w:t>型关联度（唐五湘，</w:t>
      </w:r>
      <w:r>
        <w:rPr>
          <w:rFonts w:ascii="Times New Roman" w:hAnsi="宋体" w:cs="微软雅黑" w:hint="eastAsia"/>
          <w:bCs/>
          <w:kern w:val="0"/>
          <w:sz w:val="24"/>
        </w:rPr>
        <w:t>1995</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唐五湘</w:instrText>
      </w:r>
      <w:r>
        <w:rPr>
          <w:rFonts w:ascii="Times New Roman" w:hAnsi="宋体" w:cs="微软雅黑"/>
          <w:bCs/>
          <w:kern w:val="0"/>
          <w:sz w:val="24"/>
        </w:rPr>
        <w:instrText>&lt;/Author&gt;&lt;Year&gt;1995&lt;/Year&gt;&lt;RecNum&gt;260&lt;/RecNum&gt;&lt;DisplayText&gt;[136, 137]&lt;/DisplayText&gt;&lt;record&gt;&lt;rec-number&gt;260&lt;/rec-number&gt;&lt;foreign-keys&gt;&lt;key app="EN" db-id="t529eewpypvf9oe5sdxxev5ow90tfdwrswx9"&gt;260&lt;/key&gt;&lt;/foreign-keys&gt;&lt;ref-type name="Journal Article"&gt;17&lt;/ref-type&gt;&lt;contributors&gt;&lt;authors&gt;&lt;author&gt;</w:instrText>
      </w:r>
      <w:r>
        <w:rPr>
          <w:rFonts w:ascii="Times New Roman" w:hAnsi="宋体" w:cs="微软雅黑"/>
          <w:bCs/>
          <w:kern w:val="0"/>
          <w:sz w:val="24"/>
        </w:rPr>
        <w:instrText>唐五湘</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北京机械工业学院工商管理分院</w:instrText>
      </w:r>
      <w:r>
        <w:rPr>
          <w:rFonts w:ascii="Times New Roman" w:hAnsi="宋体" w:cs="微软雅黑"/>
          <w:bCs/>
          <w:kern w:val="0"/>
          <w:sz w:val="24"/>
        </w:rPr>
        <w:instrText>&lt;/auth-address&gt;&lt;titles&gt;&lt;title&gt;T</w:instrText>
      </w:r>
      <w:r>
        <w:rPr>
          <w:rFonts w:ascii="Times New Roman" w:hAnsi="宋体" w:cs="微软雅黑"/>
          <w:bCs/>
          <w:kern w:val="0"/>
          <w:sz w:val="24"/>
        </w:rPr>
        <w:instrText>型关联度及其计算方法</w:instrText>
      </w:r>
      <w:r>
        <w:rPr>
          <w:rFonts w:ascii="Times New Roman" w:hAnsi="宋体" w:cs="微软雅黑"/>
          <w:bCs/>
          <w:kern w:val="0"/>
          <w:sz w:val="24"/>
        </w:rPr>
        <w:instrText>&lt;/title&gt;&lt;secondary-title&gt;</w:instrText>
      </w:r>
      <w:r>
        <w:rPr>
          <w:rFonts w:ascii="Times New Roman" w:hAnsi="宋体" w:cs="微软雅黑"/>
          <w:bCs/>
          <w:kern w:val="0"/>
          <w:sz w:val="24"/>
        </w:rPr>
        <w:instrText>数理统计与管理</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数理统计与管理</w:instrText>
      </w:r>
      <w:r>
        <w:rPr>
          <w:rFonts w:ascii="Times New Roman" w:hAnsi="宋体" w:cs="微软雅黑"/>
          <w:bCs/>
          <w:kern w:val="0"/>
          <w:sz w:val="24"/>
        </w:rPr>
        <w:instrText>&lt;/full-title&gt;&lt;/periodical&gt;&lt;pages&gt;34-37+33&lt;/pages&gt;&lt;number&gt;01&lt;/number&gt;&lt;keywords&gt;&lt;keyword&gt;</w:instrText>
      </w:r>
      <w:r>
        <w:rPr>
          <w:rFonts w:ascii="Times New Roman" w:hAnsi="宋体" w:cs="微软雅黑"/>
          <w:bCs/>
          <w:kern w:val="0"/>
          <w:sz w:val="24"/>
        </w:rPr>
        <w:instrText>关联分析</w:instrText>
      </w:r>
      <w:r>
        <w:rPr>
          <w:rFonts w:ascii="Times New Roman" w:hAnsi="宋体" w:cs="微软雅黑"/>
          <w:bCs/>
          <w:kern w:val="0"/>
          <w:sz w:val="24"/>
        </w:rPr>
        <w:instrText>&lt;/keyword&gt;&lt;keyword&gt;</w:instrText>
      </w:r>
      <w:r>
        <w:rPr>
          <w:rFonts w:ascii="Times New Roman" w:hAnsi="宋体" w:cs="微软雅黑"/>
          <w:bCs/>
          <w:kern w:val="0"/>
          <w:sz w:val="24"/>
        </w:rPr>
        <w:instrText>邓氏关联度</w:instrText>
      </w:r>
      <w:r>
        <w:rPr>
          <w:rFonts w:ascii="Times New Roman" w:hAnsi="宋体" w:cs="微软雅黑"/>
          <w:bCs/>
          <w:kern w:val="0"/>
          <w:sz w:val="24"/>
        </w:rPr>
        <w:instrText>&lt;/keyword&gt;&lt;keyword&gt;T</w:instrText>
      </w:r>
      <w:r>
        <w:rPr>
          <w:rFonts w:ascii="Times New Roman" w:hAnsi="宋体" w:cs="微软雅黑"/>
          <w:bCs/>
          <w:kern w:val="0"/>
          <w:sz w:val="24"/>
        </w:rPr>
        <w:instrText>型关联度</w:instrText>
      </w:r>
      <w:r>
        <w:rPr>
          <w:rFonts w:ascii="Times New Roman" w:hAnsi="宋体" w:cs="微软雅黑"/>
          <w:bCs/>
          <w:kern w:val="0"/>
          <w:sz w:val="24"/>
        </w:rPr>
        <w:instrText>&lt;/keyword&gt;&lt;keyword&gt;</w:instrText>
      </w:r>
      <w:r>
        <w:rPr>
          <w:rFonts w:ascii="Times New Roman" w:hAnsi="宋体" w:cs="微软雅黑"/>
          <w:bCs/>
          <w:kern w:val="0"/>
          <w:sz w:val="24"/>
        </w:rPr>
        <w:instrText>计算方法</w:instrText>
      </w:r>
      <w:r>
        <w:rPr>
          <w:rFonts w:ascii="Times New Roman" w:hAnsi="宋体" w:cs="微软雅黑"/>
          <w:bCs/>
          <w:kern w:val="0"/>
          <w:sz w:val="24"/>
        </w:rPr>
        <w:instrText>&lt;/keyword&gt;&lt;keyword&gt;</w:instrText>
      </w:r>
      <w:r>
        <w:rPr>
          <w:rFonts w:ascii="Times New Roman" w:hAnsi="宋体" w:cs="微软雅黑"/>
          <w:bCs/>
          <w:kern w:val="0"/>
          <w:sz w:val="24"/>
        </w:rPr>
        <w:instrText>特性</w:instrText>
      </w:r>
      <w:r>
        <w:rPr>
          <w:rFonts w:ascii="Times New Roman" w:hAnsi="宋体" w:cs="微软雅黑"/>
          <w:bCs/>
          <w:kern w:val="0"/>
          <w:sz w:val="24"/>
        </w:rPr>
        <w:instrText>&lt;/keyword&gt;&lt;/keywords&gt;&lt;dates&gt;&lt;year&gt;1995&lt;/year&gt;&lt;/dates&gt;&lt;isbn&gt;10021566&lt;/isbn&gt;&lt;call-num&gt;112242O1&lt;/call-num&gt;&lt;urls&gt;&lt;/urls&gt;&lt;remote-database-provider&gt;Cnki&lt;/remote-database-provider&gt;&lt;/record&gt;&lt;/Cite&gt;&lt;Cite&gt;&lt;Author&gt;</w:instrText>
      </w:r>
      <w:r>
        <w:rPr>
          <w:rFonts w:ascii="Times New Roman" w:hAnsi="宋体" w:cs="微软雅黑"/>
          <w:bCs/>
          <w:kern w:val="0"/>
          <w:sz w:val="24"/>
        </w:rPr>
        <w:instrText>唐五湘</w:instrText>
      </w:r>
      <w:r>
        <w:rPr>
          <w:rFonts w:ascii="Times New Roman" w:hAnsi="宋体" w:cs="微软雅黑"/>
          <w:bCs/>
          <w:kern w:val="0"/>
          <w:sz w:val="24"/>
        </w:rPr>
        <w:instrText>&lt;/Author&gt;&lt;Year&gt;2006&lt;/Year&gt;&lt;RecNum&gt;261&lt;/RecNum&gt;&lt;record&gt;&lt;rec-number&gt;261&lt;/rec-number&gt;&lt;foreign-keys&gt;&lt;key app="EN" db-id="t529eewpypvf9oe5sdxxev5ow90tfdwrswx9"&gt;261&lt;/key&gt;&lt;/foreign-keys&gt;&lt;ref-type name="Journal Article"&gt;17&lt;/ref-type&gt;&lt;contributors&gt;&lt;authors&gt;&lt;author&gt;</w:instrText>
      </w:r>
      <w:r>
        <w:rPr>
          <w:rFonts w:ascii="Times New Roman" w:hAnsi="宋体" w:cs="微软雅黑"/>
          <w:bCs/>
          <w:kern w:val="0"/>
          <w:sz w:val="24"/>
        </w:rPr>
        <w:instrText>唐五湘</w:instrText>
      </w:r>
      <w:r>
        <w:rPr>
          <w:rFonts w:ascii="Times New Roman" w:hAnsi="宋体" w:cs="微软雅黑"/>
          <w:bCs/>
          <w:kern w:val="0"/>
          <w:sz w:val="24"/>
        </w:rPr>
        <w:instrText>&lt;/author&gt;&lt;author&gt;</w:instrText>
      </w:r>
      <w:r>
        <w:rPr>
          <w:rFonts w:ascii="Times New Roman" w:hAnsi="宋体" w:cs="微软雅黑"/>
          <w:bCs/>
          <w:kern w:val="0"/>
          <w:sz w:val="24"/>
        </w:rPr>
        <w:instrText>刘志辉</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北京机械工业学院</w:instrText>
      </w:r>
      <w:r>
        <w:rPr>
          <w:rFonts w:ascii="Times New Roman" w:hAnsi="宋体" w:cs="微软雅黑"/>
          <w:bCs/>
          <w:kern w:val="0"/>
          <w:sz w:val="24"/>
        </w:rPr>
        <w:instrText>,</w:instrText>
      </w:r>
      <w:r>
        <w:rPr>
          <w:rFonts w:ascii="Times New Roman" w:hAnsi="宋体" w:cs="微软雅黑"/>
          <w:bCs/>
          <w:kern w:val="0"/>
          <w:sz w:val="24"/>
        </w:rPr>
        <w:instrText>北京机械工业学院</w:instrText>
      </w:r>
      <w:r>
        <w:rPr>
          <w:rFonts w:ascii="Times New Roman" w:hAnsi="宋体" w:cs="微软雅黑"/>
          <w:bCs/>
          <w:kern w:val="0"/>
          <w:sz w:val="24"/>
        </w:rPr>
        <w:instrText xml:space="preserve"> </w:instrText>
      </w:r>
      <w:r>
        <w:rPr>
          <w:rFonts w:ascii="Times New Roman" w:hAnsi="宋体" w:cs="微软雅黑"/>
          <w:bCs/>
          <w:kern w:val="0"/>
          <w:sz w:val="24"/>
        </w:rPr>
        <w:instrText>北京</w:instrText>
      </w:r>
      <w:r>
        <w:rPr>
          <w:rFonts w:ascii="Times New Roman" w:hAnsi="宋体" w:cs="微软雅黑"/>
          <w:bCs/>
          <w:kern w:val="0"/>
          <w:sz w:val="24"/>
        </w:rPr>
        <w:instrText>100085,</w:instrText>
      </w:r>
      <w:r>
        <w:rPr>
          <w:rFonts w:ascii="Times New Roman" w:hAnsi="宋体" w:cs="微软雅黑"/>
          <w:bCs/>
          <w:kern w:val="0"/>
          <w:sz w:val="24"/>
        </w:rPr>
        <w:instrText>北京</w:instrText>
      </w:r>
      <w:r>
        <w:rPr>
          <w:rFonts w:ascii="Times New Roman" w:hAnsi="宋体" w:cs="微软雅黑"/>
          <w:bCs/>
          <w:kern w:val="0"/>
          <w:sz w:val="24"/>
        </w:rPr>
        <w:instrText>100085&lt;/auth-address&gt;&lt;titles&gt;&lt;title&gt;</w:instrText>
      </w:r>
      <w:r>
        <w:rPr>
          <w:rFonts w:ascii="Times New Roman" w:hAnsi="宋体" w:cs="微软雅黑"/>
          <w:bCs/>
          <w:kern w:val="0"/>
          <w:sz w:val="24"/>
        </w:rPr>
        <w:instrText>北京市科技投入与经济增长的</w:instrText>
      </w:r>
      <w:r>
        <w:rPr>
          <w:rFonts w:ascii="Times New Roman" w:hAnsi="宋体" w:cs="微软雅黑"/>
          <w:bCs/>
          <w:kern w:val="0"/>
          <w:sz w:val="24"/>
        </w:rPr>
        <w:instrText>T</w:instrText>
      </w:r>
      <w:r>
        <w:rPr>
          <w:rFonts w:ascii="Times New Roman" w:hAnsi="宋体" w:cs="微软雅黑"/>
          <w:bCs/>
          <w:kern w:val="0"/>
          <w:sz w:val="24"/>
        </w:rPr>
        <w:instrText>型关联度分析</w:instrText>
      </w:r>
      <w:r>
        <w:rPr>
          <w:rFonts w:ascii="Times New Roman" w:hAnsi="宋体" w:cs="微软雅黑"/>
          <w:bCs/>
          <w:kern w:val="0"/>
          <w:sz w:val="24"/>
        </w:rPr>
        <w:instrText>&lt;/title&gt;&lt;secondary-title&gt;</w:instrText>
      </w:r>
      <w:r>
        <w:rPr>
          <w:rFonts w:ascii="Times New Roman" w:hAnsi="宋体" w:cs="微软雅黑"/>
          <w:bCs/>
          <w:kern w:val="0"/>
          <w:sz w:val="24"/>
        </w:rPr>
        <w:instrText>工业技术经济</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工业技术经济</w:instrText>
      </w:r>
      <w:r>
        <w:rPr>
          <w:rFonts w:ascii="Times New Roman" w:hAnsi="宋体" w:cs="微软雅黑"/>
          <w:bCs/>
          <w:kern w:val="0"/>
          <w:sz w:val="24"/>
        </w:rPr>
        <w:instrText>&lt;/full-title&gt;&lt;/periodical&gt;&lt;pages&gt;100-102+123&lt;/pages&gt;&lt;number&gt;06&lt;/number&gt;&lt;keywords&gt;&lt;keyword&gt;</w:instrText>
      </w:r>
      <w:r>
        <w:rPr>
          <w:rFonts w:ascii="Times New Roman" w:hAnsi="宋体" w:cs="微软雅黑"/>
          <w:bCs/>
          <w:kern w:val="0"/>
          <w:sz w:val="24"/>
        </w:rPr>
        <w:instrText>科技投入</w:instrText>
      </w:r>
      <w:r>
        <w:rPr>
          <w:rFonts w:ascii="Times New Roman" w:hAnsi="宋体" w:cs="微软雅黑"/>
          <w:bCs/>
          <w:kern w:val="0"/>
          <w:sz w:val="24"/>
        </w:rPr>
        <w:instrText>&lt;/keyword&gt;&lt;keyword&gt;</w:instrText>
      </w:r>
      <w:r>
        <w:rPr>
          <w:rFonts w:ascii="Times New Roman" w:hAnsi="宋体" w:cs="微软雅黑"/>
          <w:bCs/>
          <w:kern w:val="0"/>
          <w:sz w:val="24"/>
        </w:rPr>
        <w:instrText>经济增长</w:instrText>
      </w:r>
      <w:r>
        <w:rPr>
          <w:rFonts w:ascii="Times New Roman" w:hAnsi="宋体" w:cs="微软雅黑"/>
          <w:bCs/>
          <w:kern w:val="0"/>
          <w:sz w:val="24"/>
        </w:rPr>
        <w:instrText>&lt;/keyword&gt;&lt;keyword&gt;R&amp;amp;D</w:instrText>
      </w:r>
      <w:r>
        <w:rPr>
          <w:rFonts w:ascii="Times New Roman" w:hAnsi="宋体" w:cs="微软雅黑"/>
          <w:bCs/>
          <w:kern w:val="0"/>
          <w:sz w:val="24"/>
        </w:rPr>
        <w:instrText>活动</w:instrText>
      </w:r>
      <w:r>
        <w:rPr>
          <w:rFonts w:ascii="Times New Roman" w:hAnsi="宋体" w:cs="微软雅黑"/>
          <w:bCs/>
          <w:kern w:val="0"/>
          <w:sz w:val="24"/>
        </w:rPr>
        <w:instrText>&lt;/keyword&gt;&lt;keyword&gt;T</w:instrText>
      </w:r>
      <w:r>
        <w:rPr>
          <w:rFonts w:ascii="Times New Roman" w:hAnsi="宋体" w:cs="微软雅黑"/>
          <w:bCs/>
          <w:kern w:val="0"/>
          <w:sz w:val="24"/>
        </w:rPr>
        <w:instrText>型关联度</w:instrText>
      </w:r>
      <w:r>
        <w:rPr>
          <w:rFonts w:ascii="Times New Roman" w:hAnsi="宋体" w:cs="微软雅黑"/>
          <w:bCs/>
          <w:kern w:val="0"/>
          <w:sz w:val="24"/>
        </w:rPr>
        <w:instrText>&lt;/keyword&gt;&lt;/keywords&gt;&lt;dates&gt;&lt;year&gt;2006&lt;/year&gt;&lt;/dates&gt;&lt;isbn&gt;1004-910X&lt;/isbn&gt;&lt;call-num&gt;22-1129/T&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6" w:tooltip="唐五湘, 1995 #260" w:history="1">
        <w:r>
          <w:rPr>
            <w:rFonts w:ascii="Times New Roman" w:hAnsi="宋体" w:cs="微软雅黑"/>
            <w:bCs/>
            <w:kern w:val="0"/>
            <w:sz w:val="24"/>
          </w:rPr>
          <w:t>136</w:t>
        </w:r>
      </w:hyperlink>
      <w:r>
        <w:rPr>
          <w:rFonts w:ascii="Times New Roman" w:hAnsi="宋体" w:cs="微软雅黑"/>
          <w:bCs/>
          <w:kern w:val="0"/>
          <w:sz w:val="24"/>
        </w:rPr>
        <w:t xml:space="preserve">, </w:t>
      </w:r>
      <w:hyperlink w:anchor="_ENREF_137" w:tooltip="唐五湘, 2006 #261" w:history="1">
        <w:r>
          <w:rPr>
            <w:rFonts w:ascii="Times New Roman" w:hAnsi="宋体" w:cs="微软雅黑"/>
            <w:bCs/>
            <w:kern w:val="0"/>
            <w:sz w:val="24"/>
          </w:rPr>
          <w:t>137</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、灰色斜率关联度（李学全，</w:t>
      </w:r>
      <w:r>
        <w:rPr>
          <w:rFonts w:ascii="Times New Roman" w:hAnsi="宋体" w:cs="微软雅黑" w:hint="eastAsia"/>
          <w:bCs/>
          <w:kern w:val="0"/>
          <w:sz w:val="24"/>
        </w:rPr>
        <w:t>1995</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李学全</w:instrText>
      </w:r>
      <w:r>
        <w:rPr>
          <w:rFonts w:ascii="Times New Roman" w:hAnsi="宋体" w:cs="微软雅黑"/>
          <w:bCs/>
          <w:kern w:val="0"/>
          <w:sz w:val="24"/>
        </w:rPr>
        <w:instrText>&lt;/Author&gt;&lt;Year&gt;1995&lt;/Year&gt;&lt;RecNum&gt;259&lt;/RecNum&gt;&lt;DisplayText&gt;[138]&lt;/DisplayText&gt;&lt;record&gt;&lt;rec-number&gt;259&lt;/rec-number&gt;&lt;foreign-keys&gt;&lt;key app="EN" db-id="t529eewpypvf9oe5sdxxev5ow90tfdwrswx9"&gt;259&lt;/key&gt;&lt;/foreign-keys&gt;&lt;ref-type name="Journal Article"&gt;17&lt;/ref-type&gt;&lt;contributors&gt;&lt;authors&gt;&lt;author&gt;</w:instrText>
      </w:r>
      <w:r>
        <w:rPr>
          <w:rFonts w:ascii="Times New Roman" w:hAnsi="宋体" w:cs="微软雅黑"/>
          <w:bCs/>
          <w:kern w:val="0"/>
          <w:sz w:val="24"/>
        </w:rPr>
        <w:instrText>李学全</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中南工业大学数学系</w:instrText>
      </w:r>
      <w:r>
        <w:rPr>
          <w:rFonts w:ascii="Times New Roman" w:hAnsi="宋体" w:cs="微软雅黑"/>
          <w:bCs/>
          <w:kern w:val="0"/>
          <w:sz w:val="24"/>
        </w:rPr>
        <w:instrText xml:space="preserve"> </w:instrText>
      </w:r>
      <w:r>
        <w:rPr>
          <w:rFonts w:ascii="Times New Roman" w:hAnsi="宋体" w:cs="微软雅黑"/>
          <w:bCs/>
          <w:kern w:val="0"/>
          <w:sz w:val="24"/>
        </w:rPr>
        <w:instrText>教师</w:instrText>
      </w:r>
      <w:r>
        <w:rPr>
          <w:rFonts w:ascii="Times New Roman" w:hAnsi="宋体" w:cs="微软雅黑"/>
          <w:bCs/>
          <w:kern w:val="0"/>
          <w:sz w:val="24"/>
        </w:rPr>
        <w:instrText>.410083&lt;/auth-address&gt;&lt;titles&gt;&lt;title&gt;</w:instrText>
      </w:r>
      <w:r>
        <w:rPr>
          <w:rFonts w:ascii="Times New Roman" w:hAnsi="宋体" w:cs="微软雅黑"/>
          <w:bCs/>
          <w:kern w:val="0"/>
          <w:sz w:val="24"/>
        </w:rPr>
        <w:instrText>灰色关联度量化模型的进一步研究</w:instrText>
      </w:r>
      <w:r>
        <w:rPr>
          <w:rFonts w:ascii="Times New Roman" w:hAnsi="宋体" w:cs="微软雅黑"/>
          <w:bCs/>
          <w:kern w:val="0"/>
          <w:sz w:val="24"/>
        </w:rPr>
        <w:instrText>&lt;/title&gt;&lt;secondary-title&gt;</w:instrText>
      </w:r>
      <w:r>
        <w:rPr>
          <w:rFonts w:ascii="Times New Roman" w:hAnsi="宋体" w:cs="微软雅黑"/>
          <w:bCs/>
          <w:kern w:val="0"/>
          <w:sz w:val="24"/>
        </w:rPr>
        <w:instrText>系统工程</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系统工程</w:instrText>
      </w:r>
      <w:r>
        <w:rPr>
          <w:rFonts w:ascii="Times New Roman" w:hAnsi="宋体" w:cs="微软雅黑"/>
          <w:bCs/>
          <w:kern w:val="0"/>
          <w:sz w:val="24"/>
        </w:rPr>
        <w:instrText>&lt;/full-title&gt;&lt;/periodical&gt;&lt;pages&gt;58-61&lt;/pages&gt;&lt;number&gt;06&lt;/number&gt;&lt;keywords&gt;&lt;keyword&gt;</w:instrText>
      </w:r>
      <w:r>
        <w:rPr>
          <w:rFonts w:ascii="Times New Roman" w:hAnsi="宋体" w:cs="微软雅黑"/>
          <w:bCs/>
          <w:kern w:val="0"/>
          <w:sz w:val="24"/>
        </w:rPr>
        <w:instrText>关联度</w:instrText>
      </w:r>
      <w:r>
        <w:rPr>
          <w:rFonts w:ascii="Times New Roman" w:hAnsi="宋体" w:cs="微软雅黑"/>
          <w:bCs/>
          <w:kern w:val="0"/>
          <w:sz w:val="24"/>
        </w:rPr>
        <w:instrText>&lt;/keyword&gt;&lt;keyword&gt;</w:instrText>
      </w:r>
      <w:r>
        <w:rPr>
          <w:rFonts w:ascii="Times New Roman" w:hAnsi="宋体" w:cs="微软雅黑"/>
          <w:bCs/>
          <w:kern w:val="0"/>
          <w:sz w:val="24"/>
        </w:rPr>
        <w:instrText>绝对关联度</w:instrText>
      </w:r>
      <w:r>
        <w:rPr>
          <w:rFonts w:ascii="Times New Roman" w:hAnsi="宋体" w:cs="微软雅黑"/>
          <w:bCs/>
          <w:kern w:val="0"/>
          <w:sz w:val="24"/>
        </w:rPr>
        <w:instrText>&lt;/keyword&gt;&lt;keyword&gt;</w:instrText>
      </w:r>
      <w:r>
        <w:rPr>
          <w:rFonts w:ascii="Times New Roman" w:hAnsi="宋体" w:cs="微软雅黑"/>
          <w:bCs/>
          <w:kern w:val="0"/>
          <w:sz w:val="24"/>
        </w:rPr>
        <w:instrText>初值化</w:instrText>
      </w:r>
      <w:r>
        <w:rPr>
          <w:rFonts w:ascii="Times New Roman" w:hAnsi="宋体" w:cs="微软雅黑"/>
          <w:bCs/>
          <w:kern w:val="0"/>
          <w:sz w:val="24"/>
        </w:rPr>
        <w:instrText>&lt;/keyword&gt;&lt;keyword&gt;</w:instrText>
      </w:r>
      <w:r>
        <w:rPr>
          <w:rFonts w:ascii="Times New Roman" w:hAnsi="宋体" w:cs="微软雅黑"/>
          <w:bCs/>
          <w:kern w:val="0"/>
          <w:sz w:val="24"/>
        </w:rPr>
        <w:instrText>规范性</w:instrText>
      </w:r>
      <w:r>
        <w:rPr>
          <w:rFonts w:ascii="Times New Roman" w:hAnsi="宋体" w:cs="微软雅黑"/>
          <w:bCs/>
          <w:kern w:val="0"/>
          <w:sz w:val="24"/>
        </w:rPr>
        <w:instrText>&lt;/keyword&gt;&lt;/keywords&gt;&lt;dates&gt;&lt;year&gt;1995&lt;/year&gt;&lt;/dates&gt;&lt;isbn&gt;1001-4098&lt;/isbn&gt;&lt;call-num&gt;43-1115/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8" w:tooltip="李学全, 1995 #259" w:history="1">
        <w:r>
          <w:rPr>
            <w:rFonts w:ascii="Times New Roman" w:hAnsi="宋体" w:cs="微软雅黑"/>
            <w:bCs/>
            <w:kern w:val="0"/>
            <w:sz w:val="24"/>
          </w:rPr>
          <w:t>138</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、灰色欧几里德关联度（赵艳林等，</w:t>
      </w:r>
      <w:r>
        <w:rPr>
          <w:rFonts w:ascii="Times New Roman" w:hAnsi="宋体" w:cs="微软雅黑" w:hint="eastAsia"/>
          <w:bCs/>
          <w:kern w:val="0"/>
          <w:sz w:val="24"/>
        </w:rPr>
        <w:t>1998</w:t>
      </w:r>
      <w:r>
        <w:rPr>
          <w:rFonts w:ascii="Times New Roman" w:hAnsi="宋体" w:cs="微软雅黑" w:hint="eastAsia"/>
          <w:bCs/>
          <w:kern w:val="0"/>
          <w:sz w:val="24"/>
        </w:rPr>
        <w:t>）</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赵艳林</w:instrText>
      </w:r>
      <w:r>
        <w:rPr>
          <w:rFonts w:ascii="Times New Roman" w:hAnsi="宋体" w:cs="微软雅黑"/>
          <w:bCs/>
          <w:kern w:val="0"/>
          <w:sz w:val="24"/>
        </w:rPr>
        <w:instrText>&lt;/Author&gt;&lt;Year&gt;1998&lt;/Year&gt;&lt;RecNum&gt;256&lt;/RecNum&gt;&lt;DisplayText&gt;[139]&lt;/DisplayText&gt;&lt;record&gt;&lt;rec-number&gt;256&lt;/rec-number&gt;&lt;foreign-keys&gt;&lt;key app="EN" db-id="t529eewpypvf9oe5sdxxev5ow90tfdwrswx9"&gt;256&lt;/key&gt;&lt;/foreign-keys&gt;&lt;ref-type name="Journal Article"&gt;17&lt;/ref-type&gt;&lt;contributors&gt;&lt;authors&gt;&lt;author&gt;</w:instrText>
      </w:r>
      <w:r>
        <w:rPr>
          <w:rFonts w:ascii="Times New Roman" w:hAnsi="宋体" w:cs="微软雅黑"/>
          <w:bCs/>
          <w:kern w:val="0"/>
          <w:sz w:val="24"/>
        </w:rPr>
        <w:instrText>赵艳林</w:instrText>
      </w:r>
      <w:r>
        <w:rPr>
          <w:rFonts w:ascii="Times New Roman" w:hAnsi="宋体" w:cs="微软雅黑"/>
          <w:bCs/>
          <w:kern w:val="0"/>
          <w:sz w:val="24"/>
        </w:rPr>
        <w:instrText>&lt;/author&gt;&lt;author&gt;</w:instrText>
      </w:r>
      <w:r>
        <w:rPr>
          <w:rFonts w:ascii="Times New Roman" w:hAnsi="宋体" w:cs="微软雅黑"/>
          <w:bCs/>
          <w:kern w:val="0"/>
          <w:sz w:val="24"/>
        </w:rPr>
        <w:instrText>韦树英</w:instrText>
      </w:r>
      <w:r>
        <w:rPr>
          <w:rFonts w:ascii="Times New Roman" w:hAnsi="宋体" w:cs="微软雅黑"/>
          <w:bCs/>
          <w:kern w:val="0"/>
          <w:sz w:val="24"/>
        </w:rPr>
        <w:instrText>&lt;/author&gt;&lt;author&gt;</w:instrText>
      </w:r>
      <w:r>
        <w:rPr>
          <w:rFonts w:ascii="Times New Roman" w:hAnsi="宋体" w:cs="微软雅黑"/>
          <w:bCs/>
          <w:kern w:val="0"/>
          <w:sz w:val="24"/>
        </w:rPr>
        <w:instrText>梅占馨</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广西大学土木建筑工程学院</w:instrText>
      </w:r>
      <w:r>
        <w:rPr>
          <w:rFonts w:ascii="Times New Roman" w:hAnsi="宋体" w:cs="微软雅黑"/>
          <w:bCs/>
          <w:kern w:val="0"/>
          <w:sz w:val="24"/>
        </w:rPr>
        <w:instrText>,</w:instrText>
      </w:r>
      <w:r>
        <w:rPr>
          <w:rFonts w:ascii="Times New Roman" w:hAnsi="宋体" w:cs="微软雅黑"/>
          <w:bCs/>
          <w:kern w:val="0"/>
          <w:sz w:val="24"/>
        </w:rPr>
        <w:instrText>西安建筑科技大学建工系</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灰色欧几里德关联度</w:instrText>
      </w:r>
      <w:r>
        <w:rPr>
          <w:rFonts w:ascii="Times New Roman" w:hAnsi="宋体" w:cs="微软雅黑"/>
          <w:bCs/>
          <w:kern w:val="0"/>
          <w:sz w:val="24"/>
        </w:rPr>
        <w:instrText>&lt;/title&gt;&lt;secondary-title&gt;</w:instrText>
      </w:r>
      <w:r>
        <w:rPr>
          <w:rFonts w:ascii="Times New Roman" w:hAnsi="宋体" w:cs="微软雅黑"/>
          <w:bCs/>
          <w:kern w:val="0"/>
          <w:sz w:val="24"/>
        </w:rPr>
        <w:instrText>广西</w:instrText>
      </w:r>
      <w:r>
        <w:rPr>
          <w:rFonts w:ascii="Times New Roman" w:hAnsi="宋体" w:cs="微软雅黑" w:hint="eastAsia"/>
          <w:bCs/>
          <w:kern w:val="0"/>
          <w:sz w:val="24"/>
        </w:rPr>
        <w:instrText>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广西大学学报</w:instrText>
      </w:r>
      <w:r>
        <w:rPr>
          <w:rFonts w:ascii="Times New Roman" w:hAnsi="宋体" w:cs="微软雅黑"/>
          <w:bCs/>
          <w:kern w:val="0"/>
          <w:sz w:val="24"/>
        </w:rPr>
        <w:instrText>(</w:instrText>
      </w:r>
      <w:r>
        <w:rPr>
          <w:rFonts w:ascii="Times New Roman" w:hAnsi="宋体" w:cs="微软雅黑"/>
          <w:bCs/>
          <w:kern w:val="0"/>
          <w:sz w:val="24"/>
        </w:rPr>
        <w:instrText>自然科学版</w:instrText>
      </w:r>
      <w:r>
        <w:rPr>
          <w:rFonts w:ascii="Times New Roman" w:hAnsi="宋体" w:cs="微软雅黑"/>
          <w:bCs/>
          <w:kern w:val="0"/>
          <w:sz w:val="24"/>
        </w:rPr>
        <w:instrText>)&lt;/full-title&gt;&lt;/periodical&gt;&lt;pages&gt;12-15&lt;/pages&gt;&lt;number&gt;01&lt;/number&gt;&lt;keywords&gt;&lt;keyword&gt;</w:instrText>
      </w:r>
      <w:r>
        <w:rPr>
          <w:rFonts w:ascii="Times New Roman" w:hAnsi="宋体" w:cs="微软雅黑"/>
          <w:bCs/>
          <w:kern w:val="0"/>
          <w:sz w:val="24"/>
        </w:rPr>
        <w:instrText>灰色平均关联度</w:instrText>
      </w:r>
      <w:r>
        <w:rPr>
          <w:rFonts w:ascii="Times New Roman" w:hAnsi="宋体" w:cs="微软雅黑"/>
          <w:bCs/>
          <w:kern w:val="0"/>
          <w:sz w:val="24"/>
        </w:rPr>
        <w:instrText>&lt;/keyword&gt;&lt;keyword&gt;</w:instrText>
      </w:r>
      <w:r>
        <w:rPr>
          <w:rFonts w:ascii="Times New Roman" w:hAnsi="宋体" w:cs="微软雅黑"/>
          <w:bCs/>
          <w:kern w:val="0"/>
          <w:sz w:val="24"/>
        </w:rPr>
        <w:instrText>灰色欧几里德关联度</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灰色关联分析</w:instrText>
      </w:r>
      <w:r>
        <w:rPr>
          <w:rFonts w:ascii="Times New Roman" w:hAnsi="宋体" w:cs="微软雅黑"/>
          <w:bCs/>
          <w:kern w:val="0"/>
          <w:sz w:val="24"/>
        </w:rPr>
        <w:instrText>&lt;/keyword&gt;&lt;/keywords&gt;&lt;dates&gt;&lt;year&gt;1998&lt;/year&gt;&lt;/dates&gt;&lt;isbn&gt;1001-7445&lt;/isbn&gt;&lt;call-num&gt;45-1071/N&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39" w:tooltip="赵艳林, 1998 #256" w:history="1">
        <w:r>
          <w:rPr>
            <w:rFonts w:ascii="Times New Roman" w:hAnsi="宋体" w:cs="微软雅黑"/>
            <w:bCs/>
            <w:kern w:val="0"/>
            <w:sz w:val="24"/>
          </w:rPr>
          <w:t>139</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。其中，邓聚龙的邓氏关联度是灰色系统理论最早提出的计算灰色关联度的模型，它的建立充分地体现了灰色关联四公理中的约</w:t>
      </w:r>
      <w:r>
        <w:rPr>
          <w:rFonts w:ascii="Times New Roman" w:hAnsi="宋体" w:cs="微软雅黑" w:hint="eastAsia"/>
          <w:bCs/>
          <w:kern w:val="0"/>
          <w:sz w:val="24"/>
        </w:rPr>
        <w:lastRenderedPageBreak/>
        <w:t>束条件，其计算着重考虑了点点之间的距离远近对关联度的影响，该模型侧重总体分析。刘思峰提出的灰色综合关联度</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&lt;/Author&gt;&lt;Year&gt;2015&lt;/Year&gt;&lt;RecNum&gt;232&lt;/RecNum&gt;&lt;DisplayText&gt;[140]&lt;/DisplayText&gt;&lt;record&gt;&lt;rec-number&gt;232&lt;/rec-number&gt;&lt;foreign-keys&gt;&lt;key app="EN" db-id="t529eewpypvf9oe5sdxxev5ow90tfdwrswx9"&gt;232&lt;/key&gt;&lt;/foreign-keys&gt;&lt;ref-type name="Journal Article"&gt;17&lt;/ref-type&gt;&lt;contributors&gt;&lt;authors&gt;&lt;author&gt;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&lt;/author&gt;&lt;author&gt;</w:instrText>
      </w:r>
      <w:r>
        <w:rPr>
          <w:rFonts w:ascii="Times New Roman" w:hAnsi="宋体" w:cs="微软雅黑"/>
          <w:bCs/>
          <w:kern w:val="0"/>
          <w:sz w:val="24"/>
        </w:rPr>
        <w:instrText>杨英杰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南京航空航天大学灰色系统研究所</w:instrText>
      </w:r>
      <w:r>
        <w:rPr>
          <w:rFonts w:ascii="Times New Roman" w:hAnsi="宋体" w:cs="微软雅黑"/>
          <w:bCs/>
          <w:kern w:val="0"/>
          <w:sz w:val="24"/>
        </w:rPr>
        <w:instrText>;</w:instrText>
      </w:r>
      <w:r>
        <w:rPr>
          <w:rFonts w:ascii="Times New Roman" w:hAnsi="宋体" w:cs="微软雅黑"/>
          <w:bCs/>
          <w:kern w:val="0"/>
          <w:sz w:val="24"/>
        </w:rPr>
        <w:instrText>英国德蒙特福德大学计算智能研究中心</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灰色系统研究进展</w:instrText>
      </w:r>
      <w:r>
        <w:rPr>
          <w:rFonts w:ascii="Times New Roman" w:hAnsi="宋体" w:cs="微软雅黑"/>
          <w:bCs/>
          <w:kern w:val="0"/>
          <w:sz w:val="24"/>
        </w:rPr>
        <w:instrText>(2004</w:instrText>
      </w:r>
      <w:r>
        <w:rPr>
          <w:rFonts w:ascii="Times New Roman" w:hAnsi="宋体" w:cs="微软雅黑"/>
          <w:bCs/>
          <w:kern w:val="0"/>
          <w:sz w:val="24"/>
        </w:rPr>
        <w:instrText>—</w:instrText>
      </w:r>
      <w:r>
        <w:rPr>
          <w:rFonts w:ascii="Times New Roman" w:hAnsi="宋体" w:cs="微软雅黑"/>
          <w:bCs/>
          <w:kern w:val="0"/>
          <w:sz w:val="24"/>
        </w:rPr>
        <w:instrText>2014)&lt;/title&gt;&lt;secondary-title&gt;</w:instrText>
      </w:r>
      <w:r>
        <w:rPr>
          <w:rFonts w:ascii="Times New Roman" w:hAnsi="宋体" w:cs="微软雅黑"/>
          <w:bCs/>
          <w:kern w:val="0"/>
          <w:sz w:val="24"/>
        </w:rPr>
        <w:instrText>南京</w:instrText>
      </w:r>
      <w:r>
        <w:rPr>
          <w:rFonts w:ascii="Times New Roman" w:hAnsi="宋体" w:cs="微软雅黑" w:hint="eastAsia"/>
          <w:bCs/>
          <w:kern w:val="0"/>
          <w:sz w:val="24"/>
        </w:rPr>
        <w:instrText>航空航天大学学报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南京航空航天大学学报</w:instrText>
      </w:r>
      <w:r>
        <w:rPr>
          <w:rFonts w:ascii="Times New Roman" w:hAnsi="宋体" w:cs="微软雅黑"/>
          <w:bCs/>
          <w:kern w:val="0"/>
          <w:sz w:val="24"/>
        </w:rPr>
        <w:instrText>&lt;/full-title&gt;&lt;/periodical&gt;&lt;pages&gt;1-18&lt;/pages&gt;&lt;number&gt;01&lt;/number&gt;&lt;keywords&gt;&lt;keyword&gt;</w:instrText>
      </w:r>
      <w:r>
        <w:rPr>
          <w:rFonts w:ascii="Times New Roman" w:hAnsi="宋体" w:cs="微软雅黑"/>
          <w:bCs/>
          <w:kern w:val="0"/>
          <w:sz w:val="24"/>
        </w:rPr>
        <w:instrText>灰色系统</w:instrText>
      </w:r>
      <w:r>
        <w:rPr>
          <w:rFonts w:ascii="Times New Roman" w:hAnsi="宋体" w:cs="微软雅黑"/>
          <w:bCs/>
          <w:kern w:val="0"/>
          <w:sz w:val="24"/>
        </w:rPr>
        <w:instrText>&lt;/keyword&gt;&lt;keyword&gt;</w:instrText>
      </w:r>
      <w:r>
        <w:rPr>
          <w:rFonts w:ascii="Times New Roman" w:hAnsi="宋体" w:cs="微软雅黑"/>
          <w:bCs/>
          <w:kern w:val="0"/>
          <w:sz w:val="24"/>
        </w:rPr>
        <w:instrText>研究进展</w:instrText>
      </w:r>
      <w:r>
        <w:rPr>
          <w:rFonts w:ascii="Times New Roman" w:hAnsi="宋体" w:cs="微软雅黑"/>
          <w:bCs/>
          <w:kern w:val="0"/>
          <w:sz w:val="24"/>
        </w:rPr>
        <w:instrText>&lt;/keyword&gt;&lt;keyword&gt;</w:instrText>
      </w:r>
      <w:r>
        <w:rPr>
          <w:rFonts w:ascii="Times New Roman" w:hAnsi="宋体" w:cs="微软雅黑"/>
          <w:bCs/>
          <w:kern w:val="0"/>
          <w:sz w:val="24"/>
        </w:rPr>
        <w:instrText>灰数运算</w:instrText>
      </w:r>
      <w:r>
        <w:rPr>
          <w:rFonts w:ascii="Times New Roman" w:hAnsi="宋体" w:cs="微软雅黑"/>
          <w:bCs/>
          <w:kern w:val="0"/>
          <w:sz w:val="24"/>
        </w:rPr>
        <w:instrText>&lt;/keyword&gt;&lt;keyword&gt;</w:instrText>
      </w:r>
      <w:r>
        <w:rPr>
          <w:rFonts w:ascii="Times New Roman" w:hAnsi="宋体" w:cs="微软雅黑"/>
          <w:bCs/>
          <w:kern w:val="0"/>
          <w:sz w:val="24"/>
        </w:rPr>
        <w:instrText>序列算子</w:instrText>
      </w:r>
      <w:r>
        <w:rPr>
          <w:rFonts w:ascii="Times New Roman" w:hAnsi="宋体" w:cs="微软雅黑"/>
          <w:bCs/>
          <w:kern w:val="0"/>
          <w:sz w:val="24"/>
        </w:rPr>
        <w:instrText>&lt;/keyword&gt;&lt;keyword&gt;</w:instrText>
      </w:r>
      <w:r>
        <w:rPr>
          <w:rFonts w:ascii="Times New Roman" w:hAnsi="宋体" w:cs="微软雅黑"/>
          <w:bCs/>
          <w:kern w:val="0"/>
          <w:sz w:val="24"/>
        </w:rPr>
        <w:instrText>灰色预测模型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灰色关联分析模型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灰色聚类评估模型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灰色决策模型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灰色组合模型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灰色控制</w:instrText>
      </w:r>
      <w:r>
        <w:rPr>
          <w:rFonts w:ascii="Times New Roman" w:hAnsi="宋体" w:cs="微软雅黑"/>
          <w:bCs/>
          <w:kern w:val="0"/>
          <w:sz w:val="24"/>
        </w:rPr>
        <w:instrText>&lt;/keyword&gt;&lt;/keywords&gt;&lt;dates&gt;&lt;year&gt;2015&lt;/year&gt;&lt;/dates&gt;&lt;isbn&gt;1005-2615&lt;/isbn&gt;&lt;call-num&gt;32-1429/V&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40" w:tooltip="刘思峰, 2015 #232" w:history="1">
        <w:r>
          <w:rPr>
            <w:rFonts w:ascii="Times New Roman" w:hAnsi="宋体" w:cs="微软雅黑"/>
            <w:bCs/>
            <w:kern w:val="0"/>
            <w:sz w:val="24"/>
          </w:rPr>
          <w:t>140</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Times New Roman" w:hAnsi="宋体" w:cs="微软雅黑" w:hint="eastAsia"/>
          <w:bCs/>
          <w:kern w:val="0"/>
          <w:sz w:val="24"/>
        </w:rPr>
        <w:t>结合了绝对关联度和相对关联度的特点，即体现了序列之间的相似程度，又反映出序列相对于始点的变化速率的接近程度，是较为全面地表征序列之间联系是否紧密的一种数量指标。王清印的灰色</w:t>
      </w:r>
      <w:r>
        <w:rPr>
          <w:rFonts w:ascii="Times New Roman" w:hAnsi="宋体" w:cs="微软雅黑" w:hint="eastAsia"/>
          <w:bCs/>
          <w:kern w:val="0"/>
          <w:sz w:val="24"/>
        </w:rPr>
        <w:t xml:space="preserve"> </w:t>
      </w:r>
      <w:r>
        <w:rPr>
          <w:rFonts w:ascii="Times New Roman" w:hAnsi="宋体" w:cs="微软雅黑"/>
          <w:bCs/>
          <w:kern w:val="0"/>
          <w:sz w:val="24"/>
        </w:rPr>
        <w:t xml:space="preserve">B </w:t>
      </w:r>
      <w:r>
        <w:rPr>
          <w:rFonts w:ascii="Times New Roman" w:hAnsi="宋体" w:cs="微软雅黑" w:hint="eastAsia"/>
          <w:bCs/>
          <w:kern w:val="0"/>
          <w:sz w:val="24"/>
        </w:rPr>
        <w:t>型关联度也是侧重于总体分析，根据事物发展过程中的相近性与相似性，为全面描述事物之间发展过程的异同性及其关联程度而提出的，其综合考虑总体位移差、总体一阶斜率差与总体二阶斜率差。王清印、赵秀恒提出的</w:t>
      </w:r>
      <w:r>
        <w:rPr>
          <w:rFonts w:ascii="Times New Roman" w:hAnsi="宋体" w:cs="微软雅黑"/>
          <w:bCs/>
          <w:kern w:val="0"/>
          <w:sz w:val="24"/>
        </w:rPr>
        <w:t>C</w:t>
      </w:r>
      <w:r>
        <w:rPr>
          <w:rFonts w:ascii="Times New Roman" w:hAnsi="宋体" w:cs="微软雅黑" w:hint="eastAsia"/>
          <w:bCs/>
          <w:kern w:val="0"/>
          <w:sz w:val="24"/>
        </w:rPr>
        <w:t>型关联度的基本思想则是按照因素的时间序列曲线的相对变化势态的接近程度来计算关联度，</w:t>
      </w:r>
      <w:r>
        <w:rPr>
          <w:rFonts w:ascii="Times New Roman" w:hAnsi="宋体" w:cs="微软雅黑" w:hint="eastAsia"/>
          <w:bCs/>
          <w:kern w:val="0"/>
          <w:sz w:val="24"/>
        </w:rPr>
        <w:t>C</w:t>
      </w:r>
      <w:r>
        <w:rPr>
          <w:rFonts w:ascii="Times New Roman" w:hAnsi="宋体" w:cs="微软雅黑" w:hint="eastAsia"/>
          <w:bCs/>
          <w:kern w:val="0"/>
          <w:sz w:val="24"/>
        </w:rPr>
        <w:t>型关联分析的提出，充分考虑了动态分析，是在分析对象与参考事物之间关于位移、速度、加速度的同一性、差异性、对立性基础上建立的关联分析模型。李学全的灰色斜率关联度主要考虑的是因素序列曲线的平均相对变化态势的接近程度。赵艳林的灰色欧几里德关联度则是借助于欧几里德贴近度来表示关联度的。</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鉴于各个学者对灰色关联度的理解有所不同，因而建立了各种不同的计算模型，每个模型都有自己的优点和适用范围。</w:t>
      </w:r>
    </w:p>
    <w:p w:rsidR="00895047" w:rsidRDefault="00EC3CE3">
      <w:pPr>
        <w:pStyle w:val="2"/>
      </w:pPr>
      <w:bookmarkStart w:id="109" w:name="_Toc471313785"/>
      <w:bookmarkStart w:id="110" w:name="_Toc503273593"/>
      <w:r>
        <w:rPr>
          <w:rFonts w:hint="eastAsia"/>
        </w:rPr>
        <w:t>5.</w:t>
      </w:r>
      <w:r>
        <w:t xml:space="preserve">2 </w:t>
      </w:r>
      <w:r>
        <w:rPr>
          <w:rFonts w:hint="eastAsia"/>
        </w:rPr>
        <w:t>静态分析方法</w:t>
      </w:r>
      <w:bookmarkEnd w:id="109"/>
      <w:bookmarkEnd w:id="11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知识产权区域布局静态分析的目的是区域知识产权布局质量评价体系构建及测度。主要包括：（</w:t>
      </w:r>
      <w:r>
        <w:rPr>
          <w:rFonts w:ascii="Times New Roman" w:hAnsi="宋体" w:cs="微软雅黑" w:hint="eastAsia"/>
          <w:bCs/>
          <w:kern w:val="0"/>
          <w:sz w:val="24"/>
        </w:rPr>
        <w:t>1</w:t>
      </w:r>
      <w:r>
        <w:rPr>
          <w:rFonts w:ascii="Times New Roman" w:hAnsi="宋体" w:cs="微软雅黑" w:hint="eastAsia"/>
          <w:bCs/>
          <w:kern w:val="0"/>
          <w:sz w:val="24"/>
        </w:rPr>
        <w:t>）指标数据采集及处理，采集明确各种指标体系（区域知识产权创造能力、运用能力、保护管理、创造潜力和运用需求）中的具体指标的相关数据。同时，对采集的数据进行归一化处理。（</w:t>
      </w:r>
      <w:r>
        <w:rPr>
          <w:rFonts w:ascii="Times New Roman" w:hAnsi="宋体" w:cs="微软雅黑" w:hint="eastAsia"/>
          <w:bCs/>
          <w:kern w:val="0"/>
          <w:sz w:val="24"/>
        </w:rPr>
        <w:t>2</w:t>
      </w:r>
      <w:r>
        <w:rPr>
          <w:rFonts w:ascii="Times New Roman" w:hAnsi="宋体" w:cs="微软雅黑" w:hint="eastAsia"/>
          <w:bCs/>
          <w:kern w:val="0"/>
          <w:sz w:val="24"/>
        </w:rPr>
        <w:t>）确定指标体系各项指标的权重指标。指标权重是指该指标在整体评价中的相对重要程度，是构建评价体系的重要环节。（</w:t>
      </w:r>
      <w:r>
        <w:rPr>
          <w:rFonts w:ascii="Times New Roman" w:hAnsi="宋体" w:cs="微软雅黑" w:hint="eastAsia"/>
          <w:bCs/>
          <w:kern w:val="0"/>
          <w:sz w:val="24"/>
        </w:rPr>
        <w:t>3</w:t>
      </w:r>
      <w:r>
        <w:rPr>
          <w:rFonts w:ascii="Times New Roman" w:hAnsi="宋体" w:cs="微软雅黑" w:hint="eastAsia"/>
          <w:bCs/>
          <w:kern w:val="0"/>
          <w:sz w:val="24"/>
        </w:rPr>
        <w:t>）知识产权区域布局质量的综合评价，即分别获得从知识产权的创造能力、运用能力、保护管理能力、创造潜力和运用需求五模块区域评价指数以及基于这五个模块上的区域知识产权布局质量的综合评价指数。</w:t>
      </w:r>
    </w:p>
    <w:p w:rsidR="00895047" w:rsidRDefault="00EC3CE3">
      <w:pPr>
        <w:pStyle w:val="3"/>
      </w:pPr>
      <w:bookmarkStart w:id="111" w:name="_Toc471313786"/>
      <w:bookmarkStart w:id="112" w:name="_Toc503273594"/>
      <w:r>
        <w:rPr>
          <w:rFonts w:hint="eastAsia"/>
        </w:rPr>
        <w:t>5.</w:t>
      </w:r>
      <w:r>
        <w:t>2</w:t>
      </w:r>
      <w:r>
        <w:rPr>
          <w:rFonts w:hint="eastAsia"/>
        </w:rPr>
        <w:t>.</w:t>
      </w:r>
      <w:r>
        <w:t>1</w:t>
      </w:r>
      <w:r>
        <w:rPr>
          <w:rFonts w:hint="eastAsia"/>
        </w:rPr>
        <w:t>数据的无量纲化处理</w:t>
      </w:r>
      <w:bookmarkEnd w:id="111"/>
      <w:bookmarkEnd w:id="112"/>
      <w:r>
        <w:rPr>
          <w:rFonts w:hint="eastAsia"/>
        </w:rPr>
        <w:t xml:space="preserve"> </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在确定各指标体系（区域知识产权创造能力、运用能力、保护管理、创造潜力和运用需求）中具体指标的基础上，完成指标数据采集工作后需对数据无量纲化处理，这是对统计指标的一种数学处理方式。在综合指标体系的评价过程中，</w:t>
      </w:r>
      <w:r>
        <w:rPr>
          <w:rFonts w:ascii="Times New Roman" w:hAnsi="宋体" w:cs="微软雅黑" w:hint="eastAsia"/>
          <w:bCs/>
          <w:kern w:val="0"/>
          <w:sz w:val="24"/>
        </w:rPr>
        <w:lastRenderedPageBreak/>
        <w:t>对各个评价指标进行科学的量化处理、消除量纲的影响至关重要的。因为各个评价指标其经济意义彼此不同，表现形式也不一样，有的是绝对数指标，有的是相对数指标，还有的是平均数指标；对评价对象系统的作用趋向也不一致，有的属于正指标，有的属于逆指标，还有的属于适度指标，各个指标之间不具有可比性。</w:t>
      </w:r>
      <w:r>
        <w:rPr>
          <w:rFonts w:ascii="Times New Roman" w:hAnsi="宋体" w:cs="微软雅黑" w:hint="eastAsia"/>
          <w:bCs/>
          <w:kern w:val="0"/>
          <w:sz w:val="24"/>
        </w:rPr>
        <w:t xml:space="preserve"> </w:t>
      </w:r>
      <w:r>
        <w:rPr>
          <w:rFonts w:ascii="Times New Roman" w:hAnsi="宋体" w:cs="微软雅黑" w:hint="eastAsia"/>
          <w:bCs/>
          <w:kern w:val="0"/>
          <w:sz w:val="24"/>
        </w:rPr>
        <w:t>如不进行无量纲处理，就无法进行“综合”，</w:t>
      </w:r>
      <w:r>
        <w:rPr>
          <w:rFonts w:ascii="Times New Roman" w:hAnsi="宋体" w:cs="微软雅黑" w:hint="eastAsia"/>
          <w:bCs/>
          <w:kern w:val="0"/>
          <w:sz w:val="24"/>
        </w:rPr>
        <w:t xml:space="preserve"> </w:t>
      </w:r>
      <w:r>
        <w:rPr>
          <w:rFonts w:ascii="Times New Roman" w:hAnsi="宋体" w:cs="微软雅黑" w:hint="eastAsia"/>
          <w:bCs/>
          <w:kern w:val="0"/>
          <w:sz w:val="24"/>
        </w:rPr>
        <w:t>也就失去了综合评价的真正意义和</w:t>
      </w:r>
      <w:r>
        <w:rPr>
          <w:rFonts w:ascii="Times New Roman" w:hAnsi="宋体" w:cs="微软雅黑" w:hint="eastAsia"/>
          <w:bCs/>
          <w:kern w:val="0"/>
          <w:sz w:val="24"/>
        </w:rPr>
        <w:t xml:space="preserve"> </w:t>
      </w:r>
      <w:r>
        <w:rPr>
          <w:rFonts w:ascii="Times New Roman" w:hAnsi="宋体" w:cs="微软雅黑" w:hint="eastAsia"/>
          <w:bCs/>
          <w:kern w:val="0"/>
          <w:sz w:val="24"/>
        </w:rPr>
        <w:t>价值。无量纲处理，也即对评价指标数值的标准化、正规化处理，它是通过一定</w:t>
      </w:r>
      <w:r>
        <w:rPr>
          <w:rFonts w:ascii="Times New Roman" w:hAnsi="宋体" w:cs="微软雅黑" w:hint="eastAsia"/>
          <w:bCs/>
          <w:kern w:val="0"/>
          <w:sz w:val="24"/>
        </w:rPr>
        <w:t xml:space="preserve"> </w:t>
      </w:r>
      <w:r>
        <w:rPr>
          <w:rFonts w:ascii="Times New Roman" w:hAnsi="宋体" w:cs="微软雅黑" w:hint="eastAsia"/>
          <w:bCs/>
          <w:kern w:val="0"/>
          <w:sz w:val="24"/>
        </w:rPr>
        <w:t>的数学变换来消除指标量纲影响的方法，即把性质、量纲各异的指标转化为可以</w:t>
      </w:r>
      <w:r>
        <w:rPr>
          <w:rFonts w:ascii="Times New Roman" w:hAnsi="宋体" w:cs="微软雅黑" w:hint="eastAsia"/>
          <w:bCs/>
          <w:kern w:val="0"/>
          <w:sz w:val="24"/>
        </w:rPr>
        <w:t xml:space="preserve"> </w:t>
      </w:r>
      <w:r>
        <w:rPr>
          <w:rFonts w:ascii="Times New Roman" w:hAnsi="宋体" w:cs="微软雅黑" w:hint="eastAsia"/>
          <w:bCs/>
          <w:kern w:val="0"/>
          <w:sz w:val="24"/>
        </w:rPr>
        <w:t>进行综合的一个相对数——“量化值”。</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无量纲化处理的方法大致可以分为线性和非线性两大类。在实际运用中大多选择直线型处理方法，主要遵循简易性原则，而且非线性处理并不是在任何情况下都比线性更加精确，</w:t>
      </w:r>
      <w:r>
        <w:rPr>
          <w:rFonts w:ascii="Times New Roman" w:hAnsi="宋体" w:cs="微软雅黑" w:hint="eastAsia"/>
          <w:bCs/>
          <w:kern w:val="0"/>
          <w:sz w:val="24"/>
        </w:rPr>
        <w:t xml:space="preserve"> </w:t>
      </w:r>
      <w:r>
        <w:rPr>
          <w:rFonts w:ascii="Times New Roman" w:hAnsi="宋体" w:cs="微软雅黑" w:hint="eastAsia"/>
          <w:bCs/>
          <w:kern w:val="0"/>
          <w:sz w:val="24"/>
        </w:rPr>
        <w:t>同时非线性处理的参数选择是一个比较难解决的问题。线性方法主要包括：</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）标准化处理法。标准化处理法的计算公式如下：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1339"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36.75pt" o:ole="">
            <v:imagedata r:id="rId19" o:title=""/>
          </v:shape>
          <o:OLEObject Type="Embed" ProgID="Equation.DSMT4" ShapeID="_x0000_i1025" DrawAspect="Content" ObjectID="_1577016951" r:id="rId20"/>
        </w:object>
      </w:r>
      <w:r w:rsidR="00EC3CE3">
        <w:rPr>
          <w:rFonts w:ascii="Times New Roman" w:hAnsi="宋体" w:cs="微软雅黑" w:hint="eastAsia"/>
          <w:bCs/>
          <w:kern w:val="0"/>
          <w:sz w:val="24"/>
        </w:rPr>
        <w:t>，其中，</w:t>
      </w:r>
      <w:r w:rsidRPr="00895047">
        <w:rPr>
          <w:rFonts w:ascii="Times New Roman" w:hAnsi="宋体" w:cs="微软雅黑"/>
          <w:bCs/>
          <w:kern w:val="0"/>
          <w:sz w:val="24"/>
        </w:rPr>
        <w:object w:dxaOrig="340" w:dyaOrig="440">
          <v:shape id="_x0000_i1026" type="#_x0000_t75" style="width:17.25pt;height:21.75pt" o:ole="">
            <v:imagedata r:id="rId21" o:title=""/>
          </v:shape>
          <o:OLEObject Type="Embed" ProgID="Equation.DSMT4" ShapeID="_x0000_i1026" DrawAspect="Content" ObjectID="_1577016952" r:id="rId22"/>
        </w:object>
      </w:r>
      <w:r w:rsidR="00EC3CE3">
        <w:rPr>
          <w:rFonts w:ascii="Times New Roman" w:hAnsi="宋体" w:cs="微软雅黑" w:hint="eastAsia"/>
          <w:bCs/>
          <w:kern w:val="0"/>
          <w:sz w:val="24"/>
        </w:rPr>
        <w:t>代表指标</w:t>
      </w:r>
      <w:r w:rsidRPr="00895047">
        <w:rPr>
          <w:rFonts w:ascii="Times New Roman" w:hAnsi="宋体" w:cs="微软雅黑"/>
          <w:bCs/>
          <w:kern w:val="0"/>
          <w:sz w:val="24"/>
        </w:rPr>
        <w:object w:dxaOrig="280" w:dyaOrig="380">
          <v:shape id="_x0000_i1027" type="#_x0000_t75" style="width:14.25pt;height:18.75pt" o:ole="">
            <v:imagedata r:id="rId23" o:title=""/>
          </v:shape>
          <o:OLEObject Type="Embed" ProgID="Equation.DSMT4" ShapeID="_x0000_i1027" DrawAspect="Content" ObjectID="_1577016953" r:id="rId24"/>
        </w:object>
      </w:r>
      <w:r w:rsidR="00EC3CE3">
        <w:rPr>
          <w:rFonts w:ascii="Times New Roman" w:hAnsi="宋体" w:cs="微软雅黑" w:hint="eastAsia"/>
          <w:bCs/>
          <w:kern w:val="0"/>
          <w:sz w:val="24"/>
        </w:rPr>
        <w:t>处理后的无量纲量，</w:t>
      </w:r>
      <w:r w:rsidRPr="00895047">
        <w:rPr>
          <w:rFonts w:ascii="Times New Roman" w:hAnsi="宋体" w:cs="微软雅黑"/>
          <w:bCs/>
          <w:kern w:val="0"/>
          <w:sz w:val="24"/>
        </w:rPr>
        <w:object w:dxaOrig="280" w:dyaOrig="380">
          <v:shape id="_x0000_i1028" type="#_x0000_t75" style="width:14.25pt;height:18.75pt" o:ole="">
            <v:imagedata r:id="rId25" o:title=""/>
          </v:shape>
          <o:OLEObject Type="Embed" ProgID="Equation.DSMT4" ShapeID="_x0000_i1028" DrawAspect="Content" ObjectID="_1577016954" r:id="rId26"/>
        </w:object>
      </w:r>
      <w:r w:rsidR="00EC3CE3">
        <w:rPr>
          <w:rFonts w:ascii="Times New Roman" w:hAnsi="宋体" w:cs="微软雅黑" w:hint="eastAsia"/>
          <w:bCs/>
          <w:kern w:val="0"/>
          <w:sz w:val="24"/>
        </w:rPr>
        <w:t>表示指标的实际取值，</w:t>
      </w:r>
      <w:r w:rsidR="00EC3CE3">
        <w:rPr>
          <w:rFonts w:ascii="Times New Roman" w:hAnsi="宋体" w:cs="微软雅黑"/>
          <w:bCs/>
          <w:kern w:val="0"/>
          <w:sz w:val="24"/>
        </w:rPr>
        <w:t xml:space="preserve"> </w:t>
      </w:r>
      <w:r w:rsidRPr="00895047">
        <w:rPr>
          <w:rFonts w:ascii="Times New Roman" w:hAnsi="宋体" w:cs="微软雅黑"/>
          <w:bCs/>
          <w:kern w:val="0"/>
          <w:sz w:val="24"/>
        </w:rPr>
        <w:object w:dxaOrig="1919" w:dyaOrig="460">
          <v:shape id="_x0000_i1029" type="#_x0000_t75" style="width:96.05pt;height:23.25pt" o:ole="">
            <v:imagedata r:id="rId27" o:title=""/>
          </v:shape>
          <o:OLEObject Type="Embed" ProgID="Equation.DSMT4" ShapeID="_x0000_i1029" DrawAspect="Content" ObjectID="_1577016955" r:id="rId28"/>
        </w:object>
      </w:r>
      <w:r w:rsidR="00EC3CE3">
        <w:rPr>
          <w:rFonts w:ascii="Times New Roman" w:hAnsi="宋体" w:cs="微软雅黑" w:hint="eastAsia"/>
          <w:bCs/>
          <w:kern w:val="0"/>
          <w:sz w:val="24"/>
        </w:rPr>
        <w:t>表示该指标所有取值的和。</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）极值法。极值法的计算公式如下：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2400" w:dyaOrig="3000">
          <v:shape id="_x0000_i1030" type="#_x0000_t75" style="width:120pt;height:150pt" o:ole="">
            <v:imagedata r:id="rId29" o:title=""/>
          </v:shape>
          <o:OLEObject Type="Embed" ProgID="Equation.DSMT4" ShapeID="_x0000_i1030" DrawAspect="Content" ObjectID="_1577016956" r:id="rId30"/>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其中，</w:t>
      </w:r>
      <w:r w:rsidR="00895047" w:rsidRPr="00895047">
        <w:rPr>
          <w:rFonts w:ascii="Times New Roman" w:hAnsi="宋体" w:cs="微软雅黑"/>
          <w:bCs/>
          <w:kern w:val="0"/>
          <w:sz w:val="24"/>
        </w:rPr>
        <w:object w:dxaOrig="340" w:dyaOrig="440">
          <v:shape id="_x0000_i1031" type="#_x0000_t75" style="width:17.25pt;height:21.75pt" o:ole="">
            <v:imagedata r:id="rId31" o:title=""/>
          </v:shape>
          <o:OLEObject Type="Embed" ProgID="Equation.DSMT4" ShapeID="_x0000_i1031" DrawAspect="Content" ObjectID="_1577016957" r:id="rId32"/>
        </w:object>
      </w:r>
      <w:r>
        <w:rPr>
          <w:rFonts w:ascii="Times New Roman" w:hAnsi="宋体" w:cs="微软雅黑" w:hint="eastAsia"/>
          <w:bCs/>
          <w:kern w:val="0"/>
          <w:sz w:val="24"/>
        </w:rPr>
        <w:t>代表处理后的无量纲量，</w:t>
      </w:r>
      <w:r w:rsidR="00895047" w:rsidRPr="00895047">
        <w:rPr>
          <w:rFonts w:ascii="Times New Roman" w:hAnsi="宋体" w:cs="微软雅黑"/>
          <w:bCs/>
          <w:kern w:val="0"/>
          <w:sz w:val="24"/>
        </w:rPr>
        <w:object w:dxaOrig="280" w:dyaOrig="380">
          <v:shape id="_x0000_i1032" type="#_x0000_t75" style="width:14.25pt;height:18.75pt" o:ole="">
            <v:imagedata r:id="rId25" o:title=""/>
          </v:shape>
          <o:OLEObject Type="Embed" ProgID="Equation.DSMT4" ShapeID="_x0000_i1032" DrawAspect="Content" ObjectID="_1577016958" r:id="rId33"/>
        </w:object>
      </w:r>
      <w:r>
        <w:rPr>
          <w:rFonts w:ascii="Times New Roman" w:hAnsi="宋体" w:cs="微软雅黑" w:hint="eastAsia"/>
          <w:bCs/>
          <w:kern w:val="0"/>
          <w:sz w:val="24"/>
        </w:rPr>
        <w:t>表示指标的实际取值，</w:t>
      </w:r>
      <w:r w:rsidR="00895047" w:rsidRPr="00895047">
        <w:rPr>
          <w:rFonts w:ascii="Times New Roman" w:hAnsi="宋体" w:cs="微软雅黑"/>
          <w:bCs/>
          <w:kern w:val="0"/>
          <w:sz w:val="24"/>
        </w:rPr>
        <w:object w:dxaOrig="720" w:dyaOrig="380">
          <v:shape id="_x0000_i1033" type="#_x0000_t75" style="width:36pt;height:18.75pt" o:ole="">
            <v:imagedata r:id="rId34" o:title=""/>
          </v:shape>
          <o:OLEObject Type="Embed" ProgID="Equation.DSMT4" ShapeID="_x0000_i1033" DrawAspect="Content" ObjectID="_1577016959" r:id="rId35"/>
        </w:object>
      </w:r>
      <w:r>
        <w:rPr>
          <w:rFonts w:ascii="Times New Roman" w:hAnsi="宋体" w:cs="微软雅黑" w:hint="eastAsia"/>
          <w:bCs/>
          <w:kern w:val="0"/>
          <w:sz w:val="24"/>
        </w:rPr>
        <w:t>代表指标最大取值，</w:t>
      </w:r>
      <w:r w:rsidR="00895047" w:rsidRPr="00895047">
        <w:rPr>
          <w:rFonts w:ascii="Times New Roman" w:hAnsi="宋体" w:cs="微软雅黑"/>
          <w:bCs/>
          <w:kern w:val="0"/>
          <w:sz w:val="24"/>
        </w:rPr>
        <w:object w:dxaOrig="720" w:dyaOrig="380">
          <v:shape id="_x0000_i1034" type="#_x0000_t75" style="width:36pt;height:18.75pt" o:ole="">
            <v:imagedata r:id="rId36" o:title=""/>
          </v:shape>
          <o:OLEObject Type="Embed" ProgID="Equation.DSMT4" ShapeID="_x0000_i1034" DrawAspect="Content" ObjectID="_1577016960" r:id="rId37"/>
        </w:object>
      </w:r>
      <w:r>
        <w:rPr>
          <w:rFonts w:ascii="Times New Roman" w:hAnsi="宋体" w:cs="微软雅黑" w:hint="eastAsia"/>
          <w:bCs/>
          <w:kern w:val="0"/>
          <w:sz w:val="24"/>
        </w:rPr>
        <w:t>代表指标最小取值。</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）标准差标准化法。标准差标准化法的公式如下：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2280" w:dyaOrig="1400">
          <v:shape id="_x0000_i1035" type="#_x0000_t75" style="width:114pt;height:69.7pt" o:ole="">
            <v:imagedata r:id="rId38" o:title=""/>
          </v:shape>
          <o:OLEObject Type="Embed" ProgID="Equation.DSMT4" ShapeID="_x0000_i1035" DrawAspect="Content" ObjectID="_1577016961" r:id="rId39"/>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其中，</w:t>
      </w:r>
      <w:r w:rsidR="00895047" w:rsidRPr="00895047">
        <w:rPr>
          <w:rFonts w:ascii="Times New Roman" w:hAnsi="宋体" w:cs="微软雅黑"/>
          <w:bCs/>
          <w:kern w:val="0"/>
          <w:sz w:val="24"/>
        </w:rPr>
        <w:object w:dxaOrig="340" w:dyaOrig="440">
          <v:shape id="_x0000_i1036" type="#_x0000_t75" style="width:17.25pt;height:21.75pt" o:ole="">
            <v:imagedata r:id="rId31" o:title=""/>
          </v:shape>
          <o:OLEObject Type="Embed" ProgID="Equation.DSMT4" ShapeID="_x0000_i1036" DrawAspect="Content" ObjectID="_1577016962" r:id="rId40"/>
        </w:object>
      </w:r>
      <w:r>
        <w:rPr>
          <w:rFonts w:ascii="Times New Roman" w:hAnsi="宋体" w:cs="微软雅黑" w:hint="eastAsia"/>
          <w:bCs/>
          <w:kern w:val="0"/>
          <w:sz w:val="24"/>
        </w:rPr>
        <w:t>代表处理后的无量纲量，</w:t>
      </w:r>
      <w:r w:rsidR="00895047" w:rsidRPr="00895047">
        <w:rPr>
          <w:rFonts w:ascii="Times New Roman" w:hAnsi="宋体" w:cs="微软雅黑"/>
          <w:bCs/>
          <w:kern w:val="0"/>
          <w:sz w:val="24"/>
        </w:rPr>
        <w:object w:dxaOrig="280" w:dyaOrig="380">
          <v:shape id="_x0000_i1037" type="#_x0000_t75" style="width:14.25pt;height:18.75pt" o:ole="">
            <v:imagedata r:id="rId25" o:title=""/>
          </v:shape>
          <o:OLEObject Type="Embed" ProgID="Equation.DSMT4" ShapeID="_x0000_i1037" DrawAspect="Content" ObjectID="_1577016963" r:id="rId41"/>
        </w:object>
      </w:r>
      <w:r>
        <w:rPr>
          <w:rFonts w:ascii="Times New Roman" w:hAnsi="宋体" w:cs="微软雅黑" w:hint="eastAsia"/>
          <w:bCs/>
          <w:kern w:val="0"/>
          <w:sz w:val="24"/>
        </w:rPr>
        <w:t>表示指标的实际取值，</w:t>
      </w:r>
      <w:r w:rsidR="00895047" w:rsidRPr="00895047">
        <w:rPr>
          <w:rFonts w:ascii="Times New Roman" w:hAnsi="宋体" w:cs="微软雅黑"/>
          <w:bCs/>
          <w:kern w:val="0"/>
          <w:sz w:val="24"/>
        </w:rPr>
        <w:object w:dxaOrig="280" w:dyaOrig="380">
          <v:shape id="_x0000_i1038" type="#_x0000_t75" style="width:14.25pt;height:18.75pt" o:ole="">
            <v:imagedata r:id="rId42" o:title=""/>
          </v:shape>
          <o:OLEObject Type="Embed" ProgID="Equation.DSMT4" ShapeID="_x0000_i1038" DrawAspect="Content" ObjectID="_1577016964" r:id="rId43"/>
        </w:object>
      </w:r>
      <w:r>
        <w:rPr>
          <w:rFonts w:ascii="Times New Roman" w:hAnsi="宋体" w:cs="微软雅黑" w:hint="eastAsia"/>
          <w:bCs/>
          <w:kern w:val="0"/>
          <w:sz w:val="24"/>
        </w:rPr>
        <w:t>表示该指标的均值，</w:t>
      </w:r>
      <w:r w:rsidR="00895047" w:rsidRPr="00895047">
        <w:rPr>
          <w:rFonts w:ascii="Times New Roman" w:hAnsi="宋体" w:cs="微软雅黑"/>
          <w:bCs/>
          <w:kern w:val="0"/>
          <w:sz w:val="24"/>
        </w:rPr>
        <w:object w:dxaOrig="220" w:dyaOrig="260">
          <v:shape id="_x0000_i1039" type="#_x0000_t75" style="width:11.25pt;height:12.75pt" o:ole="">
            <v:imagedata r:id="rId44" o:title=""/>
          </v:shape>
          <o:OLEObject Type="Embed" ProgID="Equation.DSMT4" ShapeID="_x0000_i1039" DrawAspect="Content" ObjectID="_1577016965" r:id="rId45"/>
        </w:object>
      </w:r>
      <w:r>
        <w:rPr>
          <w:rFonts w:ascii="Times New Roman" w:hAnsi="宋体" w:cs="微软雅黑" w:hint="eastAsia"/>
          <w:bCs/>
          <w:kern w:val="0"/>
          <w:sz w:val="24"/>
        </w:rPr>
        <w:t>是该指标的方差。</w:t>
      </w:r>
    </w:p>
    <w:p w:rsidR="00895047" w:rsidRDefault="00EC3CE3">
      <w:pPr>
        <w:spacing w:line="360" w:lineRule="auto"/>
        <w:ind w:firstLineChars="200" w:firstLine="480"/>
        <w:rPr>
          <w:rFonts w:ascii="宋体" w:hAnsi="宋体"/>
          <w:sz w:val="24"/>
          <w:szCs w:val="24"/>
        </w:rPr>
      </w:pPr>
      <w:r>
        <w:rPr>
          <w:rFonts w:ascii="Times New Roman" w:hAnsi="宋体" w:cs="微软雅黑" w:hint="eastAsia"/>
          <w:bCs/>
          <w:kern w:val="0"/>
          <w:sz w:val="24"/>
        </w:rPr>
        <w:t>需要说明的是，标准差标准化法一般在原始数据呈正态分布的情况下应用，在确定原始数据的分布规律之前，不建议采用这类方法。</w:t>
      </w:r>
      <w:r>
        <w:rPr>
          <w:rFonts w:ascii="宋体" w:hAnsi="宋体"/>
          <w:sz w:val="24"/>
          <w:szCs w:val="24"/>
        </w:rPr>
        <w:t xml:space="preserve"> </w:t>
      </w:r>
    </w:p>
    <w:p w:rsidR="00895047" w:rsidRDefault="00EC3CE3">
      <w:pPr>
        <w:pStyle w:val="3"/>
      </w:pPr>
      <w:bookmarkStart w:id="113" w:name="_Toc471313787"/>
      <w:bookmarkStart w:id="114" w:name="_Toc503273595"/>
      <w:r>
        <w:rPr>
          <w:rFonts w:hint="eastAsia"/>
        </w:rPr>
        <w:t>5.2.2</w:t>
      </w:r>
      <w:r>
        <w:t xml:space="preserve"> </w:t>
      </w:r>
      <w:r>
        <w:rPr>
          <w:rFonts w:hint="eastAsia"/>
        </w:rPr>
        <w:t>权重的确定方法</w:t>
      </w:r>
      <w:bookmarkEnd w:id="113"/>
      <w:bookmarkEnd w:id="114"/>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指标的权重体现了区域知识产权布局评价涉及各项指标在整个指标体系中的相对重要程度的不同，下面详细阐述可适用于本课题研究的层次分析法、熵值法和结合赋权法这三种权重确定方法的方法步骤。</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1</w:t>
      </w:r>
      <w:r>
        <w:rPr>
          <w:rFonts w:ascii="Times New Roman" w:hAnsi="宋体" w:cs="微软雅黑" w:hint="eastAsia"/>
          <w:bCs/>
          <w:kern w:val="0"/>
          <w:sz w:val="24"/>
        </w:rPr>
        <w:t>）层次分析法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层次分析法是一种对评价体系中指标的主观赋权法，首先利用评价影响因素之间隶属关系构建一个层次结构模型，然后由专家对每一层次因数两两之间的相对重要性形成定量判断，通过矩阵处理的数学方法确定全部因数的权重：</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第一步，根据指标体系发放专家调查问卷，调查问卷中要求指标之间采用</w:t>
      </w:r>
      <w:r>
        <w:rPr>
          <w:rFonts w:ascii="Times New Roman" w:hAnsi="宋体" w:cs="微软雅黑" w:hint="eastAsia"/>
          <w:bCs/>
          <w:kern w:val="0"/>
          <w:sz w:val="24"/>
        </w:rPr>
        <w:t>1-9</w:t>
      </w:r>
      <w:r>
        <w:rPr>
          <w:rFonts w:ascii="Times New Roman" w:hAnsi="宋体" w:cs="微软雅黑" w:hint="eastAsia"/>
          <w:bCs/>
          <w:kern w:val="0"/>
          <w:sz w:val="24"/>
        </w:rPr>
        <w:t>标度进行对重要程度进行比较，</w:t>
      </w:r>
      <w:r>
        <w:rPr>
          <w:rFonts w:ascii="Times New Roman" w:hAnsi="宋体" w:cs="微软雅黑" w:hint="eastAsia"/>
          <w:bCs/>
          <w:kern w:val="0"/>
          <w:sz w:val="24"/>
        </w:rPr>
        <w:t>1-9</w:t>
      </w:r>
      <w:r>
        <w:rPr>
          <w:rFonts w:ascii="Times New Roman" w:hAnsi="宋体" w:cs="微软雅黑" w:hint="eastAsia"/>
          <w:bCs/>
          <w:kern w:val="0"/>
          <w:sz w:val="24"/>
        </w:rPr>
        <w:t>个数字表示的意义如表</w:t>
      </w:r>
      <w:r>
        <w:rPr>
          <w:rFonts w:ascii="Times New Roman" w:hAnsi="宋体" w:cs="微软雅黑" w:hint="eastAsia"/>
          <w:bCs/>
          <w:kern w:val="0"/>
          <w:sz w:val="24"/>
        </w:rPr>
        <w:t>5.1</w:t>
      </w:r>
      <w:r>
        <w:rPr>
          <w:rFonts w:ascii="Times New Roman" w:hAnsi="宋体" w:cs="微软雅黑" w:hint="eastAsia"/>
          <w:bCs/>
          <w:kern w:val="0"/>
          <w:sz w:val="24"/>
        </w:rPr>
        <w:t>：</w:t>
      </w:r>
    </w:p>
    <w:p w:rsidR="00895047" w:rsidRDefault="00EC3CE3">
      <w:pPr>
        <w:autoSpaceDE w:val="0"/>
        <w:autoSpaceDN w:val="0"/>
        <w:adjustRightInd w:val="0"/>
        <w:spacing w:line="360" w:lineRule="auto"/>
        <w:jc w:val="center"/>
        <w:rPr>
          <w:rFonts w:ascii="宋体" w:hAnsi="宋体" w:cs="宋体"/>
          <w:b/>
          <w:kern w:val="0"/>
          <w:sz w:val="24"/>
          <w:szCs w:val="21"/>
        </w:rPr>
      </w:pPr>
      <w:r>
        <w:rPr>
          <w:rFonts w:ascii="宋体" w:hAnsi="宋体" w:cs="宋体" w:hint="eastAsia"/>
          <w:b/>
          <w:kern w:val="0"/>
          <w:sz w:val="24"/>
          <w:szCs w:val="21"/>
        </w:rPr>
        <w:t>表5.1  指标两两比较的标度说明</w:t>
      </w:r>
    </w:p>
    <w:tbl>
      <w:tblPr>
        <w:tblW w:w="820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216"/>
        <w:gridCol w:w="677"/>
        <w:gridCol w:w="678"/>
        <w:gridCol w:w="678"/>
        <w:gridCol w:w="677"/>
        <w:gridCol w:w="678"/>
        <w:gridCol w:w="899"/>
        <w:gridCol w:w="900"/>
        <w:gridCol w:w="898"/>
        <w:gridCol w:w="899"/>
      </w:tblGrid>
      <w:tr w:rsidR="00895047">
        <w:trPr>
          <w:trHeight w:val="960"/>
          <w:jc w:val="center"/>
        </w:trPr>
        <w:tc>
          <w:tcPr>
            <w:tcW w:w="1216"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b/>
                <w:kern w:val="0"/>
                <w:szCs w:val="21"/>
              </w:rPr>
              <w:t>X</w:t>
            </w:r>
            <w:r>
              <w:rPr>
                <w:rFonts w:ascii="宋体" w:hAnsi="宋体" w:cs="宋体" w:hint="eastAsia"/>
                <w:kern w:val="0"/>
                <w:szCs w:val="21"/>
              </w:rPr>
              <w:t>指标与</w:t>
            </w:r>
            <w:r>
              <w:rPr>
                <w:rFonts w:ascii="宋体" w:hAnsi="宋体" w:cs="宋体" w:hint="eastAsia"/>
                <w:b/>
                <w:kern w:val="0"/>
                <w:szCs w:val="21"/>
              </w:rPr>
              <w:t>Y</w:t>
            </w:r>
            <w:r>
              <w:rPr>
                <w:rFonts w:ascii="宋体" w:hAnsi="宋体" w:cs="宋体" w:hint="eastAsia"/>
                <w:kern w:val="0"/>
                <w:szCs w:val="21"/>
              </w:rPr>
              <w:t>指标相比</w:t>
            </w:r>
          </w:p>
        </w:tc>
        <w:tc>
          <w:tcPr>
            <w:tcW w:w="677"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极端重要</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kern w:val="0"/>
                <w:szCs w:val="21"/>
              </w:rPr>
              <w:t>强烈重要</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kern w:val="0"/>
                <w:szCs w:val="21"/>
              </w:rPr>
              <w:t>较强重要</w:t>
            </w:r>
          </w:p>
        </w:tc>
        <w:tc>
          <w:tcPr>
            <w:tcW w:w="677"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kern w:val="0"/>
                <w:szCs w:val="21"/>
              </w:rPr>
              <w:t>稍微重要</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同样重要</w:t>
            </w:r>
          </w:p>
        </w:tc>
        <w:tc>
          <w:tcPr>
            <w:tcW w:w="899"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稍微不重要</w:t>
            </w:r>
          </w:p>
        </w:tc>
        <w:tc>
          <w:tcPr>
            <w:tcW w:w="900"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较强不重要</w:t>
            </w:r>
          </w:p>
        </w:tc>
        <w:tc>
          <w:tcPr>
            <w:tcW w:w="89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强烈不重要</w:t>
            </w:r>
          </w:p>
        </w:tc>
        <w:tc>
          <w:tcPr>
            <w:tcW w:w="899"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极端不重要</w:t>
            </w:r>
          </w:p>
        </w:tc>
      </w:tr>
      <w:tr w:rsidR="00895047">
        <w:trPr>
          <w:trHeight w:val="877"/>
          <w:jc w:val="center"/>
        </w:trPr>
        <w:tc>
          <w:tcPr>
            <w:tcW w:w="1216"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评价值（</w:t>
            </w:r>
            <w:r>
              <w:rPr>
                <w:rFonts w:ascii="Times New Roman" w:hAnsi="Times New Roman"/>
                <w:kern w:val="0"/>
                <w:szCs w:val="21"/>
              </w:rPr>
              <w:t>X/Y</w:t>
            </w:r>
            <w:r>
              <w:rPr>
                <w:rFonts w:ascii="宋体" w:hAnsi="宋体" w:cs="宋体" w:hint="eastAsia"/>
                <w:kern w:val="0"/>
                <w:szCs w:val="21"/>
              </w:rPr>
              <w:t>）</w:t>
            </w:r>
          </w:p>
        </w:tc>
        <w:tc>
          <w:tcPr>
            <w:tcW w:w="677"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9</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7</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5</w:t>
            </w:r>
          </w:p>
        </w:tc>
        <w:tc>
          <w:tcPr>
            <w:tcW w:w="677"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3</w:t>
            </w:r>
          </w:p>
        </w:tc>
        <w:tc>
          <w:tcPr>
            <w:tcW w:w="67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1</w:t>
            </w:r>
          </w:p>
        </w:tc>
        <w:tc>
          <w:tcPr>
            <w:tcW w:w="899"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1/3</w:t>
            </w:r>
          </w:p>
        </w:tc>
        <w:tc>
          <w:tcPr>
            <w:tcW w:w="900"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1/5</w:t>
            </w:r>
          </w:p>
        </w:tc>
        <w:tc>
          <w:tcPr>
            <w:tcW w:w="898"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1/7</w:t>
            </w:r>
          </w:p>
        </w:tc>
        <w:tc>
          <w:tcPr>
            <w:tcW w:w="899" w:type="dxa"/>
            <w:vAlign w:val="center"/>
          </w:tcPr>
          <w:p w:rsidR="00895047" w:rsidRDefault="00EC3CE3">
            <w:pPr>
              <w:adjustRightInd w:val="0"/>
              <w:snapToGrid w:val="0"/>
              <w:spacing w:line="360" w:lineRule="auto"/>
              <w:jc w:val="center"/>
              <w:rPr>
                <w:rFonts w:ascii="宋体" w:hAnsi="宋体" w:cs="宋体"/>
                <w:kern w:val="0"/>
                <w:szCs w:val="21"/>
              </w:rPr>
            </w:pPr>
            <w:r>
              <w:rPr>
                <w:rFonts w:ascii="宋体" w:hAnsi="宋体" w:cs="宋体" w:hint="eastAsia"/>
                <w:kern w:val="0"/>
                <w:szCs w:val="21"/>
              </w:rPr>
              <w:t>1/9</w:t>
            </w:r>
          </w:p>
        </w:tc>
      </w:tr>
    </w:tbl>
    <w:p w:rsidR="00895047" w:rsidRDefault="00EC3CE3">
      <w:pPr>
        <w:spacing w:line="360" w:lineRule="auto"/>
        <w:ind w:left="360" w:firstLineChars="200" w:firstLine="480"/>
        <w:rPr>
          <w:rFonts w:ascii="宋体" w:hAnsi="宋体"/>
          <w:sz w:val="24"/>
          <w:szCs w:val="24"/>
        </w:rPr>
      </w:pPr>
      <w:r>
        <w:rPr>
          <w:rFonts w:ascii="Times New Roman" w:hAnsi="宋体" w:cs="微软雅黑" w:hint="eastAsia"/>
          <w:bCs/>
          <w:kern w:val="0"/>
          <w:sz w:val="24"/>
        </w:rPr>
        <w:t>第二步，根据专家问卷统计构筑若干判断矩阵。如判断矩阵</w:t>
      </w:r>
      <w:r>
        <w:rPr>
          <w:rFonts w:ascii="Times New Roman" w:hAnsi="宋体" w:cs="微软雅黑" w:hint="eastAsia"/>
          <w:bCs/>
          <w:kern w:val="0"/>
          <w:sz w:val="24"/>
        </w:rPr>
        <w:t>A</w:t>
      </w:r>
      <w:r>
        <w:rPr>
          <w:rFonts w:ascii="Times New Roman" w:hAnsi="宋体" w:cs="微软雅黑" w:hint="eastAsia"/>
          <w:bCs/>
          <w:kern w:val="0"/>
          <w:sz w:val="24"/>
        </w:rPr>
        <w:t>（含</w:t>
      </w:r>
      <w:r w:rsidR="00895047" w:rsidRPr="00895047">
        <w:rPr>
          <w:rFonts w:ascii="Times New Roman" w:hAnsi="宋体" w:cs="微软雅黑"/>
          <w:bCs/>
          <w:kern w:val="0"/>
          <w:sz w:val="24"/>
        </w:rPr>
        <w:object w:dxaOrig="200" w:dyaOrig="200">
          <v:shape id="_x0000_i1040" type="#_x0000_t75" style="width:9.75pt;height:9.75pt" o:ole="">
            <v:imagedata r:id="rId46" o:title=""/>
          </v:shape>
          <o:OLEObject Type="Embed" ProgID="Equation.DSMT4" ShapeID="_x0000_i1040" DrawAspect="Content" ObjectID="_1577016966" r:id="rId47"/>
        </w:object>
      </w:r>
      <w:r>
        <w:rPr>
          <w:rFonts w:ascii="Times New Roman" w:hAnsi="宋体" w:cs="微软雅黑" w:hint="eastAsia"/>
          <w:bCs/>
          <w:kern w:val="0"/>
          <w:sz w:val="24"/>
        </w:rPr>
        <w:t>个指标）中比较指标</w:t>
      </w:r>
      <w:r w:rsidR="00895047" w:rsidRPr="00895047">
        <w:rPr>
          <w:rFonts w:ascii="Times New Roman" w:hAnsi="宋体" w:cs="微软雅黑"/>
          <w:bCs/>
          <w:kern w:val="0"/>
          <w:sz w:val="24"/>
        </w:rPr>
        <w:object w:dxaOrig="200" w:dyaOrig="260">
          <v:shape id="_x0000_i1041" type="#_x0000_t75" style="width:9.75pt;height:12.75pt" o:ole="">
            <v:imagedata r:id="rId48" o:title=""/>
          </v:shape>
          <o:OLEObject Type="Embed" ProgID="Equation.DSMT4" ShapeID="_x0000_i1041" DrawAspect="Content" ObjectID="_1577016967" r:id="rId49"/>
        </w:object>
      </w:r>
      <w:r>
        <w:rPr>
          <w:rFonts w:ascii="Times New Roman" w:hAnsi="宋体" w:cs="微软雅黑" w:hint="eastAsia"/>
          <w:bCs/>
          <w:kern w:val="0"/>
          <w:sz w:val="24"/>
        </w:rPr>
        <w:t>与指标</w:t>
      </w:r>
      <w:r w:rsidR="00895047" w:rsidRPr="00895047">
        <w:rPr>
          <w:rFonts w:ascii="Times New Roman" w:hAnsi="宋体" w:cs="微软雅黑"/>
          <w:bCs/>
          <w:kern w:val="0"/>
          <w:sz w:val="24"/>
        </w:rPr>
        <w:object w:dxaOrig="220" w:dyaOrig="300">
          <v:shape id="_x0000_i1042" type="#_x0000_t75" style="width:11.25pt;height:15pt" o:ole="">
            <v:imagedata r:id="rId50" o:title=""/>
          </v:shape>
          <o:OLEObject Type="Embed" ProgID="Equation.DSMT4" ShapeID="_x0000_i1042" DrawAspect="Content" ObjectID="_1577016968" r:id="rId51"/>
        </w:object>
      </w:r>
      <w:r>
        <w:rPr>
          <w:rFonts w:ascii="Times New Roman" w:hAnsi="宋体" w:cs="微软雅黑" w:hint="eastAsia"/>
          <w:bCs/>
          <w:kern w:val="0"/>
          <w:sz w:val="24"/>
        </w:rPr>
        <w:t>相比重要性得分为</w:t>
      </w:r>
      <w:r w:rsidR="00895047" w:rsidRPr="00895047">
        <w:rPr>
          <w:rFonts w:ascii="Times New Roman" w:hAnsi="宋体" w:cs="微软雅黑"/>
          <w:bCs/>
          <w:kern w:val="0"/>
          <w:sz w:val="24"/>
        </w:rPr>
        <w:object w:dxaOrig="340" w:dyaOrig="400">
          <v:shape id="_x0000_i1043" type="#_x0000_t75" style="width:17.25pt;height:20.25pt" o:ole="">
            <v:imagedata r:id="rId52" o:title=""/>
          </v:shape>
          <o:OLEObject Type="Embed" ProgID="Equation.DSMT4" ShapeID="_x0000_i1043" DrawAspect="Content" ObjectID="_1577016969" r:id="rId53"/>
        </w:object>
      </w:r>
      <w:r>
        <w:rPr>
          <w:rFonts w:ascii="Times New Roman" w:hAnsi="宋体" w:cs="微软雅黑" w:hint="eastAsia"/>
          <w:bCs/>
          <w:kern w:val="0"/>
          <w:sz w:val="24"/>
        </w:rPr>
        <w:t>时，比较指标</w:t>
      </w:r>
      <w:r w:rsidR="00895047" w:rsidRPr="00895047">
        <w:rPr>
          <w:rFonts w:ascii="Times New Roman" w:hAnsi="宋体" w:cs="微软雅黑"/>
          <w:bCs/>
          <w:kern w:val="0"/>
          <w:sz w:val="24"/>
        </w:rPr>
        <w:object w:dxaOrig="220" w:dyaOrig="300">
          <v:shape id="_x0000_i1044" type="#_x0000_t75" style="width:11.25pt;height:15pt" o:ole="">
            <v:imagedata r:id="rId50" o:title=""/>
          </v:shape>
          <o:OLEObject Type="Embed" ProgID="Equation.DSMT4" ShapeID="_x0000_i1044" DrawAspect="Content" ObjectID="_1577016970" r:id="rId54"/>
        </w:object>
      </w:r>
      <w:r>
        <w:rPr>
          <w:rFonts w:ascii="Times New Roman" w:hAnsi="宋体" w:cs="微软雅黑" w:hint="eastAsia"/>
          <w:bCs/>
          <w:kern w:val="0"/>
          <w:sz w:val="24"/>
        </w:rPr>
        <w:t>与指标</w:t>
      </w:r>
      <w:r>
        <w:rPr>
          <w:rFonts w:ascii="Times New Roman" w:hAnsi="宋体" w:cs="微软雅黑"/>
          <w:bCs/>
          <w:noProof/>
          <w:kern w:val="0"/>
          <w:sz w:val="24"/>
        </w:rPr>
        <w:drawing>
          <wp:inline distT="0" distB="0" distL="0" distR="0">
            <wp:extent cx="127000" cy="165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27000" cy="165100"/>
                    </a:xfrm>
                    <a:prstGeom prst="rect">
                      <a:avLst/>
                    </a:prstGeom>
                    <a:noFill/>
                    <a:ln>
                      <a:noFill/>
                    </a:ln>
                  </pic:spPr>
                </pic:pic>
              </a:graphicData>
            </a:graphic>
          </wp:inline>
        </w:drawing>
      </w:r>
      <w:r>
        <w:rPr>
          <w:rFonts w:ascii="Times New Roman" w:hAnsi="宋体" w:cs="微软雅黑" w:hint="eastAsia"/>
          <w:bCs/>
          <w:kern w:val="0"/>
          <w:sz w:val="24"/>
        </w:rPr>
        <w:t>相比重要性得分</w:t>
      </w:r>
      <w:r w:rsidR="00895047" w:rsidRPr="00895047">
        <w:rPr>
          <w:rFonts w:ascii="Times New Roman" w:hAnsi="宋体" w:cs="微软雅黑"/>
          <w:bCs/>
          <w:kern w:val="0"/>
          <w:sz w:val="24"/>
        </w:rPr>
        <w:object w:dxaOrig="1219" w:dyaOrig="420">
          <v:shape id="_x0000_i1045" type="#_x0000_t75" style="width:60.75pt;height:21pt" o:ole="">
            <v:imagedata r:id="rId56" o:title=""/>
          </v:shape>
          <o:OLEObject Type="Embed" ProgID="Equation.DSMT4" ShapeID="_x0000_i1045" DrawAspect="Content" ObjectID="_1577016971" r:id="rId57"/>
        </w:object>
      </w:r>
      <w:r>
        <w:rPr>
          <w:rFonts w:ascii="Times New Roman" w:hAnsi="宋体" w:cs="微软雅黑" w:hint="eastAsia"/>
          <w:bCs/>
          <w:kern w:val="0"/>
          <w:sz w:val="24"/>
        </w:rPr>
        <w:t>，所以，构建的判断矩阵</w:t>
      </w:r>
      <w:r>
        <w:rPr>
          <w:rFonts w:ascii="Times New Roman" w:hAnsi="宋体" w:cs="微软雅黑" w:hint="eastAsia"/>
          <w:bCs/>
          <w:kern w:val="0"/>
          <w:sz w:val="24"/>
        </w:rPr>
        <w:t>A</w:t>
      </w:r>
      <w:r>
        <w:rPr>
          <w:rFonts w:ascii="Times New Roman" w:hAnsi="宋体" w:cs="微软雅黑" w:hint="eastAsia"/>
          <w:bCs/>
          <w:kern w:val="0"/>
          <w:sz w:val="24"/>
        </w:rPr>
        <w:t>为对称矩阵</w:t>
      </w:r>
      <w:r w:rsidR="00895047" w:rsidRPr="00895047">
        <w:rPr>
          <w:rFonts w:ascii="宋体" w:hAnsi="宋体"/>
          <w:position w:val="-74"/>
          <w:sz w:val="24"/>
          <w:szCs w:val="24"/>
        </w:rPr>
        <w:object w:dxaOrig="2020" w:dyaOrig="1600">
          <v:shape id="_x0000_i1046" type="#_x0000_t75" style="width:101.2pt;height:80.25pt" o:ole="">
            <v:imagedata r:id="rId58" o:title=""/>
          </v:shape>
          <o:OLEObject Type="Embed" ProgID="Equation.DSMT4" ShapeID="_x0000_i1046" DrawAspect="Content" ObjectID="_1577016972" r:id="rId59"/>
        </w:object>
      </w:r>
      <w:r>
        <w:rPr>
          <w:rFonts w:ascii="宋体" w:hAnsi="宋体" w:hint="eastAsia"/>
          <w:sz w:val="24"/>
          <w:szCs w:val="24"/>
        </w:rPr>
        <w:t>，其中</w:t>
      </w:r>
      <w:r w:rsidR="00895047" w:rsidRPr="00895047">
        <w:rPr>
          <w:rFonts w:ascii="宋体" w:hAnsi="宋体"/>
          <w:position w:val="-12"/>
          <w:sz w:val="24"/>
          <w:szCs w:val="24"/>
        </w:rPr>
        <w:object w:dxaOrig="3300" w:dyaOrig="380">
          <v:shape id="_x0000_i1047" type="#_x0000_t75" style="width:165pt;height:18.75pt" o:ole="">
            <v:imagedata r:id="rId60" o:title=""/>
          </v:shape>
          <o:OLEObject Type="Embed" ProgID="Equation.DSMT4" ShapeID="_x0000_i1047" DrawAspect="Content" ObjectID="_1577016973" r:id="rId61"/>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第三步，通过计算判断矩阵的特征向量确定权重。计算判断矩阵的最大特征值</w:t>
      </w:r>
      <w:r w:rsidR="00895047" w:rsidRPr="00895047">
        <w:rPr>
          <w:rFonts w:ascii="Times New Roman" w:hAnsi="宋体" w:cs="微软雅黑"/>
          <w:bCs/>
          <w:kern w:val="0"/>
          <w:sz w:val="24"/>
        </w:rPr>
        <w:object w:dxaOrig="420" w:dyaOrig="380">
          <v:shape id="_x0000_i1048" type="#_x0000_t75" style="width:21pt;height:18.75pt" o:ole="">
            <v:imagedata r:id="rId62" o:title=""/>
          </v:shape>
          <o:OLEObject Type="Embed" ProgID="Equation.DSMT4" ShapeID="_x0000_i1048" DrawAspect="Content" ObjectID="_1577016974" r:id="rId63"/>
        </w:object>
      </w:r>
      <w:r>
        <w:rPr>
          <w:rFonts w:ascii="Times New Roman" w:hAnsi="宋体" w:cs="微软雅黑" w:hint="eastAsia"/>
          <w:bCs/>
          <w:kern w:val="0"/>
          <w:sz w:val="24"/>
        </w:rPr>
        <w:t>及其对应的特征向量</w:t>
      </w:r>
      <w:r w:rsidR="00895047" w:rsidRPr="00895047">
        <w:rPr>
          <w:rFonts w:ascii="Times New Roman" w:hAnsi="宋体" w:cs="微软雅黑"/>
          <w:bCs/>
          <w:kern w:val="0"/>
          <w:sz w:val="24"/>
        </w:rPr>
        <w:object w:dxaOrig="1939" w:dyaOrig="440">
          <v:shape id="_x0000_i1049" type="#_x0000_t75" style="width:96.75pt;height:21.75pt" o:ole="">
            <v:imagedata r:id="rId64" o:title=""/>
          </v:shape>
          <o:OLEObject Type="Embed" ProgID="Equation.DSMT4" ShapeID="_x0000_i1049" DrawAspect="Content" ObjectID="_1577016975" r:id="rId65"/>
        </w:object>
      </w:r>
      <w:r>
        <w:rPr>
          <w:rFonts w:ascii="Times New Roman" w:hAnsi="宋体" w:cs="微软雅黑" w:hint="eastAsia"/>
          <w:bCs/>
          <w:kern w:val="0"/>
          <w:sz w:val="24"/>
        </w:rPr>
        <w:t>，对</w:t>
      </w:r>
      <w:r w:rsidR="00895047" w:rsidRPr="00895047">
        <w:rPr>
          <w:rFonts w:ascii="Times New Roman" w:hAnsi="宋体" w:cs="微软雅黑"/>
          <w:bCs/>
          <w:kern w:val="0"/>
          <w:sz w:val="24"/>
        </w:rPr>
        <w:object w:dxaOrig="220" w:dyaOrig="200">
          <v:shape id="_x0000_i1050" type="#_x0000_t75" style="width:11.25pt;height:9.75pt" o:ole="">
            <v:imagedata r:id="rId66" o:title=""/>
          </v:shape>
          <o:OLEObject Type="Embed" ProgID="Equation.DSMT4" ShapeID="_x0000_i1050" DrawAspect="Content" ObjectID="_1577016976" r:id="rId67"/>
        </w:object>
      </w:r>
      <w:r>
        <w:rPr>
          <w:rFonts w:ascii="Times New Roman" w:hAnsi="宋体" w:cs="微软雅黑" w:hint="eastAsia"/>
          <w:bCs/>
          <w:kern w:val="0"/>
          <w:sz w:val="24"/>
        </w:rPr>
        <w:t>进行归一化处理</w:t>
      </w:r>
      <w:r w:rsidR="00895047" w:rsidRPr="00895047">
        <w:rPr>
          <w:rFonts w:ascii="Times New Roman" w:hAnsi="宋体" w:cs="微软雅黑"/>
          <w:bCs/>
          <w:kern w:val="0"/>
          <w:sz w:val="24"/>
        </w:rPr>
        <w:object w:dxaOrig="1540" w:dyaOrig="800">
          <v:shape id="_x0000_i1051" type="#_x0000_t75" style="width:77.25pt;height:39.75pt" o:ole="">
            <v:imagedata r:id="rId68" o:title=""/>
          </v:shape>
          <o:OLEObject Type="Embed" ProgID="Equation.DSMT4" ShapeID="_x0000_i1051" DrawAspect="Content" ObjectID="_1577016977" r:id="rId69"/>
        </w:object>
      </w:r>
      <w:r>
        <w:rPr>
          <w:rFonts w:ascii="Times New Roman" w:hAnsi="宋体" w:cs="微软雅黑" w:hint="eastAsia"/>
          <w:bCs/>
          <w:kern w:val="0"/>
          <w:sz w:val="24"/>
        </w:rPr>
        <w:t>，得到</w:t>
      </w:r>
      <w:r w:rsidR="00895047" w:rsidRPr="00895047">
        <w:rPr>
          <w:rFonts w:ascii="Times New Roman" w:hAnsi="宋体" w:cs="微软雅黑"/>
          <w:bCs/>
          <w:kern w:val="0"/>
          <w:sz w:val="24"/>
        </w:rPr>
        <w:object w:dxaOrig="1960" w:dyaOrig="440">
          <v:shape id="_x0000_i1052" type="#_x0000_t75" style="width:98.3pt;height:21.75pt" o:ole="">
            <v:imagedata r:id="rId70" o:title=""/>
          </v:shape>
          <o:OLEObject Type="Embed" ProgID="Equation.DSMT4" ShapeID="_x0000_i1052" DrawAspect="Content" ObjectID="_1577016978" r:id="rId71"/>
        </w:object>
      </w:r>
      <w:r>
        <w:rPr>
          <w:rFonts w:ascii="Times New Roman" w:hAnsi="宋体" w:cs="微软雅黑" w:hint="eastAsia"/>
          <w:bCs/>
          <w:kern w:val="0"/>
          <w:sz w:val="24"/>
        </w:rPr>
        <w:t>，则</w:t>
      </w:r>
      <w:r w:rsidR="00895047" w:rsidRPr="00895047">
        <w:rPr>
          <w:rFonts w:ascii="Times New Roman" w:hAnsi="宋体" w:cs="微软雅黑"/>
          <w:bCs/>
          <w:kern w:val="0"/>
          <w:sz w:val="24"/>
        </w:rPr>
        <w:object w:dxaOrig="1419" w:dyaOrig="440">
          <v:shape id="_x0000_i1053" type="#_x0000_t75" style="width:71.25pt;height:21.75pt" o:ole="">
            <v:imagedata r:id="rId72" o:title=""/>
          </v:shape>
          <o:OLEObject Type="Embed" ProgID="Equation.DSMT4" ShapeID="_x0000_i1053" DrawAspect="Content" ObjectID="_1577016979" r:id="rId73"/>
        </w:object>
      </w:r>
      <w:r>
        <w:rPr>
          <w:rFonts w:ascii="Times New Roman" w:hAnsi="宋体" w:cs="微软雅黑" w:hint="eastAsia"/>
          <w:bCs/>
          <w:kern w:val="0"/>
          <w:sz w:val="24"/>
        </w:rPr>
        <w:t>即为对应指标的权重。</w:t>
      </w:r>
    </w:p>
    <w:p w:rsidR="00895047" w:rsidRDefault="00EC3CE3">
      <w:pPr>
        <w:autoSpaceDE w:val="0"/>
        <w:autoSpaceDN w:val="0"/>
        <w:adjustRightInd w:val="0"/>
        <w:spacing w:line="360" w:lineRule="auto"/>
        <w:jc w:val="center"/>
        <w:rPr>
          <w:rFonts w:ascii="宋体" w:hAnsi="宋体" w:cs="宋体"/>
          <w:b/>
          <w:kern w:val="0"/>
          <w:sz w:val="24"/>
          <w:szCs w:val="21"/>
        </w:rPr>
      </w:pPr>
      <w:r>
        <w:rPr>
          <w:rFonts w:ascii="宋体" w:hAnsi="宋体" w:cs="宋体" w:hint="eastAsia"/>
          <w:b/>
          <w:kern w:val="0"/>
          <w:sz w:val="24"/>
          <w:szCs w:val="21"/>
        </w:rPr>
        <w:t>表5.2 平均随机一致性指标RI</w:t>
      </w:r>
    </w:p>
    <w:tbl>
      <w:tblPr>
        <w:tblW w:w="832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94"/>
        <w:gridCol w:w="396"/>
        <w:gridCol w:w="394"/>
        <w:gridCol w:w="550"/>
        <w:gridCol w:w="549"/>
        <w:gridCol w:w="548"/>
        <w:gridCol w:w="550"/>
        <w:gridCol w:w="548"/>
        <w:gridCol w:w="548"/>
        <w:gridCol w:w="550"/>
        <w:gridCol w:w="549"/>
        <w:gridCol w:w="550"/>
        <w:gridCol w:w="548"/>
        <w:gridCol w:w="548"/>
        <w:gridCol w:w="550"/>
        <w:gridCol w:w="548"/>
      </w:tblGrid>
      <w:tr w:rsidR="00895047">
        <w:trPr>
          <w:trHeight w:val="449"/>
          <w:jc w:val="center"/>
        </w:trPr>
        <w:tc>
          <w:tcPr>
            <w:tcW w:w="394"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b/>
                <w:kern w:val="0"/>
                <w:sz w:val="15"/>
                <w:szCs w:val="15"/>
              </w:rPr>
              <w:t>n</w:t>
            </w:r>
          </w:p>
        </w:tc>
        <w:tc>
          <w:tcPr>
            <w:tcW w:w="396"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w:t>
            </w:r>
          </w:p>
        </w:tc>
        <w:tc>
          <w:tcPr>
            <w:tcW w:w="394"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2</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3</w:t>
            </w:r>
          </w:p>
        </w:tc>
        <w:tc>
          <w:tcPr>
            <w:tcW w:w="549"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4</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5</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6</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7</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8</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9</w:t>
            </w:r>
          </w:p>
        </w:tc>
        <w:tc>
          <w:tcPr>
            <w:tcW w:w="549"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10</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11</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12</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13</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14</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w:t>
            </w:r>
          </w:p>
        </w:tc>
      </w:tr>
      <w:tr w:rsidR="00895047">
        <w:trPr>
          <w:trHeight w:val="630"/>
          <w:jc w:val="center"/>
        </w:trPr>
        <w:tc>
          <w:tcPr>
            <w:tcW w:w="394"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R</w:t>
            </w:r>
            <w:r>
              <w:rPr>
                <w:rFonts w:ascii="宋体" w:hAnsi="宋体" w:cs="宋体"/>
                <w:kern w:val="0"/>
                <w:sz w:val="15"/>
                <w:szCs w:val="15"/>
              </w:rPr>
              <w:t>I</w:t>
            </w:r>
          </w:p>
        </w:tc>
        <w:tc>
          <w:tcPr>
            <w:tcW w:w="396"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kern w:val="0"/>
                <w:sz w:val="15"/>
                <w:szCs w:val="15"/>
              </w:rPr>
              <w:t>0</w:t>
            </w:r>
          </w:p>
        </w:tc>
        <w:tc>
          <w:tcPr>
            <w:tcW w:w="394"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0</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0.52</w:t>
            </w:r>
          </w:p>
        </w:tc>
        <w:tc>
          <w:tcPr>
            <w:tcW w:w="549"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0.89</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1.12</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1.26</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w:t>
            </w:r>
            <w:r>
              <w:rPr>
                <w:rFonts w:ascii="宋体" w:hAnsi="宋体" w:cs="宋体"/>
                <w:kern w:val="0"/>
                <w:sz w:val="15"/>
                <w:szCs w:val="15"/>
              </w:rPr>
              <w:t>3</w:t>
            </w:r>
            <w:r>
              <w:rPr>
                <w:rFonts w:ascii="宋体" w:hAnsi="宋体" w:cs="宋体" w:hint="eastAsia"/>
                <w:kern w:val="0"/>
                <w:sz w:val="15"/>
                <w:szCs w:val="15"/>
              </w:rPr>
              <w:t>6</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1.41</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1.46</w:t>
            </w:r>
          </w:p>
        </w:tc>
        <w:tc>
          <w:tcPr>
            <w:tcW w:w="549"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1.49</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1.52</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1.54</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1.56</w:t>
            </w:r>
          </w:p>
        </w:tc>
        <w:tc>
          <w:tcPr>
            <w:tcW w:w="550"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1.58</w:t>
            </w:r>
          </w:p>
        </w:tc>
        <w:tc>
          <w:tcPr>
            <w:tcW w:w="548" w:type="dxa"/>
            <w:vAlign w:val="center"/>
          </w:tcPr>
          <w:p w:rsidR="00895047" w:rsidRDefault="00EC3CE3">
            <w:pPr>
              <w:adjustRightInd w:val="0"/>
              <w:snapToGrid w:val="0"/>
              <w:spacing w:line="360" w:lineRule="auto"/>
              <w:jc w:val="center"/>
              <w:rPr>
                <w:rFonts w:ascii="宋体" w:hAnsi="宋体" w:cs="宋体"/>
                <w:kern w:val="0"/>
                <w:sz w:val="15"/>
                <w:szCs w:val="15"/>
              </w:rPr>
            </w:pPr>
            <w:r>
              <w:rPr>
                <w:rFonts w:ascii="宋体" w:hAnsi="宋体" w:cs="宋体" w:hint="eastAsia"/>
                <w:kern w:val="0"/>
                <w:sz w:val="15"/>
                <w:szCs w:val="15"/>
              </w:rPr>
              <w:t>1.59</w:t>
            </w:r>
          </w:p>
        </w:tc>
      </w:tr>
    </w:tbl>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第四步，进行判断矩阵的一致性检验。根据权重计算结果进行一致性检验，使用不一致程度的指标</w:t>
      </w:r>
      <w:r>
        <w:rPr>
          <w:rFonts w:ascii="Times New Roman" w:hAnsi="宋体" w:cs="微软雅黑"/>
          <w:bCs/>
          <w:noProof/>
          <w:kern w:val="0"/>
          <w:sz w:val="24"/>
        </w:rPr>
        <w:drawing>
          <wp:inline distT="0" distB="0" distL="0" distR="0">
            <wp:extent cx="215900" cy="1651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215900" cy="165100"/>
                    </a:xfrm>
                    <a:prstGeom prst="rect">
                      <a:avLst/>
                    </a:prstGeom>
                    <a:noFill/>
                    <a:ln>
                      <a:noFill/>
                    </a:ln>
                  </pic:spPr>
                </pic:pic>
              </a:graphicData>
            </a:graphic>
          </wp:inline>
        </w:drawing>
      </w:r>
      <w:r>
        <w:rPr>
          <w:rFonts w:ascii="Times New Roman" w:hAnsi="宋体" w:cs="微软雅黑" w:hint="eastAsia"/>
          <w:bCs/>
          <w:kern w:val="0"/>
          <w:sz w:val="24"/>
        </w:rPr>
        <w:t>进行检验：</w:t>
      </w:r>
      <w:r>
        <w:rPr>
          <w:rFonts w:ascii="Times New Roman" w:hAnsi="宋体" w:cs="微软雅黑"/>
          <w:bCs/>
          <w:kern w:val="0"/>
          <w:sz w:val="24"/>
        </w:rPr>
        <w:t xml:space="preserve"> </w:t>
      </w:r>
      <w:r w:rsidR="00895047" w:rsidRPr="00895047">
        <w:rPr>
          <w:rFonts w:ascii="Times New Roman" w:hAnsi="宋体" w:cs="微软雅黑"/>
          <w:bCs/>
          <w:kern w:val="0"/>
          <w:sz w:val="24"/>
        </w:rPr>
        <w:object w:dxaOrig="1560" w:dyaOrig="660">
          <v:shape id="_x0000_i1054" type="#_x0000_t75" style="width:78pt;height:33pt" o:ole="">
            <v:imagedata r:id="rId75" o:title=""/>
          </v:shape>
          <o:OLEObject Type="Embed" ProgID="Equation.DSMT4" ShapeID="_x0000_i1054" DrawAspect="Content" ObjectID="_1577016980" r:id="rId76"/>
        </w:object>
      </w:r>
      <w:r>
        <w:rPr>
          <w:rFonts w:ascii="Times New Roman" w:hAnsi="宋体" w:cs="微软雅黑" w:hint="eastAsia"/>
          <w:bCs/>
          <w:kern w:val="0"/>
          <w:sz w:val="24"/>
        </w:rPr>
        <w:t>，为了度量不同阶数矩阵是否满足一致性，需引入判断矩阵的平均随机一致性指标</w:t>
      </w:r>
      <w:r w:rsidR="00895047" w:rsidRPr="00895047">
        <w:rPr>
          <w:rFonts w:ascii="Times New Roman" w:hAnsi="宋体" w:cs="微软雅黑"/>
          <w:bCs/>
          <w:kern w:val="0"/>
          <w:sz w:val="24"/>
        </w:rPr>
        <w:object w:dxaOrig="360" w:dyaOrig="260">
          <v:shape id="_x0000_i1055" type="#_x0000_t75" style="width:18pt;height:12.75pt" o:ole="">
            <v:imagedata r:id="rId77" o:title=""/>
          </v:shape>
          <o:OLEObject Type="Embed" ProgID="Equation.DSMT4" ShapeID="_x0000_i1055" DrawAspect="Content" ObjectID="_1577016981" r:id="rId78"/>
        </w:object>
      </w:r>
      <w:r>
        <w:rPr>
          <w:rFonts w:ascii="Times New Roman" w:hAnsi="宋体" w:cs="微软雅黑"/>
          <w:bCs/>
          <w:kern w:val="0"/>
          <w:sz w:val="24"/>
        </w:rPr>
        <w:t>（</w:t>
      </w:r>
      <w:r>
        <w:rPr>
          <w:rFonts w:ascii="Times New Roman" w:hAnsi="宋体" w:cs="微软雅黑" w:hint="eastAsia"/>
          <w:bCs/>
          <w:kern w:val="0"/>
          <w:sz w:val="24"/>
        </w:rPr>
        <w:t>如表</w:t>
      </w:r>
      <w:r>
        <w:rPr>
          <w:rFonts w:ascii="Times New Roman" w:hAnsi="宋体" w:cs="微软雅黑" w:hint="eastAsia"/>
          <w:bCs/>
          <w:kern w:val="0"/>
          <w:sz w:val="24"/>
        </w:rPr>
        <w:t>5.2</w:t>
      </w:r>
      <w:r>
        <w:rPr>
          <w:rFonts w:ascii="Times New Roman" w:hAnsi="宋体" w:cs="微软雅黑" w:hint="eastAsia"/>
          <w:bCs/>
          <w:kern w:val="0"/>
          <w:sz w:val="24"/>
        </w:rPr>
        <w:t>），当阶数大于</w:t>
      </w:r>
      <w:r>
        <w:rPr>
          <w:rFonts w:ascii="Times New Roman" w:hAnsi="宋体" w:cs="微软雅黑" w:hint="eastAsia"/>
          <w:bCs/>
          <w:kern w:val="0"/>
          <w:sz w:val="24"/>
        </w:rPr>
        <w:t>2</w:t>
      </w:r>
      <w:r>
        <w:rPr>
          <w:rFonts w:ascii="Times New Roman" w:hAnsi="宋体" w:cs="微软雅黑" w:hint="eastAsia"/>
          <w:bCs/>
          <w:kern w:val="0"/>
          <w:sz w:val="24"/>
        </w:rPr>
        <w:t>时，判断矩阵的一致性比率</w:t>
      </w:r>
      <w:r w:rsidR="00895047" w:rsidRPr="00895047">
        <w:rPr>
          <w:rFonts w:ascii="Times New Roman" w:hAnsi="宋体" w:cs="微软雅黑"/>
          <w:bCs/>
          <w:kern w:val="0"/>
          <w:sz w:val="24"/>
        </w:rPr>
        <w:object w:dxaOrig="1879" w:dyaOrig="640">
          <v:shape id="_x0000_i1056" type="#_x0000_t75" style="width:93.75pt;height:32.25pt" o:ole="">
            <v:imagedata r:id="rId79" o:title=""/>
          </v:shape>
          <o:OLEObject Type="Embed" ProgID="Equation.DSMT4" ShapeID="_x0000_i1056" DrawAspect="Content" ObjectID="_1577016982" r:id="rId80"/>
        </w:object>
      </w:r>
      <w:r>
        <w:rPr>
          <w:rFonts w:ascii="Times New Roman" w:hAnsi="宋体" w:cs="微软雅黑" w:hint="eastAsia"/>
          <w:bCs/>
          <w:kern w:val="0"/>
          <w:sz w:val="24"/>
        </w:rPr>
        <w:t>时，则认为判断矩阵具有满意的一致性，否则，需要重新构造判断矩阵，直到满足一致性条件为止。</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2</w:t>
      </w:r>
      <w:r>
        <w:rPr>
          <w:rFonts w:ascii="Times New Roman" w:hAnsi="宋体" w:cs="微软雅黑" w:hint="eastAsia"/>
          <w:bCs/>
          <w:kern w:val="0"/>
          <w:sz w:val="24"/>
        </w:rPr>
        <w:t>）熵值法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熵值法是一种对评价体系的指标进行客观赋权方法，它通过计算指标的信息</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熵，根据指标的相对变化程度对系统整体的影响来决定指标的权重。熵值法的计算步骤如下：</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第一步，设有</w:t>
      </w:r>
      <w:r w:rsidR="00895047" w:rsidRPr="00895047">
        <w:rPr>
          <w:rFonts w:ascii="Times New Roman" w:hAnsi="宋体" w:cs="微软雅黑"/>
          <w:bCs/>
          <w:kern w:val="0"/>
          <w:sz w:val="24"/>
        </w:rPr>
        <w:object w:dxaOrig="220" w:dyaOrig="200">
          <v:shape id="_x0000_i1057" type="#_x0000_t75" style="width:11.25pt;height:9.75pt" o:ole="">
            <v:imagedata r:id="rId81" o:title=""/>
          </v:shape>
          <o:OLEObject Type="Embed" ProgID="Equation.DSMT4" ShapeID="_x0000_i1057" DrawAspect="Content" ObjectID="_1577016983" r:id="rId82"/>
        </w:object>
      </w:r>
      <w:r>
        <w:rPr>
          <w:rFonts w:ascii="Times New Roman" w:hAnsi="宋体" w:cs="微软雅黑" w:hint="eastAsia"/>
          <w:bCs/>
          <w:kern w:val="0"/>
          <w:sz w:val="24"/>
        </w:rPr>
        <w:t>个评价指标，</w:t>
      </w:r>
      <w:r w:rsidR="00895047" w:rsidRPr="00895047">
        <w:rPr>
          <w:rFonts w:ascii="Times New Roman" w:hAnsi="宋体" w:cs="微软雅黑"/>
          <w:bCs/>
          <w:kern w:val="0"/>
          <w:sz w:val="24"/>
        </w:rPr>
        <w:object w:dxaOrig="200" w:dyaOrig="200">
          <v:shape id="_x0000_i1058" type="#_x0000_t75" style="width:9.75pt;height:9.75pt" o:ole="">
            <v:imagedata r:id="rId83" o:title=""/>
          </v:shape>
          <o:OLEObject Type="Embed" ProgID="Equation.DSMT4" ShapeID="_x0000_i1058" DrawAspect="Content" ObjectID="_1577016984" r:id="rId84"/>
        </w:object>
      </w:r>
      <w:r>
        <w:rPr>
          <w:rFonts w:ascii="Times New Roman" w:hAnsi="宋体" w:cs="微软雅黑" w:hint="eastAsia"/>
          <w:bCs/>
          <w:kern w:val="0"/>
          <w:sz w:val="24"/>
        </w:rPr>
        <w:t>个待评样本，根据实测数据构造评价指标矩阵。</w:t>
      </w:r>
    </w:p>
    <w:p w:rsidR="00895047" w:rsidRDefault="00895047">
      <w:pPr>
        <w:spacing w:line="360" w:lineRule="auto"/>
        <w:ind w:firstLineChars="200" w:firstLine="480"/>
        <w:rPr>
          <w:rFonts w:ascii="宋体" w:hAnsi="宋体"/>
          <w:sz w:val="24"/>
          <w:szCs w:val="24"/>
        </w:rPr>
      </w:pPr>
      <w:r w:rsidRPr="00895047">
        <w:rPr>
          <w:rFonts w:ascii="宋体" w:hAnsi="宋体"/>
          <w:position w:val="-74"/>
          <w:sz w:val="24"/>
          <w:szCs w:val="24"/>
        </w:rPr>
        <w:object w:dxaOrig="2800" w:dyaOrig="1600">
          <v:shape id="_x0000_i1059" type="#_x0000_t75" style="width:140.3pt;height:80.25pt" o:ole="">
            <v:imagedata r:id="rId85" o:title=""/>
          </v:shape>
          <o:OLEObject Type="Embed" ProgID="Equation.DSMT4" ShapeID="_x0000_i1059" DrawAspect="Content" ObjectID="_1577016985" r:id="rId86"/>
        </w:object>
      </w:r>
      <w:r w:rsidR="00EC3CE3">
        <w:rPr>
          <w:rFonts w:ascii="宋体" w:hAnsi="宋体" w:hint="eastAsia"/>
          <w:sz w:val="24"/>
          <w:szCs w:val="24"/>
        </w:rPr>
        <w:t>，</w:t>
      </w:r>
      <w:r w:rsidRPr="00895047">
        <w:rPr>
          <w:rFonts w:ascii="宋体" w:hAnsi="宋体"/>
          <w:position w:val="-8"/>
          <w:sz w:val="24"/>
          <w:szCs w:val="24"/>
        </w:rPr>
        <w:object w:dxaOrig="3220" w:dyaOrig="320">
          <v:shape id="_x0000_i1060" type="#_x0000_t75" style="width:161.3pt;height:15.75pt" o:ole="">
            <v:imagedata r:id="rId87" o:title=""/>
          </v:shape>
          <o:OLEObject Type="Embed" ProgID="Equation.DSMT4" ShapeID="_x0000_i1060" DrawAspect="Content" ObjectID="_1577016986" r:id="rId88"/>
        </w:objec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lastRenderedPageBreak/>
        <w:t>第二步，评价指标无量纲化处理。由于各项评价指标数据的量纲和数量级不同，需对原始数据进行处理，使之无量纲化。</w:t>
      </w:r>
    </w:p>
    <w:p w:rsidR="00895047" w:rsidRDefault="00EC3CE3">
      <w:pPr>
        <w:spacing w:line="360" w:lineRule="auto"/>
        <w:ind w:firstLine="480"/>
        <w:rPr>
          <w:rFonts w:ascii="宋体" w:hAnsi="宋体"/>
          <w:sz w:val="24"/>
          <w:szCs w:val="24"/>
        </w:rPr>
      </w:pPr>
      <w:r>
        <w:rPr>
          <w:rFonts w:ascii="宋体" w:hAnsi="宋体" w:hint="eastAsia"/>
          <w:sz w:val="24"/>
          <w:szCs w:val="24"/>
        </w:rPr>
        <w:t>第三步，构造归一化矩阵。令</w:t>
      </w:r>
      <w:r w:rsidR="00895047" w:rsidRPr="00895047">
        <w:rPr>
          <w:rFonts w:ascii="宋体" w:hAnsi="宋体"/>
          <w:position w:val="-62"/>
          <w:sz w:val="24"/>
          <w:szCs w:val="24"/>
        </w:rPr>
        <w:object w:dxaOrig="1440" w:dyaOrig="1060">
          <v:shape id="_x0000_i1061" type="#_x0000_t75" style="width:1in;height:53.25pt" o:ole="">
            <v:imagedata r:id="rId89" o:title=""/>
          </v:shape>
          <o:OLEObject Type="Embed" ProgID="Equation.DSMT4" ShapeID="_x0000_i1061" DrawAspect="Content" ObjectID="_1577016987" r:id="rId90"/>
        </w:object>
      </w:r>
      <w:r>
        <w:rPr>
          <w:rFonts w:ascii="宋体" w:hAnsi="宋体" w:hint="eastAsia"/>
          <w:sz w:val="24"/>
          <w:szCs w:val="24"/>
        </w:rPr>
        <w:t>，</w:t>
      </w:r>
      <w:r w:rsidR="00895047" w:rsidRPr="00895047">
        <w:rPr>
          <w:rFonts w:ascii="宋体" w:hAnsi="宋体"/>
          <w:position w:val="-14"/>
          <w:sz w:val="24"/>
          <w:szCs w:val="24"/>
        </w:rPr>
        <w:object w:dxaOrig="360" w:dyaOrig="400">
          <v:shape id="_x0000_i1062" type="#_x0000_t75" style="width:18pt;height:20.25pt" o:ole="">
            <v:imagedata r:id="rId91" o:title=""/>
          </v:shape>
          <o:OLEObject Type="Embed" ProgID="Equation.DSMT4" ShapeID="_x0000_i1062" DrawAspect="Content" ObjectID="_1577016988" r:id="rId92"/>
        </w:object>
      </w:r>
      <w:r>
        <w:rPr>
          <w:rFonts w:ascii="宋体" w:hAnsi="宋体" w:hint="eastAsia"/>
          <w:sz w:val="24"/>
          <w:szCs w:val="24"/>
        </w:rPr>
        <w:t>表示第</w:t>
      </w:r>
      <w:r w:rsidR="00895047" w:rsidRPr="00895047">
        <w:rPr>
          <w:rFonts w:ascii="宋体" w:hAnsi="宋体"/>
          <w:position w:val="-4"/>
          <w:sz w:val="24"/>
          <w:szCs w:val="24"/>
        </w:rPr>
        <w:object w:dxaOrig="200" w:dyaOrig="260">
          <v:shape id="_x0000_i1063" type="#_x0000_t75" style="width:9.75pt;height:12.75pt" o:ole="">
            <v:imagedata r:id="rId48" o:title=""/>
          </v:shape>
          <o:OLEObject Type="Embed" ProgID="Equation.DSMT4" ShapeID="_x0000_i1063" DrawAspect="Content" ObjectID="_1577016989" r:id="rId93"/>
        </w:object>
      </w:r>
      <w:r>
        <w:rPr>
          <w:rFonts w:ascii="宋体" w:hAnsi="宋体" w:hint="eastAsia"/>
          <w:sz w:val="24"/>
          <w:szCs w:val="24"/>
        </w:rPr>
        <w:t>个评价指标下第</w:t>
      </w:r>
      <w:r w:rsidR="00895047" w:rsidRPr="00895047">
        <w:rPr>
          <w:rFonts w:ascii="宋体" w:hAnsi="宋体"/>
          <w:position w:val="-8"/>
          <w:sz w:val="24"/>
          <w:szCs w:val="24"/>
        </w:rPr>
        <w:object w:dxaOrig="220" w:dyaOrig="300">
          <v:shape id="_x0000_i1064" type="#_x0000_t75" style="width:11.25pt;height:15pt" o:ole="">
            <v:imagedata r:id="rId94" o:title=""/>
          </v:shape>
          <o:OLEObject Type="Embed" ProgID="Equation.DSMT4" ShapeID="_x0000_i1064" DrawAspect="Content" ObjectID="_1577016990" r:id="rId95"/>
        </w:object>
      </w:r>
      <w:r>
        <w:rPr>
          <w:rFonts w:ascii="宋体" w:hAnsi="宋体" w:hint="eastAsia"/>
          <w:sz w:val="24"/>
          <w:szCs w:val="24"/>
        </w:rPr>
        <w:t>个评价样本指标值的比重，构造评价指标归一化矩阵</w:t>
      </w:r>
      <w:r w:rsidR="00895047" w:rsidRPr="00895047">
        <w:rPr>
          <w:rFonts w:ascii="宋体" w:hAnsi="宋体"/>
          <w:position w:val="-4"/>
          <w:sz w:val="24"/>
          <w:szCs w:val="24"/>
        </w:rPr>
        <w:object w:dxaOrig="240" w:dyaOrig="260">
          <v:shape id="_x0000_i1065" type="#_x0000_t75" style="width:12pt;height:12.75pt" o:ole="">
            <v:imagedata r:id="rId96" o:title=""/>
          </v:shape>
          <o:OLEObject Type="Embed" ProgID="Equation.DSMT4" ShapeID="_x0000_i1065" DrawAspect="Content" ObjectID="_1577016991" r:id="rId97"/>
        </w:object>
      </w:r>
      <w:r>
        <w:rPr>
          <w:rFonts w:ascii="宋体" w:hAnsi="宋体" w:hint="eastAsia"/>
          <w:sz w:val="24"/>
          <w:szCs w:val="24"/>
        </w:rPr>
        <w:t>：</w:t>
      </w:r>
    </w:p>
    <w:p w:rsidR="00895047" w:rsidRDefault="00895047">
      <w:pPr>
        <w:spacing w:line="360" w:lineRule="auto"/>
        <w:ind w:firstLine="480"/>
        <w:rPr>
          <w:rFonts w:ascii="宋体" w:hAnsi="宋体"/>
          <w:sz w:val="24"/>
          <w:szCs w:val="24"/>
        </w:rPr>
      </w:pPr>
      <w:r w:rsidRPr="00895047">
        <w:rPr>
          <w:rFonts w:ascii="宋体" w:hAnsi="宋体"/>
          <w:position w:val="-74"/>
          <w:sz w:val="24"/>
          <w:szCs w:val="24"/>
        </w:rPr>
        <w:object w:dxaOrig="2640" w:dyaOrig="1600">
          <v:shape id="_x0000_i1066" type="#_x0000_t75" style="width:132pt;height:80.25pt" o:ole="">
            <v:imagedata r:id="rId98" o:title=""/>
          </v:shape>
          <o:OLEObject Type="Embed" ProgID="Equation.DSMT4" ShapeID="_x0000_i1066" DrawAspect="Content" ObjectID="_1577016992" r:id="rId99"/>
        </w:object>
      </w:r>
    </w:p>
    <w:p w:rsidR="00895047" w:rsidRDefault="00EC3CE3">
      <w:pPr>
        <w:spacing w:line="360" w:lineRule="auto"/>
        <w:ind w:firstLine="480"/>
        <w:rPr>
          <w:rFonts w:ascii="宋体" w:hAnsi="宋体"/>
          <w:sz w:val="24"/>
          <w:szCs w:val="24"/>
        </w:rPr>
      </w:pPr>
      <w:r>
        <w:rPr>
          <w:rFonts w:ascii="宋体" w:hAnsi="宋体" w:hint="eastAsia"/>
          <w:sz w:val="24"/>
          <w:szCs w:val="24"/>
        </w:rPr>
        <w:t>第四步，计算第</w:t>
      </w:r>
      <w:r w:rsidR="00895047" w:rsidRPr="00895047">
        <w:rPr>
          <w:rFonts w:ascii="宋体" w:hAnsi="宋体"/>
          <w:position w:val="-4"/>
          <w:sz w:val="24"/>
          <w:szCs w:val="24"/>
        </w:rPr>
        <w:object w:dxaOrig="200" w:dyaOrig="260">
          <v:shape id="_x0000_i1067" type="#_x0000_t75" style="width:9.75pt;height:12.75pt" o:ole="">
            <v:imagedata r:id="rId48" o:title=""/>
          </v:shape>
          <o:OLEObject Type="Embed" ProgID="Equation.DSMT4" ShapeID="_x0000_i1067" DrawAspect="Content" ObjectID="_1577016993" r:id="rId100"/>
        </w:object>
      </w:r>
      <w:r>
        <w:rPr>
          <w:rFonts w:ascii="宋体" w:hAnsi="宋体" w:hint="eastAsia"/>
          <w:sz w:val="24"/>
          <w:szCs w:val="24"/>
        </w:rPr>
        <w:t>个评价指标的熵值：</w:t>
      </w:r>
    </w:p>
    <w:p w:rsidR="00895047" w:rsidRDefault="00895047">
      <w:pPr>
        <w:spacing w:line="360" w:lineRule="auto"/>
        <w:ind w:firstLine="480"/>
        <w:rPr>
          <w:rFonts w:ascii="宋体" w:hAnsi="宋体"/>
          <w:sz w:val="24"/>
          <w:szCs w:val="24"/>
        </w:rPr>
      </w:pPr>
      <w:r w:rsidRPr="00895047">
        <w:rPr>
          <w:rFonts w:ascii="宋体" w:hAnsi="宋体"/>
          <w:position w:val="-30"/>
          <w:sz w:val="24"/>
          <w:szCs w:val="24"/>
        </w:rPr>
        <w:object w:dxaOrig="2460" w:dyaOrig="720">
          <v:shape id="_x0000_i1068" type="#_x0000_t75" style="width:123pt;height:36pt" o:ole="">
            <v:imagedata r:id="rId101" o:title=""/>
          </v:shape>
          <o:OLEObject Type="Embed" ProgID="Equation.DSMT4" ShapeID="_x0000_i1068" DrawAspect="Content" ObjectID="_1577016994" r:id="rId102"/>
        </w:object>
      </w:r>
    </w:p>
    <w:p w:rsidR="00895047" w:rsidRDefault="00EC3CE3">
      <w:pPr>
        <w:spacing w:line="360" w:lineRule="auto"/>
        <w:ind w:firstLine="480"/>
        <w:rPr>
          <w:rFonts w:ascii="宋体" w:hAnsi="宋体"/>
          <w:sz w:val="24"/>
          <w:szCs w:val="24"/>
        </w:rPr>
      </w:pPr>
      <w:r>
        <w:rPr>
          <w:rFonts w:ascii="宋体" w:hAnsi="宋体" w:hint="eastAsia"/>
          <w:sz w:val="24"/>
          <w:szCs w:val="24"/>
        </w:rPr>
        <w:t>第五步，计算第</w:t>
      </w:r>
      <w:r w:rsidR="00895047" w:rsidRPr="00895047">
        <w:rPr>
          <w:rFonts w:ascii="宋体" w:hAnsi="宋体"/>
          <w:position w:val="-4"/>
          <w:sz w:val="24"/>
          <w:szCs w:val="24"/>
        </w:rPr>
        <w:object w:dxaOrig="200" w:dyaOrig="260">
          <v:shape id="_x0000_i1069" type="#_x0000_t75" style="width:9.75pt;height:12.75pt" o:ole="">
            <v:imagedata r:id="rId48" o:title=""/>
          </v:shape>
          <o:OLEObject Type="Embed" ProgID="Equation.DSMT4" ShapeID="_x0000_i1069" DrawAspect="Content" ObjectID="_1577016995" r:id="rId103"/>
        </w:object>
      </w:r>
      <w:r>
        <w:rPr>
          <w:rFonts w:ascii="宋体" w:hAnsi="宋体" w:hint="eastAsia"/>
          <w:sz w:val="24"/>
          <w:szCs w:val="24"/>
        </w:rPr>
        <w:t>个评价指标的权重：</w:t>
      </w:r>
    </w:p>
    <w:p w:rsidR="00895047" w:rsidRDefault="00895047">
      <w:pPr>
        <w:spacing w:line="360" w:lineRule="auto"/>
        <w:ind w:firstLineChars="200" w:firstLine="480"/>
        <w:rPr>
          <w:rFonts w:ascii="宋体" w:hAnsi="宋体"/>
          <w:sz w:val="24"/>
          <w:szCs w:val="24"/>
        </w:rPr>
      </w:pPr>
      <w:r w:rsidRPr="00895047">
        <w:rPr>
          <w:rFonts w:ascii="宋体" w:hAnsi="宋体"/>
          <w:position w:val="-60"/>
          <w:sz w:val="24"/>
          <w:szCs w:val="24"/>
        </w:rPr>
        <w:object w:dxaOrig="1700" w:dyaOrig="1020">
          <v:shape id="_x0000_i1070" type="#_x0000_t75" style="width:84.75pt;height:51pt" o:ole="">
            <v:imagedata r:id="rId104" o:title=""/>
          </v:shape>
          <o:OLEObject Type="Embed" ProgID="Equation.DSMT4" ShapeID="_x0000_i1070" DrawAspect="Content" ObjectID="_1577016996" r:id="rId105"/>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3</w:t>
      </w:r>
      <w:r>
        <w:rPr>
          <w:rFonts w:ascii="Times New Roman" w:hAnsi="宋体" w:cs="微软雅黑" w:hint="eastAsia"/>
          <w:bCs/>
          <w:kern w:val="0"/>
          <w:sz w:val="24"/>
        </w:rPr>
        <w:t>）结合赋权法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结合熵值法和层次分析法得出综合性的评价体系指标的赋权结果。在层次分析法得到的指标权重以及通过熵值法可得指标的信息效用值的基础上，将层次分析法得到的权重和对应的信息效用相乘后进行归一化处理，得到调整后的更具有参考价值的评价指标权重表。结合赋权法的计算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2299" w:dyaOrig="760">
          <v:shape id="_x0000_i1071" type="#_x0000_t75" style="width:114.7pt;height:38.25pt" o:ole="">
            <v:imagedata r:id="rId106" o:title=""/>
          </v:shape>
          <o:OLEObject Type="Embed" ProgID="Equation.DSMT4" ShapeID="_x0000_i1071" DrawAspect="Content" ObjectID="_1577016997" r:id="rId107"/>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其中，</w:t>
      </w:r>
      <w:r w:rsidR="00895047" w:rsidRPr="00895047">
        <w:rPr>
          <w:rFonts w:ascii="Times New Roman" w:hAnsi="宋体" w:cs="微软雅黑"/>
          <w:bCs/>
          <w:kern w:val="0"/>
          <w:sz w:val="24"/>
        </w:rPr>
        <w:object w:dxaOrig="280" w:dyaOrig="399">
          <v:shape id="_x0000_i1072" type="#_x0000_t75" style="width:14.25pt;height:20.25pt" o:ole="">
            <v:imagedata r:id="rId108" o:title=""/>
          </v:shape>
          <o:OLEObject Type="Embed" ProgID="Equation.DSMT4" ShapeID="_x0000_i1072" DrawAspect="Content" ObjectID="_1577016998" r:id="rId109"/>
        </w:object>
      </w:r>
      <w:r>
        <w:rPr>
          <w:rFonts w:ascii="Times New Roman" w:hAnsi="宋体" w:cs="微软雅黑" w:hint="eastAsia"/>
          <w:bCs/>
          <w:kern w:val="0"/>
          <w:sz w:val="24"/>
        </w:rPr>
        <w:t>为层次分析法获得的指标权重，</w:t>
      </w:r>
      <w:r w:rsidR="00895047" w:rsidRPr="00895047">
        <w:rPr>
          <w:rFonts w:ascii="Times New Roman" w:hAnsi="宋体" w:cs="微软雅黑"/>
          <w:bCs/>
          <w:kern w:val="0"/>
          <w:sz w:val="24"/>
        </w:rPr>
        <w:object w:dxaOrig="280" w:dyaOrig="399">
          <v:shape id="_x0000_i1073" type="#_x0000_t75" style="width:14.25pt;height:20.25pt" o:ole="">
            <v:imagedata r:id="rId110" o:title=""/>
          </v:shape>
          <o:OLEObject Type="Embed" ProgID="Equation.DSMT4" ShapeID="_x0000_i1073" DrawAspect="Content" ObjectID="_1577016999" r:id="rId111"/>
        </w:object>
      </w:r>
      <w:r>
        <w:rPr>
          <w:rFonts w:ascii="Times New Roman" w:hAnsi="宋体" w:cs="微软雅黑" w:hint="eastAsia"/>
          <w:bCs/>
          <w:kern w:val="0"/>
          <w:sz w:val="24"/>
        </w:rPr>
        <w:t>为熵值法获得的指标权重，</w:t>
      </w:r>
      <w:r w:rsidR="00895047" w:rsidRPr="00895047">
        <w:rPr>
          <w:rFonts w:ascii="Times New Roman" w:hAnsi="宋体" w:cs="微软雅黑"/>
          <w:bCs/>
          <w:kern w:val="0"/>
          <w:sz w:val="24"/>
        </w:rPr>
        <w:object w:dxaOrig="240" w:dyaOrig="220">
          <v:shape id="_x0000_i1074" type="#_x0000_t75" style="width:12pt;height:11.25pt" o:ole="">
            <v:imagedata r:id="rId112" o:title=""/>
          </v:shape>
          <o:OLEObject Type="Embed" ProgID="Equation.DSMT4" ShapeID="_x0000_i1074" DrawAspect="Content" ObjectID="_1577017000" r:id="rId113"/>
        </w:object>
      </w:r>
      <w:r>
        <w:rPr>
          <w:rFonts w:ascii="Times New Roman" w:hAnsi="宋体" w:cs="微软雅黑" w:hint="eastAsia"/>
          <w:bCs/>
          <w:kern w:val="0"/>
          <w:sz w:val="24"/>
        </w:rPr>
        <w:t>是一个比例，</w:t>
      </w:r>
      <w:r w:rsidR="00895047" w:rsidRPr="00895047">
        <w:rPr>
          <w:rFonts w:ascii="Times New Roman" w:hAnsi="宋体" w:cs="微软雅黑"/>
          <w:bCs/>
          <w:kern w:val="0"/>
          <w:sz w:val="24"/>
        </w:rPr>
        <w:object w:dxaOrig="1100" w:dyaOrig="440">
          <v:shape id="_x0000_i1075" type="#_x0000_t75" style="width:54.7pt;height:21.75pt" o:ole="">
            <v:imagedata r:id="rId114" o:title=""/>
          </v:shape>
          <o:OLEObject Type="Embed" ProgID="Equation.DSMT4" ShapeID="_x0000_i1075" DrawAspect="Content" ObjectID="_1577017001" r:id="rId115"/>
        </w:object>
      </w:r>
      <w:r>
        <w:rPr>
          <w:rFonts w:ascii="Times New Roman" w:hAnsi="宋体" w:cs="微软雅黑" w:hint="eastAsia"/>
          <w:bCs/>
          <w:kern w:val="0"/>
          <w:sz w:val="24"/>
        </w:rPr>
        <w:t>，常常取值为</w:t>
      </w:r>
      <w:r>
        <w:rPr>
          <w:rFonts w:ascii="Times New Roman" w:hAnsi="宋体" w:cs="微软雅黑" w:hint="eastAsia"/>
          <w:bCs/>
          <w:kern w:val="0"/>
          <w:sz w:val="24"/>
        </w:rPr>
        <w:t>0.5</w:t>
      </w:r>
      <w:r>
        <w:rPr>
          <w:rFonts w:ascii="Times New Roman" w:hAnsi="宋体" w:cs="微软雅黑" w:hint="eastAsia"/>
          <w:bCs/>
          <w:kern w:val="0"/>
          <w:sz w:val="24"/>
        </w:rPr>
        <w:t>。</w:t>
      </w:r>
    </w:p>
    <w:p w:rsidR="00895047" w:rsidRDefault="00EC3CE3">
      <w:pPr>
        <w:pStyle w:val="2"/>
      </w:pPr>
      <w:bookmarkStart w:id="115" w:name="_Toc471313788"/>
      <w:bookmarkStart w:id="116" w:name="_Toc503273596"/>
      <w:r>
        <w:rPr>
          <w:rFonts w:hint="eastAsia"/>
        </w:rPr>
        <w:t>5.</w:t>
      </w:r>
      <w:r>
        <w:t xml:space="preserve">3 </w:t>
      </w:r>
      <w:r>
        <w:rPr>
          <w:rFonts w:hint="eastAsia"/>
        </w:rPr>
        <w:t>动态分析方法</w:t>
      </w:r>
      <w:bookmarkEnd w:id="115"/>
      <w:bookmarkEnd w:id="11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知识产权区域布局动态分析的目的是了解总体知识产权的分布情况，区域知识产权的分布情况以及与其他经济、社会、科技资源之间的动态匹配关系，洞察</w:t>
      </w:r>
      <w:r>
        <w:rPr>
          <w:rFonts w:ascii="Times New Roman" w:hAnsi="宋体" w:cs="微软雅黑" w:hint="eastAsia"/>
          <w:bCs/>
          <w:kern w:val="0"/>
          <w:sz w:val="24"/>
        </w:rPr>
        <w:lastRenderedPageBreak/>
        <w:t>提升知识产权区域布局质量的关键因素，从而为资源配置提供参考。比如，知识产权创造能力与运用能力之间的匹配度好，就说明区域知识产权转化质量较高；知识产权运用需求与知识产权运用能力的匹配度差，则说明区域知识产权服务能力有待提高。具体而言，动态分析对象为知识产权区域布局质量评价体系中的五个基本模块之间的五组动态匹配关系。五个基本模块包括：知识产权创造潜力、知识产权创造能力、知识产权运用能力、知识产权保护管理、知识产权运用需求。五组匹配关系包括：①知识产权创造潜力与知识产权创造能力、②知识产权创造能力与知识产权运用能力、③知识产权创造、运用与知识产权保护管理、④知识产权运用能力与知识产权运用需求、⑤知识产权运用需求与知识产权创造潜力。基于适用性的原则，动态分析方法将结合使用耦合协调度分析法和灰色关联度分析法。</w:t>
      </w:r>
    </w:p>
    <w:p w:rsidR="00895047" w:rsidRDefault="00EC3CE3">
      <w:pPr>
        <w:pStyle w:val="3"/>
      </w:pPr>
      <w:bookmarkStart w:id="117" w:name="_Toc471313789"/>
      <w:bookmarkStart w:id="118" w:name="_Toc503273597"/>
      <w:r>
        <w:rPr>
          <w:rFonts w:hint="eastAsia"/>
        </w:rPr>
        <w:t>5.3.1</w:t>
      </w:r>
      <w:r>
        <w:t xml:space="preserve"> </w:t>
      </w:r>
      <w:r>
        <w:rPr>
          <w:rFonts w:hint="eastAsia"/>
        </w:rPr>
        <w:t>耦合协调度分析法</w:t>
      </w:r>
      <w:bookmarkEnd w:id="117"/>
      <w:bookmarkEnd w:id="118"/>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耦合协调度分析的目的是研究系统相互影响的程度，进而判断二者是否匹配。</w:t>
      </w:r>
      <w:r>
        <w:rPr>
          <w:rFonts w:ascii="Times New Roman" w:hAnsi="宋体" w:cs="微软雅黑" w:hint="eastAsia"/>
          <w:bCs/>
          <w:kern w:val="0"/>
          <w:sz w:val="24"/>
        </w:rPr>
        <w:t xml:space="preserve"> </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我们通过耦合协调度分析的运用可以测度知识产权创造、运用等五大模块之间的匹配关系。具体步骤包括：</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一步，获得五个基本模块的评价指数。基于静态分析中指标体系的运用测算，获得知识产权创造潜力指数、区域知识产权创造能力指数、区域知识产权运用能力指数、区域知识产权保护管理指数、知识产权运用需求指数的这五个指数的评价值</w:t>
      </w:r>
      <w:r w:rsidR="00895047" w:rsidRPr="00895047">
        <w:rPr>
          <w:rFonts w:ascii="Times New Roman" w:hAnsi="宋体" w:cs="微软雅黑"/>
          <w:bCs/>
          <w:kern w:val="0"/>
          <w:sz w:val="24"/>
        </w:rPr>
        <w:object w:dxaOrig="260" w:dyaOrig="380">
          <v:shape id="_x0000_i1076" type="#_x0000_t75" style="width:12.75pt;height:18.75pt" o:ole="">
            <v:imagedata r:id="rId116" o:title=""/>
          </v:shape>
          <o:OLEObject Type="Embed" ProgID="Equation.DSMT4" ShapeID="_x0000_i1076" DrawAspect="Content" ObjectID="_1577017002" r:id="rId117"/>
        </w:object>
      </w:r>
      <w:r>
        <w:rPr>
          <w:rFonts w:ascii="Times New Roman" w:hAnsi="宋体" w:cs="微软雅黑" w:hint="eastAsia"/>
          <w:bCs/>
          <w:kern w:val="0"/>
          <w:sz w:val="24"/>
        </w:rPr>
        <w:t>。</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第二步，对五个基本模块进行两两系统间的耦合度测算。两个模块系统间的耦合度测算公式如下：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4220" w:dyaOrig="620">
          <v:shape id="_x0000_i1077" type="#_x0000_t75" style="width:210.8pt;height:30.75pt" o:ole="">
            <v:imagedata r:id="rId118" o:title=""/>
          </v:shape>
          <o:OLEObject Type="Embed" ProgID="Equation.DSMT4" ShapeID="_x0000_i1077" DrawAspect="Content" ObjectID="_1577017003" r:id="rId119"/>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其中，</w:t>
      </w:r>
      <w:r w:rsidR="00895047" w:rsidRPr="00895047">
        <w:rPr>
          <w:rFonts w:ascii="Times New Roman" w:hAnsi="宋体" w:cs="微软雅黑"/>
          <w:bCs/>
          <w:kern w:val="0"/>
          <w:sz w:val="24"/>
        </w:rPr>
        <w:object w:dxaOrig="220" w:dyaOrig="260">
          <v:shape id="_x0000_i1078" type="#_x0000_t75" style="width:11.25pt;height:12.75pt" o:ole="">
            <v:imagedata r:id="rId120" o:title=""/>
          </v:shape>
          <o:OLEObject Type="Embed" ProgID="Equation.DSMT4" ShapeID="_x0000_i1078" DrawAspect="Content" ObjectID="_1577017004" r:id="rId121"/>
        </w:object>
      </w:r>
      <w:r>
        <w:rPr>
          <w:rFonts w:ascii="Times New Roman" w:hAnsi="宋体" w:cs="微软雅黑" w:hint="eastAsia"/>
          <w:bCs/>
          <w:kern w:val="0"/>
          <w:sz w:val="24"/>
        </w:rPr>
        <w:t>为两个模块的耦合度；</w:t>
      </w:r>
      <w:r w:rsidR="00895047" w:rsidRPr="00895047">
        <w:rPr>
          <w:rFonts w:ascii="Times New Roman" w:hAnsi="宋体" w:cs="微软雅黑"/>
          <w:bCs/>
          <w:kern w:val="0"/>
          <w:sz w:val="24"/>
        </w:rPr>
        <w:object w:dxaOrig="240" w:dyaOrig="380">
          <v:shape id="_x0000_i1079" type="#_x0000_t75" style="width:12pt;height:18.75pt" o:ole="">
            <v:imagedata r:id="rId122" o:title=""/>
          </v:shape>
          <o:OLEObject Type="Embed" ProgID="Equation.DSMT4" ShapeID="_x0000_i1079" DrawAspect="Content" ObjectID="_1577017005" r:id="rId123"/>
        </w:object>
      </w:r>
      <w:r>
        <w:rPr>
          <w:rFonts w:ascii="Times New Roman" w:hAnsi="宋体" w:cs="微软雅黑" w:hint="eastAsia"/>
          <w:bCs/>
          <w:kern w:val="0"/>
          <w:sz w:val="24"/>
        </w:rPr>
        <w:t>和</w:t>
      </w:r>
      <w:r w:rsidR="00895047" w:rsidRPr="00895047">
        <w:rPr>
          <w:rFonts w:ascii="Times New Roman" w:hAnsi="宋体" w:cs="微软雅黑"/>
          <w:bCs/>
          <w:kern w:val="0"/>
          <w:sz w:val="24"/>
        </w:rPr>
        <w:object w:dxaOrig="260" w:dyaOrig="380">
          <v:shape id="_x0000_i1080" type="#_x0000_t75" style="width:12.75pt;height:18.75pt" o:ole="">
            <v:imagedata r:id="rId124" o:title=""/>
          </v:shape>
          <o:OLEObject Type="Embed" ProgID="Equation.DSMT4" ShapeID="_x0000_i1080" DrawAspect="Content" ObjectID="_1577017006" r:id="rId125"/>
        </w:object>
      </w:r>
      <w:r>
        <w:rPr>
          <w:rFonts w:ascii="Times New Roman" w:hAnsi="宋体" w:cs="微软雅黑" w:hint="eastAsia"/>
          <w:bCs/>
          <w:kern w:val="0"/>
          <w:sz w:val="24"/>
        </w:rPr>
        <w:t>分别为两个模块指数的评价值。</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三步，对五个基本模块进行两两系统间的耦合协调度测算。耦合协调度比单纯的耦合度评价增加了对两个系统各自发展水平的考虑，评价结果更加客观。因为当两个系统发展水平都很低的时候，同样也可以得到两个系统协调度较高的结果，而这种协调与两个系统发展水平都很高的时候的协调内涵是不同的。耦合协调度不仅反映了系统发展水平的高低以及协调水平。</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两个模块系统间的耦合协调度</w:t>
      </w:r>
      <w:r w:rsidR="00895047" w:rsidRPr="00895047">
        <w:rPr>
          <w:rFonts w:ascii="Times New Roman" w:hAnsi="宋体" w:cs="微软雅黑"/>
          <w:bCs/>
          <w:kern w:val="0"/>
          <w:sz w:val="24"/>
        </w:rPr>
        <w:object w:dxaOrig="240" w:dyaOrig="260">
          <v:shape id="_x0000_i1081" type="#_x0000_t75" style="width:12pt;height:12.75pt" o:ole="">
            <v:imagedata r:id="rId126" o:title=""/>
          </v:shape>
          <o:OLEObject Type="Embed" ProgID="Equation.DSMT4" ShapeID="_x0000_i1081" DrawAspect="Content" ObjectID="_1577017007" r:id="rId127"/>
        </w:object>
      </w:r>
      <w:r>
        <w:rPr>
          <w:rFonts w:ascii="Times New Roman" w:hAnsi="宋体" w:cs="微软雅黑" w:hint="eastAsia"/>
          <w:bCs/>
          <w:kern w:val="0"/>
          <w:sz w:val="24"/>
        </w:rPr>
        <w:t>的测算公式如下：</w:t>
      </w:r>
    </w:p>
    <w:p w:rsidR="00895047" w:rsidRDefault="00895047">
      <w:pPr>
        <w:spacing w:line="360" w:lineRule="auto"/>
        <w:ind w:firstLineChars="200" w:firstLine="480"/>
        <w:rPr>
          <w:rFonts w:ascii="Times New Roman" w:hAnsi="宋体" w:cs="微软雅黑"/>
          <w:bCs/>
          <w:kern w:val="0"/>
          <w:sz w:val="24"/>
        </w:rPr>
      </w:pPr>
      <w:r w:rsidRPr="00895047">
        <w:rPr>
          <w:rFonts w:ascii="Times New Roman" w:hAnsi="宋体" w:cs="微软雅黑"/>
          <w:bCs/>
          <w:kern w:val="0"/>
          <w:sz w:val="24"/>
        </w:rPr>
        <w:object w:dxaOrig="1859" w:dyaOrig="380">
          <v:shape id="_x0000_i1082" type="#_x0000_t75" style="width:93.05pt;height:18.75pt" o:ole="">
            <v:imagedata r:id="rId128" o:title=""/>
          </v:shape>
          <o:OLEObject Type="Embed" ProgID="Equation.DSMT4" ShapeID="_x0000_i1082" DrawAspect="Content" ObjectID="_1577017008" r:id="rId129"/>
        </w:object>
      </w:r>
      <w:r w:rsidR="00EC3CE3">
        <w:rPr>
          <w:rFonts w:ascii="Times New Roman" w:hAnsi="宋体" w:cs="微软雅黑" w:hint="eastAsia"/>
          <w:bCs/>
          <w:kern w:val="0"/>
          <w:sz w:val="24"/>
        </w:rPr>
        <w:t>，</w:t>
      </w:r>
      <w:r w:rsidRPr="00895047">
        <w:rPr>
          <w:rFonts w:ascii="Times New Roman" w:hAnsi="宋体" w:cs="微软雅黑"/>
          <w:bCs/>
          <w:kern w:val="0"/>
          <w:sz w:val="24"/>
        </w:rPr>
        <w:object w:dxaOrig="1619" w:dyaOrig="380">
          <v:shape id="_x0000_i1083" type="#_x0000_t75" style="width:81.05pt;height:18.75pt" o:ole="">
            <v:imagedata r:id="rId130" o:title=""/>
          </v:shape>
          <o:OLEObject Type="Embed" ProgID="Equation.DSMT4" ShapeID="_x0000_i1083" DrawAspect="Content" ObjectID="_1577017009" r:id="rId131"/>
        </w:objec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其中</w:t>
      </w:r>
      <w:r w:rsidR="00895047" w:rsidRPr="00895047">
        <w:rPr>
          <w:rFonts w:ascii="Times New Roman" w:hAnsi="宋体" w:cs="微软雅黑"/>
          <w:bCs/>
          <w:kern w:val="0"/>
          <w:sz w:val="24"/>
        </w:rPr>
        <w:object w:dxaOrig="220" w:dyaOrig="260">
          <v:shape id="_x0000_i1084" type="#_x0000_t75" style="width:11.25pt;height:12.75pt" o:ole="">
            <v:imagedata r:id="rId132" o:title=""/>
          </v:shape>
          <o:OLEObject Type="Embed" ProgID="Equation.DSMT4" ShapeID="_x0000_i1084" DrawAspect="Content" ObjectID="_1577017010" r:id="rId133"/>
        </w:object>
      </w:r>
      <w:r>
        <w:rPr>
          <w:rFonts w:ascii="Times New Roman" w:hAnsi="宋体" w:cs="微软雅黑" w:hint="eastAsia"/>
          <w:bCs/>
          <w:kern w:val="0"/>
          <w:sz w:val="24"/>
        </w:rPr>
        <w:t>为协调度，</w:t>
      </w:r>
      <w:r>
        <w:rPr>
          <w:rFonts w:ascii="Times New Roman" w:hAnsi="宋体" w:cs="微软雅黑" w:hint="eastAsia"/>
          <w:bCs/>
          <w:kern w:val="0"/>
          <w:sz w:val="24"/>
        </w:rPr>
        <w:t xml:space="preserve"> </w:t>
      </w:r>
      <w:r w:rsidR="00895047" w:rsidRPr="00895047">
        <w:rPr>
          <w:rFonts w:ascii="Times New Roman" w:hAnsi="宋体" w:cs="微软雅黑"/>
          <w:bCs/>
          <w:kern w:val="0"/>
          <w:sz w:val="24"/>
        </w:rPr>
        <w:object w:dxaOrig="240" w:dyaOrig="220">
          <v:shape id="_x0000_i1085" type="#_x0000_t75" style="width:12pt;height:11.25pt" o:ole="">
            <v:imagedata r:id="rId134" o:title=""/>
          </v:shape>
          <o:OLEObject Type="Embed" ProgID="Equation.DSMT4" ShapeID="_x0000_i1085" DrawAspect="Content" ObjectID="_1577017011" r:id="rId135"/>
        </w:object>
      </w:r>
      <w:r>
        <w:rPr>
          <w:rFonts w:ascii="Times New Roman" w:hAnsi="宋体" w:cs="微软雅黑" w:hint="eastAsia"/>
          <w:bCs/>
          <w:kern w:val="0"/>
          <w:sz w:val="24"/>
        </w:rPr>
        <w:t>、</w:t>
      </w:r>
      <w:r w:rsidR="00895047" w:rsidRPr="00895047">
        <w:rPr>
          <w:rFonts w:ascii="Times New Roman" w:hAnsi="宋体" w:cs="微软雅黑"/>
          <w:bCs/>
          <w:kern w:val="0"/>
          <w:sz w:val="24"/>
        </w:rPr>
        <w:object w:dxaOrig="240" w:dyaOrig="320">
          <v:shape id="_x0000_i1086" type="#_x0000_t75" style="width:12pt;height:15.75pt" o:ole="">
            <v:imagedata r:id="rId136" o:title=""/>
          </v:shape>
          <o:OLEObject Type="Embed" ProgID="Equation.DSMT4" ShapeID="_x0000_i1086" DrawAspect="Content" ObjectID="_1577017012" r:id="rId137"/>
        </w:object>
      </w:r>
      <w:r>
        <w:rPr>
          <w:rFonts w:ascii="Times New Roman" w:hAnsi="宋体" w:cs="微软雅黑" w:hint="eastAsia"/>
          <w:bCs/>
          <w:kern w:val="0"/>
          <w:sz w:val="24"/>
        </w:rPr>
        <w:t>是待定参数，取值为</w:t>
      </w:r>
      <w:r>
        <w:rPr>
          <w:rFonts w:ascii="Times New Roman" w:hAnsi="宋体" w:cs="微软雅黑" w:hint="eastAsia"/>
          <w:bCs/>
          <w:kern w:val="0"/>
          <w:sz w:val="24"/>
        </w:rPr>
        <w:t>0.5.</w:t>
      </w:r>
      <w:r>
        <w:rPr>
          <w:rFonts w:ascii="Times New Roman" w:hAnsi="宋体" w:cs="微软雅黑" w:hint="eastAsia"/>
          <w:bCs/>
          <w:kern w:val="0"/>
          <w:sz w:val="24"/>
        </w:rPr>
        <w:t>待定参数取值不同，耦合协调度结果略有差异，但整体趋势是一致的。</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第四步，根据模块间耦合协调度的测算结果做出判断。耦合协调度判断的大致标准如下：①</w:t>
      </w:r>
      <w:r w:rsidR="00895047" w:rsidRPr="00895047">
        <w:rPr>
          <w:rFonts w:ascii="Times New Roman" w:hAnsi="宋体" w:cs="微软雅黑"/>
          <w:bCs/>
          <w:kern w:val="0"/>
          <w:sz w:val="24"/>
        </w:rPr>
        <w:object w:dxaOrig="1380" w:dyaOrig="440">
          <v:shape id="_x0000_i1087" type="#_x0000_t75" style="width:69pt;height:21.75pt" o:ole="">
            <v:imagedata r:id="rId138" o:title=""/>
          </v:shape>
          <o:OLEObject Type="Embed" ProgID="Equation.DSMT4" ShapeID="_x0000_i1087" DrawAspect="Content" ObjectID="_1577017013" r:id="rId139"/>
        </w:object>
      </w:r>
      <w:r>
        <w:rPr>
          <w:rFonts w:ascii="Times New Roman" w:hAnsi="宋体" w:cs="微软雅黑" w:hint="eastAsia"/>
          <w:bCs/>
          <w:kern w:val="0"/>
          <w:sz w:val="24"/>
        </w:rPr>
        <w:t>为低度协调耦合、②为</w:t>
      </w:r>
      <w:r w:rsidR="00895047" w:rsidRPr="00895047">
        <w:rPr>
          <w:rFonts w:ascii="Times New Roman" w:hAnsi="宋体" w:cs="微软雅黑"/>
          <w:bCs/>
          <w:kern w:val="0"/>
          <w:sz w:val="24"/>
        </w:rPr>
        <w:object w:dxaOrig="1620" w:dyaOrig="440">
          <v:shape id="_x0000_i1088" type="#_x0000_t75" style="width:81pt;height:21.75pt" o:ole="">
            <v:imagedata r:id="rId140" o:title=""/>
          </v:shape>
          <o:OLEObject Type="Embed" ProgID="Equation.DSMT4" ShapeID="_x0000_i1088" DrawAspect="Content" ObjectID="_1577017014" r:id="rId141"/>
        </w:object>
      </w:r>
      <w:r>
        <w:rPr>
          <w:rFonts w:ascii="Times New Roman" w:hAnsi="宋体" w:cs="微软雅黑" w:hint="eastAsia"/>
          <w:bCs/>
          <w:kern w:val="0"/>
          <w:sz w:val="24"/>
        </w:rPr>
        <w:t>中度协调耦合、③</w:t>
      </w:r>
      <w:r w:rsidR="00895047" w:rsidRPr="00895047">
        <w:rPr>
          <w:rFonts w:ascii="Times New Roman" w:hAnsi="宋体" w:cs="微软雅黑"/>
          <w:bCs/>
          <w:kern w:val="0"/>
          <w:sz w:val="24"/>
        </w:rPr>
        <w:object w:dxaOrig="1620" w:dyaOrig="440">
          <v:shape id="_x0000_i1089" type="#_x0000_t75" style="width:81pt;height:21.75pt" o:ole="">
            <v:imagedata r:id="rId142" o:title=""/>
          </v:shape>
          <o:OLEObject Type="Embed" ProgID="Equation.DSMT4" ShapeID="_x0000_i1089" DrawAspect="Content" ObjectID="_1577017015" r:id="rId143"/>
        </w:object>
      </w:r>
      <w:r>
        <w:rPr>
          <w:rFonts w:ascii="Times New Roman" w:hAnsi="宋体" w:cs="微软雅黑" w:hint="eastAsia"/>
          <w:bCs/>
          <w:kern w:val="0"/>
          <w:sz w:val="24"/>
        </w:rPr>
        <w:t>为高度协调耦合、④</w:t>
      </w:r>
      <w:r w:rsidR="00895047" w:rsidRPr="00895047">
        <w:rPr>
          <w:rFonts w:ascii="Times New Roman" w:hAnsi="宋体" w:cs="微软雅黑"/>
          <w:bCs/>
          <w:kern w:val="0"/>
          <w:sz w:val="24"/>
        </w:rPr>
        <w:object w:dxaOrig="1359" w:dyaOrig="440">
          <v:shape id="_x0000_i1090" type="#_x0000_t75" style="width:68.2pt;height:21.75pt" o:ole="">
            <v:imagedata r:id="rId144" o:title=""/>
          </v:shape>
          <o:OLEObject Type="Embed" ProgID="Equation.DSMT4" ShapeID="_x0000_i1090" DrawAspect="Content" ObjectID="_1577017016" r:id="rId145"/>
        </w:object>
      </w:r>
      <w:r>
        <w:rPr>
          <w:rFonts w:ascii="Times New Roman" w:hAnsi="宋体" w:cs="微软雅黑" w:hint="eastAsia"/>
          <w:bCs/>
          <w:kern w:val="0"/>
          <w:sz w:val="24"/>
        </w:rPr>
        <w:t>为极度协调耦合。</w:t>
      </w:r>
    </w:p>
    <w:p w:rsidR="00895047" w:rsidRDefault="00EC3CE3">
      <w:pPr>
        <w:pStyle w:val="3"/>
      </w:pPr>
      <w:bookmarkStart w:id="119" w:name="_Toc471313790"/>
      <w:bookmarkStart w:id="120" w:name="_Toc503273598"/>
      <w:r>
        <w:rPr>
          <w:rFonts w:hint="eastAsia"/>
        </w:rPr>
        <w:t>5.3.2</w:t>
      </w:r>
      <w:r>
        <w:t xml:space="preserve"> </w:t>
      </w:r>
      <w:r>
        <w:rPr>
          <w:rFonts w:hint="eastAsia"/>
        </w:rPr>
        <w:t>灰色关联分析法</w:t>
      </w:r>
      <w:bookmarkEnd w:id="119"/>
      <w:bookmarkEnd w:id="12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灰色系统理论的基本思想是根据时间或空间序列数据进行曲线几何形状的相似比较来判断因素联系是否紧密，即关联度的大小。曲线越接近，相应序列间的关联度就高，影响力大。灰色关联分析法主要是对态势发展变化的分析，也就是对系统动态发展过程的量化分析，它根据因素之间发展态势的相似或相异程度来衡量因素间接近的程度，其分析的结果一般与定性分析相吻合，它较其他方法更能反映各因素间的远近次序和空间分布规律，所以具有广泛的实用性。其测度也同样适用于知识产权创造和运用之间、创造潜力与创造能力之间等一系列的指标关系测度。</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灰色综合关联度体现了序列之间的相似程度，又反映出序列相对于始点的变化速率的接近程度，是较为全面地表征序列之间联系是否紧密的一种数量指标。灰色综合关联度模型的建立如下：</w:t>
      </w:r>
    </w:p>
    <w:p w:rsidR="00895047" w:rsidRDefault="00EC3CE3">
      <w:pPr>
        <w:spacing w:line="360" w:lineRule="auto"/>
        <w:ind w:firstLineChars="200" w:firstLine="480"/>
        <w:jc w:val="left"/>
        <w:rPr>
          <w:rFonts w:ascii="Times New Roman" w:hAnsi="宋体" w:cs="微软雅黑"/>
          <w:bCs/>
          <w:kern w:val="0"/>
          <w:sz w:val="24"/>
        </w:rPr>
      </w:pPr>
      <w:r>
        <w:rPr>
          <w:rFonts w:ascii="Times New Roman" w:hAnsi="宋体" w:cs="微软雅黑" w:hint="eastAsia"/>
          <w:bCs/>
          <w:kern w:val="0"/>
          <w:sz w:val="24"/>
        </w:rPr>
        <w:t>设</w:t>
      </w:r>
      <w:r w:rsidR="00895047" w:rsidRPr="00895047">
        <w:rPr>
          <w:rFonts w:ascii="Times New Roman" w:hAnsi="宋体" w:cs="微软雅黑" w:hint="eastAsia"/>
          <w:bCs/>
          <w:kern w:val="0"/>
          <w:position w:val="-12"/>
          <w:sz w:val="24"/>
        </w:rPr>
        <w:object w:dxaOrig="3340" w:dyaOrig="360">
          <v:shape id="_x0000_i1091" type="#_x0000_t75" style="width:167.15pt;height:18pt" o:ole="">
            <v:imagedata r:id="rId146" o:title=""/>
          </v:shape>
          <o:OLEObject Type="Embed" ProgID="Equation.3" ShapeID="_x0000_i1091" DrawAspect="Content" ObjectID="_1577017017" r:id="rId147"/>
        </w:object>
      </w:r>
      <w:r>
        <w:rPr>
          <w:rFonts w:ascii="Times New Roman" w:hAnsi="宋体" w:cs="微软雅黑" w:hint="eastAsia"/>
          <w:bCs/>
          <w:kern w:val="0"/>
          <w:sz w:val="24"/>
        </w:rPr>
        <w:t>为系统特征序列，且相关因素序列为</w:t>
      </w:r>
      <w:r w:rsidR="00895047" w:rsidRPr="00895047">
        <w:rPr>
          <w:rFonts w:ascii="Times New Roman" w:hAnsi="宋体" w:cs="微软雅黑" w:hint="eastAsia"/>
          <w:bCs/>
          <w:kern w:val="0"/>
          <w:position w:val="-10"/>
          <w:sz w:val="24"/>
        </w:rPr>
        <w:object w:dxaOrig="3220" w:dyaOrig="340">
          <v:shape id="_x0000_i1092" type="#_x0000_t75" style="width:161.3pt;height:17.25pt" o:ole="">
            <v:imagedata r:id="rId148" o:title=""/>
          </v:shape>
          <o:OLEObject Type="Embed" ProgID="Equation.3" ShapeID="_x0000_i1092" DrawAspect="Content" ObjectID="_1577017018" r:id="rId149"/>
        </w:object>
      </w:r>
      <w:r>
        <w:rPr>
          <w:rFonts w:ascii="Times New Roman" w:hAnsi="宋体" w:cs="微软雅黑" w:hint="eastAsia"/>
          <w:bCs/>
          <w:kern w:val="0"/>
          <w:sz w:val="24"/>
        </w:rPr>
        <w:t>。</w:t>
      </w:r>
    </w:p>
    <w:p w:rsidR="00895047" w:rsidRDefault="00EC3CE3">
      <w:pPr>
        <w:spacing w:line="360" w:lineRule="auto"/>
        <w:ind w:firstLineChars="200" w:firstLine="480"/>
        <w:jc w:val="left"/>
        <w:rPr>
          <w:rFonts w:ascii="Times New Roman" w:hAnsi="宋体" w:cs="微软雅黑"/>
          <w:bCs/>
          <w:kern w:val="0"/>
          <w:sz w:val="24"/>
        </w:rPr>
      </w:pPr>
      <w:r>
        <w:rPr>
          <w:rFonts w:ascii="Times New Roman" w:hAnsi="宋体" w:cs="微软雅黑" w:hint="eastAsia"/>
          <w:bCs/>
          <w:kern w:val="0"/>
          <w:sz w:val="24"/>
        </w:rPr>
        <w:t>给定实数</w:t>
      </w:r>
      <w:r w:rsidR="00895047" w:rsidRPr="00895047">
        <w:rPr>
          <w:rFonts w:ascii="Times New Roman" w:hAnsi="宋体" w:cs="微软雅黑" w:hint="eastAsia"/>
          <w:bCs/>
          <w:kern w:val="0"/>
          <w:position w:val="-12"/>
          <w:sz w:val="24"/>
        </w:rPr>
        <w:object w:dxaOrig="1340" w:dyaOrig="360">
          <v:shape id="_x0000_i1093" type="#_x0000_t75" style="width:66.75pt;height:18pt" o:ole="">
            <v:imagedata r:id="rId150" o:title=""/>
          </v:shape>
          <o:OLEObject Type="Embed" ProgID="Equation.3" ShapeID="_x0000_i1093" DrawAspect="Content" ObjectID="_1577017019" r:id="rId151"/>
        </w:object>
      </w:r>
      <w:r>
        <w:rPr>
          <w:rFonts w:ascii="Times New Roman" w:hAnsi="宋体" w:cs="微软雅黑" w:hint="eastAsia"/>
          <w:bCs/>
          <w:kern w:val="0"/>
          <w:sz w:val="24"/>
        </w:rPr>
        <w:t>，若实数</w:t>
      </w:r>
      <w:r w:rsidR="00895047" w:rsidRPr="00895047">
        <w:rPr>
          <w:rFonts w:ascii="Times New Roman" w:hAnsi="宋体" w:cs="微软雅黑" w:hint="eastAsia"/>
          <w:bCs/>
          <w:kern w:val="0"/>
          <w:position w:val="-28"/>
          <w:sz w:val="24"/>
        </w:rPr>
        <w:object w:dxaOrig="3060" w:dyaOrig="680">
          <v:shape id="_x0000_i1094" type="#_x0000_t75" style="width:153pt;height:33.75pt" o:ole="">
            <v:imagedata r:id="rId152" o:title=""/>
          </v:shape>
          <o:OLEObject Type="Embed" ProgID="Equation.3" ShapeID="_x0000_i1094" DrawAspect="Content" ObjectID="_1577017020" r:id="rId153"/>
        </w:object>
      </w:r>
      <w:r>
        <w:rPr>
          <w:rFonts w:ascii="Times New Roman" w:hAnsi="宋体" w:cs="微软雅黑" w:hint="eastAsia"/>
          <w:bCs/>
          <w:kern w:val="0"/>
          <w:sz w:val="24"/>
        </w:rPr>
        <w:t>满足以下四个条件，则称</w:t>
      </w:r>
      <w:r w:rsidR="00895047" w:rsidRPr="00895047">
        <w:rPr>
          <w:rFonts w:ascii="Times New Roman" w:hAnsi="宋体" w:cs="微软雅黑" w:hint="eastAsia"/>
          <w:bCs/>
          <w:kern w:val="0"/>
          <w:position w:val="-12"/>
          <w:sz w:val="24"/>
        </w:rPr>
        <w:object w:dxaOrig="980" w:dyaOrig="360">
          <v:shape id="_x0000_i1095" type="#_x0000_t75" style="width:48.75pt;height:18pt" o:ole="">
            <v:imagedata r:id="rId154" o:title=""/>
          </v:shape>
          <o:OLEObject Type="Embed" ProgID="Equation.3" ShapeID="_x0000_i1095" DrawAspect="Content" ObjectID="_1577017021" r:id="rId155"/>
        </w:object>
      </w:r>
      <w:r>
        <w:rPr>
          <w:rFonts w:ascii="Times New Roman" w:hAnsi="宋体" w:cs="微软雅黑" w:hint="eastAsia"/>
          <w:bCs/>
          <w:kern w:val="0"/>
          <w:sz w:val="24"/>
        </w:rPr>
        <w:t xml:space="preserve"> </w:t>
      </w:r>
      <w:r>
        <w:rPr>
          <w:rFonts w:ascii="Times New Roman" w:hAnsi="宋体" w:cs="微软雅黑" w:hint="eastAsia"/>
          <w:bCs/>
          <w:kern w:val="0"/>
          <w:sz w:val="24"/>
        </w:rPr>
        <w:t>为</w:t>
      </w:r>
      <w:r w:rsidR="00895047" w:rsidRPr="00895047">
        <w:rPr>
          <w:rFonts w:ascii="Times New Roman" w:hAnsi="宋体" w:cs="微软雅黑" w:hint="eastAsia"/>
          <w:bCs/>
          <w:kern w:val="0"/>
          <w:position w:val="-10"/>
          <w:sz w:val="24"/>
        </w:rPr>
        <w:object w:dxaOrig="320" w:dyaOrig="340">
          <v:shape id="_x0000_i1096" type="#_x0000_t75" style="width:15.75pt;height:17.25pt" o:ole="">
            <v:imagedata r:id="rId156" o:title=""/>
          </v:shape>
          <o:OLEObject Type="Embed" ProgID="Equation.3" ShapeID="_x0000_i1096" DrawAspect="Content" ObjectID="_1577017022" r:id="rId157"/>
        </w:object>
      </w:r>
      <w:r>
        <w:rPr>
          <w:rFonts w:ascii="Times New Roman" w:hAnsi="宋体" w:cs="微软雅黑" w:hint="eastAsia"/>
          <w:bCs/>
          <w:kern w:val="0"/>
          <w:sz w:val="24"/>
        </w:rPr>
        <w:t>与</w:t>
      </w:r>
      <w:r w:rsidR="00895047" w:rsidRPr="00895047">
        <w:rPr>
          <w:rFonts w:ascii="Times New Roman" w:hAnsi="宋体" w:cs="微软雅黑" w:hint="eastAsia"/>
          <w:bCs/>
          <w:kern w:val="0"/>
          <w:position w:val="-12"/>
          <w:sz w:val="24"/>
        </w:rPr>
        <w:object w:dxaOrig="340" w:dyaOrig="360">
          <v:shape id="_x0000_i1097" type="#_x0000_t75" style="width:17.25pt;height:18pt" o:ole="">
            <v:imagedata r:id="rId158" o:title=""/>
          </v:shape>
          <o:OLEObject Type="Embed" ProgID="Equation.3" ShapeID="_x0000_i1097" DrawAspect="Content" ObjectID="_1577017023" r:id="rId159"/>
        </w:object>
      </w:r>
      <w:r>
        <w:rPr>
          <w:rFonts w:ascii="Times New Roman" w:hAnsi="宋体" w:cs="微软雅黑" w:hint="eastAsia"/>
          <w:bCs/>
          <w:kern w:val="0"/>
          <w:sz w:val="24"/>
        </w:rPr>
        <w:t>的灰色关联度，</w:t>
      </w:r>
      <w:r>
        <w:rPr>
          <w:rFonts w:ascii="Times New Roman" w:hAnsi="宋体" w:cs="微软雅黑" w:hint="eastAsia"/>
          <w:bCs/>
          <w:kern w:val="0"/>
          <w:sz w:val="24"/>
        </w:rPr>
        <w:t xml:space="preserve"> </w:t>
      </w:r>
      <w:r w:rsidR="00895047" w:rsidRPr="00895047">
        <w:rPr>
          <w:rFonts w:ascii="Times New Roman" w:hAnsi="宋体" w:cs="微软雅黑" w:hint="eastAsia"/>
          <w:bCs/>
          <w:kern w:val="0"/>
          <w:position w:val="-12"/>
          <w:sz w:val="24"/>
        </w:rPr>
        <w:object w:dxaOrig="1420" w:dyaOrig="360">
          <v:shape id="_x0000_i1098" type="#_x0000_t75" style="width:71.3pt;height:18pt" o:ole="">
            <v:imagedata r:id="rId160" o:title=""/>
          </v:shape>
          <o:OLEObject Type="Embed" ProgID="Equation.3" ShapeID="_x0000_i1098" DrawAspect="Content" ObjectID="_1577017024" r:id="rId161"/>
        </w:object>
      </w:r>
      <w:r>
        <w:rPr>
          <w:rFonts w:ascii="Times New Roman" w:hAnsi="宋体" w:cs="微软雅黑" w:hint="eastAsia"/>
          <w:bCs/>
          <w:kern w:val="0"/>
          <w:sz w:val="24"/>
        </w:rPr>
        <w:t>为</w:t>
      </w:r>
      <w:r w:rsidR="00895047" w:rsidRPr="00895047">
        <w:rPr>
          <w:rFonts w:ascii="Times New Roman" w:hAnsi="宋体" w:cs="微软雅黑" w:hint="eastAsia"/>
          <w:bCs/>
          <w:kern w:val="0"/>
          <w:position w:val="-10"/>
          <w:sz w:val="24"/>
        </w:rPr>
        <w:object w:dxaOrig="320" w:dyaOrig="340">
          <v:shape id="_x0000_i1099" type="#_x0000_t75" style="width:15.75pt;height:17.25pt" o:ole="">
            <v:imagedata r:id="rId156" o:title=""/>
          </v:shape>
          <o:OLEObject Type="Embed" ProgID="Equation.3" ShapeID="_x0000_i1099" DrawAspect="Content" ObjectID="_1577017025" r:id="rId162"/>
        </w:object>
      </w:r>
      <w:r>
        <w:rPr>
          <w:rFonts w:ascii="Times New Roman" w:hAnsi="宋体" w:cs="微软雅黑" w:hint="eastAsia"/>
          <w:bCs/>
          <w:kern w:val="0"/>
          <w:sz w:val="24"/>
        </w:rPr>
        <w:t>与</w:t>
      </w:r>
      <w:r w:rsidR="00895047" w:rsidRPr="00895047">
        <w:rPr>
          <w:rFonts w:ascii="Times New Roman" w:hAnsi="宋体" w:cs="微软雅黑" w:hint="eastAsia"/>
          <w:bCs/>
          <w:kern w:val="0"/>
          <w:position w:val="-12"/>
          <w:sz w:val="24"/>
        </w:rPr>
        <w:object w:dxaOrig="340" w:dyaOrig="360">
          <v:shape id="_x0000_i1100" type="#_x0000_t75" style="width:17.25pt;height:18pt" o:ole="">
            <v:imagedata r:id="rId158" o:title=""/>
          </v:shape>
          <o:OLEObject Type="Embed" ProgID="Equation.3" ShapeID="_x0000_i1100" DrawAspect="Content" ObjectID="_1577017026" r:id="rId163"/>
        </w:object>
      </w:r>
      <w:r>
        <w:rPr>
          <w:rFonts w:ascii="Times New Roman" w:hAnsi="宋体" w:cs="微软雅黑" w:hint="eastAsia"/>
          <w:bCs/>
          <w:kern w:val="0"/>
          <w:sz w:val="24"/>
        </w:rPr>
        <w:t>在</w:t>
      </w:r>
      <w:r>
        <w:rPr>
          <w:rFonts w:ascii="Times New Roman" w:hAnsi="宋体" w:cs="微软雅黑" w:hint="eastAsia"/>
          <w:bCs/>
          <w:kern w:val="0"/>
          <w:sz w:val="24"/>
        </w:rPr>
        <w:t>k</w:t>
      </w:r>
      <w:r>
        <w:rPr>
          <w:rFonts w:ascii="Times New Roman" w:hAnsi="宋体" w:cs="微软雅黑" w:hint="eastAsia"/>
          <w:bCs/>
          <w:kern w:val="0"/>
          <w:sz w:val="24"/>
        </w:rPr>
        <w:t>点的关联系数：</w:t>
      </w:r>
    </w:p>
    <w:p w:rsidR="00895047" w:rsidRDefault="00EC3CE3">
      <w:pPr>
        <w:numPr>
          <w:ilvl w:val="0"/>
          <w:numId w:val="3"/>
        </w:num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规范性：</w:t>
      </w:r>
      <w:r w:rsidR="00895047" w:rsidRPr="00895047">
        <w:rPr>
          <w:rFonts w:ascii="Times New Roman" w:hAnsi="宋体" w:cs="微软雅黑" w:hint="eastAsia"/>
          <w:bCs/>
          <w:kern w:val="0"/>
          <w:position w:val="-12"/>
          <w:sz w:val="24"/>
        </w:rPr>
        <w:object w:dxaOrig="4080" w:dyaOrig="360">
          <v:shape id="_x0000_i1101" type="#_x0000_t75" style="width:204pt;height:18pt" o:ole="">
            <v:imagedata r:id="rId164" o:title=""/>
          </v:shape>
          <o:OLEObject Type="Embed" ProgID="Equation.3" ShapeID="_x0000_i1101" DrawAspect="Content" ObjectID="_1577017027" r:id="rId165"/>
        </w:object>
      </w:r>
    </w:p>
    <w:p w:rsidR="00895047" w:rsidRDefault="00EC3CE3">
      <w:pPr>
        <w:spacing w:line="360" w:lineRule="auto"/>
        <w:ind w:firstLine="570"/>
        <w:jc w:val="left"/>
        <w:rPr>
          <w:rFonts w:ascii="Times New Roman" w:hAnsi="宋体" w:cs="微软雅黑"/>
          <w:bCs/>
          <w:kern w:val="0"/>
          <w:sz w:val="24"/>
        </w:rPr>
      </w:pPr>
      <w:r>
        <w:rPr>
          <w:rFonts w:ascii="Times New Roman" w:hAnsi="宋体" w:cs="微软雅黑" w:hint="eastAsia"/>
          <w:bCs/>
          <w:kern w:val="0"/>
          <w:sz w:val="24"/>
        </w:rPr>
        <w:lastRenderedPageBreak/>
        <w:t>2</w:t>
      </w:r>
      <w:r>
        <w:rPr>
          <w:rFonts w:ascii="Times New Roman" w:hAnsi="宋体" w:cs="微软雅黑" w:hint="eastAsia"/>
          <w:bCs/>
          <w:kern w:val="0"/>
          <w:sz w:val="24"/>
        </w:rPr>
        <w:t>）整体性：对</w:t>
      </w:r>
      <w:r w:rsidR="00895047" w:rsidRPr="00895047">
        <w:rPr>
          <w:rFonts w:ascii="Times New Roman" w:hAnsi="宋体" w:cs="微软雅黑" w:hint="eastAsia"/>
          <w:bCs/>
          <w:kern w:val="0"/>
          <w:position w:val="-12"/>
          <w:sz w:val="24"/>
        </w:rPr>
        <w:object w:dxaOrig="320" w:dyaOrig="360">
          <v:shape id="_x0000_i1102" type="#_x0000_t75" style="width:15.75pt;height:18pt" o:ole="">
            <v:imagedata r:id="rId166" o:title=""/>
          </v:shape>
          <o:OLEObject Type="Embed" ProgID="Equation.3" ShapeID="_x0000_i1102" DrawAspect="Content" ObjectID="_1577017028" r:id="rId167"/>
        </w:object>
      </w:r>
      <w:r>
        <w:rPr>
          <w:rFonts w:ascii="Times New Roman" w:hAnsi="宋体" w:cs="微软雅黑" w:hint="eastAsia"/>
          <w:bCs/>
          <w:kern w:val="0"/>
          <w:sz w:val="24"/>
        </w:rPr>
        <w:t>，</w:t>
      </w:r>
      <w:r w:rsidR="00895047" w:rsidRPr="00895047">
        <w:rPr>
          <w:rFonts w:ascii="Times New Roman" w:hAnsi="宋体" w:cs="微软雅黑" w:hint="eastAsia"/>
          <w:bCs/>
          <w:kern w:val="0"/>
          <w:position w:val="-14"/>
          <w:sz w:val="24"/>
        </w:rPr>
        <w:object w:dxaOrig="3519" w:dyaOrig="400">
          <v:shape id="_x0000_i1103" type="#_x0000_t75" style="width:176.3pt;height:20.25pt" o:ole="">
            <v:imagedata r:id="rId168" o:title=""/>
          </v:shape>
          <o:OLEObject Type="Embed" ProgID="Equation.3" ShapeID="_x0000_i1103" DrawAspect="Content" ObjectID="_1577017029" r:id="rId169"/>
        </w:object>
      </w:r>
      <w:r>
        <w:rPr>
          <w:rFonts w:ascii="Times New Roman" w:hAnsi="宋体" w:cs="微软雅黑" w:hint="eastAsia"/>
          <w:bCs/>
          <w:kern w:val="0"/>
          <w:sz w:val="24"/>
        </w:rPr>
        <w:t>，有</w:t>
      </w:r>
      <w:r w:rsidR="00895047" w:rsidRPr="00895047">
        <w:rPr>
          <w:rFonts w:ascii="Times New Roman" w:hAnsi="宋体" w:cs="微软雅黑" w:hint="eastAsia"/>
          <w:bCs/>
          <w:kern w:val="0"/>
          <w:position w:val="-14"/>
          <w:sz w:val="24"/>
        </w:rPr>
        <w:object w:dxaOrig="2740" w:dyaOrig="380">
          <v:shape id="_x0000_i1104" type="#_x0000_t75" style="width:137.25pt;height:18.75pt" o:ole="">
            <v:imagedata r:id="rId170" o:title=""/>
          </v:shape>
          <o:OLEObject Type="Embed" ProgID="Equation.3" ShapeID="_x0000_i1104" DrawAspect="Content" ObjectID="_1577017030" r:id="rId171"/>
        </w:object>
      </w:r>
    </w:p>
    <w:p w:rsidR="00895047" w:rsidRDefault="00EC3CE3">
      <w:pPr>
        <w:spacing w:line="360" w:lineRule="auto"/>
        <w:ind w:firstLine="570"/>
        <w:jc w:val="left"/>
        <w:rPr>
          <w:rFonts w:ascii="Times New Roman" w:hAnsi="宋体" w:cs="微软雅黑"/>
          <w:bCs/>
          <w:kern w:val="0"/>
          <w:sz w:val="24"/>
        </w:rPr>
      </w:pPr>
      <w:r>
        <w:rPr>
          <w:rFonts w:ascii="Times New Roman" w:hAnsi="宋体" w:cs="微软雅黑" w:hint="eastAsia"/>
          <w:bCs/>
          <w:kern w:val="0"/>
          <w:sz w:val="24"/>
        </w:rPr>
        <w:t>3</w:t>
      </w:r>
      <w:r>
        <w:rPr>
          <w:rFonts w:ascii="Times New Roman" w:hAnsi="宋体" w:cs="微软雅黑" w:hint="eastAsia"/>
          <w:bCs/>
          <w:kern w:val="0"/>
          <w:sz w:val="24"/>
        </w:rPr>
        <w:t>）偶对对称性：对</w:t>
      </w:r>
      <w:r w:rsidR="00895047" w:rsidRPr="00895047">
        <w:rPr>
          <w:rFonts w:ascii="Times New Roman" w:hAnsi="宋体" w:cs="微软雅黑" w:hint="eastAsia"/>
          <w:bCs/>
          <w:kern w:val="0"/>
          <w:position w:val="-12"/>
          <w:sz w:val="24"/>
        </w:rPr>
        <w:object w:dxaOrig="320" w:dyaOrig="360">
          <v:shape id="_x0000_i1105" type="#_x0000_t75" style="width:15.75pt;height:18pt" o:ole="">
            <v:imagedata r:id="rId166" o:title=""/>
          </v:shape>
          <o:OLEObject Type="Embed" ProgID="Equation.3" ShapeID="_x0000_i1105" DrawAspect="Content" ObjectID="_1577017031" r:id="rId172"/>
        </w:object>
      </w:r>
      <w:r>
        <w:rPr>
          <w:rFonts w:ascii="Times New Roman" w:hAnsi="宋体" w:cs="微软雅黑" w:hint="eastAsia"/>
          <w:bCs/>
          <w:kern w:val="0"/>
          <w:sz w:val="24"/>
        </w:rPr>
        <w:t>，</w:t>
      </w:r>
      <w:r w:rsidR="00895047" w:rsidRPr="00895047">
        <w:rPr>
          <w:rFonts w:ascii="Times New Roman" w:hAnsi="宋体" w:cs="微软雅黑" w:hint="eastAsia"/>
          <w:bCs/>
          <w:kern w:val="0"/>
          <w:position w:val="-14"/>
          <w:sz w:val="24"/>
        </w:rPr>
        <w:object w:dxaOrig="800" w:dyaOrig="380">
          <v:shape id="_x0000_i1106" type="#_x0000_t75" style="width:39.75pt;height:18.75pt" o:ole="">
            <v:imagedata r:id="rId173" o:title=""/>
          </v:shape>
          <o:OLEObject Type="Embed" ProgID="Equation.3" ShapeID="_x0000_i1106" DrawAspect="Content" ObjectID="_1577017032" r:id="rId174"/>
        </w:object>
      </w:r>
      <w:r>
        <w:rPr>
          <w:rFonts w:ascii="Times New Roman" w:hAnsi="宋体" w:cs="微软雅黑" w:hint="eastAsia"/>
          <w:bCs/>
          <w:kern w:val="0"/>
          <w:sz w:val="24"/>
        </w:rPr>
        <w:t>，有</w:t>
      </w:r>
      <w:r w:rsidR="00895047" w:rsidRPr="00895047">
        <w:rPr>
          <w:rFonts w:ascii="Times New Roman" w:hAnsi="宋体" w:cs="微软雅黑" w:hint="eastAsia"/>
          <w:bCs/>
          <w:kern w:val="0"/>
          <w:position w:val="-14"/>
          <w:sz w:val="24"/>
        </w:rPr>
        <w:object w:dxaOrig="3739" w:dyaOrig="380">
          <v:shape id="_x0000_i1107" type="#_x0000_t75" style="width:186.75pt;height:18.75pt" o:ole="">
            <v:imagedata r:id="rId175" o:title=""/>
          </v:shape>
          <o:OLEObject Type="Embed" ProgID="Equation.3" ShapeID="_x0000_i1107" DrawAspect="Content" ObjectID="_1577017033" r:id="rId176"/>
        </w:object>
      </w:r>
    </w:p>
    <w:p w:rsidR="00895047" w:rsidRDefault="00EC3CE3">
      <w:pPr>
        <w:spacing w:line="360" w:lineRule="auto"/>
        <w:ind w:firstLine="570"/>
        <w:jc w:val="left"/>
        <w:rPr>
          <w:rFonts w:ascii="Times New Roman" w:hAnsi="宋体" w:cs="微软雅黑"/>
          <w:bCs/>
          <w:kern w:val="0"/>
          <w:sz w:val="24"/>
        </w:rPr>
      </w:pPr>
      <w:r>
        <w:rPr>
          <w:rFonts w:ascii="Times New Roman" w:hAnsi="宋体" w:cs="微软雅黑" w:hint="eastAsia"/>
          <w:bCs/>
          <w:kern w:val="0"/>
          <w:sz w:val="24"/>
        </w:rPr>
        <w:t>4</w:t>
      </w:r>
      <w:r>
        <w:rPr>
          <w:rFonts w:ascii="Times New Roman" w:hAnsi="宋体" w:cs="微软雅黑" w:hint="eastAsia"/>
          <w:bCs/>
          <w:kern w:val="0"/>
          <w:sz w:val="24"/>
        </w:rPr>
        <w:t>）接近性：</w:t>
      </w:r>
      <w:r w:rsidR="00895047" w:rsidRPr="00895047">
        <w:rPr>
          <w:rFonts w:ascii="Times New Roman" w:hAnsi="宋体" w:cs="微软雅黑" w:hint="eastAsia"/>
          <w:bCs/>
          <w:kern w:val="0"/>
          <w:position w:val="-14"/>
          <w:sz w:val="24"/>
        </w:rPr>
        <w:object w:dxaOrig="1340" w:dyaOrig="400">
          <v:shape id="_x0000_i1108" type="#_x0000_t75" style="width:66.75pt;height:20.25pt" o:ole="">
            <v:imagedata r:id="rId177" o:title=""/>
          </v:shape>
          <o:OLEObject Type="Embed" ProgID="Equation.3" ShapeID="_x0000_i1108" DrawAspect="Content" ObjectID="_1577017034" r:id="rId178"/>
        </w:object>
      </w:r>
      <w:r>
        <w:rPr>
          <w:rFonts w:ascii="Times New Roman" w:hAnsi="宋体" w:cs="微软雅黑" w:hint="eastAsia"/>
          <w:bCs/>
          <w:kern w:val="0"/>
          <w:sz w:val="24"/>
        </w:rPr>
        <w:t>越小，</w:t>
      </w:r>
      <w:r w:rsidR="00895047" w:rsidRPr="00895047">
        <w:rPr>
          <w:rFonts w:ascii="Times New Roman" w:hAnsi="宋体" w:cs="微软雅黑" w:hint="eastAsia"/>
          <w:bCs/>
          <w:kern w:val="0"/>
          <w:position w:val="-12"/>
          <w:sz w:val="24"/>
        </w:rPr>
        <w:object w:dxaOrig="1420" w:dyaOrig="360">
          <v:shape id="_x0000_i1109" type="#_x0000_t75" style="width:71.3pt;height:18pt" o:ole="">
            <v:imagedata r:id="rId160" o:title=""/>
          </v:shape>
          <o:OLEObject Type="Embed" ProgID="Equation.3" ShapeID="_x0000_i1109" DrawAspect="Content" ObjectID="_1577017035" r:id="rId179"/>
        </w:object>
      </w:r>
      <w:r>
        <w:rPr>
          <w:rFonts w:ascii="Times New Roman" w:hAnsi="宋体" w:cs="微软雅黑" w:hint="eastAsia"/>
          <w:bCs/>
          <w:kern w:val="0"/>
          <w:sz w:val="24"/>
        </w:rPr>
        <w:t>越大。</w:t>
      </w:r>
    </w:p>
    <w:p w:rsidR="00895047" w:rsidRDefault="00EC3CE3">
      <w:pPr>
        <w:spacing w:line="360" w:lineRule="auto"/>
        <w:ind w:firstLine="570"/>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 xml:space="preserve"> </w:t>
      </w:r>
      <w:r w:rsidR="00895047" w:rsidRPr="00895047">
        <w:rPr>
          <w:rFonts w:ascii="Times New Roman" w:hAnsi="宋体" w:cs="微软雅黑" w:hint="eastAsia"/>
          <w:bCs/>
          <w:kern w:val="0"/>
          <w:position w:val="-10"/>
          <w:sz w:val="24"/>
        </w:rPr>
        <w:object w:dxaOrig="320" w:dyaOrig="340">
          <v:shape id="_x0000_i1110" type="#_x0000_t75" style="width:15.75pt;height:17.25pt" o:ole="">
            <v:imagedata r:id="rId156" o:title=""/>
          </v:shape>
          <o:OLEObject Type="Embed" ProgID="Equation.3" ShapeID="_x0000_i1110" DrawAspect="Content" ObjectID="_1577017036" r:id="rId180"/>
        </w:object>
      </w:r>
      <w:r>
        <w:rPr>
          <w:rFonts w:ascii="Times New Roman" w:hAnsi="宋体" w:cs="微软雅黑" w:hint="eastAsia"/>
          <w:bCs/>
          <w:kern w:val="0"/>
          <w:sz w:val="24"/>
        </w:rPr>
        <w:t>、</w:t>
      </w:r>
      <w:r w:rsidR="00895047" w:rsidRPr="00895047">
        <w:rPr>
          <w:rFonts w:ascii="Times New Roman" w:hAnsi="宋体" w:cs="微软雅黑" w:hint="eastAsia"/>
          <w:bCs/>
          <w:kern w:val="0"/>
          <w:position w:val="-12"/>
          <w:sz w:val="24"/>
        </w:rPr>
        <w:object w:dxaOrig="340" w:dyaOrig="360">
          <v:shape id="_x0000_i1111" type="#_x0000_t75" style="width:17.25pt;height:18pt" o:ole="">
            <v:imagedata r:id="rId158" o:title=""/>
          </v:shape>
          <o:OLEObject Type="Embed" ProgID="Equation.3" ShapeID="_x0000_i1111" DrawAspect="Content" ObjectID="_1577017037" r:id="rId181"/>
        </w:object>
      </w:r>
      <w:r>
        <w:rPr>
          <w:rFonts w:ascii="Times New Roman" w:hAnsi="宋体" w:cs="微软雅黑" w:hint="eastAsia"/>
          <w:bCs/>
          <w:kern w:val="0"/>
          <w:sz w:val="24"/>
        </w:rPr>
        <w:t>长度相同，</w:t>
      </w:r>
      <w:r w:rsidR="00895047" w:rsidRPr="00895047">
        <w:rPr>
          <w:rFonts w:ascii="Times New Roman" w:hAnsi="宋体" w:cs="微软雅黑" w:hint="eastAsia"/>
          <w:bCs/>
          <w:kern w:val="0"/>
          <w:position w:val="-12"/>
          <w:sz w:val="24"/>
        </w:rPr>
        <w:object w:dxaOrig="2520" w:dyaOrig="360">
          <v:shape id="_x0000_i1112" type="#_x0000_t75" style="width:126pt;height:18pt" o:ole="">
            <v:imagedata r:id="rId182" o:title=""/>
          </v:shape>
          <o:OLEObject Type="Embed" ProgID="Equation.3" ShapeID="_x0000_i1112" DrawAspect="Content" ObjectID="_1577017038" r:id="rId183"/>
        </w:object>
      </w:r>
      <w:r>
        <w:rPr>
          <w:rFonts w:ascii="Times New Roman" w:hAnsi="宋体" w:cs="微软雅黑" w:hint="eastAsia"/>
          <w:bCs/>
          <w:kern w:val="0"/>
          <w:sz w:val="24"/>
        </w:rPr>
        <w:t>，</w:t>
      </w:r>
      <w:r w:rsidR="00895047" w:rsidRPr="00895047">
        <w:rPr>
          <w:rFonts w:ascii="Times New Roman" w:hAnsi="宋体" w:cs="微软雅黑" w:hint="eastAsia"/>
          <w:bCs/>
          <w:kern w:val="0"/>
          <w:position w:val="-12"/>
          <w:sz w:val="24"/>
        </w:rPr>
        <w:object w:dxaOrig="360" w:dyaOrig="380">
          <v:shape id="_x0000_i1113" type="#_x0000_t75" style="width:18pt;height:18.75pt" o:ole="">
            <v:imagedata r:id="rId184" o:title=""/>
          </v:shape>
          <o:OLEObject Type="Embed" ProgID="Equation.3" ShapeID="_x0000_i1113" DrawAspect="Content" ObjectID="_1577017039" r:id="rId185"/>
        </w:object>
      </w:r>
      <w:r>
        <w:rPr>
          <w:rFonts w:ascii="Times New Roman" w:hAnsi="宋体" w:cs="微软雅黑" w:hint="eastAsia"/>
          <w:bCs/>
          <w:kern w:val="0"/>
          <w:sz w:val="24"/>
        </w:rPr>
        <w:t>和</w:t>
      </w:r>
      <w:r w:rsidR="00895047" w:rsidRPr="00895047">
        <w:rPr>
          <w:rFonts w:ascii="Times New Roman" w:hAnsi="宋体" w:cs="微软雅黑" w:hint="eastAsia"/>
          <w:bCs/>
          <w:kern w:val="0"/>
          <w:position w:val="-12"/>
          <w:sz w:val="24"/>
        </w:rPr>
        <w:object w:dxaOrig="360" w:dyaOrig="380">
          <v:shape id="_x0000_i1114" type="#_x0000_t75" style="width:18pt;height:18.75pt" o:ole="">
            <v:imagedata r:id="rId186" o:title=""/>
          </v:shape>
          <o:OLEObject Type="Embed" ProgID="Equation.3" ShapeID="_x0000_i1114" DrawAspect="Content" ObjectID="_1577017040" r:id="rId187"/>
        </w:object>
      </w:r>
      <w:r>
        <w:rPr>
          <w:rFonts w:ascii="Times New Roman" w:hAnsi="宋体" w:cs="微软雅黑" w:hint="eastAsia"/>
          <w:bCs/>
          <w:kern w:val="0"/>
          <w:sz w:val="24"/>
        </w:rPr>
        <w:t>分别为</w:t>
      </w:r>
      <w:r w:rsidR="00895047" w:rsidRPr="00895047">
        <w:rPr>
          <w:rFonts w:ascii="Times New Roman" w:hAnsi="宋体" w:cs="微软雅黑" w:hint="eastAsia"/>
          <w:bCs/>
          <w:kern w:val="0"/>
          <w:position w:val="-12"/>
          <w:sz w:val="24"/>
        </w:rPr>
        <w:object w:dxaOrig="340" w:dyaOrig="360">
          <v:shape id="_x0000_i1115" type="#_x0000_t75" style="width:17.25pt;height:18pt" o:ole="">
            <v:imagedata r:id="rId158" o:title=""/>
          </v:shape>
          <o:OLEObject Type="Embed" ProgID="Equation.3" ShapeID="_x0000_i1115" DrawAspect="Content" ObjectID="_1577017041" r:id="rId188"/>
        </w:object>
      </w:r>
      <w:r>
        <w:rPr>
          <w:rFonts w:ascii="Times New Roman" w:hAnsi="宋体" w:cs="微软雅黑" w:hint="eastAsia"/>
          <w:bCs/>
          <w:kern w:val="0"/>
          <w:sz w:val="24"/>
        </w:rPr>
        <w:t>和</w:t>
      </w:r>
      <w:r w:rsidR="00895047" w:rsidRPr="00895047">
        <w:rPr>
          <w:rFonts w:ascii="Times New Roman" w:hAnsi="宋体" w:cs="微软雅黑" w:hint="eastAsia"/>
          <w:bCs/>
          <w:kern w:val="0"/>
          <w:position w:val="-10"/>
          <w:sz w:val="24"/>
        </w:rPr>
        <w:object w:dxaOrig="320" w:dyaOrig="340">
          <v:shape id="_x0000_i1116" type="#_x0000_t75" style="width:15.75pt;height:17.25pt" o:ole="">
            <v:imagedata r:id="rId156" o:title=""/>
          </v:shape>
          <o:OLEObject Type="Embed" ProgID="Equation.3" ShapeID="_x0000_i1116" DrawAspect="Content" ObjectID="_1577017042" r:id="rId189"/>
        </w:object>
      </w:r>
      <w:r>
        <w:rPr>
          <w:rFonts w:ascii="Times New Roman" w:hAnsi="宋体" w:cs="微软雅黑" w:hint="eastAsia"/>
          <w:bCs/>
          <w:kern w:val="0"/>
          <w:sz w:val="24"/>
        </w:rPr>
        <w:t>的始点零化像，记</w:t>
      </w:r>
      <w:r w:rsidR="00895047" w:rsidRPr="00895047">
        <w:rPr>
          <w:rFonts w:ascii="Times New Roman" w:hAnsi="宋体" w:cs="微软雅黑" w:hint="eastAsia"/>
          <w:bCs/>
          <w:kern w:val="0"/>
          <w:position w:val="-30"/>
          <w:sz w:val="24"/>
        </w:rPr>
        <w:object w:dxaOrig="2540" w:dyaOrig="720">
          <v:shape id="_x0000_i1117" type="#_x0000_t75" style="width:126.75pt;height:36pt" o:ole="">
            <v:imagedata r:id="rId190" o:title=""/>
          </v:shape>
          <o:OLEObject Type="Embed" ProgID="Equation.3" ShapeID="_x0000_i1117" DrawAspect="Content" ObjectID="_1577017043" r:id="rId191"/>
        </w:object>
      </w:r>
      <w:r>
        <w:rPr>
          <w:rFonts w:ascii="Times New Roman" w:hAnsi="宋体" w:cs="微软雅黑" w:hint="eastAsia"/>
          <w:bCs/>
          <w:kern w:val="0"/>
          <w:sz w:val="24"/>
        </w:rPr>
        <w:t>，</w:t>
      </w:r>
      <w:r w:rsidR="00895047" w:rsidRPr="00895047">
        <w:rPr>
          <w:rFonts w:ascii="Times New Roman" w:hAnsi="宋体" w:cs="微软雅黑" w:hint="eastAsia"/>
          <w:bCs/>
          <w:kern w:val="0"/>
          <w:position w:val="-30"/>
          <w:sz w:val="24"/>
        </w:rPr>
        <w:object w:dxaOrig="2520" w:dyaOrig="720">
          <v:shape id="_x0000_i1118" type="#_x0000_t75" style="width:126pt;height:36pt" o:ole="">
            <v:imagedata r:id="rId192" o:title=""/>
          </v:shape>
          <o:OLEObject Type="Embed" ProgID="Equation.3" ShapeID="_x0000_i1118" DrawAspect="Content" ObjectID="_1577017044" r:id="rId193"/>
        </w:object>
      </w:r>
      <w:r>
        <w:rPr>
          <w:rFonts w:ascii="Times New Roman" w:hAnsi="宋体" w:cs="微软雅黑" w:hint="eastAsia"/>
          <w:bCs/>
          <w:kern w:val="0"/>
          <w:sz w:val="24"/>
        </w:rPr>
        <w:t>，</w:t>
      </w:r>
    </w:p>
    <w:p w:rsidR="00895047" w:rsidRDefault="00895047">
      <w:pPr>
        <w:spacing w:line="360" w:lineRule="auto"/>
        <w:ind w:firstLine="570"/>
        <w:jc w:val="left"/>
        <w:rPr>
          <w:rFonts w:ascii="Times New Roman" w:hAnsi="宋体" w:cs="微软雅黑"/>
          <w:bCs/>
          <w:kern w:val="0"/>
          <w:sz w:val="24"/>
        </w:rPr>
      </w:pPr>
      <w:r w:rsidRPr="00895047">
        <w:rPr>
          <w:rFonts w:ascii="黑体" w:eastAsia="黑体" w:hAnsi="黑体"/>
          <w:kern w:val="0"/>
          <w:position w:val="-32"/>
          <w:sz w:val="30"/>
          <w:szCs w:val="30"/>
        </w:rPr>
        <w:object w:dxaOrig="2460" w:dyaOrig="740">
          <v:shape id="_x0000_i1119" type="#_x0000_t75" style="width:123pt;height:36.75pt" o:ole="">
            <v:imagedata r:id="rId194" o:title=""/>
          </v:shape>
          <o:OLEObject Type="Embed" ProgID="Equation.3" ShapeID="_x0000_i1119" DrawAspect="Content" ObjectID="_1577017045" r:id="rId195"/>
        </w:object>
      </w:r>
      <w:r w:rsidR="00EC3CE3">
        <w:rPr>
          <w:rFonts w:ascii="Times New Roman" w:hAnsi="宋体" w:cs="微软雅黑" w:hint="eastAsia"/>
          <w:bCs/>
          <w:kern w:val="0"/>
          <w:sz w:val="24"/>
        </w:rPr>
        <w:t>，其中，</w:t>
      </w:r>
      <w:r w:rsidRPr="00895047">
        <w:rPr>
          <w:rFonts w:ascii="Times New Roman" w:hAnsi="宋体" w:cs="微软雅黑" w:hint="eastAsia"/>
          <w:bCs/>
          <w:kern w:val="0"/>
          <w:position w:val="-12"/>
          <w:sz w:val="24"/>
        </w:rPr>
        <w:object w:dxaOrig="320" w:dyaOrig="360">
          <v:shape id="_x0000_i1120" type="#_x0000_t75" style="width:15.75pt;height:18pt" o:ole="">
            <v:imagedata r:id="rId196" o:title=""/>
          </v:shape>
          <o:OLEObject Type="Embed" ProgID="Equation.3" ShapeID="_x0000_i1120" DrawAspect="Content" ObjectID="_1577017046" r:id="rId197"/>
        </w:object>
      </w:r>
      <w:r w:rsidR="00EC3CE3">
        <w:rPr>
          <w:rFonts w:ascii="Times New Roman" w:hAnsi="宋体" w:cs="微软雅黑" w:hint="eastAsia"/>
          <w:bCs/>
          <w:kern w:val="0"/>
          <w:sz w:val="24"/>
        </w:rPr>
        <w:t>为</w:t>
      </w:r>
      <w:r w:rsidRPr="00895047">
        <w:rPr>
          <w:rFonts w:ascii="Times New Roman" w:hAnsi="宋体" w:cs="微软雅黑" w:hint="eastAsia"/>
          <w:bCs/>
          <w:kern w:val="0"/>
          <w:position w:val="-10"/>
          <w:sz w:val="24"/>
        </w:rPr>
        <w:object w:dxaOrig="320" w:dyaOrig="340">
          <v:shape id="_x0000_i1121" type="#_x0000_t75" style="width:15.75pt;height:17.25pt" o:ole="">
            <v:imagedata r:id="rId156" o:title=""/>
          </v:shape>
          <o:OLEObject Type="Embed" ProgID="Equation.3" ShapeID="_x0000_i1121" DrawAspect="Content" ObjectID="_1577017047" r:id="rId198"/>
        </w:object>
      </w:r>
      <w:r w:rsidR="00EC3CE3">
        <w:rPr>
          <w:rFonts w:ascii="Times New Roman" w:hAnsi="宋体" w:cs="微软雅黑" w:hint="eastAsia"/>
          <w:bCs/>
          <w:kern w:val="0"/>
          <w:sz w:val="24"/>
        </w:rPr>
        <w:t>、</w:t>
      </w:r>
      <w:r w:rsidRPr="00895047">
        <w:rPr>
          <w:rFonts w:ascii="Times New Roman" w:hAnsi="宋体" w:cs="微软雅黑" w:hint="eastAsia"/>
          <w:bCs/>
          <w:kern w:val="0"/>
          <w:position w:val="-12"/>
          <w:sz w:val="24"/>
        </w:rPr>
        <w:object w:dxaOrig="340" w:dyaOrig="360">
          <v:shape id="_x0000_i1122" type="#_x0000_t75" style="width:17.25pt;height:18pt" o:ole="">
            <v:imagedata r:id="rId158" o:title=""/>
          </v:shape>
          <o:OLEObject Type="Embed" ProgID="Equation.3" ShapeID="_x0000_i1122" DrawAspect="Content" ObjectID="_1577017048" r:id="rId199"/>
        </w:object>
      </w:r>
      <w:r w:rsidR="00EC3CE3">
        <w:rPr>
          <w:rFonts w:ascii="Times New Roman" w:hAnsi="宋体" w:cs="微软雅黑" w:hint="eastAsia"/>
          <w:bCs/>
          <w:kern w:val="0"/>
          <w:sz w:val="24"/>
        </w:rPr>
        <w:t>的灰色绝对关联度。</w:t>
      </w:r>
    </w:p>
    <w:p w:rsidR="00895047" w:rsidRDefault="00EC3CE3">
      <w:pPr>
        <w:spacing w:line="360" w:lineRule="auto"/>
        <w:ind w:firstLine="570"/>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 xml:space="preserve"> </w:t>
      </w:r>
      <w:r w:rsidR="00895047" w:rsidRPr="00895047">
        <w:rPr>
          <w:rFonts w:ascii="Times New Roman" w:hAnsi="宋体" w:cs="微软雅黑" w:hint="eastAsia"/>
          <w:bCs/>
          <w:kern w:val="0"/>
          <w:position w:val="-10"/>
          <w:sz w:val="24"/>
        </w:rPr>
        <w:object w:dxaOrig="320" w:dyaOrig="340">
          <v:shape id="_x0000_i1123" type="#_x0000_t75" style="width:15.75pt;height:17.25pt" o:ole="">
            <v:imagedata r:id="rId156" o:title=""/>
          </v:shape>
          <o:OLEObject Type="Embed" ProgID="Equation.3" ShapeID="_x0000_i1123" DrawAspect="Content" ObjectID="_1577017049" r:id="rId200"/>
        </w:object>
      </w:r>
      <w:r>
        <w:rPr>
          <w:rFonts w:ascii="Times New Roman" w:hAnsi="宋体" w:cs="微软雅黑" w:hint="eastAsia"/>
          <w:bCs/>
          <w:kern w:val="0"/>
          <w:sz w:val="24"/>
        </w:rPr>
        <w:t>、</w:t>
      </w:r>
      <w:r w:rsidR="00895047" w:rsidRPr="00895047">
        <w:rPr>
          <w:rFonts w:ascii="Times New Roman" w:hAnsi="宋体" w:cs="微软雅黑" w:hint="eastAsia"/>
          <w:bCs/>
          <w:kern w:val="0"/>
          <w:position w:val="-12"/>
          <w:sz w:val="24"/>
        </w:rPr>
        <w:object w:dxaOrig="340" w:dyaOrig="360">
          <v:shape id="_x0000_i1124" type="#_x0000_t75" style="width:17.25pt;height:18pt" o:ole="">
            <v:imagedata r:id="rId158" o:title=""/>
          </v:shape>
          <o:OLEObject Type="Embed" ProgID="Equation.3" ShapeID="_x0000_i1124" DrawAspect="Content" ObjectID="_1577017050" r:id="rId201"/>
        </w:object>
      </w:r>
      <w:r>
        <w:rPr>
          <w:rFonts w:ascii="Times New Roman" w:hAnsi="宋体" w:cs="微软雅黑" w:hint="eastAsia"/>
          <w:bCs/>
          <w:kern w:val="0"/>
          <w:sz w:val="24"/>
        </w:rPr>
        <w:t>长度相同，且初值皆不等于零，</w:t>
      </w:r>
      <w:r w:rsidR="00895047" w:rsidRPr="00895047">
        <w:rPr>
          <w:rFonts w:ascii="Times New Roman" w:hAnsi="宋体" w:cs="微软雅黑" w:hint="eastAsia"/>
          <w:bCs/>
          <w:kern w:val="0"/>
          <w:position w:val="-12"/>
          <w:sz w:val="24"/>
        </w:rPr>
        <w:object w:dxaOrig="340" w:dyaOrig="360">
          <v:shape id="_x0000_i1125" type="#_x0000_t75" style="width:17.25pt;height:18pt" o:ole="">
            <v:imagedata r:id="rId202" o:title=""/>
          </v:shape>
          <o:OLEObject Type="Embed" ProgID="Equation.3" ShapeID="_x0000_i1125" DrawAspect="Content" ObjectID="_1577017051" r:id="rId203"/>
        </w:object>
      </w:r>
      <w:r>
        <w:rPr>
          <w:rFonts w:ascii="Times New Roman" w:hAnsi="宋体" w:cs="微软雅黑" w:hint="eastAsia"/>
          <w:bCs/>
          <w:kern w:val="0"/>
          <w:sz w:val="24"/>
        </w:rPr>
        <w:t>和</w:t>
      </w:r>
      <w:r w:rsidR="00895047" w:rsidRPr="00895047">
        <w:rPr>
          <w:rFonts w:ascii="Times New Roman" w:hAnsi="宋体" w:cs="微软雅黑" w:hint="eastAsia"/>
          <w:bCs/>
          <w:kern w:val="0"/>
          <w:position w:val="-12"/>
          <w:sz w:val="24"/>
        </w:rPr>
        <w:object w:dxaOrig="340" w:dyaOrig="360">
          <v:shape id="_x0000_i1126" type="#_x0000_t75" style="width:17.25pt;height:18pt" o:ole="">
            <v:imagedata r:id="rId204" o:title=""/>
          </v:shape>
          <o:OLEObject Type="Embed" ProgID="Equation.3" ShapeID="_x0000_i1126" DrawAspect="Content" ObjectID="_1577017052" r:id="rId205"/>
        </w:object>
      </w:r>
      <w:r>
        <w:rPr>
          <w:rFonts w:ascii="Times New Roman" w:hAnsi="宋体" w:cs="微软雅黑" w:hint="eastAsia"/>
          <w:bCs/>
          <w:kern w:val="0"/>
          <w:sz w:val="24"/>
        </w:rPr>
        <w:t>分别为</w:t>
      </w:r>
      <w:r w:rsidR="00895047" w:rsidRPr="00895047">
        <w:rPr>
          <w:rFonts w:ascii="Times New Roman" w:hAnsi="宋体" w:cs="微软雅黑" w:hint="eastAsia"/>
          <w:bCs/>
          <w:kern w:val="0"/>
          <w:position w:val="-12"/>
          <w:sz w:val="24"/>
        </w:rPr>
        <w:object w:dxaOrig="340" w:dyaOrig="360">
          <v:shape id="_x0000_i1127" type="#_x0000_t75" style="width:17.25pt;height:18pt" o:ole="">
            <v:imagedata r:id="rId158" o:title=""/>
          </v:shape>
          <o:OLEObject Type="Embed" ProgID="Equation.3" ShapeID="_x0000_i1127" DrawAspect="Content" ObjectID="_1577017053" r:id="rId206"/>
        </w:object>
      </w:r>
      <w:r>
        <w:rPr>
          <w:rFonts w:ascii="Times New Roman" w:hAnsi="宋体" w:cs="微软雅黑" w:hint="eastAsia"/>
          <w:bCs/>
          <w:kern w:val="0"/>
          <w:sz w:val="24"/>
        </w:rPr>
        <w:t>和</w:t>
      </w:r>
      <w:r w:rsidR="00895047" w:rsidRPr="00895047">
        <w:rPr>
          <w:rFonts w:ascii="Times New Roman" w:hAnsi="宋体" w:cs="微软雅黑" w:hint="eastAsia"/>
          <w:bCs/>
          <w:kern w:val="0"/>
          <w:position w:val="-10"/>
          <w:sz w:val="24"/>
        </w:rPr>
        <w:object w:dxaOrig="320" w:dyaOrig="340">
          <v:shape id="_x0000_i1128" type="#_x0000_t75" style="width:15.75pt;height:17.25pt" o:ole="">
            <v:imagedata r:id="rId156" o:title=""/>
          </v:shape>
          <o:OLEObject Type="Embed" ProgID="Equation.3" ShapeID="_x0000_i1128" DrawAspect="Content" ObjectID="_1577017054" r:id="rId207"/>
        </w:object>
      </w:r>
      <w:r>
        <w:rPr>
          <w:rFonts w:ascii="Times New Roman" w:hAnsi="宋体" w:cs="微软雅黑" w:hint="eastAsia"/>
          <w:bCs/>
          <w:kern w:val="0"/>
          <w:sz w:val="24"/>
        </w:rPr>
        <w:t>的初值像，计算</w:t>
      </w:r>
      <w:r w:rsidR="00895047" w:rsidRPr="00895047">
        <w:rPr>
          <w:rFonts w:ascii="Times New Roman" w:hAnsi="宋体" w:cs="微软雅黑" w:hint="eastAsia"/>
          <w:bCs/>
          <w:kern w:val="0"/>
          <w:position w:val="-12"/>
          <w:sz w:val="24"/>
        </w:rPr>
        <w:object w:dxaOrig="340" w:dyaOrig="360">
          <v:shape id="_x0000_i1129" type="#_x0000_t75" style="width:17.25pt;height:18pt" o:ole="">
            <v:imagedata r:id="rId202" o:title=""/>
          </v:shape>
          <o:OLEObject Type="Embed" ProgID="Equation.3" ShapeID="_x0000_i1129" DrawAspect="Content" ObjectID="_1577017055" r:id="rId208"/>
        </w:object>
      </w:r>
      <w:r>
        <w:rPr>
          <w:rFonts w:ascii="Times New Roman" w:hAnsi="宋体" w:cs="微软雅黑" w:hint="eastAsia"/>
          <w:bCs/>
          <w:kern w:val="0"/>
          <w:position w:val="-12"/>
          <w:sz w:val="24"/>
        </w:rPr>
        <w:t>、</w:t>
      </w:r>
      <w:r w:rsidR="00895047" w:rsidRPr="00895047">
        <w:rPr>
          <w:rFonts w:ascii="Times New Roman" w:hAnsi="宋体" w:cs="微软雅黑" w:hint="eastAsia"/>
          <w:bCs/>
          <w:kern w:val="0"/>
          <w:position w:val="-12"/>
          <w:sz w:val="24"/>
        </w:rPr>
        <w:object w:dxaOrig="340" w:dyaOrig="360">
          <v:shape id="_x0000_i1130" type="#_x0000_t75" style="width:17.25pt;height:18pt" o:ole="">
            <v:imagedata r:id="rId204" o:title=""/>
          </v:shape>
          <o:OLEObject Type="Embed" ProgID="Equation.3" ShapeID="_x0000_i1130" DrawAspect="Content" ObjectID="_1577017056" r:id="rId209"/>
        </w:object>
      </w:r>
      <w:r>
        <w:rPr>
          <w:rFonts w:ascii="Times New Roman" w:hAnsi="宋体" w:cs="微软雅黑" w:hint="eastAsia"/>
          <w:bCs/>
          <w:kern w:val="0"/>
          <w:sz w:val="24"/>
        </w:rPr>
        <w:t>始点零化像</w:t>
      </w:r>
      <w:r w:rsidR="00895047" w:rsidRPr="00895047">
        <w:rPr>
          <w:rFonts w:ascii="Times New Roman" w:hAnsi="宋体" w:cs="微软雅黑" w:hint="eastAsia"/>
          <w:bCs/>
          <w:kern w:val="0"/>
          <w:position w:val="-12"/>
          <w:sz w:val="24"/>
        </w:rPr>
        <w:object w:dxaOrig="420" w:dyaOrig="380">
          <v:shape id="_x0000_i1131" type="#_x0000_t75" style="width:21pt;height:18.75pt" o:ole="">
            <v:imagedata r:id="rId210" o:title=""/>
          </v:shape>
          <o:OLEObject Type="Embed" ProgID="Equation.3" ShapeID="_x0000_i1131" DrawAspect="Content" ObjectID="_1577017057" r:id="rId211"/>
        </w:object>
      </w:r>
      <w:r>
        <w:rPr>
          <w:rFonts w:ascii="Times New Roman" w:hAnsi="宋体" w:cs="微软雅黑" w:hint="eastAsia"/>
          <w:bCs/>
          <w:kern w:val="0"/>
          <w:sz w:val="24"/>
        </w:rPr>
        <w:t>、</w:t>
      </w:r>
      <w:r w:rsidR="00895047" w:rsidRPr="00895047">
        <w:rPr>
          <w:rFonts w:ascii="Times New Roman" w:hAnsi="宋体" w:cs="微软雅黑" w:hint="eastAsia"/>
          <w:bCs/>
          <w:kern w:val="0"/>
          <w:position w:val="-12"/>
          <w:sz w:val="24"/>
        </w:rPr>
        <w:object w:dxaOrig="420" w:dyaOrig="380">
          <v:shape id="_x0000_i1132" type="#_x0000_t75" style="width:21pt;height:18.75pt" o:ole="">
            <v:imagedata r:id="rId212" o:title=""/>
          </v:shape>
          <o:OLEObject Type="Embed" ProgID="Equation.3" ShapeID="_x0000_i1132" DrawAspect="Content" ObjectID="_1577017058" r:id="rId213"/>
        </w:object>
      </w:r>
      <w:r>
        <w:rPr>
          <w:rFonts w:ascii="Times New Roman" w:hAnsi="宋体" w:cs="微软雅黑" w:hint="eastAsia"/>
          <w:bCs/>
          <w:kern w:val="0"/>
          <w:sz w:val="24"/>
        </w:rPr>
        <w:t>；按公式</w:t>
      </w:r>
      <w:r w:rsidR="00895047" w:rsidRPr="00895047">
        <w:rPr>
          <w:rFonts w:ascii="Times New Roman" w:hAnsi="宋体" w:cs="微软雅黑" w:hint="eastAsia"/>
          <w:bCs/>
          <w:kern w:val="0"/>
          <w:position w:val="-30"/>
          <w:sz w:val="24"/>
        </w:rPr>
        <w:object w:dxaOrig="2659" w:dyaOrig="720">
          <v:shape id="_x0000_i1133" type="#_x0000_t75" style="width:132.7pt;height:36pt" o:ole="">
            <v:imagedata r:id="rId214" o:title=""/>
          </v:shape>
          <o:OLEObject Type="Embed" ProgID="Equation.3" ShapeID="_x0000_i1133" DrawAspect="Content" ObjectID="_1577017059" r:id="rId215"/>
        </w:object>
      </w:r>
      <w:r>
        <w:rPr>
          <w:rFonts w:ascii="Times New Roman" w:hAnsi="宋体" w:cs="微软雅黑" w:hint="eastAsia"/>
          <w:bCs/>
          <w:kern w:val="0"/>
          <w:sz w:val="24"/>
        </w:rPr>
        <w:t>，</w:t>
      </w:r>
      <w:r w:rsidR="00895047" w:rsidRPr="00895047">
        <w:rPr>
          <w:rFonts w:ascii="Times New Roman" w:hAnsi="宋体" w:cs="微软雅黑" w:hint="eastAsia"/>
          <w:bCs/>
          <w:kern w:val="0"/>
          <w:position w:val="-30"/>
          <w:sz w:val="24"/>
        </w:rPr>
        <w:object w:dxaOrig="2620" w:dyaOrig="720">
          <v:shape id="_x0000_i1134" type="#_x0000_t75" style="width:131.25pt;height:36pt" o:ole="">
            <v:imagedata r:id="rId216" o:title=""/>
          </v:shape>
          <o:OLEObject Type="Embed" ProgID="Equation.3" ShapeID="_x0000_i1134" DrawAspect="Content" ObjectID="_1577017060" r:id="rId217"/>
        </w:object>
      </w:r>
      <w:r>
        <w:rPr>
          <w:rFonts w:ascii="Times New Roman" w:hAnsi="宋体" w:cs="微软雅黑" w:hint="eastAsia"/>
          <w:bCs/>
          <w:kern w:val="0"/>
          <w:sz w:val="24"/>
        </w:rPr>
        <w:t xml:space="preserve">   </w:t>
      </w:r>
      <w:r>
        <w:rPr>
          <w:rFonts w:ascii="Times New Roman" w:hAnsi="宋体" w:cs="微软雅黑" w:hint="eastAsia"/>
          <w:bCs/>
          <w:kern w:val="0"/>
          <w:sz w:val="24"/>
        </w:rPr>
        <w:t>计算</w:t>
      </w:r>
      <w:r>
        <w:rPr>
          <w:rFonts w:ascii="Times New Roman" w:hAnsi="宋体" w:cs="微软雅黑" w:hint="eastAsia"/>
          <w:bCs/>
          <w:kern w:val="0"/>
          <w:sz w:val="24"/>
        </w:rPr>
        <w:t xml:space="preserve"> </w:t>
      </w:r>
      <w:r w:rsidR="00895047" w:rsidRPr="00895047">
        <w:rPr>
          <w:rFonts w:ascii="Times New Roman" w:hAnsi="宋体" w:cs="微软雅黑" w:hint="eastAsia"/>
          <w:bCs/>
          <w:kern w:val="0"/>
          <w:position w:val="-32"/>
          <w:sz w:val="24"/>
        </w:rPr>
        <w:object w:dxaOrig="2420" w:dyaOrig="740">
          <v:shape id="_x0000_i1135" type="#_x0000_t75" style="width:120.75pt;height:36.75pt" o:ole="">
            <v:imagedata r:id="rId218" o:title=""/>
          </v:shape>
          <o:OLEObject Type="Embed" ProgID="Equation.3" ShapeID="_x0000_i1135" DrawAspect="Content" ObjectID="_1577017061" r:id="rId219"/>
        </w:object>
      </w:r>
      <w:r>
        <w:rPr>
          <w:rFonts w:ascii="Times New Roman" w:hAnsi="宋体" w:cs="微软雅黑" w:hint="eastAsia"/>
          <w:bCs/>
          <w:kern w:val="0"/>
          <w:sz w:val="24"/>
        </w:rPr>
        <w:t>，其中，</w:t>
      </w:r>
      <w:r w:rsidR="00895047" w:rsidRPr="00895047">
        <w:rPr>
          <w:rFonts w:ascii="Times New Roman" w:hAnsi="宋体" w:cs="微软雅黑" w:hint="eastAsia"/>
          <w:bCs/>
          <w:kern w:val="0"/>
          <w:position w:val="-12"/>
          <w:sz w:val="24"/>
        </w:rPr>
        <w:object w:dxaOrig="279" w:dyaOrig="360">
          <v:shape id="_x0000_i1136" type="#_x0000_t75" style="width:14.25pt;height:18pt" o:ole="">
            <v:imagedata r:id="rId220" o:title=""/>
          </v:shape>
          <o:OLEObject Type="Embed" ProgID="Equation.3" ShapeID="_x0000_i1136" DrawAspect="Content" ObjectID="_1577017062" r:id="rId221"/>
        </w:object>
      </w:r>
      <w:r>
        <w:rPr>
          <w:rFonts w:ascii="Times New Roman" w:hAnsi="宋体" w:cs="微软雅黑" w:hint="eastAsia"/>
          <w:bCs/>
          <w:kern w:val="0"/>
          <w:sz w:val="24"/>
        </w:rPr>
        <w:t>为</w:t>
      </w:r>
      <w:r w:rsidR="00895047" w:rsidRPr="00895047">
        <w:rPr>
          <w:rFonts w:ascii="Times New Roman" w:hAnsi="宋体" w:cs="微软雅黑" w:hint="eastAsia"/>
          <w:bCs/>
          <w:kern w:val="0"/>
          <w:position w:val="-10"/>
          <w:sz w:val="24"/>
        </w:rPr>
        <w:object w:dxaOrig="320" w:dyaOrig="340">
          <v:shape id="_x0000_i1137" type="#_x0000_t75" style="width:15.75pt;height:17.25pt" o:ole="">
            <v:imagedata r:id="rId156" o:title=""/>
          </v:shape>
          <o:OLEObject Type="Embed" ProgID="Equation.3" ShapeID="_x0000_i1137" DrawAspect="Content" ObjectID="_1577017063" r:id="rId222"/>
        </w:object>
      </w:r>
      <w:r>
        <w:rPr>
          <w:rFonts w:ascii="Times New Roman" w:hAnsi="宋体" w:cs="微软雅黑" w:hint="eastAsia"/>
          <w:bCs/>
          <w:kern w:val="0"/>
          <w:sz w:val="24"/>
        </w:rPr>
        <w:t>、</w:t>
      </w:r>
      <w:r w:rsidR="00895047" w:rsidRPr="00895047">
        <w:rPr>
          <w:rFonts w:ascii="Times New Roman" w:hAnsi="宋体" w:cs="微软雅黑" w:hint="eastAsia"/>
          <w:bCs/>
          <w:kern w:val="0"/>
          <w:position w:val="-12"/>
          <w:sz w:val="24"/>
        </w:rPr>
        <w:object w:dxaOrig="340" w:dyaOrig="360">
          <v:shape id="_x0000_i1138" type="#_x0000_t75" style="width:17.25pt;height:18pt" o:ole="">
            <v:imagedata r:id="rId158" o:title=""/>
          </v:shape>
          <o:OLEObject Type="Embed" ProgID="Equation.3" ShapeID="_x0000_i1138" DrawAspect="Content" ObjectID="_1577017064" r:id="rId223"/>
        </w:object>
      </w:r>
      <w:r>
        <w:rPr>
          <w:rFonts w:ascii="Times New Roman" w:hAnsi="宋体" w:cs="微软雅黑" w:hint="eastAsia"/>
          <w:bCs/>
          <w:kern w:val="0"/>
          <w:sz w:val="24"/>
        </w:rPr>
        <w:t>的灰色相对关联度。</w:t>
      </w:r>
    </w:p>
    <w:p w:rsidR="00895047" w:rsidRDefault="00895047">
      <w:pPr>
        <w:spacing w:line="360" w:lineRule="auto"/>
        <w:ind w:firstLine="570"/>
        <w:jc w:val="left"/>
        <w:rPr>
          <w:rFonts w:ascii="Times New Roman" w:hAnsi="宋体" w:cs="微软雅黑"/>
          <w:bCs/>
          <w:kern w:val="0"/>
          <w:sz w:val="24"/>
        </w:rPr>
      </w:pPr>
      <w:r w:rsidRPr="00895047">
        <w:rPr>
          <w:rFonts w:ascii="Times New Roman" w:hAnsi="宋体" w:cs="微软雅黑" w:hint="eastAsia"/>
          <w:bCs/>
          <w:kern w:val="0"/>
          <w:position w:val="-10"/>
          <w:sz w:val="24"/>
        </w:rPr>
        <w:object w:dxaOrig="320" w:dyaOrig="340">
          <v:shape id="_x0000_i1139" type="#_x0000_t75" style="width:15.75pt;height:17.25pt" o:ole="">
            <v:imagedata r:id="rId156" o:title=""/>
          </v:shape>
          <o:OLEObject Type="Embed" ProgID="Equation.3" ShapeID="_x0000_i1139" DrawAspect="Content" ObjectID="_1577017065" r:id="rId224"/>
        </w:object>
      </w:r>
      <w:r w:rsidR="00EC3CE3">
        <w:rPr>
          <w:rFonts w:ascii="Times New Roman" w:hAnsi="宋体" w:cs="微软雅黑" w:hint="eastAsia"/>
          <w:bCs/>
          <w:kern w:val="0"/>
          <w:sz w:val="24"/>
        </w:rPr>
        <w:t>和</w:t>
      </w:r>
      <w:r w:rsidRPr="00895047">
        <w:rPr>
          <w:rFonts w:ascii="Times New Roman" w:hAnsi="宋体" w:cs="微软雅黑" w:hint="eastAsia"/>
          <w:bCs/>
          <w:kern w:val="0"/>
          <w:position w:val="-12"/>
          <w:sz w:val="24"/>
        </w:rPr>
        <w:object w:dxaOrig="340" w:dyaOrig="360">
          <v:shape id="_x0000_i1140" type="#_x0000_t75" style="width:17.25pt;height:18pt" o:ole="">
            <v:imagedata r:id="rId158" o:title=""/>
          </v:shape>
          <o:OLEObject Type="Embed" ProgID="Equation.3" ShapeID="_x0000_i1140" DrawAspect="Content" ObjectID="_1577017066" r:id="rId225"/>
        </w:object>
      </w:r>
      <w:r w:rsidR="00EC3CE3">
        <w:rPr>
          <w:rFonts w:ascii="Times New Roman" w:hAnsi="宋体" w:cs="微软雅黑" w:hint="eastAsia"/>
          <w:bCs/>
          <w:kern w:val="0"/>
          <w:sz w:val="24"/>
        </w:rPr>
        <w:t>的灰色综合关联度为：</w:t>
      </w:r>
      <w:r w:rsidRPr="00895047">
        <w:rPr>
          <w:rFonts w:ascii="Times New Roman" w:hAnsi="宋体" w:cs="微软雅黑" w:hint="eastAsia"/>
          <w:bCs/>
          <w:kern w:val="0"/>
          <w:position w:val="-12"/>
          <w:sz w:val="24"/>
        </w:rPr>
        <w:object w:dxaOrig="1980" w:dyaOrig="360">
          <v:shape id="_x0000_i1141" type="#_x0000_t75" style="width:99pt;height:18pt" o:ole="">
            <v:imagedata r:id="rId226" o:title=""/>
          </v:shape>
          <o:OLEObject Type="Embed" ProgID="Equation.3" ShapeID="_x0000_i1141" DrawAspect="Content" ObjectID="_1577017067" r:id="rId227"/>
        </w:object>
      </w:r>
      <w:r w:rsidR="00EC3CE3">
        <w:rPr>
          <w:rFonts w:ascii="Times New Roman" w:hAnsi="宋体" w:cs="微软雅黑" w:hint="eastAsia"/>
          <w:bCs/>
          <w:kern w:val="0"/>
          <w:sz w:val="24"/>
        </w:rPr>
        <w:t>，</w:t>
      </w:r>
      <w:r w:rsidRPr="00895047">
        <w:rPr>
          <w:rFonts w:ascii="Times New Roman" w:hAnsi="宋体" w:cs="微软雅黑" w:hint="eastAsia"/>
          <w:bCs/>
          <w:kern w:val="0"/>
          <w:position w:val="-10"/>
          <w:sz w:val="24"/>
        </w:rPr>
        <w:object w:dxaOrig="800" w:dyaOrig="340">
          <v:shape id="_x0000_i1142" type="#_x0000_t75" style="width:39.75pt;height:17.25pt" o:ole="">
            <v:imagedata r:id="rId228" o:title=""/>
          </v:shape>
          <o:OLEObject Type="Embed" ProgID="Equation.3" ShapeID="_x0000_i1142" DrawAspect="Content" ObjectID="_1577017068" r:id="rId229"/>
        </w:object>
      </w:r>
      <w:r w:rsidR="00EC3CE3">
        <w:rPr>
          <w:rFonts w:ascii="Times New Roman" w:hAnsi="宋体" w:cs="微软雅黑" w:hint="eastAsia"/>
          <w:bCs/>
          <w:kern w:val="0"/>
          <w:position w:val="-10"/>
          <w:sz w:val="24"/>
        </w:rPr>
        <w:t>。</w:t>
      </w:r>
      <w:r w:rsidR="00EC3CE3">
        <w:rPr>
          <w:rFonts w:ascii="Times New Roman" w:hAnsi="宋体" w:cs="微软雅黑" w:hint="eastAsia"/>
          <w:bCs/>
          <w:kern w:val="0"/>
          <w:sz w:val="24"/>
        </w:rPr>
        <w:t>一般，可取</w:t>
      </w:r>
      <w:r w:rsidRPr="00895047">
        <w:rPr>
          <w:rFonts w:ascii="Times New Roman" w:hAnsi="宋体" w:cs="微软雅黑" w:hint="eastAsia"/>
          <w:bCs/>
          <w:kern w:val="0"/>
          <w:position w:val="-6"/>
          <w:sz w:val="24"/>
        </w:rPr>
        <w:object w:dxaOrig="740" w:dyaOrig="279">
          <v:shape id="_x0000_i1143" type="#_x0000_t75" style="width:36.75pt;height:14.25pt" o:ole="">
            <v:imagedata r:id="rId230" o:title=""/>
          </v:shape>
          <o:OLEObject Type="Embed" ProgID="Equation.3" ShapeID="_x0000_i1143" DrawAspect="Content" ObjectID="_1577017069" r:id="rId231"/>
        </w:object>
      </w:r>
      <w:r w:rsidR="00EC3CE3">
        <w:rPr>
          <w:rFonts w:ascii="Times New Roman" w:hAnsi="宋体" w:cs="微软雅黑" w:hint="eastAsia"/>
          <w:bCs/>
          <w:kern w:val="0"/>
          <w:sz w:val="24"/>
        </w:rPr>
        <w:t>，如果对绝对值之间的关系较为关心，</w:t>
      </w:r>
      <w:r w:rsidRPr="00895047">
        <w:rPr>
          <w:rFonts w:ascii="Times New Roman" w:hAnsi="宋体" w:cs="微软雅黑" w:hint="eastAsia"/>
          <w:bCs/>
          <w:kern w:val="0"/>
          <w:position w:val="-6"/>
          <w:sz w:val="24"/>
        </w:rPr>
        <w:object w:dxaOrig="200" w:dyaOrig="279">
          <v:shape id="_x0000_i1144" type="#_x0000_t75" style="width:9.75pt;height:14.25pt" o:ole="">
            <v:imagedata r:id="rId232" o:title=""/>
          </v:shape>
          <o:OLEObject Type="Embed" ProgID="Equation.3" ShapeID="_x0000_i1144" DrawAspect="Content" ObjectID="_1577017070" r:id="rId233"/>
        </w:object>
      </w:r>
      <w:r w:rsidR="00EC3CE3">
        <w:rPr>
          <w:rFonts w:ascii="Times New Roman" w:hAnsi="宋体" w:cs="微软雅黑" w:hint="eastAsia"/>
          <w:bCs/>
          <w:kern w:val="0"/>
          <w:sz w:val="24"/>
        </w:rPr>
        <w:t>可取大一些，如果对变化速率更重视，</w:t>
      </w:r>
      <w:r w:rsidRPr="00895047">
        <w:rPr>
          <w:rFonts w:ascii="Times New Roman" w:hAnsi="宋体" w:cs="微软雅黑" w:hint="eastAsia"/>
          <w:bCs/>
          <w:kern w:val="0"/>
          <w:position w:val="-6"/>
          <w:sz w:val="24"/>
        </w:rPr>
        <w:object w:dxaOrig="200" w:dyaOrig="279">
          <v:shape id="_x0000_i1145" type="#_x0000_t75" style="width:9.75pt;height:14.25pt" o:ole="">
            <v:imagedata r:id="rId232" o:title=""/>
          </v:shape>
          <o:OLEObject Type="Embed" ProgID="Equation.3" ShapeID="_x0000_i1145" DrawAspect="Content" ObjectID="_1577017071" r:id="rId234"/>
        </w:object>
      </w:r>
      <w:r w:rsidR="00EC3CE3">
        <w:rPr>
          <w:rFonts w:ascii="Times New Roman" w:hAnsi="宋体" w:cs="微软雅黑" w:hint="eastAsia"/>
          <w:bCs/>
          <w:kern w:val="0"/>
          <w:sz w:val="24"/>
        </w:rPr>
        <w:t>可取小一些。运用灰色关联度测算得到的两个模块系统之间的关联度的绝对值越大，说明两个模块之间的影响越大，反之亦然。</w:t>
      </w:r>
    </w:p>
    <w:p w:rsidR="00895047" w:rsidRDefault="00895047">
      <w:pPr>
        <w:spacing w:line="360" w:lineRule="auto"/>
        <w:rPr>
          <w:rFonts w:ascii="黑体" w:eastAsia="黑体" w:hAnsi="黑体" w:cs="黑体"/>
          <w:sz w:val="32"/>
          <w:szCs w:val="32"/>
        </w:rPr>
        <w:sectPr w:rsidR="00895047">
          <w:headerReference w:type="even" r:id="rId235"/>
          <w:headerReference w:type="default" r:id="rId236"/>
          <w:footerReference w:type="even" r:id="rId237"/>
          <w:footerReference w:type="default" r:id="rId238"/>
          <w:pgSz w:w="11906" w:h="16838"/>
          <w:pgMar w:top="1440" w:right="1800" w:bottom="1440" w:left="1800" w:header="851" w:footer="992" w:gutter="0"/>
          <w:pgNumType w:start="1"/>
          <w:cols w:space="425"/>
          <w:docGrid w:type="lines" w:linePitch="312"/>
        </w:sectPr>
      </w:pPr>
    </w:p>
    <w:p w:rsidR="00895047" w:rsidRDefault="00EC3CE3">
      <w:pPr>
        <w:pStyle w:val="1"/>
      </w:pPr>
      <w:bookmarkStart w:id="121" w:name="_Toc503273599"/>
      <w:r>
        <w:rPr>
          <w:rFonts w:hint="eastAsia"/>
        </w:rPr>
        <w:lastRenderedPageBreak/>
        <w:t>6.</w:t>
      </w:r>
      <w:r>
        <w:rPr>
          <w:rFonts w:hint="eastAsia"/>
        </w:rPr>
        <w:t>宁波市知识产权布局质量现状</w:t>
      </w:r>
      <w:bookmarkEnd w:id="121"/>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明确区域知识产权布局，掌握产业技术发展方向，绕开专利技术壁垒，是当前引导企业创新发展，推动区域经济结构转型升级的迫切任务。宁波市政府贯彻落实《国务院关于转发知识产权局等单位深入实施国家知识产权战略行动计划（2014-2020年）的通知》（国办发〔2014〕64号）精神，以增强区域知识产权布局能力为核心，以提升产业综合实力为重点，强化创新资源集聚，于2016年1月发布了《宁波市知识产权区域布局试点实施方案》，着力打造国家知识产权示范强市，可见宁波市对知识产权布局的重视。回顾近十年，宁波市知识产权工作取得了显著进展，对宁波市知识产权布局质量现状进行分析，发现优势与不足，并根据宁波市知识产权布局现状提出有效建议，将有利于宁波市政府更好的把握接下来的知识产权布局工作。本文将从知识产权创造潜力、知识产权创造能力、知识产权运用能力</w:t>
      </w:r>
      <w:r w:rsidR="00BB2644">
        <w:rPr>
          <w:rFonts w:asciiTheme="minorEastAsia" w:hAnsiTheme="minorEastAsia" w:cstheme="minorEastAsia" w:hint="eastAsia"/>
          <w:sz w:val="24"/>
          <w:szCs w:val="24"/>
        </w:rPr>
        <w:t>、知识产权运用需求</w:t>
      </w:r>
      <w:r>
        <w:rPr>
          <w:rFonts w:asciiTheme="minorEastAsia" w:hAnsiTheme="minorEastAsia" w:cstheme="minorEastAsia" w:hint="eastAsia"/>
          <w:sz w:val="24"/>
          <w:szCs w:val="24"/>
        </w:rPr>
        <w:t>以及知识产权管理保护</w:t>
      </w:r>
      <w:r w:rsidR="00BB2644">
        <w:rPr>
          <w:rFonts w:asciiTheme="minorEastAsia" w:hAnsiTheme="minorEastAsia" w:cstheme="minorEastAsia" w:hint="eastAsia"/>
          <w:sz w:val="24"/>
          <w:szCs w:val="24"/>
        </w:rPr>
        <w:t>五</w:t>
      </w:r>
      <w:r>
        <w:rPr>
          <w:rFonts w:asciiTheme="minorEastAsia" w:hAnsiTheme="minorEastAsia" w:cstheme="minorEastAsia" w:hint="eastAsia"/>
          <w:sz w:val="24"/>
          <w:szCs w:val="24"/>
        </w:rPr>
        <w:t>个大方面出发，利用宁波市2006-2015年的知识产权各项指标的数据，进行纵向比较，全面了解知识产权布局质量发展现状。</w:t>
      </w:r>
    </w:p>
    <w:p w:rsidR="00895047" w:rsidRDefault="00EC3CE3">
      <w:pPr>
        <w:pStyle w:val="2"/>
      </w:pPr>
      <w:bookmarkStart w:id="122" w:name="_Toc503273600"/>
      <w:r>
        <w:rPr>
          <w:rFonts w:hint="eastAsia"/>
        </w:rPr>
        <w:t xml:space="preserve">6.1 </w:t>
      </w:r>
      <w:r>
        <w:rPr>
          <w:rFonts w:hint="eastAsia"/>
        </w:rPr>
        <w:t>知识产权创造潜力</w:t>
      </w:r>
      <w:bookmarkEnd w:id="122"/>
      <w:r>
        <w:rPr>
          <w:rFonts w:hint="eastAsia"/>
        </w:rPr>
        <w:tab/>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表示的是该区域进行知识产权布局相关工作的已有基础，在教育、科技以及产业等方面的资源是否足够厚实，十年来，呈现一个什么样的发展趋势等。本文主要从教育资源、科技资源以及产业资源三个方面对宁波市的知识产权创造能力进行评估。</w:t>
      </w:r>
    </w:p>
    <w:p w:rsidR="00895047" w:rsidRDefault="00EC3CE3">
      <w:pPr>
        <w:pStyle w:val="3"/>
      </w:pPr>
      <w:bookmarkStart w:id="123" w:name="_Toc503273601"/>
      <w:r>
        <w:rPr>
          <w:rFonts w:hint="eastAsia"/>
        </w:rPr>
        <w:t xml:space="preserve">6.1.1 </w:t>
      </w:r>
      <w:r>
        <w:rPr>
          <w:rFonts w:hint="eastAsia"/>
        </w:rPr>
        <w:t>教育资源</w:t>
      </w:r>
      <w:bookmarkEnd w:id="123"/>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本文主要选取各区域普通高校数、985及211高校数、普通高等学校专任教师数、高校在校学生、普通高校一级硕士点以及普通高校国家重点学科数作为教育资源指标。相关分析如下：</w:t>
      </w: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EC3CE3">
      <w:pPr>
        <w:spacing w:line="120" w:lineRule="exact"/>
        <w:ind w:firstLineChars="200" w:firstLine="200"/>
        <w:rPr>
          <w:rFonts w:asciiTheme="minorEastAsia" w:hAnsiTheme="minorEastAsia" w:cstheme="minorEastAsia"/>
          <w:sz w:val="10"/>
          <w:szCs w:val="10"/>
        </w:rPr>
      </w:pPr>
      <w:r>
        <w:rPr>
          <w:noProof/>
          <w:sz w:val="10"/>
          <w:szCs w:val="10"/>
        </w:rPr>
        <w:lastRenderedPageBreak/>
        <w:drawing>
          <wp:anchor distT="0" distB="0" distL="0" distR="0" simplePos="0" relativeHeight="251632640" behindDoc="0" locked="0" layoutInCell="1" allowOverlap="1">
            <wp:simplePos x="0" y="0"/>
            <wp:positionH relativeFrom="column">
              <wp:posOffset>38100</wp:posOffset>
            </wp:positionH>
            <wp:positionV relativeFrom="paragraph">
              <wp:posOffset>142875</wp:posOffset>
            </wp:positionV>
            <wp:extent cx="5313680" cy="3352800"/>
            <wp:effectExtent l="0" t="0" r="1270" b="0"/>
            <wp:wrapSquare wrapText="bothSides"/>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anchor>
        </w:drawing>
      </w:r>
    </w:p>
    <w:p w:rsidR="00895047" w:rsidRDefault="00EC3CE3" w:rsidP="00EC3CE3">
      <w:pPr>
        <w:spacing w:beforeLines="25" w:before="78"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 </w:t>
      </w:r>
      <w:r>
        <w:rPr>
          <w:rFonts w:ascii="Times New Roman" w:hAnsi="宋体" w:cs="微软雅黑" w:hint="eastAsia"/>
          <w:b/>
          <w:bCs/>
          <w:kern w:val="0"/>
          <w:sz w:val="24"/>
        </w:rPr>
        <w:t>教育资源主要指标图</w:t>
      </w:r>
    </w:p>
    <w:p w:rsidR="00895047" w:rsidRDefault="00895047">
      <w:pPr>
        <w:ind w:firstLineChars="200" w:firstLine="482"/>
        <w:jc w:val="center"/>
        <w:rPr>
          <w:rFonts w:ascii="Times New Roman" w:hAnsi="宋体" w:cs="微软雅黑"/>
          <w:b/>
          <w:bCs/>
          <w:kern w:val="0"/>
          <w:sz w:val="24"/>
        </w:rPr>
      </w:pP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601845" cy="2616200"/>
            <wp:effectExtent l="0" t="0" r="8255" b="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6.2 </w:t>
      </w:r>
      <w:r>
        <w:rPr>
          <w:rFonts w:ascii="Times New Roman" w:hAnsi="宋体" w:cs="微软雅黑" w:hint="eastAsia"/>
          <w:b/>
          <w:bCs/>
          <w:kern w:val="0"/>
          <w:sz w:val="24"/>
        </w:rPr>
        <w:t>教育资源主要指标图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由图6.2可以看出，从2006年到2015年，宁波市的普通高校数基本维持不变，普通高校专任教师人数有小幅度增长。但是普通高校的一级硕士点则由2个上升到了19个，高校在校生也以一定增速稳态增长，说明宁波普通高校的建设取得一定发展，硕士点的增加说明硕士生的增多，高校招生规模也扩大了。985及211高校以及普通高校重点学科数则一直为0，因此没有在图上进行进一步表示。总体来看，宁波的总体教育资源仍然呈现紧缺状态，比较匮乏，应该重视发</w:t>
      </w:r>
      <w:r>
        <w:rPr>
          <w:rFonts w:asciiTheme="minorEastAsia" w:hAnsiTheme="minorEastAsia" w:cstheme="minorEastAsia" w:hint="eastAsia"/>
          <w:sz w:val="24"/>
          <w:szCs w:val="24"/>
        </w:rPr>
        <w:lastRenderedPageBreak/>
        <w:t>展国家重点学科，加大教育投资，提高生源质量。</w:t>
      </w:r>
    </w:p>
    <w:p w:rsidR="00895047" w:rsidRDefault="00EC3CE3">
      <w:pPr>
        <w:pStyle w:val="3"/>
      </w:pPr>
      <w:bookmarkStart w:id="124" w:name="_Toc503273602"/>
      <w:r>
        <w:rPr>
          <w:rFonts w:hint="eastAsia"/>
        </w:rPr>
        <w:t xml:space="preserve">6.1.2 </w:t>
      </w:r>
      <w:r>
        <w:rPr>
          <w:rFonts w:hint="eastAsia"/>
        </w:rPr>
        <w:t>科技资源</w:t>
      </w:r>
      <w:bookmarkEnd w:id="124"/>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科技资源在一定程度上反映了该地区的科技创新能力，也是技术得以更好发展的有力保障。本文选取了反映科技资源的指标主要有：研究与试验发展（R&amp;D）人员全时当量、研究与试验发展（R&amp;D）经费内部支出、研究与开发机构，国家重点实验室个数和国家工程技术中心数。相关分析如下：</w:t>
      </w:r>
    </w:p>
    <w:p w:rsidR="00895047" w:rsidRDefault="00EC3CE3">
      <w:pPr>
        <w:spacing w:line="360" w:lineRule="auto"/>
        <w:ind w:firstLineChars="200" w:firstLine="420"/>
        <w:jc w:val="center"/>
        <w:rPr>
          <w:rFonts w:asciiTheme="minorEastAsia" w:hAnsiTheme="minorEastAsia" w:cstheme="minorEastAsia"/>
          <w:sz w:val="24"/>
          <w:szCs w:val="24"/>
        </w:rPr>
      </w:pPr>
      <w:r>
        <w:rPr>
          <w:noProof/>
        </w:rPr>
        <w:drawing>
          <wp:inline distT="0" distB="0" distL="0" distR="0">
            <wp:extent cx="4847590" cy="3174365"/>
            <wp:effectExtent l="0" t="0" r="0" b="6985"/>
            <wp:docPr id="930" name="图表 9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1"/>
              </a:graphicData>
            </a:graphic>
          </wp:inline>
        </w:drawing>
      </w:r>
    </w:p>
    <w:p w:rsidR="00895047" w:rsidRDefault="00895047">
      <w:pPr>
        <w:spacing w:line="90" w:lineRule="exact"/>
        <w:ind w:firstLineChars="200" w:firstLine="200"/>
        <w:rPr>
          <w:rFonts w:asciiTheme="minorEastAsia" w:hAnsiTheme="minorEastAsia" w:cstheme="minorEastAsia"/>
          <w:sz w:val="10"/>
          <w:szCs w:val="10"/>
        </w:rPr>
      </w:pP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6.3 </w:t>
      </w:r>
      <w:r>
        <w:rPr>
          <w:rFonts w:ascii="Times New Roman" w:hAnsi="宋体" w:cs="微软雅黑" w:hint="eastAsia"/>
          <w:b/>
          <w:bCs/>
          <w:kern w:val="0"/>
          <w:sz w:val="24"/>
        </w:rPr>
        <w:t>科技资源指标图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观察图6.3可知，十年来，规模以上企业R&amp;D人员以及规模以上企业R&amp;D经费内部支出分别增长了5倍和4.5倍，增长幅度明显，R&amp;D研发得到重视。研发机构减少四个，其原因可能是因为有些机构进行了合并，国家重点实验室个数增加了两个。总体来看，科技资源有一定的增长，企业研发人员以及研发经费的明显增长说明了宁波市对科技发展投入增加，重点研发项目逐步在加强，科技发展势头良好。</w:t>
      </w:r>
    </w:p>
    <w:p w:rsidR="00895047" w:rsidRDefault="00EC3CE3">
      <w:pPr>
        <w:pStyle w:val="3"/>
      </w:pPr>
      <w:bookmarkStart w:id="125" w:name="_Toc503273603"/>
      <w:r>
        <w:rPr>
          <w:rFonts w:hint="eastAsia"/>
        </w:rPr>
        <w:t xml:space="preserve">6.1.3 </w:t>
      </w:r>
      <w:r>
        <w:rPr>
          <w:rFonts w:hint="eastAsia"/>
        </w:rPr>
        <w:t>产业资源</w:t>
      </w:r>
      <w:bookmarkEnd w:id="125"/>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产业资源</w:t>
      </w:r>
      <w:r>
        <w:rPr>
          <w:rFonts w:asciiTheme="minorEastAsia" w:hAnsiTheme="minorEastAsia" w:cstheme="minorEastAsia"/>
          <w:sz w:val="24"/>
          <w:szCs w:val="24"/>
        </w:rPr>
        <w:t>是指产业运作所拥有的各种资源要素</w:t>
      </w:r>
      <w:r>
        <w:rPr>
          <w:rFonts w:asciiTheme="minorEastAsia" w:hAnsiTheme="minorEastAsia" w:cstheme="minorEastAsia" w:hint="eastAsia"/>
          <w:sz w:val="24"/>
          <w:szCs w:val="24"/>
        </w:rPr>
        <w:t>，高技术产业是地区产业发展的核心，是竞争力的直接体现，能够对经济发展产生重大的影响。我们选取规模以上工业企业研发支出、规模以上工业企业主营业务收入、规模以上工业企业研</w:t>
      </w:r>
      <w:r>
        <w:rPr>
          <w:rFonts w:asciiTheme="minorEastAsia" w:hAnsiTheme="minorEastAsia" w:cstheme="minorEastAsia" w:hint="eastAsia"/>
          <w:sz w:val="24"/>
          <w:szCs w:val="24"/>
        </w:rPr>
        <w:lastRenderedPageBreak/>
        <w:t>发支出占比、规模以上工业企业数、国家级企业技术中心数、国家级经济技术开发区个数以及有R&amp;D活动的企业数等指标来表示宁波市的产业资源。相关分析如下：</w:t>
      </w:r>
    </w:p>
    <w:p w:rsidR="00895047" w:rsidRDefault="00EC3CE3">
      <w:pPr>
        <w:spacing w:line="80" w:lineRule="exact"/>
        <w:ind w:firstLineChars="200" w:firstLine="200"/>
        <w:rPr>
          <w:rFonts w:asciiTheme="minorEastAsia" w:hAnsiTheme="minorEastAsia" w:cstheme="minorEastAsia"/>
          <w:sz w:val="10"/>
          <w:szCs w:val="10"/>
        </w:rPr>
      </w:pPr>
      <w:r>
        <w:rPr>
          <w:noProof/>
          <w:sz w:val="10"/>
          <w:szCs w:val="10"/>
        </w:rPr>
        <w:drawing>
          <wp:anchor distT="0" distB="0" distL="0" distR="0" simplePos="0" relativeHeight="251633664" behindDoc="0" locked="0" layoutInCell="1" allowOverlap="1">
            <wp:simplePos x="0" y="0"/>
            <wp:positionH relativeFrom="column">
              <wp:posOffset>-57150</wp:posOffset>
            </wp:positionH>
            <wp:positionV relativeFrom="paragraph">
              <wp:posOffset>59055</wp:posOffset>
            </wp:positionV>
            <wp:extent cx="5399405" cy="3627120"/>
            <wp:effectExtent l="0" t="0" r="10795" b="11430"/>
            <wp:wrapSquare wrapText="bothSides"/>
            <wp:docPr id="96" name="图表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6.4 </w:t>
      </w:r>
      <w:r>
        <w:rPr>
          <w:rFonts w:ascii="Times New Roman" w:hAnsi="宋体" w:cs="微软雅黑" w:hint="eastAsia"/>
          <w:b/>
          <w:bCs/>
          <w:kern w:val="0"/>
          <w:sz w:val="24"/>
        </w:rPr>
        <w:t>产业资源主要指标图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由6.4可以看出，从2006年到2015年，宁波市的规模以上工业企业主营业务收入有增有减，但整体为上升趋势，2015年的规模以上工业企业主营业务收入大概为2006年的2.1倍，规模企业研发支出增长在十年中增长了近6倍。而分析规模以上工业企业研发支出占比这一指标，可以发现2006年到2008年占比几乎不变，从2009年开始，规模以上企业研发支出占比明显增加，且呈稳定增长趋势。可见企业对研发的重视程度越来越高，顺应时代潮流。</w:t>
      </w:r>
    </w:p>
    <w:p w:rsidR="00895047" w:rsidRDefault="00895047">
      <w:pPr>
        <w:spacing w:line="360" w:lineRule="auto"/>
        <w:ind w:firstLineChars="200" w:firstLine="480"/>
        <w:rPr>
          <w:rFonts w:asciiTheme="minorEastAsia" w:hAnsiTheme="minorEastAsia" w:cstheme="minorEastAsia"/>
          <w:sz w:val="24"/>
          <w:szCs w:val="24"/>
        </w:rPr>
      </w:pPr>
    </w:p>
    <w:p w:rsidR="00895047" w:rsidRDefault="00EC3CE3">
      <w:pPr>
        <w:spacing w:line="360" w:lineRule="auto"/>
        <w:ind w:firstLineChars="200" w:firstLine="420"/>
        <w:jc w:val="center"/>
        <w:rPr>
          <w:rFonts w:asciiTheme="minorEastAsia" w:hAnsiTheme="minorEastAsia" w:cstheme="minorEastAsia"/>
          <w:sz w:val="24"/>
          <w:szCs w:val="24"/>
        </w:rPr>
      </w:pPr>
      <w:r>
        <w:rPr>
          <w:noProof/>
        </w:rPr>
        <w:lastRenderedPageBreak/>
        <w:drawing>
          <wp:inline distT="0" distB="0" distL="0" distR="0">
            <wp:extent cx="4959985" cy="3217545"/>
            <wp:effectExtent l="0" t="0" r="0" b="1905"/>
            <wp:docPr id="931" name="图表 9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3"/>
              </a:graphicData>
            </a:graphic>
          </wp:inline>
        </w:drawing>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6.5</w:t>
      </w:r>
      <w:r>
        <w:rPr>
          <w:rFonts w:ascii="Times New Roman" w:hAnsi="宋体" w:cs="微软雅黑" w:hint="eastAsia"/>
          <w:b/>
          <w:bCs/>
          <w:kern w:val="0"/>
          <w:sz w:val="24"/>
        </w:rPr>
        <w:t>产业资源主要指标图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由上图6.5可知，十年来，宁波的企业技术中心数增加了14个，国家高新技术产业开发区仍然是1个，国家级经济技术开发区个数增加了2个。企业技术有一定提高，而全国的国家高新技术开发区和国家级经济技术开发区个数都不多，宁波已经是中等水平。</w:t>
      </w:r>
    </w:p>
    <w:p w:rsidR="00895047" w:rsidRDefault="00EB7AF4">
      <w:pPr>
        <w:spacing w:line="360" w:lineRule="auto"/>
        <w:ind w:firstLineChars="200" w:firstLine="420"/>
        <w:rPr>
          <w:rFonts w:asciiTheme="minorEastAsia" w:hAnsiTheme="minorEastAsia" w:cstheme="minorEastAsia"/>
          <w:sz w:val="24"/>
          <w:szCs w:val="24"/>
        </w:rPr>
      </w:pPr>
      <w:r>
        <w:rPr>
          <w:noProof/>
        </w:rPr>
        <mc:AlternateContent>
          <mc:Choice Requires="wps">
            <w:drawing>
              <wp:anchor distT="0" distB="0" distL="114300" distR="114300" simplePos="0" relativeHeight="251635712" behindDoc="0" locked="0" layoutInCell="1" allowOverlap="1">
                <wp:simplePos x="0" y="0"/>
                <wp:positionH relativeFrom="column">
                  <wp:posOffset>41910</wp:posOffset>
                </wp:positionH>
                <wp:positionV relativeFrom="paragraph">
                  <wp:posOffset>3642995</wp:posOffset>
                </wp:positionV>
                <wp:extent cx="5153025" cy="380365"/>
                <wp:effectExtent l="3810" t="4445" r="0" b="0"/>
                <wp:wrapNone/>
                <wp:docPr id="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036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6.6</w:t>
                            </w:r>
                            <w:r>
                              <w:rPr>
                                <w:rFonts w:ascii="Times New Roman" w:hAnsi="宋体" w:cs="微软雅黑" w:hint="eastAsia"/>
                                <w:b/>
                                <w:bCs/>
                                <w:kern w:val="0"/>
                                <w:sz w:val="24"/>
                              </w:rPr>
                              <w:t>产业资源主要指标图</w:t>
                            </w:r>
                          </w:p>
                          <w:p w:rsidR="001123EE" w:rsidRDefault="001123E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02" type="#_x0000_t202" style="position:absolute;left:0;text-align:left;margin-left:3.3pt;margin-top:286.85pt;width:405.75pt;height:29.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" fillcolor="white [3201]" stroked="f" strokeweight=".5pt">
                <v:textbox>
                  <w:txbxContent>
                    <w:p w:rsidR="001123EE" w:rsidRDefault="001123EE">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6.6</w:t>
                      </w:r>
                      <w:r>
                        <w:rPr>
                          <w:rFonts w:ascii="Times New Roman" w:hAnsi="宋体" w:cs="微软雅黑" w:hint="eastAsia"/>
                          <w:b/>
                          <w:bCs/>
                          <w:kern w:val="0"/>
                          <w:sz w:val="24"/>
                        </w:rPr>
                        <w:t>产业资源主要指标图</w:t>
                      </w:r>
                    </w:p>
                    <w:p w:rsidR="001123EE" w:rsidRDefault="001123EE"/>
                  </w:txbxContent>
                </v:textbox>
              </v:shape>
            </w:pict>
          </mc:Fallback>
        </mc:AlternateContent>
      </w:r>
      <w:r w:rsidR="00EC3CE3">
        <w:rPr>
          <w:noProof/>
        </w:rPr>
        <w:drawing>
          <wp:anchor distT="0" distB="0" distL="0" distR="0" simplePos="0" relativeHeight="251634688" behindDoc="0" locked="0" layoutInCell="1" allowOverlap="1">
            <wp:simplePos x="0" y="0"/>
            <wp:positionH relativeFrom="column">
              <wp:posOffset>-28575</wp:posOffset>
            </wp:positionH>
            <wp:positionV relativeFrom="paragraph">
              <wp:posOffset>47625</wp:posOffset>
            </wp:positionV>
            <wp:extent cx="5332730" cy="3627120"/>
            <wp:effectExtent l="0" t="0" r="1270" b="11430"/>
            <wp:wrapSquare wrapText="bothSides"/>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anchor>
        </w:drawing>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观察图6.6 可知，从2006年到2015年，宁波有R&amp;D活动的规模以上工业企业数增长了3倍，高技术产业R&amp;D机构（研发机构）数增长了2倍，说明宁波企业科技投入力度加大，有利于提升企业创新能力。规模以上工业企业数在2010年之后骤降的原因，主要是因为统计口径的变化，从2011起，规模以上工业企业标准调整为年主营业务收入2000万元及以上企业。2011年以后，规模以上工业企业数稳中有升，从一个方面说明宁波市产业发展是稳健的，产业资源发展势态也是良好的。</w:t>
      </w:r>
    </w:p>
    <w:p w:rsidR="00895047" w:rsidRDefault="00EC3CE3">
      <w:pPr>
        <w:pStyle w:val="2"/>
      </w:pPr>
      <w:bookmarkStart w:id="126" w:name="_Toc503273604"/>
      <w:r>
        <w:rPr>
          <w:rFonts w:hint="eastAsia"/>
        </w:rPr>
        <w:t xml:space="preserve">6.2 </w:t>
      </w:r>
      <w:r>
        <w:rPr>
          <w:rFonts w:hint="eastAsia"/>
        </w:rPr>
        <w:t>知识产权创造能力</w:t>
      </w:r>
      <w:bookmarkEnd w:id="126"/>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知识产权创造能力表示的该地区已经有的知识产权方面的成果，是后续进行知识产权活动的基础。我们选取数量、质量、效率以及潜力来表示宁波市的知识产权创造能力。</w:t>
      </w:r>
    </w:p>
    <w:p w:rsidR="00895047" w:rsidRDefault="00EC3CE3">
      <w:pPr>
        <w:pStyle w:val="3"/>
      </w:pPr>
      <w:bookmarkStart w:id="127" w:name="_Toc503273605"/>
      <w:r>
        <w:rPr>
          <w:rFonts w:hint="eastAsia"/>
        </w:rPr>
        <w:t xml:space="preserve">6.2.1 </w:t>
      </w:r>
      <w:r>
        <w:rPr>
          <w:rFonts w:hint="eastAsia"/>
        </w:rPr>
        <w:t>知识产权创造数量</w:t>
      </w:r>
      <w:bookmarkEnd w:id="127"/>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数量是科技原创力的直观体现，是该地区这一年各行业、各单位的研发人员创新成果的直接体现。我们选取专利申请受理数量、专利申请授权量、有效专利数以及海外专利申请数量来表示各地区知识产权创造数量。相关分析如下：</w:t>
      </w:r>
    </w:p>
    <w:p w:rsidR="00895047" w:rsidRDefault="00EB7AF4">
      <w:pPr>
        <w:spacing w:line="360" w:lineRule="auto"/>
        <w:ind w:firstLineChars="200" w:firstLine="480"/>
        <w:rPr>
          <w:rFonts w:asciiTheme="minorEastAsia" w:hAnsiTheme="minorEastAsia" w:cstheme="minorEastAsia"/>
          <w:sz w:val="24"/>
          <w:szCs w:val="24"/>
        </w:rPr>
      </w:pPr>
      <w:r>
        <w:rPr>
          <w:noProof/>
          <w:sz w:val="24"/>
        </w:rPr>
        <mc:AlternateContent>
          <mc:Choice Requires="wps">
            <w:drawing>
              <wp:anchor distT="0" distB="0" distL="114300" distR="114300" simplePos="0" relativeHeight="251637760" behindDoc="0" locked="0" layoutInCell="1" allowOverlap="1">
                <wp:simplePos x="0" y="0"/>
                <wp:positionH relativeFrom="column">
                  <wp:posOffset>232410</wp:posOffset>
                </wp:positionH>
                <wp:positionV relativeFrom="paragraph">
                  <wp:posOffset>3321685</wp:posOffset>
                </wp:positionV>
                <wp:extent cx="4848225" cy="342900"/>
                <wp:effectExtent l="3810" t="0" r="0" b="254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429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1123EE" w:rsidRDefault="001123EE">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6.7 </w:t>
                            </w:r>
                            <w:r>
                              <w:rPr>
                                <w:rFonts w:ascii="Times New Roman" w:hAnsi="宋体" w:cs="微软雅黑" w:hint="eastAsia"/>
                                <w:b/>
                                <w:bCs/>
                                <w:kern w:val="0"/>
                                <w:sz w:val="24"/>
                              </w:rPr>
                              <w:t>知识产权创造数量指标图</w:t>
                            </w:r>
                          </w:p>
                          <w:p w:rsidR="001123EE" w:rsidRDefault="001123E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03" type="#_x0000_t202" style="position:absolute;left:0;text-align:left;margin-left:18.3pt;margin-top:261.55pt;width:381.7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" fillcolor="white [3201]" stroked="f" strokeweight=".5pt">
                <v:textbox>
                  <w:txbxContent>
                    <w:p w:rsidR="001123EE" w:rsidRDefault="001123EE">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6.7 </w:t>
                      </w:r>
                      <w:r>
                        <w:rPr>
                          <w:rFonts w:ascii="Times New Roman" w:hAnsi="宋体" w:cs="微软雅黑" w:hint="eastAsia"/>
                          <w:b/>
                          <w:bCs/>
                          <w:kern w:val="0"/>
                          <w:sz w:val="24"/>
                        </w:rPr>
                        <w:t>知识产权创造数量指标图</w:t>
                      </w:r>
                    </w:p>
                    <w:p w:rsidR="001123EE" w:rsidRDefault="001123EE"/>
                  </w:txbxContent>
                </v:textbox>
              </v:shape>
            </w:pict>
          </mc:Fallback>
        </mc:AlternateContent>
      </w:r>
      <w:r w:rsidR="00EC3CE3">
        <w:rPr>
          <w:rFonts w:asciiTheme="minorEastAsia" w:hAnsiTheme="minorEastAsia" w:cstheme="minorEastAsia" w:hint="eastAsia"/>
          <w:noProof/>
          <w:sz w:val="24"/>
          <w:szCs w:val="24"/>
        </w:rPr>
        <w:drawing>
          <wp:anchor distT="0" distB="0" distL="0" distR="0" simplePos="0" relativeHeight="251636736" behindDoc="0" locked="0" layoutInCell="1" allowOverlap="1">
            <wp:simplePos x="0" y="0"/>
            <wp:positionH relativeFrom="column">
              <wp:posOffset>-86360</wp:posOffset>
            </wp:positionH>
            <wp:positionV relativeFrom="paragraph">
              <wp:posOffset>26670</wp:posOffset>
            </wp:positionV>
            <wp:extent cx="5410200" cy="3293110"/>
            <wp:effectExtent l="0" t="0" r="0" b="2540"/>
            <wp:wrapSquare wrapText="bothSides"/>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anchor>
        </w:drawing>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由上图6.7 可以看出，从2006年到2015年，宁波市的专利申请受理量和专利申请授权量变化曲线基本相同，在2013年，两个指标的数值达到巅峰，而后稍有回落，这可能是因为近年来，创新增速放缓，各地对专利质量要求较高。而另外一方面，有效专利数量增长了将近11倍，这个增长幅度是非常可观的，说明宁波市的专利质量增加，且能够被很好的运用。比较值得注意的是海外专利申请数量的变化，从2006年到2012年，海外专利申请数量有了小幅的增长，2012年到2014年则几乎维持不变，而2015年，海外专利申请数量达到了3103件，相比2014年增长了6倍，是2006年的30倍，我们可以认为宁波市企业对海外市场扩大，市场需求大幅度上涨，海外专利的申请能够更好地保护产品的知识产权，更好地保障海外市场的发展。</w:t>
      </w:r>
    </w:p>
    <w:p w:rsidR="00895047" w:rsidRDefault="00EC3CE3">
      <w:pPr>
        <w:pStyle w:val="3"/>
      </w:pPr>
      <w:bookmarkStart w:id="128" w:name="_Toc503273606"/>
      <w:r>
        <w:rPr>
          <w:rFonts w:hint="eastAsia"/>
        </w:rPr>
        <w:t xml:space="preserve">6.2.2 </w:t>
      </w:r>
      <w:r>
        <w:rPr>
          <w:rFonts w:hint="eastAsia"/>
        </w:rPr>
        <w:t>知识产权创造质量</w:t>
      </w:r>
      <w:bookmarkEnd w:id="128"/>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质量可以减少知识产权申请数量过大带来的迷惑，我们不仅要追求数量，更要追求质量。发明专利相比实用新型专利以及外观设计专利来说，实用性较强，技术含量较高，能够较好的表示出专利质量。所以我们选取各地区的发明专利申请数，发明专利授权数以及有效发明专利数来表示知识产权创造质量。相关分析如下：</w:t>
      </w:r>
    </w:p>
    <w:p w:rsidR="00895047" w:rsidRDefault="00EC3CE3">
      <w:pPr>
        <w:spacing w:line="120" w:lineRule="exact"/>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38784" behindDoc="0" locked="0" layoutInCell="1" allowOverlap="1">
            <wp:simplePos x="0" y="0"/>
            <wp:positionH relativeFrom="column">
              <wp:posOffset>-47625</wp:posOffset>
            </wp:positionH>
            <wp:positionV relativeFrom="paragraph">
              <wp:posOffset>43815</wp:posOffset>
            </wp:positionV>
            <wp:extent cx="5399405" cy="3187700"/>
            <wp:effectExtent l="0" t="0" r="10795" b="12700"/>
            <wp:wrapSquare wrapText="bothSides"/>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6"/>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6.8 </w:t>
      </w:r>
      <w:r>
        <w:rPr>
          <w:rFonts w:ascii="Times New Roman" w:hAnsi="宋体" w:cs="微软雅黑" w:hint="eastAsia"/>
          <w:b/>
          <w:bCs/>
          <w:kern w:val="0"/>
          <w:sz w:val="24"/>
        </w:rPr>
        <w:t>知识产权创造质量指标图</w:t>
      </w:r>
    </w:p>
    <w:p w:rsidR="00895047" w:rsidRDefault="00895047">
      <w:pPr>
        <w:spacing w:line="360" w:lineRule="auto"/>
        <w:ind w:firstLineChars="200" w:firstLine="480"/>
        <w:jc w:val="left"/>
        <w:rPr>
          <w:rFonts w:asciiTheme="minorEastAsia" w:hAnsiTheme="minorEastAsia" w:cstheme="minorEastAsia"/>
          <w:sz w:val="24"/>
          <w:szCs w:val="24"/>
        </w:rPr>
      </w:pP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观察图6.8可知，十年来，发明专利申请数与有效发明专利数几乎都是呈指数型增长，发明专利授权数也有一定的上升，宁波市的知识产权创造质量在近年来得到了很大的提升。这对进行知识产权布局十分有利，政府应该继续推行相关政策，保持知识产权创造质量有效提升。</w:t>
      </w:r>
    </w:p>
    <w:p w:rsidR="00895047" w:rsidRDefault="00EC3CE3">
      <w:pPr>
        <w:pStyle w:val="3"/>
      </w:pPr>
      <w:bookmarkStart w:id="129" w:name="_Toc503273607"/>
      <w:r>
        <w:rPr>
          <w:rFonts w:hint="eastAsia"/>
        </w:rPr>
        <w:t xml:space="preserve">6.2.3 </w:t>
      </w:r>
      <w:r>
        <w:rPr>
          <w:rFonts w:hint="eastAsia"/>
        </w:rPr>
        <w:t>知识产权创造效率</w:t>
      </w:r>
      <w:bookmarkEnd w:id="129"/>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我们选取每万人发明专利拥有量和每千万元研发经费发明专利授权量来表示知识产权创造效率。相关分析如下：</w:t>
      </w:r>
    </w:p>
    <w:p w:rsidR="00895047" w:rsidRDefault="00EC3CE3">
      <w:pPr>
        <w:spacing w:line="360" w:lineRule="auto"/>
        <w:ind w:firstLineChars="200" w:firstLine="420"/>
        <w:jc w:val="left"/>
        <w:rPr>
          <w:rFonts w:asciiTheme="minorEastAsia" w:hAnsiTheme="minorEastAsia" w:cstheme="minorEastAsia"/>
          <w:sz w:val="24"/>
          <w:szCs w:val="24"/>
        </w:rPr>
      </w:pPr>
      <w:r>
        <w:rPr>
          <w:noProof/>
        </w:rPr>
        <w:drawing>
          <wp:inline distT="0" distB="0" distL="0" distR="0">
            <wp:extent cx="5374005" cy="3079115"/>
            <wp:effectExtent l="0" t="0" r="0" b="6985"/>
            <wp:docPr id="933" name="图表 9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inline>
        </w:drawing>
      </w:r>
    </w:p>
    <w:p w:rsidR="00895047" w:rsidRDefault="00895047">
      <w:pPr>
        <w:spacing w:line="60" w:lineRule="exact"/>
        <w:ind w:firstLineChars="200" w:firstLine="480"/>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6.9 </w:t>
      </w:r>
      <w:r>
        <w:rPr>
          <w:rFonts w:ascii="Times New Roman" w:hAnsi="宋体" w:cs="微软雅黑" w:hint="eastAsia"/>
          <w:b/>
          <w:bCs/>
          <w:kern w:val="0"/>
          <w:sz w:val="24"/>
        </w:rPr>
        <w:t>知识产权创造效率指标图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观察上图6.9，每千万元研发经费发明专利授权量和每万人发明专利拥有量都是呈现增长趋势，前者2006年到2014年增长较慢，2014年到2015年有较明显的增长，后者的增幅较快。可见宁波市的人均发明专利拥有量以明显的速度增长，研发经费利用效率却相对较低，可能的原因是研发经费可能没有用到实处。企业应该重视研发经费使用，提高经费利用效率。</w:t>
      </w:r>
    </w:p>
    <w:p w:rsidR="00895047" w:rsidRDefault="00EC3CE3">
      <w:pPr>
        <w:pStyle w:val="3"/>
      </w:pPr>
      <w:bookmarkStart w:id="130" w:name="_Toc503273608"/>
      <w:r>
        <w:rPr>
          <w:rFonts w:hint="eastAsia"/>
        </w:rPr>
        <w:t xml:space="preserve">6.2.4 </w:t>
      </w:r>
      <w:r>
        <w:rPr>
          <w:rFonts w:hint="eastAsia"/>
        </w:rPr>
        <w:t>知识产权创造潜力</w:t>
      </w:r>
      <w:bookmarkEnd w:id="130"/>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知识产权创造潜力衡量的是该地区后续知识产权创造的趋势，有潜力，才能有更强劲的发展。我们选取专利申请增长率和专利授权增长率来表示知识产权创造潜力。相关分析如下：</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58240" behindDoc="0" locked="0" layoutInCell="1" allowOverlap="1">
            <wp:simplePos x="0" y="0"/>
            <wp:positionH relativeFrom="column">
              <wp:posOffset>-47625</wp:posOffset>
            </wp:positionH>
            <wp:positionV relativeFrom="paragraph">
              <wp:posOffset>-66675</wp:posOffset>
            </wp:positionV>
            <wp:extent cx="5474335" cy="3657600"/>
            <wp:effectExtent l="0" t="0" r="0" b="0"/>
            <wp:wrapSquare wrapText="bothSides"/>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8"/>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6.10 </w:t>
      </w:r>
      <w:r>
        <w:rPr>
          <w:rFonts w:ascii="Times New Roman" w:hAnsi="宋体" w:cs="微软雅黑" w:hint="eastAsia"/>
          <w:b/>
          <w:bCs/>
          <w:kern w:val="0"/>
          <w:sz w:val="24"/>
        </w:rPr>
        <w:t>知识产权创造潜力指标图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由图6.10，专利授权增长率和专利申请增长率两条折线均没有呈现递增或递减的趋势，变动无明显规律。但在2011年之后，两者变化趋势基本相同，且都在2013年之后为负增长，我们可以认为这是因为近三年来，创新增速放缓，没有一味地追求数量上的增长，这种放缓有利于创新质量的进一步提升。2015年专利申请以及专利授权增长速度增速有所回升，意味着未来的宁波市知识产权创造潜力仍有较大的提升空间。</w:t>
      </w:r>
    </w:p>
    <w:p w:rsidR="00895047" w:rsidRDefault="00EC3CE3">
      <w:pPr>
        <w:pStyle w:val="2"/>
      </w:pPr>
      <w:bookmarkStart w:id="131" w:name="_Toc503273609"/>
      <w:r>
        <w:rPr>
          <w:rFonts w:hint="eastAsia"/>
        </w:rPr>
        <w:t xml:space="preserve">6.3 </w:t>
      </w:r>
      <w:r>
        <w:rPr>
          <w:rFonts w:hint="eastAsia"/>
        </w:rPr>
        <w:t>知识产权运用能力</w:t>
      </w:r>
      <w:bookmarkEnd w:id="131"/>
    </w:p>
    <w:p w:rsidR="00895047" w:rsidRDefault="00EC3CE3">
      <w:pPr>
        <w:spacing w:line="360" w:lineRule="auto"/>
        <w:ind w:firstLineChars="200" w:firstLine="480"/>
        <w:rPr>
          <w:sz w:val="24"/>
        </w:rPr>
      </w:pPr>
      <w:r>
        <w:rPr>
          <w:rFonts w:hint="eastAsia"/>
          <w:sz w:val="24"/>
        </w:rPr>
        <w:t>专利（知识产权）被研发出来，只有进行运用，才能体现其价值。我们主要从知识产权运用规模来表示宁波市的知识产权运用能力。本文主要选取规模以上工业企业专利所有权转让及许可数（项）、规模以上工业企业专利所有权转让及许可收入（万元）来表示知识产权运用能力。由于</w:t>
      </w:r>
      <w:r>
        <w:rPr>
          <w:rFonts w:hint="eastAsia"/>
          <w:sz w:val="24"/>
        </w:rPr>
        <w:t>2006</w:t>
      </w:r>
      <w:r>
        <w:rPr>
          <w:rFonts w:hint="eastAsia"/>
          <w:sz w:val="24"/>
        </w:rPr>
        <w:t>年到</w:t>
      </w:r>
      <w:r>
        <w:rPr>
          <w:rFonts w:hint="eastAsia"/>
          <w:sz w:val="24"/>
        </w:rPr>
        <w:t>2008</w:t>
      </w:r>
      <w:r>
        <w:rPr>
          <w:rFonts w:hint="eastAsia"/>
          <w:sz w:val="24"/>
        </w:rPr>
        <w:t>年数据有一定缺失，本文选取</w:t>
      </w:r>
      <w:r>
        <w:rPr>
          <w:rFonts w:hint="eastAsia"/>
          <w:sz w:val="24"/>
        </w:rPr>
        <w:t>2009</w:t>
      </w:r>
      <w:r>
        <w:rPr>
          <w:rFonts w:hint="eastAsia"/>
          <w:sz w:val="24"/>
        </w:rPr>
        <w:t>年到</w:t>
      </w:r>
      <w:r>
        <w:rPr>
          <w:rFonts w:hint="eastAsia"/>
          <w:sz w:val="24"/>
        </w:rPr>
        <w:t>2015</w:t>
      </w:r>
      <w:r>
        <w:rPr>
          <w:rFonts w:hint="eastAsia"/>
          <w:sz w:val="24"/>
        </w:rPr>
        <w:t>年的数据来分析这一指标。具体分析如下：</w:t>
      </w:r>
    </w:p>
    <w:p w:rsidR="00895047" w:rsidRDefault="00EC3CE3">
      <w:pPr>
        <w:spacing w:line="100" w:lineRule="exact"/>
        <w:rPr>
          <w:sz w:val="24"/>
        </w:rPr>
      </w:pPr>
      <w:r>
        <w:rPr>
          <w:noProof/>
        </w:rPr>
        <w:lastRenderedPageBreak/>
        <w:drawing>
          <wp:anchor distT="0" distB="0" distL="0" distR="0" simplePos="0" relativeHeight="251639808" behindDoc="0" locked="0" layoutInCell="1" allowOverlap="1">
            <wp:simplePos x="0" y="0"/>
            <wp:positionH relativeFrom="column">
              <wp:posOffset>-57785</wp:posOffset>
            </wp:positionH>
            <wp:positionV relativeFrom="paragraph">
              <wp:posOffset>89535</wp:posOffset>
            </wp:positionV>
            <wp:extent cx="5407660" cy="3209925"/>
            <wp:effectExtent l="0" t="0" r="2540" b="9525"/>
            <wp:wrapSquare wrapText="bothSides"/>
            <wp:docPr id="103" name="图表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anchor>
        </w:drawing>
      </w:r>
    </w:p>
    <w:p w:rsidR="00895047" w:rsidRDefault="00895047">
      <w:pPr>
        <w:spacing w:line="100" w:lineRule="exact"/>
        <w:ind w:firstLineChars="200" w:firstLine="200"/>
        <w:jc w:val="center"/>
        <w:rPr>
          <w:sz w:val="10"/>
          <w:szCs w:val="10"/>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6.11 </w:t>
      </w:r>
      <w:r>
        <w:rPr>
          <w:rFonts w:ascii="Times New Roman" w:hAnsi="宋体" w:cs="微软雅黑" w:hint="eastAsia"/>
          <w:b/>
          <w:bCs/>
          <w:kern w:val="0"/>
          <w:sz w:val="24"/>
        </w:rPr>
        <w:t>知识产权运用能力指标图</w:t>
      </w:r>
    </w:p>
    <w:p w:rsidR="00895047" w:rsidRDefault="00EC3CE3">
      <w:pPr>
        <w:spacing w:line="360" w:lineRule="auto"/>
        <w:ind w:firstLineChars="200" w:firstLine="480"/>
        <w:jc w:val="left"/>
        <w:rPr>
          <w:rFonts w:ascii="Times New Roman" w:hAnsi="宋体" w:cs="微软雅黑"/>
          <w:bCs/>
          <w:kern w:val="0"/>
          <w:sz w:val="24"/>
        </w:rPr>
      </w:pPr>
      <w:r>
        <w:rPr>
          <w:rFonts w:ascii="Times New Roman" w:hAnsi="宋体" w:cs="微软雅黑" w:hint="eastAsia"/>
          <w:bCs/>
          <w:kern w:val="0"/>
          <w:sz w:val="24"/>
        </w:rPr>
        <w:t>由上图</w:t>
      </w:r>
      <w:r>
        <w:rPr>
          <w:rFonts w:ascii="Times New Roman" w:hAnsi="宋体" w:cs="微软雅黑" w:hint="eastAsia"/>
          <w:bCs/>
          <w:kern w:val="0"/>
          <w:sz w:val="24"/>
        </w:rPr>
        <w:t>6.11</w:t>
      </w:r>
      <w:r>
        <w:rPr>
          <w:rFonts w:ascii="Times New Roman" w:hAnsi="宋体" w:cs="微软雅黑" w:hint="eastAsia"/>
          <w:bCs/>
          <w:kern w:val="0"/>
          <w:sz w:val="24"/>
        </w:rPr>
        <w:t>可以看出，从</w:t>
      </w:r>
      <w:r>
        <w:rPr>
          <w:rFonts w:ascii="Times New Roman" w:hAnsi="宋体" w:cs="微软雅黑" w:hint="eastAsia"/>
          <w:bCs/>
          <w:kern w:val="0"/>
          <w:sz w:val="24"/>
        </w:rPr>
        <w:t>2009</w:t>
      </w:r>
      <w:r>
        <w:rPr>
          <w:rFonts w:ascii="Times New Roman" w:hAnsi="宋体" w:cs="微软雅黑" w:hint="eastAsia"/>
          <w:bCs/>
          <w:kern w:val="0"/>
          <w:sz w:val="24"/>
        </w:rPr>
        <w:t>年到</w:t>
      </w:r>
      <w:r>
        <w:rPr>
          <w:rFonts w:ascii="Times New Roman" w:hAnsi="宋体" w:cs="微软雅黑" w:hint="eastAsia"/>
          <w:bCs/>
          <w:kern w:val="0"/>
          <w:sz w:val="24"/>
        </w:rPr>
        <w:t>201</w:t>
      </w:r>
      <w:r>
        <w:rPr>
          <w:rFonts w:ascii="Times New Roman" w:hAnsi="宋体" w:cs="微软雅黑"/>
          <w:bCs/>
          <w:kern w:val="0"/>
          <w:sz w:val="24"/>
        </w:rPr>
        <w:t>5</w:t>
      </w:r>
      <w:r>
        <w:rPr>
          <w:rFonts w:ascii="Times New Roman" w:hAnsi="宋体" w:cs="微软雅黑" w:hint="eastAsia"/>
          <w:bCs/>
          <w:kern w:val="0"/>
          <w:sz w:val="24"/>
        </w:rPr>
        <w:t>年，规模以上工业企业专利所有权转让及许可数比较稳定，没有较大变化。</w:t>
      </w:r>
      <w:r>
        <w:rPr>
          <w:rFonts w:ascii="Times New Roman" w:hAnsi="宋体" w:cs="微软雅黑" w:hint="eastAsia"/>
          <w:bCs/>
          <w:kern w:val="0"/>
          <w:sz w:val="24"/>
        </w:rPr>
        <w:t>2010</w:t>
      </w:r>
      <w:r>
        <w:rPr>
          <w:rFonts w:ascii="Times New Roman" w:hAnsi="宋体" w:cs="微软雅黑" w:hint="eastAsia"/>
          <w:bCs/>
          <w:kern w:val="0"/>
          <w:sz w:val="24"/>
        </w:rPr>
        <w:t>年规模以上工业企业专利所有权转让及许可收入是</w:t>
      </w:r>
      <w:r>
        <w:rPr>
          <w:rFonts w:ascii="Times New Roman" w:hAnsi="宋体" w:cs="微软雅黑" w:hint="eastAsia"/>
          <w:bCs/>
          <w:kern w:val="0"/>
          <w:sz w:val="24"/>
        </w:rPr>
        <w:t>201</w:t>
      </w:r>
      <w:r>
        <w:rPr>
          <w:rFonts w:ascii="Times New Roman" w:hAnsi="宋体" w:cs="微软雅黑"/>
          <w:bCs/>
          <w:kern w:val="0"/>
          <w:sz w:val="24"/>
        </w:rPr>
        <w:t>5</w:t>
      </w:r>
      <w:r>
        <w:rPr>
          <w:rFonts w:ascii="Times New Roman" w:hAnsi="宋体" w:cs="微软雅黑" w:hint="eastAsia"/>
          <w:bCs/>
          <w:kern w:val="0"/>
          <w:sz w:val="24"/>
        </w:rPr>
        <w:t>年的</w:t>
      </w:r>
      <w:r>
        <w:rPr>
          <w:rFonts w:ascii="Times New Roman" w:hAnsi="宋体" w:cs="微软雅黑" w:hint="eastAsia"/>
          <w:bCs/>
          <w:kern w:val="0"/>
          <w:sz w:val="24"/>
        </w:rPr>
        <w:t>664</w:t>
      </w:r>
      <w:r>
        <w:rPr>
          <w:rFonts w:ascii="Times New Roman" w:hAnsi="宋体" w:cs="微软雅黑" w:hint="eastAsia"/>
          <w:bCs/>
          <w:kern w:val="0"/>
          <w:sz w:val="24"/>
        </w:rPr>
        <w:t>倍，骤减的原因一方面是规模以上企业的统计口径缩小了。从趋势上来看，</w:t>
      </w:r>
      <w:r>
        <w:rPr>
          <w:rFonts w:ascii="Times New Roman" w:hAnsi="宋体" w:cs="微软雅黑" w:hint="eastAsia"/>
          <w:bCs/>
          <w:kern w:val="0"/>
          <w:sz w:val="24"/>
        </w:rPr>
        <w:t>2011-</w:t>
      </w:r>
      <w:r>
        <w:rPr>
          <w:rFonts w:ascii="Times New Roman" w:hAnsi="宋体" w:cs="微软雅黑"/>
          <w:bCs/>
          <w:kern w:val="0"/>
          <w:sz w:val="24"/>
        </w:rPr>
        <w:t>2015</w:t>
      </w:r>
      <w:r>
        <w:rPr>
          <w:rFonts w:ascii="Times New Roman" w:hAnsi="宋体" w:cs="微软雅黑" w:hint="eastAsia"/>
          <w:bCs/>
          <w:kern w:val="0"/>
          <w:sz w:val="24"/>
        </w:rPr>
        <w:t>年间专利所有权转让及许可数</w:t>
      </w:r>
      <w:r>
        <w:rPr>
          <w:rFonts w:ascii="Times New Roman" w:hAnsi="宋体" w:cs="微软雅黑"/>
          <w:bCs/>
          <w:kern w:val="0"/>
          <w:sz w:val="24"/>
        </w:rPr>
        <w:t>和专利所有权转让及许可收入都</w:t>
      </w:r>
      <w:r>
        <w:rPr>
          <w:rFonts w:ascii="Times New Roman" w:hAnsi="宋体" w:cs="微软雅黑" w:hint="eastAsia"/>
          <w:bCs/>
          <w:kern w:val="0"/>
          <w:sz w:val="24"/>
        </w:rPr>
        <w:t>存在</w:t>
      </w:r>
      <w:r>
        <w:rPr>
          <w:rFonts w:ascii="Times New Roman" w:hAnsi="宋体" w:cs="微软雅黑"/>
          <w:bCs/>
          <w:kern w:val="0"/>
          <w:sz w:val="24"/>
        </w:rPr>
        <w:t>减少</w:t>
      </w:r>
      <w:r>
        <w:rPr>
          <w:rFonts w:ascii="Times New Roman" w:hAnsi="宋体" w:cs="微软雅黑" w:hint="eastAsia"/>
          <w:bCs/>
          <w:kern w:val="0"/>
          <w:sz w:val="24"/>
        </w:rPr>
        <w:t>的趋势，值得引起注意。总体上，宁波的知识产权运用能力不强，有待加强。</w:t>
      </w:r>
    </w:p>
    <w:p w:rsidR="00895047" w:rsidRDefault="00EC3CE3">
      <w:pPr>
        <w:pStyle w:val="2"/>
      </w:pPr>
      <w:bookmarkStart w:id="132" w:name="_Toc503273610"/>
      <w:r>
        <w:rPr>
          <w:rFonts w:hint="eastAsia"/>
        </w:rPr>
        <w:t xml:space="preserve">6.4 </w:t>
      </w:r>
      <w:r>
        <w:rPr>
          <w:rFonts w:hint="eastAsia"/>
        </w:rPr>
        <w:t>知识产权运用需求</w:t>
      </w:r>
      <w:bookmarkEnd w:id="132"/>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需求主要来自于两个方面：一方面是产业需求，尤其是高技术产业以及规模以上工业企业，知识产权可以用来保护其科技成果，在进行产品开发时，掌握先发优势；另一方面是经济需求，知识产权由于其私有性，能够给各地区带来巨大的利润，促进经济发展。我们主要从产业需求和经济需求两方面来考虑七个城市的知识产权运用需求。</w:t>
      </w:r>
    </w:p>
    <w:p w:rsidR="00895047" w:rsidRDefault="00EC3CE3">
      <w:pPr>
        <w:pStyle w:val="3"/>
      </w:pPr>
      <w:bookmarkStart w:id="133" w:name="_Toc503273611"/>
      <w:r>
        <w:rPr>
          <w:rFonts w:hint="eastAsia"/>
        </w:rPr>
        <w:t xml:space="preserve">6.4.1 </w:t>
      </w:r>
      <w:r>
        <w:rPr>
          <w:rFonts w:hint="eastAsia"/>
        </w:rPr>
        <w:t>知识产权产业需求</w:t>
      </w:r>
      <w:bookmarkEnd w:id="133"/>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本文选取高技术产业主营业务收入，高技术产业出口交货值，高技术产业新产品销售收入，高技术产业新产品出口交货值，工业企业购买国内技术支出，工业企业技术引进经费支出以及工业企业消化吸收经费支出等七个指标来</w:t>
      </w:r>
      <w:r>
        <w:rPr>
          <w:rFonts w:asciiTheme="minorEastAsia" w:hAnsiTheme="minorEastAsia" w:cstheme="minorEastAsia" w:hint="eastAsia"/>
          <w:sz w:val="24"/>
          <w:szCs w:val="24"/>
        </w:rPr>
        <w:lastRenderedPageBreak/>
        <w:t>表示知识产权产业需求。由图6.12可以看出，工业企业技术引进经费支出以及工业企业消化吸收经费支出在2006年到2010 年间较高，这表明2011年之前，宁波当地的研发能力较弱，国内技术也不成熟，需要国外技术的支持，消化吸收经费随之增多，而到了2011年之后，国内技术足够成熟，消化吸收经费回落。从2006年到2014年，宁波市的工业企业购买国内技术支出都是在一定范围内波动，到了2015年，则出现了2.5倍的增长，从一个侧面反映了近年来宁波市科技扶持政策对科技引进起到了很好的政策效果。</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由图6.13，高技术产业出口交货值和高技术产业主营业务收入每年差距接近，且保持相同发展趋势，说明高技术产业十年来一直保持稳定发展。高技术产业新产品销售收入指标在2008年有一个较大的落差，可能是2008年经济下滑所导致的高技术产业新产品销售收入减少。高技术产业新产品出口交货值增幅较小，说明宁波高新技术发展还是有待提高，政府应当加强对高新技术产业的支持力度以及强度。</w:t>
      </w:r>
    </w:p>
    <w:p w:rsidR="00895047" w:rsidRDefault="00895047">
      <w:pPr>
        <w:spacing w:line="360" w:lineRule="auto"/>
        <w:ind w:firstLineChars="200" w:firstLine="480"/>
        <w:jc w:val="left"/>
        <w:rPr>
          <w:rFonts w:asciiTheme="minorEastAsia" w:hAnsiTheme="minorEastAsia" w:cstheme="minorEastAsia"/>
          <w:sz w:val="24"/>
          <w:szCs w:val="24"/>
        </w:rPr>
      </w:pPr>
    </w:p>
    <w:p w:rsidR="00895047" w:rsidRDefault="00EC3CE3">
      <w:pPr>
        <w:spacing w:line="160" w:lineRule="exact"/>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55168" behindDoc="0" locked="0" layoutInCell="1" allowOverlap="1">
            <wp:simplePos x="0" y="0"/>
            <wp:positionH relativeFrom="column">
              <wp:posOffset>-28575</wp:posOffset>
            </wp:positionH>
            <wp:positionV relativeFrom="paragraph">
              <wp:posOffset>55245</wp:posOffset>
            </wp:positionV>
            <wp:extent cx="5371465" cy="3295650"/>
            <wp:effectExtent l="0" t="0" r="635" b="0"/>
            <wp:wrapSquare wrapText="bothSides"/>
            <wp:docPr id="104" name="图表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0"/>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6.12 </w:t>
      </w:r>
      <w:r>
        <w:rPr>
          <w:rFonts w:ascii="Times New Roman" w:hAnsi="宋体" w:cs="微软雅黑" w:hint="eastAsia"/>
          <w:b/>
          <w:bCs/>
          <w:kern w:val="0"/>
          <w:sz w:val="24"/>
        </w:rPr>
        <w:t>知识产权产业需求指标图</w:t>
      </w:r>
    </w:p>
    <w:p w:rsidR="00895047" w:rsidRDefault="00EC3CE3">
      <w:pPr>
        <w:spacing w:line="180" w:lineRule="exact"/>
        <w:ind w:firstLineChars="200" w:firstLine="480"/>
        <w:jc w:val="left"/>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40832" behindDoc="0" locked="0" layoutInCell="1" allowOverlap="1">
            <wp:simplePos x="0" y="0"/>
            <wp:positionH relativeFrom="column">
              <wp:posOffset>0</wp:posOffset>
            </wp:positionH>
            <wp:positionV relativeFrom="paragraph">
              <wp:posOffset>0</wp:posOffset>
            </wp:positionV>
            <wp:extent cx="5276850" cy="3238500"/>
            <wp:effectExtent l="0" t="0" r="0" b="0"/>
            <wp:wrapSquare wrapText="bothSides"/>
            <wp:docPr id="105" name="图表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1"/>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6.13</w:t>
      </w:r>
      <w:r>
        <w:rPr>
          <w:rFonts w:ascii="Times New Roman" w:hAnsi="宋体" w:cs="微软雅黑" w:hint="eastAsia"/>
          <w:b/>
          <w:bCs/>
          <w:kern w:val="0"/>
          <w:sz w:val="24"/>
        </w:rPr>
        <w:t>知识产权产业需求指标图</w:t>
      </w:r>
    </w:p>
    <w:p w:rsidR="00895047" w:rsidRDefault="00EC3CE3">
      <w:pPr>
        <w:pStyle w:val="3"/>
      </w:pPr>
      <w:bookmarkStart w:id="134" w:name="_Toc503273612"/>
      <w:r>
        <w:rPr>
          <w:rFonts w:hint="eastAsia"/>
        </w:rPr>
        <w:t xml:space="preserve">6.4.2 </w:t>
      </w:r>
      <w:r>
        <w:rPr>
          <w:rFonts w:hint="eastAsia"/>
        </w:rPr>
        <w:t>知识产权经济需求</w:t>
      </w:r>
      <w:bookmarkEnd w:id="134"/>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我们主要选取各地区GDP，工业总产值，第三产业产值，人均GDP，城镇居民人均可支配收入，农村居民人均可支配收入等六个指标来表示知识产权经济需求。相关分析如下：</w:t>
      </w:r>
    </w:p>
    <w:p w:rsidR="00895047" w:rsidRDefault="00EC3CE3">
      <w:pPr>
        <w:spacing w:line="200" w:lineRule="exact"/>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41856" behindDoc="0" locked="0" layoutInCell="1" allowOverlap="1">
            <wp:simplePos x="0" y="0"/>
            <wp:positionH relativeFrom="column">
              <wp:posOffset>9525</wp:posOffset>
            </wp:positionH>
            <wp:positionV relativeFrom="paragraph">
              <wp:posOffset>146685</wp:posOffset>
            </wp:positionV>
            <wp:extent cx="5276215" cy="3342640"/>
            <wp:effectExtent l="0" t="0" r="635" b="10160"/>
            <wp:wrapSquare wrapText="bothSides"/>
            <wp:docPr id="106" name="图表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2"/>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6.14</w:t>
      </w:r>
      <w:r>
        <w:rPr>
          <w:rFonts w:ascii="Times New Roman" w:hAnsi="宋体" w:cs="微软雅黑" w:hint="eastAsia"/>
          <w:b/>
          <w:bCs/>
          <w:kern w:val="0"/>
          <w:sz w:val="24"/>
        </w:rPr>
        <w:t>知识产权经济需求指标图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从图6.14 可知，宁波2015年GDP总值以及工业总产值相比2006年，均增长了近3倍，增长可观。且每年的工业总产值都几乎是GDP总值的二分之一，增长趋势也几乎一致，说明不论是总产值、第三产业产值还是工业总产值都保持稳定增长，总体发展情况良好。</w:t>
      </w:r>
    </w:p>
    <w:p w:rsidR="00895047" w:rsidRDefault="00EC3CE3">
      <w:pPr>
        <w:spacing w:line="160" w:lineRule="exact"/>
        <w:ind w:firstLineChars="200" w:firstLine="200"/>
        <w:jc w:val="left"/>
        <w:rPr>
          <w:rFonts w:asciiTheme="minorEastAsia" w:hAnsiTheme="minorEastAsia" w:cstheme="minorEastAsia"/>
          <w:sz w:val="10"/>
          <w:szCs w:val="10"/>
        </w:rPr>
      </w:pPr>
      <w:r>
        <w:rPr>
          <w:rFonts w:asciiTheme="minorEastAsia" w:hAnsiTheme="minorEastAsia" w:cstheme="minorEastAsia" w:hint="eastAsia"/>
          <w:noProof/>
          <w:sz w:val="10"/>
          <w:szCs w:val="10"/>
        </w:rPr>
        <w:drawing>
          <wp:anchor distT="0" distB="0" distL="0" distR="0" simplePos="0" relativeHeight="251642880" behindDoc="0" locked="0" layoutInCell="1" allowOverlap="1">
            <wp:simplePos x="0" y="0"/>
            <wp:positionH relativeFrom="column">
              <wp:posOffset>48260</wp:posOffset>
            </wp:positionH>
            <wp:positionV relativeFrom="paragraph">
              <wp:posOffset>49530</wp:posOffset>
            </wp:positionV>
            <wp:extent cx="5294630" cy="3305810"/>
            <wp:effectExtent l="0" t="0" r="1270" b="8890"/>
            <wp:wrapSquare wrapText="bothSides"/>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3"/>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6.15</w:t>
      </w:r>
      <w:r>
        <w:rPr>
          <w:rFonts w:ascii="Times New Roman" w:hAnsi="宋体" w:cs="微软雅黑" w:hint="eastAsia"/>
          <w:b/>
          <w:bCs/>
          <w:kern w:val="0"/>
          <w:sz w:val="24"/>
        </w:rPr>
        <w:t>知识产权经济需求指标图</w:t>
      </w:r>
    </w:p>
    <w:p w:rsidR="00895047" w:rsidRDefault="00EC3CE3">
      <w:pPr>
        <w:spacing w:line="348"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由上图6.15可知，十年来，GDP增长了2.6倍，人民生活水平有了显著的提高。比较城镇居民人均可支配收入和农村居民可支配收入，可以发现， 2006年的农村居民可支配收入不足城镇居民可支配收入的二分之一，但是到2015年，农村居民可支配收入超过城镇居民可支配收入的一半，说明农村居民生活明显的有了改善，宁波市城乡差距日益缩小，经济发展进入良性循环。</w:t>
      </w:r>
    </w:p>
    <w:p w:rsidR="00895047" w:rsidRDefault="00EC3CE3">
      <w:pPr>
        <w:pStyle w:val="2"/>
      </w:pPr>
      <w:bookmarkStart w:id="135" w:name="_Toc503273613"/>
      <w:r>
        <w:rPr>
          <w:rFonts w:hint="eastAsia"/>
        </w:rPr>
        <w:t xml:space="preserve">6.5 </w:t>
      </w:r>
      <w:r>
        <w:rPr>
          <w:rFonts w:hint="eastAsia"/>
        </w:rPr>
        <w:t>知识产权管理保护</w:t>
      </w:r>
      <w:bookmarkEnd w:id="135"/>
    </w:p>
    <w:p w:rsidR="00895047" w:rsidRDefault="00EC3CE3">
      <w:pPr>
        <w:spacing w:line="348"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管理保护近年来才收到企业政府的重视，只有做好知识产权管理和保护，才能让科技成果得到更好的发展，防止成果被窃取。而一般涉及到知识产权的问题都是经济或者法律问题，整个事件较复杂，如果没有专门的机构保护知识产权，那么很可能会让企业或者个人陷入知识产权旋涡，从而受到巨大的损失。我们从知识产权管理以及知识产权保护两个方面来评估各地区的知识产权管理保护能力。</w:t>
      </w:r>
    </w:p>
    <w:p w:rsidR="00895047" w:rsidRDefault="00EC3CE3">
      <w:pPr>
        <w:pStyle w:val="3"/>
      </w:pPr>
      <w:bookmarkStart w:id="136" w:name="_Toc503273614"/>
      <w:r>
        <w:rPr>
          <w:rFonts w:hint="eastAsia"/>
        </w:rPr>
        <w:lastRenderedPageBreak/>
        <w:t xml:space="preserve">6.5.1 </w:t>
      </w:r>
      <w:r>
        <w:rPr>
          <w:rFonts w:hint="eastAsia"/>
        </w:rPr>
        <w:t>知识产权管理保护</w:t>
      </w:r>
      <w:bookmarkEnd w:id="136"/>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我们选取知识产权司法保护强度、专利行政保护强度、知识产权法规、规章、规划数量、专利侵权纠纷、专利权属纠纷以及专利合同纠纷，相关分析如下：</w:t>
      </w:r>
    </w:p>
    <w:p w:rsidR="00895047" w:rsidRDefault="00EC3CE3" w:rsidP="00EC3CE3">
      <w:pPr>
        <w:spacing w:beforeLines="15" w:before="46" w:line="360" w:lineRule="auto"/>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6.16 </w:t>
      </w:r>
      <w:r>
        <w:rPr>
          <w:rFonts w:ascii="Times New Roman" w:hAnsi="宋体" w:cs="微软雅黑" w:hint="eastAsia"/>
          <w:b/>
          <w:bCs/>
          <w:kern w:val="0"/>
          <w:sz w:val="24"/>
        </w:rPr>
        <w:t>知识产权管理服务指标图</w:t>
      </w:r>
      <w:r>
        <w:rPr>
          <w:rFonts w:asciiTheme="minorEastAsia" w:hAnsiTheme="minorEastAsia" w:cstheme="minorEastAsia" w:hint="eastAsia"/>
          <w:noProof/>
          <w:sz w:val="10"/>
          <w:szCs w:val="10"/>
        </w:rPr>
        <w:drawing>
          <wp:anchor distT="0" distB="0" distL="0" distR="0" simplePos="0" relativeHeight="251643904" behindDoc="0" locked="0" layoutInCell="1" allowOverlap="1">
            <wp:simplePos x="0" y="0"/>
            <wp:positionH relativeFrom="column">
              <wp:posOffset>-20320</wp:posOffset>
            </wp:positionH>
            <wp:positionV relativeFrom="paragraph">
              <wp:posOffset>10160</wp:posOffset>
            </wp:positionV>
            <wp:extent cx="5285740" cy="3142615"/>
            <wp:effectExtent l="0" t="0" r="10160" b="635"/>
            <wp:wrapSquare wrapText="bothSides"/>
            <wp:docPr id="108" name="图表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4"/>
              </a:graphicData>
            </a:graphic>
          </wp:anchor>
        </w:drawing>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观察图6.16 可以看出，从2006年到2015年，宁波市知识产权司法保护强度和专利行政保护强度在这十年基本没有变化，评价得分略有上升趋势，反映了对知识产权保护的意识增强。知识产权法规、规章以及规划数量有明显增加，说明了政府对知识产权管理保护的重视。</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由图6.17 可以看出，从2006年到2015年，专利权权属纠纷、专利合同纠纷以及专利侵权纠纷都是在波动状态。专利权属纠纷以及专利侵权纠纷在2010年处在一个较高的数量，但是我们从另一个角度来看，专利数量增加了很多，但是各项纠纷依然没有增长的趋势，这说明专利纠纷还是相对减少的。 </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在技术创新时代，知识产权将发挥越来越重要的作用，知识产权发展要求有更完善的法规等保护知识产权人的权益。总体上，宁波市产权保护水平较好，政府应该根据市场需要继续加大保护强度及力度，使知识产权保护与知识产权发展形成良性循环。</w:t>
      </w:r>
    </w:p>
    <w:p w:rsidR="00895047" w:rsidRDefault="00EC3CE3">
      <w:pPr>
        <w:spacing w:line="120" w:lineRule="exact"/>
        <w:ind w:firstLineChars="200" w:firstLine="200"/>
        <w:rPr>
          <w:rFonts w:asciiTheme="minorEastAsia" w:hAnsiTheme="minorEastAsia" w:cstheme="minorEastAsia"/>
          <w:sz w:val="10"/>
          <w:szCs w:val="10"/>
        </w:rPr>
      </w:pPr>
      <w:r>
        <w:rPr>
          <w:rFonts w:asciiTheme="minorEastAsia" w:hAnsiTheme="minorEastAsia" w:cstheme="minorEastAsia" w:hint="eastAsia"/>
          <w:noProof/>
          <w:sz w:val="10"/>
          <w:szCs w:val="10"/>
        </w:rPr>
        <w:lastRenderedPageBreak/>
        <w:drawing>
          <wp:anchor distT="0" distB="0" distL="0" distR="0" simplePos="0" relativeHeight="251644928" behindDoc="0" locked="0" layoutInCell="1" allowOverlap="1">
            <wp:simplePos x="0" y="0"/>
            <wp:positionH relativeFrom="column">
              <wp:posOffset>-36830</wp:posOffset>
            </wp:positionH>
            <wp:positionV relativeFrom="paragraph">
              <wp:posOffset>22860</wp:posOffset>
            </wp:positionV>
            <wp:extent cx="5426710" cy="3618230"/>
            <wp:effectExtent l="0" t="0" r="2540" b="1270"/>
            <wp:wrapSquare wrapText="bothSides"/>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5"/>
              </a:graphicData>
            </a:graphic>
          </wp:anchor>
        </w:drawing>
      </w:r>
    </w:p>
    <w:p w:rsidR="00895047" w:rsidRDefault="00EC3CE3">
      <w:pPr>
        <w:spacing w:line="360" w:lineRule="auto"/>
        <w:ind w:firstLineChars="200" w:firstLine="482"/>
        <w:jc w:val="center"/>
        <w:rPr>
          <w:rFonts w:asciiTheme="minorEastAsia" w:hAnsiTheme="minorEastAsia" w:cstheme="minorEastAsia"/>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6.17 </w:t>
      </w:r>
      <w:r>
        <w:rPr>
          <w:rFonts w:ascii="Times New Roman" w:hAnsi="宋体" w:cs="微软雅黑" w:hint="eastAsia"/>
          <w:b/>
          <w:bCs/>
          <w:kern w:val="0"/>
          <w:sz w:val="24"/>
        </w:rPr>
        <w:t>知识产权管理保护指标图</w:t>
      </w:r>
    </w:p>
    <w:p w:rsidR="00895047" w:rsidRDefault="00EC3CE3">
      <w:pPr>
        <w:pStyle w:val="3"/>
      </w:pPr>
      <w:bookmarkStart w:id="137" w:name="_Toc503273615"/>
      <w:r>
        <w:rPr>
          <w:rFonts w:hint="eastAsia"/>
        </w:rPr>
        <w:t xml:space="preserve">6.5.2 </w:t>
      </w:r>
      <w:r>
        <w:rPr>
          <w:rFonts w:hint="eastAsia"/>
        </w:rPr>
        <w:t>知识产权管理服务</w:t>
      </w:r>
      <w:bookmarkEnd w:id="137"/>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我们选取知识产权专利代理机构数，专利代理从业人员数来表示知识产权管理服务情况，相关分析如下：</w:t>
      </w:r>
    </w:p>
    <w:p w:rsidR="00895047" w:rsidRDefault="00EC3CE3">
      <w:pPr>
        <w:spacing w:line="120" w:lineRule="exact"/>
        <w:ind w:firstLineChars="200" w:firstLine="480"/>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45952" behindDoc="0" locked="0" layoutInCell="1" allowOverlap="1">
            <wp:simplePos x="0" y="0"/>
            <wp:positionH relativeFrom="column">
              <wp:posOffset>-31750</wp:posOffset>
            </wp:positionH>
            <wp:positionV relativeFrom="paragraph">
              <wp:posOffset>92710</wp:posOffset>
            </wp:positionV>
            <wp:extent cx="5308600" cy="3302000"/>
            <wp:effectExtent l="0" t="0" r="6350" b="0"/>
            <wp:wrapSquare wrapText="bothSides"/>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6"/>
              </a:graphicData>
            </a:graphic>
          </wp:anchor>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6.18</w:t>
      </w:r>
      <w:r>
        <w:rPr>
          <w:rFonts w:ascii="Times New Roman" w:hAnsi="宋体" w:cs="微软雅黑" w:hint="eastAsia"/>
          <w:b/>
          <w:bCs/>
          <w:kern w:val="0"/>
          <w:sz w:val="24"/>
        </w:rPr>
        <w:t>知识产权管理服务指标图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由图6.18 可以看出，十年来，专利代理机构数一级专利代理从业人员数均没有大的变化，机构数只增加了7个，从业人员增加不到一半，说明宁波的知识产权管理服务是欠缺的。政府应该引进专利人才，提高知识产权管理服务水平，促成专业专利代理机构的建成，有利于更好地管理专利，使专利的价值得到最大化的体现。</w:t>
      </w:r>
    </w:p>
    <w:p w:rsidR="00895047" w:rsidRDefault="00EC3CE3">
      <w:pPr>
        <w:pStyle w:val="2"/>
      </w:pPr>
      <w:bookmarkStart w:id="138" w:name="_Toc503273616"/>
      <w:r>
        <w:rPr>
          <w:rFonts w:hint="eastAsia"/>
        </w:rPr>
        <w:t>6.6</w:t>
      </w:r>
      <w:r>
        <w:rPr>
          <w:rFonts w:hint="eastAsia"/>
        </w:rPr>
        <w:t>知识产权布局现状的综合评价</w:t>
      </w:r>
      <w:bookmarkEnd w:id="138"/>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在经济发展中的作用越来越不可替代。宁波作为知识产权布局试点城市，分析当前宁波市的知识产权各方面现状，了解自身的优势与短板，对关键问题进行整改，调整相关政策，是非常有必要的。明确问题，才能更好地进行知识产权布局。本文基于2</w:t>
      </w:r>
      <w:r>
        <w:rPr>
          <w:rFonts w:asciiTheme="minorEastAsia" w:hAnsiTheme="minorEastAsia" w:cstheme="minorEastAsia"/>
          <w:sz w:val="24"/>
          <w:szCs w:val="24"/>
        </w:rPr>
        <w:t>006</w:t>
      </w:r>
      <w:r>
        <w:rPr>
          <w:rFonts w:asciiTheme="minorEastAsia" w:hAnsiTheme="minorEastAsia" w:cstheme="minorEastAsia" w:hint="eastAsia"/>
          <w:sz w:val="24"/>
          <w:szCs w:val="24"/>
        </w:rPr>
        <w:t>-</w:t>
      </w:r>
      <w:r>
        <w:rPr>
          <w:rFonts w:asciiTheme="minorEastAsia" w:hAnsiTheme="minorEastAsia" w:cstheme="minorEastAsia"/>
          <w:sz w:val="24"/>
          <w:szCs w:val="24"/>
        </w:rPr>
        <w:t>2015</w:t>
      </w:r>
      <w:r>
        <w:rPr>
          <w:rFonts w:asciiTheme="minorEastAsia" w:hAnsiTheme="minorEastAsia" w:cstheme="minorEastAsia" w:hint="eastAsia"/>
          <w:sz w:val="24"/>
          <w:szCs w:val="24"/>
        </w:rPr>
        <w:t>年1</w:t>
      </w:r>
      <w:r>
        <w:rPr>
          <w:rFonts w:asciiTheme="minorEastAsia" w:hAnsiTheme="minorEastAsia" w:cstheme="minorEastAsia"/>
          <w:sz w:val="24"/>
          <w:szCs w:val="24"/>
        </w:rPr>
        <w:t>0</w:t>
      </w:r>
      <w:r>
        <w:rPr>
          <w:rFonts w:asciiTheme="minorEastAsia" w:hAnsiTheme="minorEastAsia" w:cstheme="minorEastAsia" w:hint="eastAsia"/>
          <w:sz w:val="24"/>
          <w:szCs w:val="24"/>
        </w:rPr>
        <w:t>年数据，从五个模块，对宁波市的知识产权布局质量现状进行了分析，总结如下：</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方面，宁波的教育资源相对匮乏，发展缓慢；科技资源有一定的增加，企业研发投入逐年提升，科技发展势头良好；产业资源方面，规模以上企业发展稳健，高技术产业发展速度有待提升，企业R&amp;D活动有待进一步加强。宁波市应该注重技术创新，发展高技术产业，鼓励传统企业转型升级，加大财政投入，提高知识产权布局创造潜力。</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能力方面，十年来，宁波的知识产权创造数量有显著增加，尤其是海外专利申请数量的增加，表明宁波创新能力持续增强；知识产权创造质量也有了大幅度的提高；知识产权创造效率一般，经费利用效率相对较低。总体来看，宁波市的知识产权创造能力较好，应该继续保持发展势态，大力促进创新。</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需求方面，十年来，知识产权的产业需求一直处于一个波动状态，需求不稳定，知识产权在工业企业以及高技术产业上的运用未进入良性循环；知识产权的经济需求旺盛，企业应该注重将专利运用到产业发展中去，这样才能更好地利用专利，发挥其经济价值，促进产业转型升级以及当地经济发展。</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知识产权运用能力方面，从</w:t>
      </w:r>
      <w:r>
        <w:rPr>
          <w:rFonts w:hint="eastAsia"/>
          <w:sz w:val="24"/>
        </w:rPr>
        <w:t>规模以上工业企业专利所有权转让及许可数、规模以上工业企业专利所有权转让及许可收入这两项指标来看，宁波市知识产权运用能力有待提高，特别是</w:t>
      </w:r>
      <w:r>
        <w:rPr>
          <w:rFonts w:ascii="Times New Roman" w:hAnsi="宋体" w:cs="微软雅黑" w:hint="eastAsia"/>
          <w:bCs/>
          <w:kern w:val="0"/>
          <w:sz w:val="24"/>
        </w:rPr>
        <w:t>2011-</w:t>
      </w:r>
      <w:r>
        <w:rPr>
          <w:rFonts w:ascii="Times New Roman" w:hAnsi="宋体" w:cs="微软雅黑"/>
          <w:bCs/>
          <w:kern w:val="0"/>
          <w:sz w:val="24"/>
        </w:rPr>
        <w:t>2015</w:t>
      </w:r>
      <w:r>
        <w:rPr>
          <w:rFonts w:ascii="Times New Roman" w:hAnsi="宋体" w:cs="微软雅黑" w:hint="eastAsia"/>
          <w:bCs/>
          <w:kern w:val="0"/>
          <w:sz w:val="24"/>
        </w:rPr>
        <w:t>年间专利所有权转让及许可数</w:t>
      </w:r>
      <w:r>
        <w:rPr>
          <w:rFonts w:ascii="Times New Roman" w:hAnsi="宋体" w:cs="微软雅黑"/>
          <w:bCs/>
          <w:kern w:val="0"/>
          <w:sz w:val="24"/>
        </w:rPr>
        <w:t>和专利所有权转让及许可收入都</w:t>
      </w:r>
      <w:r>
        <w:rPr>
          <w:rFonts w:ascii="Times New Roman" w:hAnsi="宋体" w:cs="微软雅黑" w:hint="eastAsia"/>
          <w:bCs/>
          <w:kern w:val="0"/>
          <w:sz w:val="24"/>
        </w:rPr>
        <w:t>存在下降的趋势，值得引起注意。</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知识产权管理保护方面，宁波尚未形成规模化的代理机构以及专利从业人员，</w:t>
      </w:r>
      <w:r>
        <w:rPr>
          <w:rFonts w:asciiTheme="minorEastAsia" w:hAnsiTheme="minorEastAsia" w:cstheme="minorEastAsia" w:hint="eastAsia"/>
          <w:sz w:val="24"/>
          <w:szCs w:val="24"/>
        </w:rPr>
        <w:lastRenderedPageBreak/>
        <w:t>知识产权管理服务水平有待提高；知识产权司法保护强度以及专利行政保护强度水平相对不错，但法律法规仍需完善。政府应该引进专业的专利人才，意识到知识产权管理保护的重要性，完善法规、规章，全面提高知识产权管理保护水平。</w:t>
      </w:r>
      <w:r>
        <w:rPr>
          <w:rFonts w:ascii="黑体" w:hAnsi="黑体" w:hint="eastAsia"/>
          <w:kern w:val="0"/>
          <w:sz w:val="30"/>
          <w:szCs w:val="30"/>
        </w:rPr>
        <w:br w:type="page"/>
      </w:r>
    </w:p>
    <w:p w:rsidR="00895047" w:rsidRDefault="00EC3CE3">
      <w:pPr>
        <w:pStyle w:val="1"/>
      </w:pPr>
      <w:bookmarkStart w:id="139" w:name="_Toc503273617"/>
      <w:r>
        <w:rPr>
          <w:rFonts w:hint="eastAsia"/>
        </w:rPr>
        <w:lastRenderedPageBreak/>
        <w:t xml:space="preserve">7 </w:t>
      </w:r>
      <w:r>
        <w:rPr>
          <w:rFonts w:hint="eastAsia"/>
        </w:rPr>
        <w:t>宁波市知识产权布局质量评价之静态分析</w:t>
      </w:r>
      <w:bookmarkEnd w:id="139"/>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知识产权布局质量评价的静态分析，通过专家打分法、层次分析法、熵值法、结合赋权法等多种方法进行知识产权布局质量评价指标体系（指标体系见前述第四章表</w:t>
      </w:r>
      <w:r>
        <w:rPr>
          <w:rFonts w:ascii="Times New Roman" w:hAnsi="宋体" w:cs="微软雅黑" w:hint="eastAsia"/>
          <w:bCs/>
          <w:kern w:val="0"/>
          <w:sz w:val="24"/>
        </w:rPr>
        <w:t>4.1</w:t>
      </w:r>
      <w:r>
        <w:rPr>
          <w:rFonts w:ascii="Times New Roman" w:hAnsi="宋体" w:cs="微软雅黑" w:hint="eastAsia"/>
          <w:bCs/>
          <w:kern w:val="0"/>
          <w:sz w:val="24"/>
        </w:rPr>
        <w:t>）各级指标权重的确定，构建可操作的宁波市知识产权布局质量评价指标体系，并利用宁波</w:t>
      </w:r>
      <w:r>
        <w:rPr>
          <w:rFonts w:ascii="Times New Roman" w:hAnsi="宋体" w:cs="微软雅黑" w:hint="eastAsia"/>
          <w:bCs/>
          <w:kern w:val="0"/>
          <w:sz w:val="24"/>
        </w:rPr>
        <w:t>2006</w:t>
      </w:r>
      <w:r>
        <w:rPr>
          <w:rFonts w:ascii="Times New Roman" w:hAnsi="宋体" w:cs="微软雅黑" w:hint="eastAsia"/>
          <w:bCs/>
          <w:kern w:val="0"/>
          <w:sz w:val="24"/>
        </w:rPr>
        <w:t>年</w:t>
      </w:r>
      <w:r>
        <w:rPr>
          <w:rFonts w:ascii="Times New Roman" w:hAnsi="宋体" w:cs="微软雅黑" w:hint="eastAsia"/>
          <w:bCs/>
          <w:kern w:val="0"/>
          <w:sz w:val="24"/>
        </w:rPr>
        <w:t>-2015</w:t>
      </w:r>
      <w:r>
        <w:rPr>
          <w:rFonts w:ascii="Times New Roman" w:hAnsi="宋体" w:cs="微软雅黑" w:hint="eastAsia"/>
          <w:bCs/>
          <w:kern w:val="0"/>
          <w:sz w:val="24"/>
        </w:rPr>
        <w:t>年十年的数据进行评价。</w:t>
      </w:r>
    </w:p>
    <w:p w:rsidR="00895047" w:rsidRDefault="00EC3CE3">
      <w:pPr>
        <w:pStyle w:val="2"/>
      </w:pPr>
      <w:bookmarkStart w:id="140" w:name="_Toc503273618"/>
      <w:r>
        <w:rPr>
          <w:rFonts w:hint="eastAsia"/>
        </w:rPr>
        <w:t xml:space="preserve">7.1 </w:t>
      </w:r>
      <w:r>
        <w:rPr>
          <w:rFonts w:hint="eastAsia"/>
        </w:rPr>
        <w:t>专家打分法</w:t>
      </w:r>
      <w:bookmarkEnd w:id="140"/>
    </w:p>
    <w:p w:rsidR="00895047" w:rsidRDefault="00EC3CE3">
      <w:pPr>
        <w:spacing w:line="360" w:lineRule="auto"/>
        <w:ind w:firstLine="561"/>
        <w:rPr>
          <w:rFonts w:asciiTheme="minorEastAsia" w:hAnsiTheme="minorEastAsia" w:cstheme="minorEastAsia"/>
          <w:sz w:val="24"/>
          <w:szCs w:val="24"/>
        </w:rPr>
      </w:pPr>
      <w:r>
        <w:rPr>
          <w:rFonts w:asciiTheme="minorEastAsia" w:hAnsiTheme="minorEastAsia" w:cstheme="minorEastAsia" w:hint="eastAsia"/>
          <w:sz w:val="24"/>
          <w:szCs w:val="24"/>
        </w:rPr>
        <w:t>专家打分法，通过问卷形式要求专家针对知识产权（专利）布局质量评价中相关指标的重要程度进行比较打分，在此基础上形成</w:t>
      </w:r>
      <w:r>
        <w:rPr>
          <w:rFonts w:ascii="Times New Roman" w:hAnsi="宋体" w:cs="微软雅黑" w:hint="eastAsia"/>
          <w:bCs/>
          <w:kern w:val="0"/>
          <w:sz w:val="24"/>
        </w:rPr>
        <w:t>宁波市知识产权布局质量评价指标体系各级指标的</w:t>
      </w:r>
      <w:r>
        <w:rPr>
          <w:rFonts w:asciiTheme="minorEastAsia" w:hAnsiTheme="minorEastAsia" w:cstheme="minorEastAsia" w:hint="eastAsia"/>
          <w:sz w:val="24"/>
          <w:szCs w:val="24"/>
        </w:rPr>
        <w:t>权重。</w:t>
      </w:r>
    </w:p>
    <w:p w:rsidR="00895047" w:rsidRDefault="00EC3CE3">
      <w:pPr>
        <w:pStyle w:val="3"/>
      </w:pPr>
      <w:bookmarkStart w:id="141" w:name="_Toc503273619"/>
      <w:r>
        <w:rPr>
          <w:rFonts w:hint="eastAsia"/>
        </w:rPr>
        <w:t>7.1.1</w:t>
      </w:r>
      <w:r>
        <w:rPr>
          <w:rFonts w:hint="eastAsia"/>
        </w:rPr>
        <w:t>问卷设计及调研情况</w:t>
      </w:r>
      <w:bookmarkEnd w:id="141"/>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次调研采用问卷调查的方法，问卷（见附录2）采用线上与线下结合的发放方式，共收到有效问卷61份，问卷信度与效度符合要求。主要调查内容为知识产权布局质量评价指标体系中各个指标的重要性，并据此计算权重，题项中的选项分别为：很重要、重要、一般、不重要、非常不重要。问卷信度与效度经过检验。</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问卷内容主要涉及五个方面，分别为知识产权创造潜力、知识产权创造能力、知识产权运用能力、知识产权运用需求、知识产权保护管理，其中知识产权创造潜力主要指区域知识产权创造的资源基础和条件；知识产权创造能力主要指不同类型知识产权创造产出的情况；知识产权运用能力主要指不同类型知识产权的实际运用情况；知识产权运用需求主要指产业、经济、社会发展对知识产权的现实需求；知识产权保护管理主要指区域对知识产权的保护程度以及管理和服务水平。本次参与调研的对象来源较为广泛，其中部门来源主要由政府部门、企业部门、高校构成，大致符合1：2：7的比例，地域来源主要涉及各经济发达沿海省份，以华东为主，其中浙江问卷数分布最多，占问卷总数的59.02%，因问卷来源中学者较多，因此，在保证研究实用性的同时，保证了科学性，做到了研究和实践的结合。</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在调查对象工作分布上，从事知识产权相关工作与非从事达成了大致1：1的比例，保证知识产权研究领域和非研究领域的需求都可以得到较为充分的反映。</w:t>
      </w:r>
      <w:r>
        <w:rPr>
          <w:rFonts w:asciiTheme="minorEastAsia" w:hAnsiTheme="minorEastAsia" w:cstheme="minorEastAsia" w:hint="eastAsia"/>
          <w:sz w:val="24"/>
          <w:szCs w:val="24"/>
        </w:rPr>
        <w:lastRenderedPageBreak/>
        <w:t>如图7.1所示：</w:t>
      </w:r>
    </w:p>
    <w:p w:rsidR="00895047" w:rsidRDefault="00EB7AF4">
      <w:pPr>
        <w:spacing w:line="360" w:lineRule="auto"/>
        <w:jc w:val="center"/>
        <w:rPr>
          <w:rFonts w:asciiTheme="minorEastAsia" w:hAnsiTheme="minorEastAsia" w:cstheme="minorEastAsia"/>
          <w:sz w:val="24"/>
          <w:szCs w:val="24"/>
        </w:rPr>
      </w:pPr>
      <w:r>
        <w:rPr>
          <w:noProof/>
          <w:sz w:val="24"/>
        </w:rPr>
        <mc:AlternateContent>
          <mc:Choice Requires="wpg">
            <w:drawing>
              <wp:anchor distT="0" distB="0" distL="114300" distR="114300" simplePos="0" relativeHeight="251653120" behindDoc="0" locked="0" layoutInCell="1" allowOverlap="1">
                <wp:simplePos x="0" y="0"/>
                <wp:positionH relativeFrom="column">
                  <wp:posOffset>907415</wp:posOffset>
                </wp:positionH>
                <wp:positionV relativeFrom="paragraph">
                  <wp:posOffset>154305</wp:posOffset>
                </wp:positionV>
                <wp:extent cx="3211830" cy="1339850"/>
                <wp:effectExtent l="0" t="0" r="0" b="0"/>
                <wp:wrapTopAndBottom/>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1830" cy="1339850"/>
                          <a:chOff x="3512" y="1526203"/>
                          <a:chExt cx="5058" cy="2110"/>
                        </a:xfrm>
                      </wpg:grpSpPr>
                      <pic:pic xmlns:pic="http://schemas.openxmlformats.org/drawingml/2006/picture">
                        <pic:nvPicPr>
                          <pic:cNvPr id="111" name="图片 2"/>
                          <pic:cNvPicPr>
                            <a:picLocks noChangeAspect="1" noChangeArrowheads="1"/>
                          </pic:cNvPicPr>
                        </pic:nvPicPr>
                        <pic:blipFill>
                          <a:blip r:embed="rId257" cstate="print">
                            <a:extLst>
                              <a:ext uri="{28A0092B-C50C-407E-A947-70E740481C1C}">
                                <a14:useLocalDpi xmlns:a14="http://schemas.microsoft.com/office/drawing/2010/main" val="0"/>
                              </a:ext>
                            </a:extLst>
                          </a:blip>
                          <a:srcRect l="29344" r="29841"/>
                          <a:stretch>
                            <a:fillRect/>
                          </a:stretch>
                        </pic:blipFill>
                        <pic:spPr>
                          <a:xfrm>
                            <a:off x="5056" y="1526203"/>
                            <a:ext cx="2343" cy="2110"/>
                          </a:xfrm>
                          <a:prstGeom prst="rect">
                            <a:avLst/>
                          </a:prstGeom>
                          <a:noFill/>
                          <a:ln>
                            <a:noFill/>
                          </a:ln>
                        </pic:spPr>
                      </pic:pic>
                      <pic:pic xmlns:pic="http://schemas.openxmlformats.org/drawingml/2006/picture">
                        <pic:nvPicPr>
                          <pic:cNvPr id="34" name="图片 2"/>
                          <pic:cNvPicPr>
                            <a:picLocks noChangeAspect="1" noChangeArrowheads="1"/>
                          </pic:cNvPicPr>
                        </pic:nvPicPr>
                        <pic:blipFill>
                          <a:blip r:embed="rId257" cstate="print">
                            <a:extLst>
                              <a:ext uri="{28A0092B-C50C-407E-A947-70E740481C1C}">
                                <a14:useLocalDpi xmlns:a14="http://schemas.microsoft.com/office/drawing/2010/main" val="0"/>
                              </a:ext>
                            </a:extLst>
                          </a:blip>
                          <a:srcRect l="11440" t="46050" r="70126" b="23702"/>
                          <a:stretch>
                            <a:fillRect/>
                          </a:stretch>
                        </pic:blipFill>
                        <pic:spPr>
                          <a:xfrm>
                            <a:off x="3512" y="1527028"/>
                            <a:ext cx="1583" cy="956"/>
                          </a:xfrm>
                          <a:prstGeom prst="rect">
                            <a:avLst/>
                          </a:prstGeom>
                          <a:noFill/>
                          <a:ln>
                            <a:noFill/>
                          </a:ln>
                        </pic:spPr>
                      </pic:pic>
                      <pic:pic xmlns:pic="http://schemas.openxmlformats.org/drawingml/2006/picture">
                        <pic:nvPicPr>
                          <pic:cNvPr id="35" name="图片 2"/>
                          <pic:cNvPicPr>
                            <a:picLocks noChangeAspect="1" noChangeArrowheads="1"/>
                          </pic:cNvPicPr>
                        </pic:nvPicPr>
                        <pic:blipFill>
                          <a:blip r:embed="rId257" cstate="print">
                            <a:extLst>
                              <a:ext uri="{28A0092B-C50C-407E-A947-70E740481C1C}">
                                <a14:useLocalDpi xmlns:a14="http://schemas.microsoft.com/office/drawing/2010/main" val="0"/>
                              </a:ext>
                            </a:extLst>
                          </a:blip>
                          <a:srcRect l="69924" t="22490" r="17225" b="47262"/>
                          <a:stretch>
                            <a:fillRect/>
                          </a:stretch>
                        </pic:blipFill>
                        <pic:spPr>
                          <a:xfrm>
                            <a:off x="7468" y="1526490"/>
                            <a:ext cx="1103" cy="956"/>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82C08C0" id="组合 32" o:spid="_x0000_s1026" style="position:absolute;left:0;text-align:left;margin-left:71.45pt;margin-top:12.15pt;width:252.9pt;height:105.5pt;z-index:251653120" coordorigin="35,15262" coordsize="5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">
                <v:shape id="图片 2" o:spid="_x0000_s1027" type="#_x0000_t75" style="position:absolute;left:50;top:15262;width:23;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">
                  <v:imagedata r:id="rId258" o:title="" cropleft="19231f" cropright="19557f"/>
                </v:shape>
                <v:shape id="图片 2" o:spid="_x0000_s1028" type="#_x0000_t75" style="position:absolute;left:35;top:15270;width:15;height: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">
                  <v:imagedata r:id="rId258" o:title="" croptop="30179f" cropbottom="15533f" cropleft="7497f" cropright="45958f"/>
                </v:shape>
                <v:shape id="图片 2" o:spid="_x0000_s1029" type="#_x0000_t75" style="position:absolute;left:74;top:15264;width:1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">
                  <v:imagedata r:id="rId258" o:title="" croptop="14739f" cropbottom="30974f" cropleft="45825f" cropright="11289f"/>
                </v:shape>
                <w10:wrap type="topAndBottom"/>
              </v:group>
            </w:pict>
          </mc:Fallback>
        </mc:AlternateContent>
      </w:r>
    </w:p>
    <w:p w:rsidR="00895047" w:rsidRDefault="00EC3CE3">
      <w:pPr>
        <w:spacing w:line="360" w:lineRule="auto"/>
        <w:jc w:val="center"/>
        <w:rPr>
          <w:b/>
          <w:sz w:val="24"/>
        </w:rPr>
      </w:pPr>
      <w:r>
        <w:rPr>
          <w:rFonts w:hint="eastAsia"/>
          <w:b/>
          <w:sz w:val="24"/>
        </w:rPr>
        <w:t>图</w:t>
      </w:r>
      <w:r>
        <w:rPr>
          <w:rFonts w:hint="eastAsia"/>
          <w:b/>
          <w:sz w:val="24"/>
        </w:rPr>
        <w:t>7.1</w:t>
      </w:r>
      <w:r>
        <w:rPr>
          <w:rFonts w:hint="eastAsia"/>
          <w:b/>
          <w:sz w:val="24"/>
        </w:rPr>
        <w:t>调查对象是否从事知识产权工作统计图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而从研究从事时间上兼顾了各个区段。从事4年以上的研究人员接近20%。同时对知识产权的了解程度，以了解、一般、不了解遵循1：1：1的分布，具体情况如图7.2、图7.3所示：</w:t>
      </w:r>
    </w:p>
    <w:p w:rsidR="00895047" w:rsidRDefault="00EC3CE3">
      <w:pPr>
        <w:spacing w:line="360" w:lineRule="auto"/>
        <w:jc w:val="center"/>
        <w:rPr>
          <w:rFonts w:asciiTheme="minorEastAsia" w:hAnsiTheme="minorEastAsia" w:cstheme="minorEastAsia"/>
          <w:sz w:val="24"/>
          <w:szCs w:val="24"/>
        </w:rPr>
      </w:pPr>
      <w:r>
        <w:rPr>
          <w:noProof/>
          <w:sz w:val="24"/>
        </w:rPr>
        <w:drawing>
          <wp:anchor distT="0" distB="0" distL="114300" distR="114300" simplePos="0" relativeHeight="251646976" behindDoc="0" locked="0" layoutInCell="1" allowOverlap="1">
            <wp:simplePos x="0" y="0"/>
            <wp:positionH relativeFrom="column">
              <wp:posOffset>1999615</wp:posOffset>
            </wp:positionH>
            <wp:positionV relativeFrom="paragraph">
              <wp:posOffset>269240</wp:posOffset>
            </wp:positionV>
            <wp:extent cx="1224915" cy="1214120"/>
            <wp:effectExtent l="0" t="0" r="13335" b="508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9" cstate="print">
                      <a:extLst>
                        <a:ext uri="{28A0092B-C50C-407E-A947-70E740481C1C}">
                          <a14:useLocalDpi xmlns:a14="http://schemas.microsoft.com/office/drawing/2010/main" val="0"/>
                        </a:ext>
                      </a:extLst>
                    </a:blip>
                    <a:srcRect l="35086" t="11097" r="36296" b="12402"/>
                    <a:stretch>
                      <a:fillRect/>
                    </a:stretch>
                  </pic:blipFill>
                  <pic:spPr>
                    <a:xfrm>
                      <a:off x="0" y="0"/>
                      <a:ext cx="1224915" cy="1214120"/>
                    </a:xfrm>
                    <a:prstGeom prst="rect">
                      <a:avLst/>
                    </a:prstGeom>
                    <a:noFill/>
                    <a:ln>
                      <a:noFill/>
                    </a:ln>
                  </pic:spPr>
                </pic:pic>
              </a:graphicData>
            </a:graphic>
          </wp:anchor>
        </w:drawing>
      </w:r>
      <w:r>
        <w:rPr>
          <w:noProof/>
          <w:sz w:val="24"/>
        </w:rPr>
        <w:drawing>
          <wp:anchor distT="0" distB="0" distL="114300" distR="114300" simplePos="0" relativeHeight="251648000" behindDoc="0" locked="0" layoutInCell="1" allowOverlap="1">
            <wp:simplePos x="0" y="0"/>
            <wp:positionH relativeFrom="column">
              <wp:posOffset>1584960</wp:posOffset>
            </wp:positionH>
            <wp:positionV relativeFrom="paragraph">
              <wp:posOffset>64770</wp:posOffset>
            </wp:positionV>
            <wp:extent cx="1043305" cy="163830"/>
            <wp:effectExtent l="0" t="0" r="4445" b="7620"/>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259" cstate="print">
                      <a:extLst>
                        <a:ext uri="{28A0092B-C50C-407E-A947-70E740481C1C}">
                          <a14:useLocalDpi xmlns:a14="http://schemas.microsoft.com/office/drawing/2010/main" val="0"/>
                        </a:ext>
                      </a:extLst>
                    </a:blip>
                    <a:srcRect l="25017" t="5176" r="56920" b="87187"/>
                    <a:stretch>
                      <a:fillRect/>
                    </a:stretch>
                  </pic:blipFill>
                  <pic:spPr>
                    <a:xfrm>
                      <a:off x="0" y="0"/>
                      <a:ext cx="1043305" cy="16383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noProof/>
          <w:sz w:val="24"/>
        </w:rPr>
        <w:drawing>
          <wp:anchor distT="0" distB="0" distL="114300" distR="114300" simplePos="0" relativeHeight="251649024" behindDoc="0" locked="0" layoutInCell="1" allowOverlap="1">
            <wp:simplePos x="0" y="0"/>
            <wp:positionH relativeFrom="column">
              <wp:posOffset>1262380</wp:posOffset>
            </wp:positionH>
            <wp:positionV relativeFrom="paragraph">
              <wp:posOffset>47625</wp:posOffset>
            </wp:positionV>
            <wp:extent cx="839470" cy="212725"/>
            <wp:effectExtent l="0" t="0" r="17780" b="1587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59" cstate="print">
                      <a:extLst>
                        <a:ext uri="{28A0092B-C50C-407E-A947-70E740481C1C}">
                          <a14:useLocalDpi xmlns:a14="http://schemas.microsoft.com/office/drawing/2010/main" val="0"/>
                        </a:ext>
                      </a:extLst>
                    </a:blip>
                    <a:srcRect l="22503" t="20549" r="64366" b="70496"/>
                    <a:stretch>
                      <a:fillRect/>
                    </a:stretch>
                  </pic:blipFill>
                  <pic:spPr>
                    <a:xfrm>
                      <a:off x="0" y="0"/>
                      <a:ext cx="839470" cy="212725"/>
                    </a:xfrm>
                    <a:prstGeom prst="rect">
                      <a:avLst/>
                    </a:prstGeom>
                    <a:noFill/>
                    <a:ln>
                      <a:noFill/>
                    </a:ln>
                  </pic:spPr>
                </pic:pic>
              </a:graphicData>
            </a:graphic>
          </wp:anchor>
        </w:drawing>
      </w:r>
    </w:p>
    <w:p w:rsidR="00895047" w:rsidRDefault="00895047">
      <w:pPr>
        <w:spacing w:line="360" w:lineRule="auto"/>
        <w:jc w:val="center"/>
        <w:rPr>
          <w:rFonts w:asciiTheme="minorEastAsia" w:hAnsiTheme="minorEastAsia" w:cstheme="minorEastAsia"/>
          <w:sz w:val="24"/>
          <w:szCs w:val="24"/>
        </w:rPr>
      </w:pPr>
    </w:p>
    <w:p w:rsidR="00895047" w:rsidRDefault="00895047">
      <w:pPr>
        <w:spacing w:line="360" w:lineRule="auto"/>
        <w:jc w:val="center"/>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noProof/>
          <w:sz w:val="24"/>
        </w:rPr>
        <w:drawing>
          <wp:anchor distT="0" distB="0" distL="114300" distR="114300" simplePos="0" relativeHeight="251650048" behindDoc="0" locked="0" layoutInCell="1" allowOverlap="1">
            <wp:simplePos x="0" y="0"/>
            <wp:positionH relativeFrom="column">
              <wp:posOffset>3127375</wp:posOffset>
            </wp:positionH>
            <wp:positionV relativeFrom="paragraph">
              <wp:posOffset>235585</wp:posOffset>
            </wp:positionV>
            <wp:extent cx="732155" cy="220345"/>
            <wp:effectExtent l="0" t="0" r="10795" b="825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59" cstate="print">
                      <a:extLst>
                        <a:ext uri="{28A0092B-C50C-407E-A947-70E740481C1C}">
                          <a14:useLocalDpi xmlns:a14="http://schemas.microsoft.com/office/drawing/2010/main" val="0"/>
                        </a:ext>
                      </a:extLst>
                    </a:blip>
                    <a:srcRect l="60514" t="87480" r="26796" b="2222"/>
                    <a:stretch>
                      <a:fillRect/>
                    </a:stretch>
                  </pic:blipFill>
                  <pic:spPr>
                    <a:xfrm>
                      <a:off x="0" y="0"/>
                      <a:ext cx="732155" cy="220345"/>
                    </a:xfrm>
                    <a:prstGeom prst="rect">
                      <a:avLst/>
                    </a:prstGeom>
                    <a:noFill/>
                    <a:ln>
                      <a:noFill/>
                    </a:ln>
                  </pic:spPr>
                </pic:pic>
              </a:graphicData>
            </a:graphic>
          </wp:anchor>
        </w:drawing>
      </w:r>
    </w:p>
    <w:p w:rsidR="00895047" w:rsidRDefault="00895047">
      <w:pPr>
        <w:spacing w:line="360" w:lineRule="exact"/>
        <w:jc w:val="center"/>
        <w:rPr>
          <w:rFonts w:asciiTheme="minorEastAsia" w:hAnsiTheme="minorEastAsia" w:cstheme="minorEastAsia"/>
          <w:sz w:val="24"/>
          <w:szCs w:val="24"/>
        </w:rPr>
      </w:pPr>
    </w:p>
    <w:p w:rsidR="00895047" w:rsidRDefault="00EC3CE3">
      <w:pPr>
        <w:spacing w:line="360" w:lineRule="auto"/>
        <w:jc w:val="center"/>
        <w:rPr>
          <w:b/>
          <w:sz w:val="24"/>
        </w:rPr>
      </w:pPr>
      <w:r>
        <w:rPr>
          <w:rFonts w:hint="eastAsia"/>
          <w:b/>
          <w:sz w:val="24"/>
        </w:rPr>
        <w:t>图</w:t>
      </w:r>
      <w:r>
        <w:rPr>
          <w:rFonts w:hint="eastAsia"/>
          <w:b/>
          <w:sz w:val="24"/>
        </w:rPr>
        <w:t>7.2</w:t>
      </w:r>
      <w:r>
        <w:rPr>
          <w:rFonts w:hint="eastAsia"/>
          <w:b/>
          <w:sz w:val="24"/>
        </w:rPr>
        <w:t>：调查对象从事知识产权年限统计图</w:t>
      </w:r>
    </w:p>
    <w:p w:rsidR="00895047" w:rsidRDefault="00EC3CE3">
      <w:pPr>
        <w:spacing w:line="360" w:lineRule="auto"/>
        <w:jc w:val="center"/>
        <w:rPr>
          <w:b/>
          <w:sz w:val="24"/>
        </w:rPr>
      </w:pPr>
      <w:r>
        <w:rPr>
          <w:noProof/>
          <w:sz w:val="24"/>
        </w:rPr>
        <w:drawing>
          <wp:anchor distT="0" distB="0" distL="114300" distR="114300" simplePos="0" relativeHeight="251651072" behindDoc="0" locked="0" layoutInCell="1" allowOverlap="1">
            <wp:simplePos x="0" y="0"/>
            <wp:positionH relativeFrom="column">
              <wp:posOffset>916305</wp:posOffset>
            </wp:positionH>
            <wp:positionV relativeFrom="paragraph">
              <wp:posOffset>82550</wp:posOffset>
            </wp:positionV>
            <wp:extent cx="3657600" cy="1992630"/>
            <wp:effectExtent l="0" t="0" r="0" b="7620"/>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noChangeArrowheads="1"/>
                    </pic:cNvPicPr>
                  </pic:nvPicPr>
                  <pic:blipFill>
                    <a:blip r:embed="rId260" cstate="print">
                      <a:extLst>
                        <a:ext uri="{28A0092B-C50C-407E-A947-70E740481C1C}">
                          <a14:useLocalDpi xmlns:a14="http://schemas.microsoft.com/office/drawing/2010/main" val="0"/>
                        </a:ext>
                      </a:extLst>
                    </a:blip>
                    <a:srcRect l="15046" t="-4696" r="10439" b="-2450"/>
                    <a:stretch>
                      <a:fillRect/>
                    </a:stretch>
                  </pic:blipFill>
                  <pic:spPr>
                    <a:xfrm>
                      <a:off x="0" y="0"/>
                      <a:ext cx="3657600" cy="1992630"/>
                    </a:xfrm>
                    <a:prstGeom prst="rect">
                      <a:avLst/>
                    </a:prstGeom>
                    <a:noFill/>
                    <a:ln>
                      <a:noFill/>
                    </a:ln>
                  </pic:spPr>
                </pic:pic>
              </a:graphicData>
            </a:graphic>
          </wp:anchor>
        </w:drawing>
      </w:r>
    </w:p>
    <w:p w:rsidR="00895047" w:rsidRDefault="00895047">
      <w:pPr>
        <w:spacing w:line="360" w:lineRule="auto"/>
        <w:jc w:val="center"/>
        <w:rPr>
          <w:b/>
          <w:sz w:val="24"/>
        </w:rPr>
      </w:pPr>
    </w:p>
    <w:p w:rsidR="00895047" w:rsidRDefault="00895047">
      <w:pPr>
        <w:spacing w:line="360" w:lineRule="auto"/>
        <w:jc w:val="center"/>
        <w:rPr>
          <w:b/>
          <w:sz w:val="24"/>
        </w:rPr>
      </w:pP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jc w:val="center"/>
        <w:rPr>
          <w:b/>
          <w:sz w:val="24"/>
        </w:rPr>
      </w:pPr>
    </w:p>
    <w:p w:rsidR="00895047" w:rsidRDefault="00895047">
      <w:pPr>
        <w:spacing w:line="200" w:lineRule="exact"/>
        <w:jc w:val="center"/>
        <w:rPr>
          <w:b/>
          <w:sz w:val="10"/>
          <w:szCs w:val="10"/>
        </w:rPr>
      </w:pP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w:t>
      </w:r>
      <w:r>
        <w:rPr>
          <w:rFonts w:hint="eastAsia"/>
          <w:b/>
          <w:sz w:val="24"/>
        </w:rPr>
        <w:t>：调查对象对知识产权了解程度统计图</w:t>
      </w: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rPr>
          <w:rFonts w:asciiTheme="minorEastAsia" w:hAnsiTheme="minorEastAsia" w:cstheme="minorEastAsia"/>
          <w:sz w:val="24"/>
          <w:szCs w:val="24"/>
        </w:rPr>
      </w:pP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52096" behindDoc="0" locked="0" layoutInCell="1" allowOverlap="1">
            <wp:simplePos x="0" y="0"/>
            <wp:positionH relativeFrom="column">
              <wp:posOffset>488315</wp:posOffset>
            </wp:positionH>
            <wp:positionV relativeFrom="paragraph">
              <wp:posOffset>20320</wp:posOffset>
            </wp:positionV>
            <wp:extent cx="4304030" cy="1578610"/>
            <wp:effectExtent l="0" t="0" r="1270" b="254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4304030" cy="157861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7.4</w:t>
      </w:r>
      <w:r>
        <w:rPr>
          <w:rFonts w:hint="eastAsia"/>
          <w:b/>
          <w:sz w:val="24"/>
        </w:rPr>
        <w:t>：知识产权创造潜力重要性统计图</w:t>
      </w:r>
    </w:p>
    <w:p w:rsidR="00895047" w:rsidRDefault="00EC3CE3">
      <w:pPr>
        <w:pStyle w:val="3"/>
      </w:pPr>
      <w:bookmarkStart w:id="142" w:name="_Toc503273620"/>
      <w:r>
        <w:rPr>
          <w:rFonts w:hint="eastAsia"/>
        </w:rPr>
        <w:t>7.1.2</w:t>
      </w:r>
      <w:r>
        <w:rPr>
          <w:rFonts w:hint="eastAsia"/>
        </w:rPr>
        <w:t>基于问卷调研结果统计</w:t>
      </w:r>
      <w:bookmarkEnd w:id="142"/>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（1）知识产权布局质量评价指标体系构成模块的重要度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经过调研，可知在知识产权布局质量评价指标体系中,知识产权创造潜力指标分布情况，认为重要的人数占比合计为88.52%，如图7.4所示。</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知识产权创造能力指标，认为重要的人数占比合计为85.25%，如图7.5所示：</w:t>
      </w: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54144" behindDoc="0" locked="0" layoutInCell="1" allowOverlap="1">
            <wp:simplePos x="0" y="0"/>
            <wp:positionH relativeFrom="column">
              <wp:posOffset>514350</wp:posOffset>
            </wp:positionH>
            <wp:positionV relativeFrom="paragraph">
              <wp:posOffset>19050</wp:posOffset>
            </wp:positionV>
            <wp:extent cx="4250055" cy="1511300"/>
            <wp:effectExtent l="0" t="0" r="17145" b="1270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262" cstate="print">
                      <a:extLst>
                        <a:ext uri="{28A0092B-C50C-407E-A947-70E740481C1C}">
                          <a14:useLocalDpi xmlns:a14="http://schemas.microsoft.com/office/drawing/2010/main" val="0"/>
                        </a:ext>
                      </a:extLst>
                    </a:blip>
                    <a:srcRect t="2778"/>
                    <a:stretch>
                      <a:fillRect/>
                    </a:stretch>
                  </pic:blipFill>
                  <pic:spPr>
                    <a:xfrm>
                      <a:off x="0" y="0"/>
                      <a:ext cx="4250055" cy="151130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7.5</w:t>
      </w:r>
      <w:r>
        <w:rPr>
          <w:rFonts w:hint="eastAsia"/>
          <w:b/>
          <w:sz w:val="24"/>
        </w:rPr>
        <w:t>：知识产权创造能力重要性统计图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知识产权运用能力指标，认为重要的人数占比合计为86.89%，如图7.6所示：</w:t>
      </w:r>
    </w:p>
    <w:p w:rsidR="00895047" w:rsidRDefault="00EC3CE3">
      <w:pPr>
        <w:spacing w:line="12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56192" behindDoc="0" locked="0" layoutInCell="1" allowOverlap="1">
            <wp:simplePos x="0" y="0"/>
            <wp:positionH relativeFrom="column">
              <wp:posOffset>533400</wp:posOffset>
            </wp:positionH>
            <wp:positionV relativeFrom="paragraph">
              <wp:posOffset>49530</wp:posOffset>
            </wp:positionV>
            <wp:extent cx="4225925" cy="1526540"/>
            <wp:effectExtent l="0" t="0" r="3175" b="1651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4225925" cy="152654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7.6</w:t>
      </w:r>
      <w:r>
        <w:rPr>
          <w:rFonts w:hint="eastAsia"/>
          <w:b/>
          <w:sz w:val="24"/>
        </w:rPr>
        <w:t>：知识产权运用能力重要性统计图</w:t>
      </w:r>
    </w:p>
    <w:p w:rsidR="00895047" w:rsidRDefault="00895047">
      <w:pPr>
        <w:spacing w:line="360" w:lineRule="auto"/>
        <w:jc w:val="center"/>
        <w:rPr>
          <w:b/>
          <w:sz w:val="24"/>
        </w:rPr>
      </w:pPr>
    </w:p>
    <w:p w:rsidR="00895047" w:rsidRDefault="00895047">
      <w:pPr>
        <w:spacing w:line="360" w:lineRule="auto"/>
        <w:jc w:val="center"/>
        <w:rPr>
          <w:b/>
          <w:sz w:val="24"/>
        </w:rPr>
      </w:pP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lastRenderedPageBreak/>
        <w:t>知识产权运用需求指标，认为重要的人数占比合计为85.25%，如图7.7所示：</w:t>
      </w:r>
    </w:p>
    <w:p w:rsidR="00895047" w:rsidRDefault="00EC3CE3">
      <w:pPr>
        <w:spacing w:line="16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57216" behindDoc="0" locked="0" layoutInCell="1" allowOverlap="1">
            <wp:simplePos x="0" y="0"/>
            <wp:positionH relativeFrom="column">
              <wp:posOffset>362585</wp:posOffset>
            </wp:positionH>
            <wp:positionV relativeFrom="paragraph">
              <wp:posOffset>2540</wp:posOffset>
            </wp:positionV>
            <wp:extent cx="4566285" cy="1690370"/>
            <wp:effectExtent l="0" t="0" r="5715" b="508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4566285" cy="169037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7.7</w:t>
      </w:r>
      <w:r>
        <w:rPr>
          <w:rFonts w:hint="eastAsia"/>
          <w:b/>
          <w:sz w:val="24"/>
        </w:rPr>
        <w:t>：知识产权运用需求重要性统计图</w:t>
      </w:r>
    </w:p>
    <w:p w:rsidR="00895047" w:rsidRDefault="00EC3CE3">
      <w:pPr>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知识产权保护管理指标，认为重要的人数占比合计为81.79%，如图7.8所示：</w:t>
      </w:r>
    </w:p>
    <w:p w:rsidR="00895047" w:rsidRDefault="00EC3CE3">
      <w:pPr>
        <w:spacing w:line="20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0288" behindDoc="0" locked="0" layoutInCell="1" allowOverlap="1">
            <wp:simplePos x="0" y="0"/>
            <wp:positionH relativeFrom="column">
              <wp:posOffset>454025</wp:posOffset>
            </wp:positionH>
            <wp:positionV relativeFrom="paragraph">
              <wp:posOffset>50165</wp:posOffset>
            </wp:positionV>
            <wp:extent cx="4359275" cy="1595755"/>
            <wp:effectExtent l="0" t="0" r="3175" b="4445"/>
            <wp:wrapTopAndBottom/>
            <wp:docPr id="118" name="图片 118"/>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4359275" cy="1595755"/>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7.8</w:t>
      </w:r>
      <w:r>
        <w:rPr>
          <w:rFonts w:hint="eastAsia"/>
          <w:b/>
          <w:sz w:val="24"/>
        </w:rPr>
        <w:t>：知识产权保护管理重要性统计图</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(2)知识产权创造潜力各测评指标要素重要程度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知识产权创造潜力中，教育资源指标，认为重要的人数占比合计为70.49%，如图7.9所示：</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1312" behindDoc="0" locked="0" layoutInCell="1" allowOverlap="1">
            <wp:simplePos x="0" y="0"/>
            <wp:positionH relativeFrom="column">
              <wp:posOffset>123825</wp:posOffset>
            </wp:positionH>
            <wp:positionV relativeFrom="paragraph">
              <wp:posOffset>34925</wp:posOffset>
            </wp:positionV>
            <wp:extent cx="4451985" cy="1847215"/>
            <wp:effectExtent l="0" t="0" r="5715" b="635"/>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266" cstate="print">
                      <a:extLst>
                        <a:ext uri="{28A0092B-C50C-407E-A947-70E740481C1C}">
                          <a14:useLocalDpi xmlns:a14="http://schemas.microsoft.com/office/drawing/2010/main" val="0"/>
                        </a:ext>
                      </a:extLst>
                    </a:blip>
                    <a:srcRect r="11078"/>
                    <a:stretch>
                      <a:fillRect/>
                    </a:stretch>
                  </pic:blipFill>
                  <pic:spPr>
                    <a:xfrm>
                      <a:off x="0" y="0"/>
                      <a:ext cx="4451985" cy="184721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7.9</w:t>
      </w:r>
      <w:r>
        <w:rPr>
          <w:rFonts w:hint="eastAsia"/>
          <w:b/>
          <w:sz w:val="24"/>
        </w:rPr>
        <w:t>：知识产权教育资源重要性统计图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知识产权创造潜力中，科技资源指标，认为重要的人数占比合计为81.96%，如图7.10所示：</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62336" behindDoc="0" locked="0" layoutInCell="1" allowOverlap="1">
            <wp:simplePos x="0" y="0"/>
            <wp:positionH relativeFrom="column">
              <wp:posOffset>470535</wp:posOffset>
            </wp:positionH>
            <wp:positionV relativeFrom="paragraph">
              <wp:posOffset>34925</wp:posOffset>
            </wp:positionV>
            <wp:extent cx="4352925" cy="1623695"/>
            <wp:effectExtent l="0" t="0" r="9525" b="14605"/>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4352925" cy="162369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7.10</w:t>
      </w:r>
      <w:r>
        <w:rPr>
          <w:rFonts w:hint="eastAsia"/>
          <w:b/>
          <w:sz w:val="24"/>
        </w:rPr>
        <w:t>：知识产权科技资源重要性统计图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知识产权创造潜力中，产业资源指标，认为重要的人数占比合计为72.13%，如图7.11所示：</w:t>
      </w:r>
    </w:p>
    <w:p w:rsidR="00895047" w:rsidRDefault="00EC3CE3">
      <w:pPr>
        <w:spacing w:line="16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3360" behindDoc="0" locked="0" layoutInCell="1" allowOverlap="1">
            <wp:simplePos x="0" y="0"/>
            <wp:positionH relativeFrom="column">
              <wp:posOffset>198120</wp:posOffset>
            </wp:positionH>
            <wp:positionV relativeFrom="paragraph">
              <wp:posOffset>15240</wp:posOffset>
            </wp:positionV>
            <wp:extent cx="4065905" cy="1751330"/>
            <wp:effectExtent l="0" t="0" r="10795" b="1270"/>
            <wp:wrapTopAndBottom/>
            <wp:docPr id="1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
                    <pic:cNvPicPr>
                      <a:picLocks noChangeAspect="1" noChangeArrowheads="1"/>
                    </pic:cNvPicPr>
                  </pic:nvPicPr>
                  <pic:blipFill>
                    <a:blip r:embed="rId268" cstate="print">
                      <a:extLst>
                        <a:ext uri="{28A0092B-C50C-407E-A947-70E740481C1C}">
                          <a14:useLocalDpi xmlns:a14="http://schemas.microsoft.com/office/drawing/2010/main" val="0"/>
                        </a:ext>
                      </a:extLst>
                    </a:blip>
                    <a:srcRect t="2821" r="16768"/>
                    <a:stretch>
                      <a:fillRect/>
                    </a:stretch>
                  </pic:blipFill>
                  <pic:spPr>
                    <a:xfrm>
                      <a:off x="0" y="0"/>
                      <a:ext cx="4065905" cy="175133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7.11</w:t>
      </w:r>
      <w:r>
        <w:rPr>
          <w:rFonts w:hint="eastAsia"/>
          <w:b/>
          <w:sz w:val="24"/>
        </w:rPr>
        <w:t>：知识产权产业资源重要性统计图</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(3)教育资源各测评指标要素重要程度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教育资源评价中,普通高校个数指标情况，认为一般的占47.54%，为主要组成部分，具体情况如图7.12所示：</w:t>
      </w:r>
    </w:p>
    <w:p w:rsidR="00895047" w:rsidRDefault="00EC3CE3">
      <w:pPr>
        <w:spacing w:line="20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4384" behindDoc="0" locked="0" layoutInCell="1" allowOverlap="1">
            <wp:simplePos x="0" y="0"/>
            <wp:positionH relativeFrom="column">
              <wp:posOffset>594360</wp:posOffset>
            </wp:positionH>
            <wp:positionV relativeFrom="paragraph">
              <wp:posOffset>1905</wp:posOffset>
            </wp:positionV>
            <wp:extent cx="4098925" cy="1423035"/>
            <wp:effectExtent l="0" t="0" r="15875" b="571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269" cstate="print">
                      <a:extLst>
                        <a:ext uri="{28A0092B-C50C-407E-A947-70E740481C1C}">
                          <a14:useLocalDpi xmlns:a14="http://schemas.microsoft.com/office/drawing/2010/main" val="0"/>
                        </a:ext>
                      </a:extLst>
                    </a:blip>
                    <a:srcRect t="4638"/>
                    <a:stretch>
                      <a:fillRect/>
                    </a:stretch>
                  </pic:blipFill>
                  <pic:spPr>
                    <a:xfrm>
                      <a:off x="0" y="0"/>
                      <a:ext cx="4098925" cy="142303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7.12</w:t>
      </w:r>
      <w:r>
        <w:rPr>
          <w:rFonts w:hint="eastAsia"/>
          <w:b/>
          <w:sz w:val="24"/>
        </w:rPr>
        <w:t>：普通高校指标重要性统计图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985及211高校数指标认为重要的人数占比为49.81%，为主要组成部分，如图7.13所示：</w:t>
      </w:r>
    </w:p>
    <w:p w:rsidR="00895047" w:rsidRDefault="00895047">
      <w:pPr>
        <w:spacing w:line="360" w:lineRule="auto"/>
        <w:rPr>
          <w:rFonts w:asciiTheme="minorEastAsia" w:hAnsiTheme="minorEastAsia" w:cstheme="minorEastAsia"/>
          <w:sz w:val="24"/>
          <w:szCs w:val="24"/>
        </w:rPr>
      </w:pP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65408" behindDoc="0" locked="0" layoutInCell="1" allowOverlap="1">
            <wp:simplePos x="0" y="0"/>
            <wp:positionH relativeFrom="column">
              <wp:posOffset>466725</wp:posOffset>
            </wp:positionH>
            <wp:positionV relativeFrom="paragraph">
              <wp:posOffset>81280</wp:posOffset>
            </wp:positionV>
            <wp:extent cx="4346575" cy="1622425"/>
            <wp:effectExtent l="0" t="0" r="15875" b="15875"/>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4346575" cy="162242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7.13</w:t>
      </w:r>
      <w:r>
        <w:rPr>
          <w:rFonts w:hint="eastAsia"/>
          <w:b/>
          <w:sz w:val="24"/>
        </w:rPr>
        <w:t>：</w:t>
      </w:r>
      <w:r>
        <w:rPr>
          <w:rFonts w:hint="eastAsia"/>
          <w:b/>
          <w:sz w:val="24"/>
        </w:rPr>
        <w:t>985,211</w:t>
      </w:r>
      <w:r>
        <w:rPr>
          <w:rFonts w:hint="eastAsia"/>
          <w:b/>
          <w:sz w:val="24"/>
        </w:rPr>
        <w:t>高校指标重要性统计图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普通高等学校专任教师人数指标，认为重要的人数占比为44.26%，为主要组成部分，如图7.14所示：</w:t>
      </w: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6432" behindDoc="0" locked="0" layoutInCell="1" allowOverlap="1">
            <wp:simplePos x="0" y="0"/>
            <wp:positionH relativeFrom="column">
              <wp:posOffset>462280</wp:posOffset>
            </wp:positionH>
            <wp:positionV relativeFrom="paragraph">
              <wp:posOffset>7620</wp:posOffset>
            </wp:positionV>
            <wp:extent cx="4340225" cy="1611630"/>
            <wp:effectExtent l="0" t="0" r="3175"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4340225" cy="161163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7.14</w:t>
      </w:r>
      <w:r>
        <w:rPr>
          <w:rFonts w:hint="eastAsia"/>
          <w:b/>
          <w:sz w:val="24"/>
        </w:rPr>
        <w:t>：普通高等学校专任教师人数重要性统计图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高校在校生人数指标，认为一般的为40.98%，为主要组成部分，如图7.15所示：</w:t>
      </w: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7456" behindDoc="0" locked="0" layoutInCell="1" allowOverlap="1">
            <wp:simplePos x="0" y="0"/>
            <wp:positionH relativeFrom="column">
              <wp:posOffset>454025</wp:posOffset>
            </wp:positionH>
            <wp:positionV relativeFrom="paragraph">
              <wp:posOffset>26670</wp:posOffset>
            </wp:positionV>
            <wp:extent cx="4356100" cy="1477010"/>
            <wp:effectExtent l="0" t="0" r="6350" b="889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272" cstate="print">
                      <a:extLst>
                        <a:ext uri="{28A0092B-C50C-407E-A947-70E740481C1C}">
                          <a14:useLocalDpi xmlns:a14="http://schemas.microsoft.com/office/drawing/2010/main" val="0"/>
                        </a:ext>
                      </a:extLst>
                    </a:blip>
                    <a:srcRect t="3724" b="4347"/>
                    <a:stretch>
                      <a:fillRect/>
                    </a:stretch>
                  </pic:blipFill>
                  <pic:spPr>
                    <a:xfrm>
                      <a:off x="0" y="0"/>
                      <a:ext cx="4356100" cy="147701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7.15</w:t>
      </w:r>
      <w:r>
        <w:rPr>
          <w:rFonts w:hint="eastAsia"/>
          <w:b/>
          <w:sz w:val="24"/>
        </w:rPr>
        <w:t>：高校在校生人数指标重要性统计图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普通高校国家重点学科数指标，认为很重要、重要、一般的分别为31.15%、32.79%、31.15%，为主要组成部分，如图7.16所示：</w:t>
      </w:r>
    </w:p>
    <w:p w:rsidR="00895047" w:rsidRDefault="00895047">
      <w:pPr>
        <w:spacing w:line="360" w:lineRule="auto"/>
        <w:ind w:firstLineChars="150" w:firstLine="360"/>
        <w:rPr>
          <w:rFonts w:asciiTheme="minorEastAsia" w:hAnsiTheme="minorEastAsia" w:cstheme="minorEastAsia"/>
          <w:sz w:val="24"/>
          <w:szCs w:val="24"/>
        </w:rPr>
      </w:pPr>
    </w:p>
    <w:p w:rsidR="00895047" w:rsidRDefault="00895047">
      <w:pPr>
        <w:spacing w:line="360" w:lineRule="auto"/>
        <w:ind w:firstLineChars="150" w:firstLine="360"/>
        <w:rPr>
          <w:rFonts w:asciiTheme="minorEastAsia" w:hAnsiTheme="minorEastAsia" w:cstheme="minorEastAsia"/>
          <w:sz w:val="24"/>
          <w:szCs w:val="24"/>
        </w:rPr>
      </w:pPr>
    </w:p>
    <w:p w:rsidR="00895047" w:rsidRDefault="00EC3CE3">
      <w:pPr>
        <w:spacing w:line="140" w:lineRule="exact"/>
        <w:ind w:firstLineChars="150" w:firstLine="360"/>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68480" behindDoc="0" locked="0" layoutInCell="1" allowOverlap="1">
            <wp:simplePos x="0" y="0"/>
            <wp:positionH relativeFrom="column">
              <wp:posOffset>16510</wp:posOffset>
            </wp:positionH>
            <wp:positionV relativeFrom="paragraph">
              <wp:posOffset>33020</wp:posOffset>
            </wp:positionV>
            <wp:extent cx="4693285" cy="1959610"/>
            <wp:effectExtent l="0" t="0" r="12065" b="254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273" cstate="print">
                      <a:extLst>
                        <a:ext uri="{28A0092B-C50C-407E-A947-70E740481C1C}">
                          <a14:useLocalDpi xmlns:a14="http://schemas.microsoft.com/office/drawing/2010/main" val="0"/>
                        </a:ext>
                      </a:extLst>
                    </a:blip>
                    <a:srcRect r="10195"/>
                    <a:stretch>
                      <a:fillRect/>
                    </a:stretch>
                  </pic:blipFill>
                  <pic:spPr>
                    <a:xfrm>
                      <a:off x="0" y="0"/>
                      <a:ext cx="4693285" cy="195961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7.16</w:t>
      </w:r>
      <w:r>
        <w:rPr>
          <w:rFonts w:hint="eastAsia"/>
          <w:b/>
          <w:sz w:val="24"/>
        </w:rPr>
        <w:t>：普通高校国家重点学科数指标重要性统计图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普通高校一级硕士点个数指标，认为重要为47.54%，为主要组成部分，如图7.17所示：</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69504" behindDoc="0" locked="0" layoutInCell="1" allowOverlap="1">
            <wp:simplePos x="0" y="0"/>
            <wp:positionH relativeFrom="column">
              <wp:posOffset>330200</wp:posOffset>
            </wp:positionH>
            <wp:positionV relativeFrom="paragraph">
              <wp:posOffset>33020</wp:posOffset>
            </wp:positionV>
            <wp:extent cx="4614545" cy="1732915"/>
            <wp:effectExtent l="0" t="0" r="14605" b="635"/>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4614545" cy="1732915"/>
                    </a:xfrm>
                    <a:prstGeom prst="rect">
                      <a:avLst/>
                    </a:prstGeom>
                    <a:noFill/>
                    <a:ln>
                      <a:noFill/>
                    </a:ln>
                  </pic:spPr>
                </pic:pic>
              </a:graphicData>
            </a:graphic>
          </wp:anchor>
        </w:drawing>
      </w:r>
    </w:p>
    <w:p w:rsidR="00895047" w:rsidRDefault="00895047">
      <w:pPr>
        <w:spacing w:line="360" w:lineRule="auto"/>
        <w:rPr>
          <w:rFonts w:asciiTheme="minorEastAsia" w:hAnsiTheme="minorEastAsia" w:cstheme="minorEastAsia"/>
          <w:sz w:val="24"/>
          <w:szCs w:val="24"/>
        </w:rPr>
      </w:pPr>
    </w:p>
    <w:p w:rsidR="00895047" w:rsidRDefault="00895047">
      <w:pPr>
        <w:spacing w:line="360" w:lineRule="auto"/>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7.17</w:t>
      </w:r>
      <w:r>
        <w:rPr>
          <w:rFonts w:hint="eastAsia"/>
          <w:b/>
          <w:sz w:val="24"/>
        </w:rPr>
        <w:t>：普通高校一级硕士点个数重要性统计图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高级职称高校专任教师人数指标，认为重要为44.26%，为主要组成部分，如图7.18所示：</w:t>
      </w: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0528" behindDoc="0" locked="0" layoutInCell="1" allowOverlap="1">
            <wp:simplePos x="0" y="0"/>
            <wp:positionH relativeFrom="column">
              <wp:posOffset>434975</wp:posOffset>
            </wp:positionH>
            <wp:positionV relativeFrom="paragraph">
              <wp:posOffset>25400</wp:posOffset>
            </wp:positionV>
            <wp:extent cx="4418330" cy="1658620"/>
            <wp:effectExtent l="0" t="0" r="1270" b="1778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4418330" cy="165862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18</w:t>
      </w:r>
      <w:r>
        <w:rPr>
          <w:rFonts w:hint="eastAsia"/>
          <w:b/>
          <w:sz w:val="24"/>
        </w:rPr>
        <w:t>：高级职称高校专任教师人数指标重要性统计图</w:t>
      </w:r>
    </w:p>
    <w:p w:rsidR="00895047" w:rsidRDefault="00895047">
      <w:pPr>
        <w:spacing w:line="360" w:lineRule="auto"/>
        <w:jc w:val="center"/>
        <w:rPr>
          <w:b/>
          <w:sz w:val="24"/>
        </w:rPr>
      </w:pP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lastRenderedPageBreak/>
        <w:t>(4)科技资源各测评指标要素重要程度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科技资源评价中, 研究与试验发展(R&amp;D)人员全时当量指标，认为重要的人数占比占45.9%，为主要组成部分，具体情况如图7.19所示：</w:t>
      </w:r>
    </w:p>
    <w:p w:rsidR="00895047" w:rsidRDefault="00EC3CE3">
      <w:pPr>
        <w:spacing w:line="1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1552" behindDoc="0" locked="0" layoutInCell="1" allowOverlap="1">
            <wp:simplePos x="0" y="0"/>
            <wp:positionH relativeFrom="column">
              <wp:posOffset>425450</wp:posOffset>
            </wp:positionH>
            <wp:positionV relativeFrom="paragraph">
              <wp:posOffset>43815</wp:posOffset>
            </wp:positionV>
            <wp:extent cx="4429760" cy="1621155"/>
            <wp:effectExtent l="0" t="0" r="8890" b="17145"/>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4429760" cy="162115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7.19</w:t>
      </w:r>
      <w:r>
        <w:rPr>
          <w:rFonts w:hint="eastAsia"/>
          <w:b/>
          <w:sz w:val="24"/>
        </w:rPr>
        <w:t>：研究与试验发展</w:t>
      </w:r>
      <w:r>
        <w:rPr>
          <w:rFonts w:hint="eastAsia"/>
          <w:b/>
          <w:sz w:val="24"/>
        </w:rPr>
        <w:t>(R&amp;D)</w:t>
      </w:r>
      <w:r>
        <w:rPr>
          <w:rFonts w:hint="eastAsia"/>
          <w:b/>
          <w:sz w:val="24"/>
        </w:rPr>
        <w:t>人员全时当量重要性统计图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研究与试验发展（R&amp;D）经费内部支出指标认为很重要、重要的分别占37.7%、40.98%，为主要组成部分，具体情况如图7.20所示：</w:t>
      </w:r>
    </w:p>
    <w:p w:rsidR="00895047" w:rsidRDefault="00EC3CE3">
      <w:pPr>
        <w:spacing w:line="12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2576" behindDoc="0" locked="0" layoutInCell="1" allowOverlap="1">
            <wp:simplePos x="0" y="0"/>
            <wp:positionH relativeFrom="column">
              <wp:posOffset>273685</wp:posOffset>
            </wp:positionH>
            <wp:positionV relativeFrom="paragraph">
              <wp:posOffset>76200</wp:posOffset>
            </wp:positionV>
            <wp:extent cx="4733290" cy="1826260"/>
            <wp:effectExtent l="0" t="0" r="10160" b="2540"/>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4733290" cy="182626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7.20</w:t>
      </w:r>
      <w:r>
        <w:rPr>
          <w:rFonts w:hint="eastAsia"/>
          <w:b/>
          <w:sz w:val="24"/>
        </w:rPr>
        <w:t>：研究与试验发展（</w:t>
      </w:r>
      <w:r>
        <w:rPr>
          <w:rFonts w:hint="eastAsia"/>
          <w:b/>
          <w:sz w:val="24"/>
        </w:rPr>
        <w:t>R&amp;D</w:t>
      </w:r>
      <w:r>
        <w:rPr>
          <w:rFonts w:hint="eastAsia"/>
          <w:b/>
          <w:sz w:val="24"/>
        </w:rPr>
        <w:t>）经费内部支出重要性统计图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研究与开发机构数量指标，认为重要的人数占比为45.9%，为主要组成部分，具体情况如图7.21所示：</w:t>
      </w:r>
    </w:p>
    <w:p w:rsidR="00895047" w:rsidRDefault="00EC3CE3">
      <w:pPr>
        <w:spacing w:line="12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3600" behindDoc="0" locked="0" layoutInCell="1" allowOverlap="1">
            <wp:simplePos x="0" y="0"/>
            <wp:positionH relativeFrom="column">
              <wp:posOffset>115570</wp:posOffset>
            </wp:positionH>
            <wp:positionV relativeFrom="paragraph">
              <wp:posOffset>49530</wp:posOffset>
            </wp:positionV>
            <wp:extent cx="5050155" cy="1754505"/>
            <wp:effectExtent l="0" t="0" r="17145" b="1714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78" cstate="print">
                      <a:extLst>
                        <a:ext uri="{28A0092B-C50C-407E-A947-70E740481C1C}">
                          <a14:useLocalDpi xmlns:a14="http://schemas.microsoft.com/office/drawing/2010/main" val="0"/>
                        </a:ext>
                      </a:extLst>
                    </a:blip>
                    <a:srcRect t="3656" b="3656"/>
                    <a:stretch>
                      <a:fillRect/>
                    </a:stretch>
                  </pic:blipFill>
                  <pic:spPr>
                    <a:xfrm>
                      <a:off x="0" y="0"/>
                      <a:ext cx="5050155" cy="1754505"/>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7.21</w:t>
      </w:r>
      <w:r>
        <w:rPr>
          <w:rFonts w:hint="eastAsia"/>
          <w:b/>
          <w:sz w:val="24"/>
        </w:rPr>
        <w:t>：研究与开发机构数量指标重要性统计图</w:t>
      </w:r>
    </w:p>
    <w:p w:rsidR="00895047" w:rsidRDefault="00EC3CE3">
      <w:pPr>
        <w:spacing w:line="360" w:lineRule="auto"/>
        <w:ind w:firstLineChars="200" w:firstLine="480"/>
        <w:rPr>
          <w:rFonts w:asciiTheme="minorEastAsia" w:hAnsiTheme="minorEastAsia" w:cstheme="minorEastAsia"/>
          <w:sz w:val="24"/>
          <w:szCs w:val="24"/>
        </w:rPr>
        <w:sectPr w:rsidR="00895047">
          <w:headerReference w:type="even" r:id="rId279"/>
          <w:headerReference w:type="default" r:id="rId280"/>
          <w:pgSz w:w="11906" w:h="16838"/>
          <w:pgMar w:top="1440" w:right="1800" w:bottom="1440" w:left="1800" w:header="851" w:footer="992" w:gutter="0"/>
          <w:cols w:space="425"/>
          <w:docGrid w:type="lines" w:linePitch="312"/>
        </w:sectPr>
      </w:pPr>
      <w:r>
        <w:rPr>
          <w:rFonts w:asciiTheme="minorEastAsia" w:hAnsiTheme="minorEastAsia" w:cstheme="minorEastAsia" w:hint="eastAsia"/>
          <w:sz w:val="24"/>
          <w:szCs w:val="24"/>
        </w:rPr>
        <w:t>国家重点实验室数量指标，认为重要的人数占比为42.62%，为主要组成部</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分，具体情况如图7.22所示：</w:t>
      </w:r>
    </w:p>
    <w:p w:rsidR="00895047" w:rsidRDefault="00EC3CE3">
      <w:pPr>
        <w:spacing w:line="16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4624" behindDoc="0" locked="0" layoutInCell="1" allowOverlap="1">
            <wp:simplePos x="0" y="0"/>
            <wp:positionH relativeFrom="column">
              <wp:posOffset>338455</wp:posOffset>
            </wp:positionH>
            <wp:positionV relativeFrom="paragraph">
              <wp:posOffset>15240</wp:posOffset>
            </wp:positionV>
            <wp:extent cx="4608195" cy="1738630"/>
            <wp:effectExtent l="0" t="0" r="1905" b="1397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4608195" cy="1738630"/>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7.22</w:t>
      </w:r>
      <w:r>
        <w:rPr>
          <w:rFonts w:hint="eastAsia"/>
          <w:b/>
          <w:sz w:val="24"/>
        </w:rPr>
        <w:t>：国家重点实验室数量指标重要性统计图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国家工程技术研究中心数量指标，认为很重要、重要的为39.34%，为主要组成部分，具体情况如图7.23所示：</w:t>
      </w:r>
    </w:p>
    <w:p w:rsidR="00895047" w:rsidRDefault="00EC3CE3">
      <w:pPr>
        <w:spacing w:line="16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5648" behindDoc="0" locked="0" layoutInCell="1" allowOverlap="1">
            <wp:simplePos x="0" y="0"/>
            <wp:positionH relativeFrom="column">
              <wp:posOffset>338455</wp:posOffset>
            </wp:positionH>
            <wp:positionV relativeFrom="paragraph">
              <wp:posOffset>30480</wp:posOffset>
            </wp:positionV>
            <wp:extent cx="4610100" cy="1663700"/>
            <wp:effectExtent l="0" t="0" r="0" b="1270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a:xfrm>
                      <a:off x="0" y="0"/>
                      <a:ext cx="4610100" cy="166370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7.23</w:t>
      </w:r>
      <w:r>
        <w:rPr>
          <w:rFonts w:hint="eastAsia"/>
          <w:b/>
          <w:sz w:val="24"/>
        </w:rPr>
        <w:t>：国家工程技术研究中心数量指标重要性统计图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规模以上工业企业研发支出占比指标，认为很重要、重要的为40.98%，为主要组成部分，具体情况如图7.24所示：</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6672" behindDoc="0" locked="0" layoutInCell="1" allowOverlap="1">
            <wp:simplePos x="0" y="0"/>
            <wp:positionH relativeFrom="column">
              <wp:posOffset>450850</wp:posOffset>
            </wp:positionH>
            <wp:positionV relativeFrom="paragraph">
              <wp:posOffset>34290</wp:posOffset>
            </wp:positionV>
            <wp:extent cx="4403090" cy="1614805"/>
            <wp:effectExtent l="0" t="0" r="16510" b="444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a:xfrm>
                      <a:off x="0" y="0"/>
                      <a:ext cx="4403090" cy="1614805"/>
                    </a:xfrm>
                    <a:prstGeom prst="rect">
                      <a:avLst/>
                    </a:prstGeom>
                    <a:noFill/>
                    <a:ln>
                      <a:noFill/>
                    </a:ln>
                  </pic:spPr>
                </pic:pic>
              </a:graphicData>
            </a:graphic>
          </wp:anchor>
        </w:drawing>
      </w:r>
    </w:p>
    <w:p w:rsidR="00895047" w:rsidRDefault="00EC3CE3">
      <w:pPr>
        <w:spacing w:line="360" w:lineRule="auto"/>
        <w:jc w:val="center"/>
        <w:rPr>
          <w:b/>
          <w:sz w:val="24"/>
        </w:rPr>
      </w:pPr>
      <w:r>
        <w:rPr>
          <w:rFonts w:hint="eastAsia"/>
          <w:b/>
          <w:sz w:val="24"/>
        </w:rPr>
        <w:t>图</w:t>
      </w:r>
      <w:r>
        <w:rPr>
          <w:rFonts w:hint="eastAsia"/>
          <w:b/>
          <w:sz w:val="24"/>
        </w:rPr>
        <w:t>7.24</w:t>
      </w:r>
      <w:r>
        <w:rPr>
          <w:rFonts w:hint="eastAsia"/>
          <w:b/>
          <w:sz w:val="24"/>
        </w:rPr>
        <w:t>：规模以上工业企业研发支出占比指标重要性统计图</w:t>
      </w:r>
    </w:p>
    <w:p w:rsidR="00895047" w:rsidRDefault="00EC3CE3">
      <w:pPr>
        <w:spacing w:line="360" w:lineRule="auto"/>
        <w:rPr>
          <w:rFonts w:asciiTheme="minorEastAsia" w:hAnsiTheme="minorEastAsia" w:cstheme="minorEastAsia"/>
          <w:b/>
          <w:sz w:val="24"/>
          <w:szCs w:val="24"/>
        </w:rPr>
      </w:pPr>
      <w:r>
        <w:rPr>
          <w:rFonts w:hint="eastAsia"/>
          <w:b/>
          <w:sz w:val="24"/>
        </w:rPr>
        <w:t>(5)</w:t>
      </w:r>
      <w:r>
        <w:rPr>
          <w:rFonts w:asciiTheme="minorEastAsia" w:hAnsiTheme="minorEastAsia" w:cstheme="minorEastAsia" w:hint="eastAsia"/>
          <w:b/>
          <w:sz w:val="24"/>
          <w:szCs w:val="24"/>
        </w:rPr>
        <w:t>产业资源各测评指标要素重要程度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产业资源评价中, 规模以上工业企业数指标，认为重要的人数占比占42.62%，为主要组成部分，具体情况如图7.25所示：</w:t>
      </w:r>
    </w:p>
    <w:p w:rsidR="00895047" w:rsidRDefault="00EC3CE3">
      <w:pPr>
        <w:spacing w:line="100" w:lineRule="atLeast"/>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77696" behindDoc="0" locked="0" layoutInCell="1" allowOverlap="1">
            <wp:simplePos x="0" y="0"/>
            <wp:positionH relativeFrom="column">
              <wp:posOffset>231140</wp:posOffset>
            </wp:positionH>
            <wp:positionV relativeFrom="paragraph">
              <wp:posOffset>85725</wp:posOffset>
            </wp:positionV>
            <wp:extent cx="4817110" cy="1845945"/>
            <wp:effectExtent l="0" t="0" r="2540" b="1905"/>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4817110" cy="184594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7.25</w:t>
      </w:r>
      <w:r>
        <w:rPr>
          <w:rFonts w:hint="eastAsia"/>
          <w:b/>
          <w:sz w:val="24"/>
        </w:rPr>
        <w:t>：规模以上工业企业数指标重要性统计图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国家级企业技术中心个数指标，认为重要的人数占比占44.26%，为主要组成部分，具体情况如图7.26所示：</w:t>
      </w:r>
    </w:p>
    <w:p w:rsidR="00895047" w:rsidRDefault="00EC3CE3">
      <w:pPr>
        <w:spacing w:line="80" w:lineRule="atLeast"/>
        <w:rPr>
          <w:rFonts w:asciiTheme="minorEastAsia" w:hAnsiTheme="minorEastAsia" w:cstheme="minorEastAsia"/>
          <w:sz w:val="10"/>
          <w:szCs w:val="10"/>
        </w:rPr>
      </w:pPr>
      <w:r>
        <w:rPr>
          <w:rFonts w:asciiTheme="minorEastAsia" w:hAnsiTheme="minorEastAsia" w:cstheme="minorEastAsia" w:hint="eastAsia"/>
          <w:noProof/>
          <w:sz w:val="10"/>
          <w:szCs w:val="10"/>
        </w:rPr>
        <w:drawing>
          <wp:anchor distT="0" distB="0" distL="0" distR="0" simplePos="0" relativeHeight="251678720" behindDoc="0" locked="0" layoutInCell="1" allowOverlap="1">
            <wp:simplePos x="0" y="0"/>
            <wp:positionH relativeFrom="column">
              <wp:posOffset>234950</wp:posOffset>
            </wp:positionH>
            <wp:positionV relativeFrom="paragraph">
              <wp:posOffset>5715</wp:posOffset>
            </wp:positionV>
            <wp:extent cx="4813935" cy="1636395"/>
            <wp:effectExtent l="0" t="0" r="5715" b="1905"/>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285" cstate="print">
                      <a:extLst>
                        <a:ext uri="{28A0092B-C50C-407E-A947-70E740481C1C}">
                          <a14:useLocalDpi xmlns:a14="http://schemas.microsoft.com/office/drawing/2010/main" val="0"/>
                        </a:ext>
                      </a:extLst>
                    </a:blip>
                    <a:srcRect t="3337" b="5317"/>
                    <a:stretch>
                      <a:fillRect/>
                    </a:stretch>
                  </pic:blipFill>
                  <pic:spPr>
                    <a:xfrm>
                      <a:off x="0" y="0"/>
                      <a:ext cx="4813935" cy="163639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7.26</w:t>
      </w:r>
      <w:r>
        <w:rPr>
          <w:rFonts w:hint="eastAsia"/>
          <w:b/>
          <w:sz w:val="24"/>
        </w:rPr>
        <w:t>：国家级企业技术中心个数指标重要性统计图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国家高新技术产业开发区个数指标，认为很重要、重要的占31.15%、37.7%，为主要组成部分，具体情况如图7.27所示：</w:t>
      </w:r>
    </w:p>
    <w:p w:rsidR="00895047" w:rsidRDefault="00EC3CE3">
      <w:pPr>
        <w:spacing w:line="16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79744" behindDoc="0" locked="0" layoutInCell="1" allowOverlap="1">
            <wp:simplePos x="0" y="0"/>
            <wp:positionH relativeFrom="column">
              <wp:posOffset>170815</wp:posOffset>
            </wp:positionH>
            <wp:positionV relativeFrom="paragraph">
              <wp:posOffset>13335</wp:posOffset>
            </wp:positionV>
            <wp:extent cx="4942840" cy="1691005"/>
            <wp:effectExtent l="0" t="0" r="10160" b="444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286" cstate="print">
                      <a:extLst>
                        <a:ext uri="{28A0092B-C50C-407E-A947-70E740481C1C}">
                          <a14:useLocalDpi xmlns:a14="http://schemas.microsoft.com/office/drawing/2010/main" val="0"/>
                        </a:ext>
                      </a:extLst>
                    </a:blip>
                    <a:srcRect t="3315" b="4731"/>
                    <a:stretch>
                      <a:fillRect/>
                    </a:stretch>
                  </pic:blipFill>
                  <pic:spPr>
                    <a:xfrm>
                      <a:off x="0" y="0"/>
                      <a:ext cx="4942840" cy="1691005"/>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7.27</w:t>
      </w:r>
      <w:r>
        <w:rPr>
          <w:rFonts w:hint="eastAsia"/>
          <w:b/>
          <w:sz w:val="24"/>
        </w:rPr>
        <w:t>：国家高新技术产业开发区个数指标重要性统计图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国家级经济技术开发区个数指标，认为重要的人数占比占44.26%，为主要组成部分，具体情况如图7.28所示：</w:t>
      </w:r>
    </w:p>
    <w:p w:rsidR="00895047" w:rsidRDefault="00EC3CE3">
      <w:pPr>
        <w:spacing w:line="120" w:lineRule="exact"/>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anchor distT="0" distB="0" distL="0" distR="0" simplePos="0" relativeHeight="251680768" behindDoc="0" locked="0" layoutInCell="1" allowOverlap="1">
            <wp:simplePos x="0" y="0"/>
            <wp:positionH relativeFrom="column">
              <wp:posOffset>272415</wp:posOffset>
            </wp:positionH>
            <wp:positionV relativeFrom="paragraph">
              <wp:posOffset>58420</wp:posOffset>
            </wp:positionV>
            <wp:extent cx="4731385" cy="1804670"/>
            <wp:effectExtent l="0" t="0" r="12065" b="508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4731385" cy="180467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7.28</w:t>
      </w:r>
      <w:r>
        <w:rPr>
          <w:rFonts w:hint="eastAsia"/>
          <w:b/>
          <w:sz w:val="24"/>
        </w:rPr>
        <w:t>：国家级经济技术开发区个数指标重要性统计图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有R&amp;D活动的企业数指标，认为重要的人数占比占49.18%，为主要组成部分，具体情况如图7.29所示：</w:t>
      </w:r>
    </w:p>
    <w:p w:rsidR="00895047" w:rsidRDefault="00EC3CE3">
      <w:pPr>
        <w:spacing w:line="40" w:lineRule="exact"/>
        <w:rPr>
          <w:rFonts w:asciiTheme="minorEastAsia" w:hAnsiTheme="minorEastAsia" w:cstheme="minorEastAsia"/>
          <w:sz w:val="24"/>
          <w:szCs w:val="24"/>
        </w:rPr>
      </w:pPr>
      <w:r>
        <w:rPr>
          <w:rFonts w:asciiTheme="minorEastAsia" w:hAnsiTheme="minorEastAsia" w:cstheme="minorEastAsia" w:hint="eastAsia"/>
          <w:noProof/>
          <w:sz w:val="24"/>
          <w:szCs w:val="24"/>
        </w:rPr>
        <w:drawing>
          <wp:anchor distT="0" distB="0" distL="0" distR="0" simplePos="0" relativeHeight="251681792" behindDoc="0" locked="0" layoutInCell="1" allowOverlap="1">
            <wp:simplePos x="0" y="0"/>
            <wp:positionH relativeFrom="column">
              <wp:posOffset>260985</wp:posOffset>
            </wp:positionH>
            <wp:positionV relativeFrom="paragraph">
              <wp:posOffset>5715</wp:posOffset>
            </wp:positionV>
            <wp:extent cx="4772660" cy="1732915"/>
            <wp:effectExtent l="0" t="0" r="8890" b="63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288" cstate="print">
                      <a:extLst>
                        <a:ext uri="{28A0092B-C50C-407E-A947-70E740481C1C}">
                          <a14:useLocalDpi xmlns:a14="http://schemas.microsoft.com/office/drawing/2010/main" val="0"/>
                        </a:ext>
                      </a:extLst>
                    </a:blip>
                    <a:srcRect b="2931"/>
                    <a:stretch>
                      <a:fillRect/>
                    </a:stretch>
                  </pic:blipFill>
                  <pic:spPr>
                    <a:xfrm>
                      <a:off x="0" y="0"/>
                      <a:ext cx="4772660" cy="1732915"/>
                    </a:xfrm>
                    <a:prstGeom prst="rect">
                      <a:avLst/>
                    </a:prstGeom>
                    <a:noFill/>
                    <a:ln>
                      <a:noFill/>
                    </a:ln>
                  </pic:spPr>
                </pic:pic>
              </a:graphicData>
            </a:graphic>
          </wp:anchor>
        </w:drawing>
      </w:r>
      <w:r>
        <w:rPr>
          <w:rFonts w:asciiTheme="minorEastAsia" w:hAnsiTheme="minorEastAsia" w:cstheme="minorEastAsia" w:hint="eastAsia"/>
          <w:sz w:val="24"/>
          <w:szCs w:val="24"/>
        </w:rPr>
        <w:t>z</w:t>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7.29</w:t>
      </w:r>
      <w:r>
        <w:rPr>
          <w:rFonts w:hint="eastAsia"/>
          <w:b/>
          <w:sz w:val="24"/>
        </w:rPr>
        <w:t>：有</w:t>
      </w:r>
      <w:r>
        <w:rPr>
          <w:rFonts w:hint="eastAsia"/>
          <w:b/>
          <w:sz w:val="24"/>
        </w:rPr>
        <w:t>R&amp;D</w:t>
      </w:r>
      <w:r>
        <w:rPr>
          <w:rFonts w:hint="eastAsia"/>
          <w:b/>
          <w:sz w:val="24"/>
        </w:rPr>
        <w:t>活动的企业数指标重要性统计图</w:t>
      </w:r>
    </w:p>
    <w:p w:rsidR="00895047" w:rsidRDefault="00EC3CE3">
      <w:pPr>
        <w:spacing w:line="360" w:lineRule="auto"/>
        <w:ind w:firstLineChars="150" w:firstLine="360"/>
        <w:rPr>
          <w:rFonts w:asciiTheme="minorEastAsia" w:hAnsiTheme="minorEastAsia" w:cstheme="minorEastAsia"/>
          <w:sz w:val="24"/>
          <w:szCs w:val="24"/>
        </w:rPr>
      </w:pPr>
      <w:r>
        <w:rPr>
          <w:rFonts w:asciiTheme="minorEastAsia" w:hAnsiTheme="minorEastAsia" w:cstheme="minorEastAsia" w:hint="eastAsia"/>
          <w:sz w:val="24"/>
          <w:szCs w:val="24"/>
        </w:rPr>
        <w:t>高技术产业R&amp;D机构数指标，认为重要的人数占比占44.26%，为主要组成部分，具体情况如图7.30所示：</w:t>
      </w:r>
    </w:p>
    <w:p w:rsidR="00895047" w:rsidRDefault="00EC3CE3">
      <w:pPr>
        <w:spacing w:line="120" w:lineRule="exact"/>
        <w:rPr>
          <w:b/>
          <w:sz w:val="24"/>
        </w:rPr>
      </w:pPr>
      <w:r>
        <w:rPr>
          <w:rFonts w:asciiTheme="minorEastAsia" w:hAnsiTheme="minorEastAsia" w:cstheme="minorEastAsia" w:hint="eastAsia"/>
          <w:noProof/>
          <w:sz w:val="24"/>
          <w:szCs w:val="24"/>
        </w:rPr>
        <w:drawing>
          <wp:anchor distT="0" distB="0" distL="0" distR="0" simplePos="0" relativeHeight="251682816" behindDoc="0" locked="0" layoutInCell="1" allowOverlap="1">
            <wp:simplePos x="0" y="0"/>
            <wp:positionH relativeFrom="column">
              <wp:posOffset>609600</wp:posOffset>
            </wp:positionH>
            <wp:positionV relativeFrom="paragraph">
              <wp:posOffset>13970</wp:posOffset>
            </wp:positionV>
            <wp:extent cx="4057650" cy="1507490"/>
            <wp:effectExtent l="0" t="0" r="0" b="1651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4057650" cy="1507490"/>
                    </a:xfrm>
                    <a:prstGeom prst="rect">
                      <a:avLst/>
                    </a:prstGeom>
                    <a:noFill/>
                    <a:ln>
                      <a:noFill/>
                    </a:ln>
                  </pic:spPr>
                </pic:pic>
              </a:graphicData>
            </a:graphic>
          </wp:anchor>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7.30</w:t>
      </w:r>
      <w:r>
        <w:rPr>
          <w:rFonts w:hint="eastAsia"/>
          <w:b/>
          <w:sz w:val="24"/>
        </w:rPr>
        <w:t>：高技术产业</w:t>
      </w:r>
      <w:r>
        <w:rPr>
          <w:rFonts w:hint="eastAsia"/>
          <w:b/>
          <w:sz w:val="24"/>
        </w:rPr>
        <w:t>R&amp;D</w:t>
      </w:r>
      <w:r>
        <w:rPr>
          <w:rFonts w:hint="eastAsia"/>
          <w:b/>
          <w:sz w:val="24"/>
        </w:rPr>
        <w:t>机构数指标</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(6)知识产权创造能力各测评指标要素重要程度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在知识产权创造能力评价中,知识产权创造数量指标，认为重要的人数占比为44.26%，占比最高，具体情况如图7.31所示：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4267200" cy="1727835"/>
            <wp:effectExtent l="0" t="0" r="0" b="5715"/>
            <wp:docPr id="968" name="图片 968"/>
            <wp:cNvGraphicFramePr/>
            <a:graphic xmlns:a="http://schemas.openxmlformats.org/drawingml/2006/main">
              <a:graphicData uri="http://schemas.openxmlformats.org/drawingml/2006/picture">
                <pic:pic xmlns:pic="http://schemas.openxmlformats.org/drawingml/2006/picture">
                  <pic:nvPicPr>
                    <pic:cNvPr id="968" name="图片 968"/>
                    <pic:cNvPicPr>
                      <a:picLocks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426720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7.31</w:t>
      </w:r>
      <w:r>
        <w:rPr>
          <w:rFonts w:hint="eastAsia"/>
          <w:b/>
          <w:sz w:val="24"/>
        </w:rPr>
        <w:t>：知识产权创造数量指标重要程度统计图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知识产权创造质量指标，认为很重要的为47.54%，占比最高，具体情况如图7.32所示：</w:t>
      </w:r>
    </w:p>
    <w:p w:rsidR="00895047" w:rsidRDefault="00895047">
      <w:pPr>
        <w:spacing w:line="120" w:lineRule="exact"/>
        <w:rPr>
          <w:rFonts w:asciiTheme="minorEastAsia" w:hAnsiTheme="minorEastAsia" w:cstheme="minorEastAsia"/>
          <w:sz w:val="10"/>
          <w:szCs w:val="10"/>
        </w:rPr>
      </w:pP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957" name="图片 957"/>
            <wp:cNvGraphicFramePr/>
            <a:graphic xmlns:a="http://schemas.openxmlformats.org/drawingml/2006/main">
              <a:graphicData uri="http://schemas.openxmlformats.org/drawingml/2006/picture">
                <pic:pic xmlns:pic="http://schemas.openxmlformats.org/drawingml/2006/picture">
                  <pic:nvPicPr>
                    <pic:cNvPr id="957" name="图片 957"/>
                    <pic:cNvPicPr>
                      <a:picLocks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7.32</w:t>
      </w:r>
      <w:r>
        <w:rPr>
          <w:rFonts w:hint="eastAsia"/>
          <w:b/>
          <w:sz w:val="24"/>
        </w:rPr>
        <w:t>：知识产权创造质量指标重要程度统计图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知识产权创造效率指标，认为重要的人数占比为44.26%，占比最高，具体情况如图7.33所示：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946" name="图片 946"/>
            <wp:cNvGraphicFramePr/>
            <a:graphic xmlns:a="http://schemas.openxmlformats.org/drawingml/2006/main">
              <a:graphicData uri="http://schemas.openxmlformats.org/drawingml/2006/picture">
                <pic:pic xmlns:pic="http://schemas.openxmlformats.org/drawingml/2006/picture">
                  <pic:nvPicPr>
                    <pic:cNvPr id="946" name="图片 946"/>
                    <pic:cNvPicPr>
                      <a:picLocks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7.33</w:t>
      </w:r>
      <w:r>
        <w:rPr>
          <w:rFonts w:hint="eastAsia"/>
          <w:b/>
          <w:sz w:val="24"/>
        </w:rPr>
        <w:t>：知识产权创造效率指标重要程度统计图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知识产权创造潜力指标，认为重要的人数占比为40.98%，占比最高，具体情况如图7.34所示：</w:t>
      </w: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140" w:lineRule="exact"/>
        <w:ind w:firstLineChars="200" w:firstLine="480"/>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4265930" cy="1727835"/>
            <wp:effectExtent l="0" t="0" r="1270" b="5715"/>
            <wp:docPr id="935" name="图片 935"/>
            <wp:cNvGraphicFramePr/>
            <a:graphic xmlns:a="http://schemas.openxmlformats.org/drawingml/2006/main">
              <a:graphicData uri="http://schemas.openxmlformats.org/drawingml/2006/picture">
                <pic:pic xmlns:pic="http://schemas.openxmlformats.org/drawingml/2006/picture">
                  <pic:nvPicPr>
                    <pic:cNvPr id="935" name="图片 935"/>
                    <pic:cNvPicPr>
                      <a:picLocks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7.34</w:t>
      </w:r>
      <w:r>
        <w:rPr>
          <w:rFonts w:hint="eastAsia"/>
          <w:b/>
          <w:sz w:val="24"/>
        </w:rPr>
        <w:t>：知识产权创造潜力指标重要程度统计图</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(7)知识产权创造数量各测评指标要素重要程度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专利申请受理量指标,认为重要的人数占比为40.98%，占比最高，具体情况如图7.35所示：</w:t>
      </w:r>
    </w:p>
    <w:p w:rsidR="00895047" w:rsidRDefault="00895047">
      <w:pPr>
        <w:spacing w:line="140" w:lineRule="exact"/>
        <w:rPr>
          <w:rFonts w:asciiTheme="minorEastAsia" w:hAnsiTheme="minorEastAsia" w:cstheme="minorEastAsia"/>
          <w:sz w:val="24"/>
          <w:szCs w:val="24"/>
        </w:rPr>
      </w:pPr>
    </w:p>
    <w:p w:rsidR="00895047" w:rsidRDefault="00EC3CE3">
      <w:pPr>
        <w:tabs>
          <w:tab w:val="left" w:pos="2100"/>
        </w:tabs>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924" name="图片 924"/>
            <wp:cNvGraphicFramePr/>
            <a:graphic xmlns:a="http://schemas.openxmlformats.org/drawingml/2006/main">
              <a:graphicData uri="http://schemas.openxmlformats.org/drawingml/2006/picture">
                <pic:pic xmlns:pic="http://schemas.openxmlformats.org/drawingml/2006/picture">
                  <pic:nvPicPr>
                    <pic:cNvPr id="924" name="图片 924"/>
                    <pic:cNvPicPr>
                      <a:picLocks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7.35</w:t>
      </w:r>
      <w:r>
        <w:rPr>
          <w:rFonts w:hint="eastAsia"/>
          <w:b/>
          <w:sz w:val="24"/>
        </w:rPr>
        <w:t>：专利申请受理量指标重要程度统计图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专利申请授权量指标,认为重要的人数占比为40.98%，占比最高，具体情况如图7.36所示：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913" name="图片 913"/>
            <wp:cNvGraphicFramePr/>
            <a:graphic xmlns:a="http://schemas.openxmlformats.org/drawingml/2006/main">
              <a:graphicData uri="http://schemas.openxmlformats.org/drawingml/2006/picture">
                <pic:pic xmlns:pic="http://schemas.openxmlformats.org/drawingml/2006/picture">
                  <pic:nvPicPr>
                    <pic:cNvPr id="913" name="图片 913"/>
                    <pic:cNvPicPr>
                      <a:picLocks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7.36</w:t>
      </w:r>
      <w:r>
        <w:rPr>
          <w:rFonts w:hint="eastAsia"/>
          <w:b/>
          <w:sz w:val="24"/>
        </w:rPr>
        <w:t>：专利申请授权量指标重要程度统计图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有效专利数指标,认为重要的人数占比为40.98%，占比最高，具体情况如图7.37所示：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4265930" cy="1619885"/>
            <wp:effectExtent l="0" t="0" r="1270" b="18415"/>
            <wp:docPr id="902" name="图片 902"/>
            <wp:cNvGraphicFramePr/>
            <a:graphic xmlns:a="http://schemas.openxmlformats.org/drawingml/2006/main">
              <a:graphicData uri="http://schemas.openxmlformats.org/drawingml/2006/picture">
                <pic:pic xmlns:pic="http://schemas.openxmlformats.org/drawingml/2006/picture">
                  <pic:nvPicPr>
                    <pic:cNvPr id="902" name="图片 902"/>
                    <pic:cNvPicPr>
                      <a:picLocks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a:xfrm>
                      <a:off x="0" y="0"/>
                      <a:ext cx="4265930" cy="161988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7.37</w:t>
      </w:r>
      <w:r>
        <w:rPr>
          <w:rFonts w:hint="eastAsia"/>
          <w:b/>
          <w:sz w:val="24"/>
        </w:rPr>
        <w:t>：有效专利数指标重要程度统计图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海外（PCT）专利申请数指标,认为重要的人数占比为37.7%，占比最高，具体情况如图7.38所示：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36090"/>
            <wp:effectExtent l="0" t="0" r="1270" b="16510"/>
            <wp:docPr id="891" name="图片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图片 891"/>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a:xfrm>
                      <a:off x="0" y="0"/>
                      <a:ext cx="4265930" cy="1736090"/>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7.38</w:t>
      </w:r>
      <w:r>
        <w:rPr>
          <w:rFonts w:hint="eastAsia"/>
          <w:b/>
          <w:sz w:val="24"/>
        </w:rPr>
        <w:t>：海外（</w:t>
      </w:r>
      <w:r>
        <w:rPr>
          <w:rFonts w:hint="eastAsia"/>
          <w:b/>
          <w:sz w:val="24"/>
        </w:rPr>
        <w:t>PCT</w:t>
      </w:r>
      <w:r>
        <w:rPr>
          <w:rFonts w:hint="eastAsia"/>
          <w:b/>
          <w:sz w:val="24"/>
        </w:rPr>
        <w:t>）专利申请数指标重要程度统计图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发明专利申请数,认为重要的人数占比为45.9%，占比最高，具体情况如图7.39所示：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880" name="图片 880"/>
            <wp:cNvGraphicFramePr/>
            <a:graphic xmlns:a="http://schemas.openxmlformats.org/drawingml/2006/main">
              <a:graphicData uri="http://schemas.openxmlformats.org/drawingml/2006/picture">
                <pic:pic xmlns:pic="http://schemas.openxmlformats.org/drawingml/2006/picture">
                  <pic:nvPicPr>
                    <pic:cNvPr id="880" name="图片 880"/>
                    <pic:cNvPicPr>
                      <a:picLocks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7.39</w:t>
      </w:r>
      <w:r>
        <w:rPr>
          <w:rFonts w:hint="eastAsia"/>
          <w:b/>
          <w:sz w:val="24"/>
        </w:rPr>
        <w:t>：发明专利申请数重要程度统计图</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(8)知识产权创造质量各测评指标要素重要程度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发明专利授权数指标,认为很重要的为45.9%，占比最高，具体情况如图7.40所示：</w:t>
      </w:r>
    </w:p>
    <w:p w:rsidR="00895047" w:rsidRDefault="00EC3CE3">
      <w:pPr>
        <w:spacing w:line="360" w:lineRule="auto"/>
        <w:jc w:val="center"/>
        <w:rPr>
          <w:b/>
          <w:sz w:val="24"/>
        </w:rPr>
      </w:pPr>
      <w:r>
        <w:rPr>
          <w:rFonts w:hint="eastAsia"/>
          <w:b/>
          <w:noProof/>
          <w:sz w:val="24"/>
        </w:rPr>
        <w:lastRenderedPageBreak/>
        <w:drawing>
          <wp:inline distT="0" distB="0" distL="0" distR="0">
            <wp:extent cx="4265930" cy="1727835"/>
            <wp:effectExtent l="0" t="0" r="1270" b="5715"/>
            <wp:docPr id="869" name="图片 869"/>
            <wp:cNvGraphicFramePr/>
            <a:graphic xmlns:a="http://schemas.openxmlformats.org/drawingml/2006/main">
              <a:graphicData uri="http://schemas.openxmlformats.org/drawingml/2006/picture">
                <pic:pic xmlns:pic="http://schemas.openxmlformats.org/drawingml/2006/picture">
                  <pic:nvPicPr>
                    <pic:cNvPr id="869" name="图片 869"/>
                    <pic:cNvPicPr>
                      <a:picLocks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7.40</w:t>
      </w:r>
      <w:r>
        <w:rPr>
          <w:rFonts w:hint="eastAsia"/>
          <w:b/>
          <w:sz w:val="24"/>
        </w:rPr>
        <w:t>：发明专利授权数指标重要程度统计图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有效发明专利数指标，认为很重要的为52.46%，占比最高，如图7.41所示：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858" name="图片 858"/>
            <wp:cNvGraphicFramePr/>
            <a:graphic xmlns:a="http://schemas.openxmlformats.org/drawingml/2006/main">
              <a:graphicData uri="http://schemas.openxmlformats.org/drawingml/2006/picture">
                <pic:pic xmlns:pic="http://schemas.openxmlformats.org/drawingml/2006/picture">
                  <pic:nvPicPr>
                    <pic:cNvPr id="858" name="图片 858"/>
                    <pic:cNvPicPr>
                      <a:picLocks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7.42</w:t>
      </w:r>
      <w:r>
        <w:rPr>
          <w:rFonts w:hint="eastAsia"/>
          <w:b/>
          <w:sz w:val="24"/>
        </w:rPr>
        <w:t>：有效发明专利数指标重要程度统计图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每万人发明专利拥有量指标，认为重要的人数占比为39.34%，占比最高，具体情况如图7.42所示：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847" name="图片 847"/>
            <wp:cNvGraphicFramePr/>
            <a:graphic xmlns:a="http://schemas.openxmlformats.org/drawingml/2006/main">
              <a:graphicData uri="http://schemas.openxmlformats.org/drawingml/2006/picture">
                <pic:pic xmlns:pic="http://schemas.openxmlformats.org/drawingml/2006/picture">
                  <pic:nvPicPr>
                    <pic:cNvPr id="847" name="图片 847"/>
                    <pic:cNvPicPr>
                      <a:picLocks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7.42</w:t>
      </w:r>
      <w:r>
        <w:rPr>
          <w:rFonts w:hint="eastAsia"/>
          <w:b/>
          <w:sz w:val="24"/>
        </w:rPr>
        <w:t>：每万人发明专利拥有量指标重要程度统计图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每千万元研发经费发明专利授权量指标，认为重要的人数占比为44.26%，占比最高，具体情况如图7.43所示：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4265930" cy="1727835"/>
            <wp:effectExtent l="0" t="0" r="1270" b="5715"/>
            <wp:docPr id="836" name="图片 836"/>
            <wp:cNvGraphicFramePr/>
            <a:graphic xmlns:a="http://schemas.openxmlformats.org/drawingml/2006/main">
              <a:graphicData uri="http://schemas.openxmlformats.org/drawingml/2006/picture">
                <pic:pic xmlns:pic="http://schemas.openxmlformats.org/drawingml/2006/picture">
                  <pic:nvPicPr>
                    <pic:cNvPr id="836" name="图片 836"/>
                    <pic:cNvPicPr>
                      <a:picLocks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7.43</w:t>
      </w:r>
      <w:r>
        <w:rPr>
          <w:rFonts w:hint="eastAsia"/>
          <w:b/>
          <w:sz w:val="24"/>
        </w:rPr>
        <w:t>：每千万元研发经费发明专利授权量指标重要程度统计图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专利申请增长率指标，认为重要的人数占比为49.18%，占比最高，具体情况如图7.44所示：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727835"/>
            <wp:effectExtent l="0" t="0" r="1270" b="5715"/>
            <wp:docPr id="825" name="图片 825"/>
            <wp:cNvGraphicFramePr/>
            <a:graphic xmlns:a="http://schemas.openxmlformats.org/drawingml/2006/main">
              <a:graphicData uri="http://schemas.openxmlformats.org/drawingml/2006/picture">
                <pic:pic xmlns:pic="http://schemas.openxmlformats.org/drawingml/2006/picture">
                  <pic:nvPicPr>
                    <pic:cNvPr id="825" name="图片 825"/>
                    <pic:cNvPicPr>
                      <a:picLocks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a:xfrm>
                      <a:off x="0" y="0"/>
                      <a:ext cx="4265930" cy="172783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7.44</w:t>
      </w:r>
      <w:r>
        <w:rPr>
          <w:rFonts w:hint="eastAsia"/>
          <w:b/>
          <w:sz w:val="24"/>
        </w:rPr>
        <w:t>：专利申请增长率指标重要程度统计图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专利授权增长率指标，认为重要的人数占比为49.18%，占比最高，具体情况如图7.45所示：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619885"/>
            <wp:effectExtent l="0" t="0" r="1270" b="18415"/>
            <wp:docPr id="814" name="图片 814"/>
            <wp:cNvGraphicFramePr/>
            <a:graphic xmlns:a="http://schemas.openxmlformats.org/drawingml/2006/main">
              <a:graphicData uri="http://schemas.openxmlformats.org/drawingml/2006/picture">
                <pic:pic xmlns:pic="http://schemas.openxmlformats.org/drawingml/2006/picture">
                  <pic:nvPicPr>
                    <pic:cNvPr id="814" name="图片 814"/>
                    <pic:cNvPicPr>
                      <a:picLocks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a:xfrm>
                      <a:off x="0" y="0"/>
                      <a:ext cx="4265930" cy="1619885"/>
                    </a:xfrm>
                    <a:prstGeom prst="rect">
                      <a:avLst/>
                    </a:prstGeom>
                    <a:noFill/>
                    <a:ln>
                      <a:noFill/>
                    </a:ln>
                  </pic:spPr>
                </pic:pic>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7.45</w:t>
      </w:r>
      <w:r>
        <w:rPr>
          <w:rFonts w:hint="eastAsia"/>
          <w:b/>
          <w:sz w:val="24"/>
        </w:rPr>
        <w:t>：专利授权增长率指标重要程度统计图</w:t>
      </w:r>
    </w:p>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(9)知识产权运用能力各测评指标要素重要程度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知识产权运用规模指标，认为重要的人数占比为49.18%，占比最高，具体情况如图7.46所示：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4265930" cy="1619885"/>
            <wp:effectExtent l="0" t="0" r="1270" b="18415"/>
            <wp:docPr id="979" name="图片 979"/>
            <wp:cNvGraphicFramePr/>
            <a:graphic xmlns:a="http://schemas.openxmlformats.org/drawingml/2006/main">
              <a:graphicData uri="http://schemas.openxmlformats.org/drawingml/2006/picture">
                <pic:pic xmlns:pic="http://schemas.openxmlformats.org/drawingml/2006/picture">
                  <pic:nvPicPr>
                    <pic:cNvPr id="979" name="图片 979"/>
                    <pic:cNvPicPr>
                      <a:picLocks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a:xfrm>
                      <a:off x="0" y="0"/>
                      <a:ext cx="4265930" cy="161988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7.46</w:t>
      </w:r>
      <w:r>
        <w:rPr>
          <w:rFonts w:hint="eastAsia"/>
          <w:b/>
          <w:sz w:val="24"/>
        </w:rPr>
        <w:t>：知识产权运用规模指标重要程度统计图</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知识产权运用效益指标，认为很重要的为49.18%，占比最高，具体情况如图7.47所示：</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265930" cy="1619885"/>
            <wp:effectExtent l="0" t="0" r="1270" b="18415"/>
            <wp:docPr id="980" name="图片 980"/>
            <wp:cNvGraphicFramePr/>
            <a:graphic xmlns:a="http://schemas.openxmlformats.org/drawingml/2006/main">
              <a:graphicData uri="http://schemas.openxmlformats.org/drawingml/2006/picture">
                <pic:pic xmlns:pic="http://schemas.openxmlformats.org/drawingml/2006/picture">
                  <pic:nvPicPr>
                    <pic:cNvPr id="980" name="图片 980"/>
                    <pic:cNvPicPr>
                      <a:picLocks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a:xfrm>
                      <a:off x="0" y="0"/>
                      <a:ext cx="4265930" cy="1619885"/>
                    </a:xfrm>
                    <a:prstGeom prst="rect">
                      <a:avLst/>
                    </a:prstGeom>
                    <a:noFill/>
                    <a:ln>
                      <a:noFill/>
                    </a:ln>
                  </pic:spPr>
                </pic:pic>
              </a:graphicData>
            </a:graphic>
          </wp:inline>
        </w:drawing>
      </w:r>
    </w:p>
    <w:p w:rsidR="00895047" w:rsidRDefault="00EC3CE3">
      <w:pPr>
        <w:spacing w:line="360" w:lineRule="auto"/>
        <w:jc w:val="center"/>
        <w:rPr>
          <w:b/>
          <w:sz w:val="24"/>
        </w:rPr>
      </w:pPr>
      <w:r>
        <w:rPr>
          <w:rFonts w:hint="eastAsia"/>
          <w:b/>
          <w:sz w:val="24"/>
        </w:rPr>
        <w:t>图</w:t>
      </w:r>
      <w:r>
        <w:rPr>
          <w:rFonts w:hint="eastAsia"/>
          <w:b/>
          <w:sz w:val="24"/>
        </w:rPr>
        <w:t>7.47</w:t>
      </w:r>
      <w:r>
        <w:rPr>
          <w:rFonts w:hint="eastAsia"/>
          <w:b/>
          <w:sz w:val="24"/>
        </w:rPr>
        <w:t>：知识产权运用效益指标重要程度统计图</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b/>
          <w:sz w:val="24"/>
          <w:szCs w:val="24"/>
        </w:rPr>
        <w:t>(10)知识产权运用规模各测评指标要素重要程度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专利申请权与专利权转让数指标，认为重要的人数占比为47.54%，占比最大，如表7.1所示：</w:t>
      </w:r>
    </w:p>
    <w:p w:rsidR="00895047" w:rsidRDefault="00EC3CE3">
      <w:pPr>
        <w:spacing w:line="360" w:lineRule="auto"/>
        <w:jc w:val="center"/>
        <w:rPr>
          <w:b/>
          <w:sz w:val="24"/>
        </w:rPr>
      </w:pPr>
      <w:r>
        <w:rPr>
          <w:rFonts w:hint="eastAsia"/>
          <w:b/>
          <w:sz w:val="24"/>
        </w:rPr>
        <w:t>表</w:t>
      </w:r>
      <w:r>
        <w:rPr>
          <w:rFonts w:hint="eastAsia"/>
          <w:b/>
          <w:sz w:val="24"/>
        </w:rPr>
        <w:t>7.1</w:t>
      </w:r>
      <w:r>
        <w:rPr>
          <w:rFonts w:hint="eastAsia"/>
          <w:b/>
          <w:sz w:val="24"/>
        </w:rPr>
        <w:t>：专利申请权与专利权转让数指标重要程度统计表</w:t>
      </w:r>
    </w:p>
    <w:tbl>
      <w:tblPr>
        <w:tblW w:w="8263"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81"/>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81"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791" name="图片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图片 791"/>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790" name="图片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图片 790"/>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29</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0" cy="123825"/>
                  <wp:effectExtent l="0" t="0" r="6350" b="3175"/>
                  <wp:docPr id="789" name="图片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图片 789"/>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a:xfrm>
                            <a:off x="0" y="0"/>
                            <a:ext cx="6667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52475" cy="123825"/>
                  <wp:effectExtent l="0" t="0" r="9525" b="3175"/>
                  <wp:docPr id="788" name="图片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图片 788"/>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a:xfrm>
                            <a:off x="0" y="0"/>
                            <a:ext cx="752475" cy="123825"/>
                          </a:xfrm>
                          <a:prstGeom prst="rect">
                            <a:avLst/>
                          </a:prstGeom>
                          <a:noFill/>
                          <a:ln>
                            <a:noFill/>
                          </a:ln>
                        </pic:spPr>
                      </pic:pic>
                    </a:graphicData>
                  </a:graphic>
                </wp:inline>
              </w:drawing>
            </w:r>
            <w:r>
              <w:rPr>
                <w:rFonts w:asciiTheme="minorEastAsia" w:hAnsiTheme="minorEastAsia" w:cstheme="minorEastAsia" w:hint="eastAsia"/>
                <w:sz w:val="24"/>
                <w:szCs w:val="24"/>
              </w:rPr>
              <w:t>47.54%</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7</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61925" cy="123825"/>
                  <wp:effectExtent l="0" t="0" r="3175" b="3175"/>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图片 78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a:xfrm>
                            <a:off x="0" y="0"/>
                            <a:ext cx="1619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257300" cy="123825"/>
                  <wp:effectExtent l="0" t="0" r="0" b="3175"/>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图片 786"/>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a:xfrm>
                            <a:off x="0" y="0"/>
                            <a:ext cx="1257300" cy="123825"/>
                          </a:xfrm>
                          <a:prstGeom prst="rect">
                            <a:avLst/>
                          </a:prstGeom>
                          <a:noFill/>
                          <a:ln>
                            <a:noFill/>
                          </a:ln>
                        </pic:spPr>
                      </pic:pic>
                    </a:graphicData>
                  </a:graphic>
                </wp:inline>
              </w:drawing>
            </w:r>
            <w:r>
              <w:rPr>
                <w:rFonts w:asciiTheme="minorEastAsia" w:hAnsiTheme="minorEastAsia" w:cstheme="minorEastAsia" w:hint="eastAsia"/>
                <w:sz w:val="24"/>
                <w:szCs w:val="24"/>
              </w:rPr>
              <w:t>11.48%</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图片 785"/>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784"/>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图片 78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78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专利质押数指标，认为重要的人数占比为40.98%，占比最大，如表7.2所示：</w:t>
      </w:r>
    </w:p>
    <w:p w:rsidR="00895047" w:rsidRDefault="00895047">
      <w:pPr>
        <w:spacing w:line="360" w:lineRule="auto"/>
        <w:jc w:val="center"/>
        <w:rPr>
          <w:b/>
          <w:sz w:val="24"/>
        </w:rPr>
      </w:pPr>
    </w:p>
    <w:p w:rsidR="00895047" w:rsidRDefault="00EC3CE3">
      <w:pPr>
        <w:spacing w:line="360" w:lineRule="auto"/>
        <w:jc w:val="center"/>
        <w:rPr>
          <w:b/>
          <w:sz w:val="24"/>
        </w:rPr>
      </w:pPr>
      <w:r>
        <w:rPr>
          <w:rFonts w:hint="eastAsia"/>
          <w:b/>
          <w:sz w:val="24"/>
        </w:rPr>
        <w:lastRenderedPageBreak/>
        <w:t>表</w:t>
      </w:r>
      <w:r>
        <w:rPr>
          <w:rFonts w:hint="eastAsia"/>
          <w:b/>
          <w:sz w:val="24"/>
        </w:rPr>
        <w:t>7.2</w:t>
      </w:r>
      <w:r>
        <w:rPr>
          <w:rFonts w:hint="eastAsia"/>
          <w:b/>
          <w:sz w:val="24"/>
        </w:rPr>
        <w:t>：专利质押数指标重要程度统计表</w:t>
      </w:r>
    </w:p>
    <w:tbl>
      <w:tblPr>
        <w:tblW w:w="8250"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68"/>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6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15</w:t>
            </w:r>
          </w:p>
        </w:tc>
        <w:tc>
          <w:tcPr>
            <w:tcW w:w="436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42900" cy="123825"/>
                  <wp:effectExtent l="0" t="0" r="0" b="3175"/>
                  <wp:docPr id="780"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780"/>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a:xfrm>
                            <a:off x="0" y="0"/>
                            <a:ext cx="3429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76325" cy="123825"/>
                  <wp:effectExtent l="0" t="0" r="3175" b="3175"/>
                  <wp:docPr id="779" name="图片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779"/>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a:xfrm>
                            <a:off x="0" y="0"/>
                            <a:ext cx="1076325" cy="123825"/>
                          </a:xfrm>
                          <a:prstGeom prst="rect">
                            <a:avLst/>
                          </a:prstGeom>
                          <a:noFill/>
                          <a:ln>
                            <a:noFill/>
                          </a:ln>
                        </pic:spPr>
                      </pic:pic>
                    </a:graphicData>
                  </a:graphic>
                </wp:inline>
              </w:drawing>
            </w:r>
            <w:r>
              <w:rPr>
                <w:rFonts w:asciiTheme="minorEastAsia" w:hAnsiTheme="minorEastAsia" w:cstheme="minorEastAsia" w:hint="eastAsia"/>
                <w:sz w:val="24"/>
                <w:szCs w:val="24"/>
              </w:rPr>
              <w:t>24.59%</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25</w:t>
            </w:r>
          </w:p>
        </w:tc>
        <w:tc>
          <w:tcPr>
            <w:tcW w:w="436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81025" cy="123825"/>
                  <wp:effectExtent l="0" t="0" r="3175" b="3175"/>
                  <wp:docPr id="778" name="图片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778"/>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5810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38200" cy="123825"/>
                  <wp:effectExtent l="0" t="0" r="0" b="3175"/>
                  <wp:docPr id="777" name="图片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777"/>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a:xfrm>
                            <a:off x="0" y="0"/>
                            <a:ext cx="838200" cy="123825"/>
                          </a:xfrm>
                          <a:prstGeom prst="rect">
                            <a:avLst/>
                          </a:prstGeom>
                          <a:noFill/>
                          <a:ln>
                            <a:noFill/>
                          </a:ln>
                        </pic:spPr>
                      </pic:pic>
                    </a:graphicData>
                  </a:graphic>
                </wp:inline>
              </w:drawing>
            </w:r>
            <w:r>
              <w:rPr>
                <w:rFonts w:asciiTheme="minorEastAsia" w:hAnsiTheme="minorEastAsia" w:cstheme="minorEastAsia" w:hint="eastAsia"/>
                <w:sz w:val="24"/>
                <w:szCs w:val="24"/>
              </w:rPr>
              <w:t>40.98%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36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776"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图片 776"/>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775" name="图片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图片 775"/>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6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74" name="图片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图片 77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73" name="图片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77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6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72" name="图片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77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71" name="图片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771"/>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专利实施许可数指标，认为重要的人数占比为52.46%，占比最大，如表7.3所示：</w:t>
      </w:r>
    </w:p>
    <w:p w:rsidR="00895047" w:rsidRDefault="00EC3CE3">
      <w:pPr>
        <w:spacing w:line="360" w:lineRule="auto"/>
        <w:jc w:val="center"/>
        <w:rPr>
          <w:b/>
          <w:sz w:val="24"/>
        </w:rPr>
      </w:pPr>
      <w:r>
        <w:rPr>
          <w:rFonts w:hint="eastAsia"/>
          <w:b/>
          <w:sz w:val="24"/>
        </w:rPr>
        <w:t>表</w:t>
      </w:r>
      <w:r>
        <w:rPr>
          <w:rFonts w:hint="eastAsia"/>
          <w:b/>
          <w:sz w:val="24"/>
        </w:rPr>
        <w:t>7.3</w:t>
      </w:r>
      <w:r>
        <w:rPr>
          <w:rFonts w:hint="eastAsia"/>
          <w:b/>
          <w:sz w:val="24"/>
        </w:rPr>
        <w:t>：专利实施许可数指标重要程度统计表</w:t>
      </w:r>
    </w:p>
    <w:tbl>
      <w:tblPr>
        <w:tblW w:w="8263"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81"/>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81"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17</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90525" cy="123825"/>
                  <wp:effectExtent l="0" t="0" r="3175" b="3175"/>
                  <wp:docPr id="769" name="图片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76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a:xfrm>
                            <a:off x="0" y="0"/>
                            <a:ext cx="3905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28700" cy="123825"/>
                  <wp:effectExtent l="0" t="0" r="0" b="3175"/>
                  <wp:docPr id="768" name="图片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图片 768"/>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1028700" cy="123825"/>
                          </a:xfrm>
                          <a:prstGeom prst="rect">
                            <a:avLst/>
                          </a:prstGeom>
                          <a:noFill/>
                          <a:ln>
                            <a:noFill/>
                          </a:ln>
                        </pic:spPr>
                      </pic:pic>
                    </a:graphicData>
                  </a:graphic>
                </wp:inline>
              </w:drawing>
            </w:r>
            <w:r>
              <w:rPr>
                <w:rFonts w:asciiTheme="minorEastAsia" w:hAnsiTheme="minorEastAsia" w:cstheme="minorEastAsia" w:hint="eastAsia"/>
                <w:sz w:val="24"/>
                <w:szCs w:val="24"/>
              </w:rPr>
              <w:t>27.87%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32</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742950" cy="123825"/>
                  <wp:effectExtent l="0" t="0" r="6350" b="3175"/>
                  <wp:docPr id="767" name="图片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图片 767"/>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7429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676275" cy="123825"/>
                  <wp:effectExtent l="0" t="0" r="9525" b="3175"/>
                  <wp:docPr id="766" name="图片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766"/>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676275" cy="123825"/>
                          </a:xfrm>
                          <a:prstGeom prst="rect">
                            <a:avLst/>
                          </a:prstGeom>
                          <a:noFill/>
                          <a:ln>
                            <a:noFill/>
                          </a:ln>
                        </pic:spPr>
                      </pic:pic>
                    </a:graphicData>
                  </a:graphic>
                </wp:inline>
              </w:drawing>
            </w:r>
            <w:r>
              <w:rPr>
                <w:rFonts w:asciiTheme="minorEastAsia" w:hAnsiTheme="minorEastAsia" w:cstheme="minorEastAsia" w:hint="eastAsia"/>
                <w:sz w:val="24"/>
                <w:szCs w:val="24"/>
              </w:rPr>
              <w:t>52.46%</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10</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28600" cy="123825"/>
                  <wp:effectExtent l="0" t="0" r="0" b="3175"/>
                  <wp:docPr id="765" name="图片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图片 765"/>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2286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90625" cy="123825"/>
                  <wp:effectExtent l="0" t="0" r="3175" b="3175"/>
                  <wp:docPr id="764" name="图片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64"/>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1190625" cy="123825"/>
                          </a:xfrm>
                          <a:prstGeom prst="rect">
                            <a:avLst/>
                          </a:prstGeom>
                          <a:noFill/>
                          <a:ln>
                            <a:noFill/>
                          </a:ln>
                        </pic:spPr>
                      </pic:pic>
                    </a:graphicData>
                  </a:graphic>
                </wp:inline>
              </w:drawing>
            </w:r>
            <w:r>
              <w:rPr>
                <w:rFonts w:asciiTheme="minorEastAsia" w:hAnsiTheme="minorEastAsia" w:cstheme="minorEastAsia" w:hint="eastAsia"/>
                <w:sz w:val="24"/>
                <w:szCs w:val="24"/>
              </w:rPr>
              <w:t>16.39%</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63" name="图片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76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62" name="图片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62"/>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61" name="图片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76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60" name="图片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6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b/>
          <w:sz w:val="24"/>
          <w:szCs w:val="24"/>
        </w:rPr>
        <w:t>(11)知识产权运用质量各测评指标要素重要程度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专利申请权与专利权转让合同金额指标，认为重要的人数占比为45.9%，占比最大，如表7.4所示：</w:t>
      </w:r>
    </w:p>
    <w:p w:rsidR="00895047" w:rsidRDefault="00EC3CE3">
      <w:pPr>
        <w:spacing w:line="360" w:lineRule="auto"/>
        <w:jc w:val="center"/>
        <w:rPr>
          <w:b/>
          <w:sz w:val="24"/>
        </w:rPr>
      </w:pPr>
      <w:r>
        <w:rPr>
          <w:rFonts w:hint="eastAsia"/>
          <w:b/>
          <w:sz w:val="24"/>
        </w:rPr>
        <w:t>表</w:t>
      </w:r>
      <w:r>
        <w:rPr>
          <w:rFonts w:hint="eastAsia"/>
          <w:b/>
          <w:sz w:val="24"/>
        </w:rPr>
        <w:t>7.4</w:t>
      </w:r>
      <w:r>
        <w:rPr>
          <w:rFonts w:hint="eastAsia"/>
          <w:b/>
          <w:sz w:val="24"/>
        </w:rPr>
        <w:t>：专利申请权与专利权转让合同金额指标重要程度统计表</w:t>
      </w:r>
    </w:p>
    <w:tbl>
      <w:tblPr>
        <w:tblW w:w="8277"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95"/>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759" name="图片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758" name="图片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5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28</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47700" cy="123825"/>
                  <wp:effectExtent l="0" t="0" r="0" b="3175"/>
                  <wp:docPr id="757" name="图片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757"/>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6477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71525" cy="123825"/>
                  <wp:effectExtent l="0" t="0" r="3175" b="3175"/>
                  <wp:docPr id="756" name="图片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756"/>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771525" cy="123825"/>
                          </a:xfrm>
                          <a:prstGeom prst="rect">
                            <a:avLst/>
                          </a:prstGeom>
                          <a:noFill/>
                          <a:ln>
                            <a:noFill/>
                          </a:ln>
                        </pic:spPr>
                      </pic:pic>
                    </a:graphicData>
                  </a:graphic>
                </wp:inline>
              </w:drawing>
            </w:r>
            <w:r>
              <w:rPr>
                <w:rFonts w:asciiTheme="minorEastAsia" w:hAnsiTheme="minorEastAsia" w:cstheme="minorEastAsia" w:hint="eastAsia"/>
                <w:sz w:val="24"/>
                <w:szCs w:val="24"/>
              </w:rPr>
              <w:t>45.9%</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76225" cy="123825"/>
                  <wp:effectExtent l="0" t="0" r="3175" b="3175"/>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755"/>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2762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43000" cy="123825"/>
                  <wp:effectExtent l="0" t="0" r="0" b="3175"/>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5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1143000" cy="123825"/>
                          </a:xfrm>
                          <a:prstGeom prst="rect">
                            <a:avLst/>
                          </a:prstGeom>
                          <a:noFill/>
                          <a:ln>
                            <a:noFill/>
                          </a:ln>
                        </pic:spPr>
                      </pic:pic>
                    </a:graphicData>
                  </a:graphic>
                </wp:inline>
              </w:drawing>
            </w:r>
            <w:r>
              <w:rPr>
                <w:rFonts w:asciiTheme="minorEastAsia" w:hAnsiTheme="minorEastAsia" w:cstheme="minorEastAsia" w:hint="eastAsia"/>
                <w:sz w:val="24"/>
                <w:szCs w:val="24"/>
              </w:rPr>
              <w:t>19.67%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53" name="图片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75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52" name="图片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75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51" name="图片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50" name="图片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75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专利质押金额指标，认为重要的人数占比为36.07%，占比最大，如表7.5所示：</w:t>
      </w:r>
    </w:p>
    <w:p w:rsidR="00895047" w:rsidRDefault="00EC3CE3">
      <w:pPr>
        <w:spacing w:line="360" w:lineRule="auto"/>
        <w:jc w:val="center"/>
        <w:rPr>
          <w:b/>
          <w:sz w:val="24"/>
        </w:rPr>
      </w:pPr>
      <w:r>
        <w:rPr>
          <w:rFonts w:hint="eastAsia"/>
          <w:b/>
          <w:sz w:val="24"/>
        </w:rPr>
        <w:lastRenderedPageBreak/>
        <w:t>表</w:t>
      </w:r>
      <w:r>
        <w:rPr>
          <w:rFonts w:hint="eastAsia"/>
          <w:b/>
          <w:sz w:val="24"/>
        </w:rPr>
        <w:t>7.5</w:t>
      </w:r>
      <w:r>
        <w:rPr>
          <w:rFonts w:hint="eastAsia"/>
          <w:b/>
          <w:sz w:val="24"/>
        </w:rPr>
        <w:t>：专利质押金额指标重要程度统计表</w:t>
      </w:r>
    </w:p>
    <w:tbl>
      <w:tblPr>
        <w:tblW w:w="8264"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395"/>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17</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90525" cy="123825"/>
                  <wp:effectExtent l="0" t="0" r="3175" b="3175"/>
                  <wp:docPr id="749"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749"/>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a:xfrm>
                            <a:off x="0" y="0"/>
                            <a:ext cx="3905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28700" cy="123825"/>
                  <wp:effectExtent l="0" t="0" r="0" b="3175"/>
                  <wp:docPr id="748"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图片 748"/>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1028700" cy="123825"/>
                          </a:xfrm>
                          <a:prstGeom prst="rect">
                            <a:avLst/>
                          </a:prstGeom>
                          <a:noFill/>
                          <a:ln>
                            <a:noFill/>
                          </a:ln>
                        </pic:spPr>
                      </pic:pic>
                    </a:graphicData>
                  </a:graphic>
                </wp:inline>
              </w:drawing>
            </w:r>
            <w:r>
              <w:rPr>
                <w:rFonts w:asciiTheme="minorEastAsia" w:hAnsiTheme="minorEastAsia" w:cstheme="minorEastAsia" w:hint="eastAsia"/>
                <w:sz w:val="24"/>
                <w:szCs w:val="24"/>
              </w:rPr>
              <w:t>27.87%</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747"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74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746" name="图片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图片 74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19</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38150" cy="123825"/>
                  <wp:effectExtent l="0" t="0" r="6350" b="3175"/>
                  <wp:docPr id="745"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745"/>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4381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81075" cy="123825"/>
                  <wp:effectExtent l="0" t="0" r="9525" b="3175"/>
                  <wp:docPr id="744" name="图片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744"/>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981075" cy="123825"/>
                          </a:xfrm>
                          <a:prstGeom prst="rect">
                            <a:avLst/>
                          </a:prstGeom>
                          <a:noFill/>
                          <a:ln>
                            <a:noFill/>
                          </a:ln>
                        </pic:spPr>
                      </pic:pic>
                    </a:graphicData>
                  </a:graphic>
                </wp:inline>
              </w:drawing>
            </w:r>
            <w:r>
              <w:rPr>
                <w:rFonts w:asciiTheme="minorEastAsia" w:hAnsiTheme="minorEastAsia" w:cstheme="minorEastAsia" w:hint="eastAsia"/>
                <w:sz w:val="24"/>
                <w:szCs w:val="24"/>
              </w:rPr>
              <w:t>31.15%</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43" name="图片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74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42" name="图片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74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41" name="图片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图片 74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74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专利实施许可合同金额指标，认为重要的人数占比为36.07%，占比最大，如表7.6所示：</w:t>
      </w:r>
    </w:p>
    <w:p w:rsidR="00895047" w:rsidRDefault="00EC3CE3">
      <w:pPr>
        <w:spacing w:line="360" w:lineRule="auto"/>
        <w:jc w:val="center"/>
        <w:rPr>
          <w:b/>
          <w:sz w:val="24"/>
        </w:rPr>
      </w:pPr>
      <w:r>
        <w:rPr>
          <w:rFonts w:hint="eastAsia"/>
          <w:b/>
          <w:sz w:val="24"/>
        </w:rPr>
        <w:t>表</w:t>
      </w:r>
      <w:r>
        <w:rPr>
          <w:rFonts w:hint="eastAsia"/>
          <w:b/>
          <w:sz w:val="24"/>
        </w:rPr>
        <w:t>7.6</w:t>
      </w:r>
      <w:r>
        <w:rPr>
          <w:rFonts w:hint="eastAsia"/>
          <w:b/>
          <w:sz w:val="24"/>
        </w:rPr>
        <w:t>：专利实施许可合同金额指标重要程度统计表</w:t>
      </w:r>
    </w:p>
    <w:tbl>
      <w:tblPr>
        <w:tblW w:w="8263"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81"/>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81"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19</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38150" cy="123825"/>
                  <wp:effectExtent l="0" t="0" r="6350" b="3175"/>
                  <wp:docPr id="739" name="图片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739"/>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4381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81075" cy="123825"/>
                  <wp:effectExtent l="0" t="0" r="9525" b="3175"/>
                  <wp:docPr id="738" name="图片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738"/>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981075" cy="123825"/>
                          </a:xfrm>
                          <a:prstGeom prst="rect">
                            <a:avLst/>
                          </a:prstGeom>
                          <a:noFill/>
                          <a:ln>
                            <a:noFill/>
                          </a:ln>
                        </pic:spPr>
                      </pic:pic>
                    </a:graphicData>
                  </a:graphic>
                </wp:inline>
              </w:drawing>
            </w:r>
            <w:r>
              <w:rPr>
                <w:rFonts w:asciiTheme="minorEastAsia" w:hAnsiTheme="minorEastAsia" w:cstheme="minorEastAsia" w:hint="eastAsia"/>
                <w:sz w:val="24"/>
                <w:szCs w:val="24"/>
              </w:rPr>
              <w:t>31.15%</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737" name="图片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73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736"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7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17</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90525" cy="123825"/>
                  <wp:effectExtent l="0" t="0" r="3175" b="3175"/>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735"/>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a:xfrm>
                            <a:off x="0" y="0"/>
                            <a:ext cx="3905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28700" cy="123825"/>
                  <wp:effectExtent l="0" t="0" r="0" b="3175"/>
                  <wp:docPr id="734" name="图片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734"/>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1028700" cy="123825"/>
                          </a:xfrm>
                          <a:prstGeom prst="rect">
                            <a:avLst/>
                          </a:prstGeom>
                          <a:noFill/>
                          <a:ln>
                            <a:noFill/>
                          </a:ln>
                        </pic:spPr>
                      </pic:pic>
                    </a:graphicData>
                  </a:graphic>
                </wp:inline>
              </w:drawing>
            </w:r>
            <w:r>
              <w:rPr>
                <w:rFonts w:asciiTheme="minorEastAsia" w:hAnsiTheme="minorEastAsia" w:cstheme="minorEastAsia" w:hint="eastAsia"/>
                <w:sz w:val="24"/>
                <w:szCs w:val="24"/>
              </w:rPr>
              <w:t>27.87%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8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73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73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8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73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30"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73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b/>
          <w:sz w:val="24"/>
          <w:szCs w:val="24"/>
        </w:rPr>
        <w:t>(12)知识产权运用需求各测评指标要素重要程度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产业需求指标，认为重要的人数占比为44.26%，占比最大，如表7.7所示：</w:t>
      </w:r>
    </w:p>
    <w:p w:rsidR="00895047" w:rsidRDefault="00EC3CE3">
      <w:pPr>
        <w:spacing w:line="360" w:lineRule="auto"/>
        <w:jc w:val="center"/>
        <w:rPr>
          <w:b/>
          <w:sz w:val="24"/>
        </w:rPr>
      </w:pPr>
      <w:r>
        <w:rPr>
          <w:rFonts w:hint="eastAsia"/>
          <w:b/>
          <w:sz w:val="24"/>
        </w:rPr>
        <w:t>表</w:t>
      </w:r>
      <w:r>
        <w:rPr>
          <w:rFonts w:hint="eastAsia"/>
          <w:b/>
          <w:sz w:val="24"/>
        </w:rPr>
        <w:t>7.7</w:t>
      </w:r>
      <w:r>
        <w:rPr>
          <w:rFonts w:hint="eastAsia"/>
          <w:b/>
          <w:sz w:val="24"/>
        </w:rPr>
        <w:t>：产业需求指标重要程度统计表</w:t>
      </w:r>
    </w:p>
    <w:tbl>
      <w:tblPr>
        <w:tblW w:w="8264"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395"/>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729"/>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728"/>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27</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19125" cy="123825"/>
                  <wp:effectExtent l="0" t="0" r="3175" b="3175"/>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727"/>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6191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00100" cy="123825"/>
                  <wp:effectExtent l="0" t="0" r="0" b="3175"/>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726"/>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a:xfrm>
                            <a:off x="0" y="0"/>
                            <a:ext cx="800100" cy="123825"/>
                          </a:xfrm>
                          <a:prstGeom prst="rect">
                            <a:avLst/>
                          </a:prstGeom>
                          <a:noFill/>
                          <a:ln>
                            <a:noFill/>
                          </a:ln>
                        </pic:spPr>
                      </pic:pic>
                    </a:graphicData>
                  </a:graphic>
                </wp:inline>
              </w:drawing>
            </w:r>
            <w:r>
              <w:rPr>
                <w:rFonts w:asciiTheme="minorEastAsia" w:hAnsiTheme="minorEastAsia" w:cstheme="minorEastAsia" w:hint="eastAsia"/>
                <w:sz w:val="24"/>
                <w:szCs w:val="24"/>
              </w:rPr>
              <w:t>44.26%</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10</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28600" cy="123825"/>
                  <wp:effectExtent l="0" t="0" r="0" b="3175"/>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725"/>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2286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90625" cy="123825"/>
                  <wp:effectExtent l="0" t="0" r="317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724"/>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1190625" cy="123825"/>
                          </a:xfrm>
                          <a:prstGeom prst="rect">
                            <a:avLst/>
                          </a:prstGeom>
                          <a:noFill/>
                          <a:ln>
                            <a:noFill/>
                          </a:ln>
                        </pic:spPr>
                      </pic:pic>
                    </a:graphicData>
                  </a:graphic>
                </wp:inline>
              </w:drawing>
            </w:r>
            <w:r>
              <w:rPr>
                <w:rFonts w:asciiTheme="minorEastAsia" w:hAnsiTheme="minorEastAsia" w:cstheme="minorEastAsia" w:hint="eastAsia"/>
                <w:sz w:val="24"/>
                <w:szCs w:val="24"/>
              </w:rPr>
              <w:t>16.39%</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723"/>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722"/>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72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72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经济需求指标，认为重要的人数占比为47.54%，占比最大，如表7.8所示：</w:t>
      </w:r>
    </w:p>
    <w:p w:rsidR="00895047" w:rsidRDefault="00895047">
      <w:pPr>
        <w:spacing w:line="360" w:lineRule="auto"/>
        <w:jc w:val="center"/>
        <w:rPr>
          <w:b/>
          <w:sz w:val="24"/>
        </w:rPr>
      </w:pPr>
    </w:p>
    <w:p w:rsidR="00895047" w:rsidRDefault="00895047">
      <w:pPr>
        <w:spacing w:line="360" w:lineRule="auto"/>
        <w:jc w:val="center"/>
        <w:rPr>
          <w:b/>
          <w:sz w:val="24"/>
        </w:rPr>
      </w:pPr>
    </w:p>
    <w:p w:rsidR="00895047" w:rsidRDefault="00EC3CE3">
      <w:pPr>
        <w:spacing w:line="360" w:lineRule="auto"/>
        <w:jc w:val="center"/>
        <w:rPr>
          <w:b/>
          <w:sz w:val="24"/>
        </w:rPr>
      </w:pPr>
      <w:r>
        <w:rPr>
          <w:rFonts w:hint="eastAsia"/>
          <w:b/>
          <w:sz w:val="24"/>
        </w:rPr>
        <w:lastRenderedPageBreak/>
        <w:t>表</w:t>
      </w:r>
      <w:r>
        <w:rPr>
          <w:rFonts w:hint="eastAsia"/>
          <w:b/>
          <w:sz w:val="24"/>
        </w:rPr>
        <w:t>7.8</w:t>
      </w:r>
      <w:r>
        <w:rPr>
          <w:rFonts w:hint="eastAsia"/>
          <w:b/>
          <w:sz w:val="24"/>
        </w:rPr>
        <w:t>：经济需求指标重要程度统计表</w:t>
      </w:r>
    </w:p>
    <w:tbl>
      <w:tblPr>
        <w:tblW w:w="8263"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08"/>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719"/>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718"/>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29</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0" cy="123825"/>
                  <wp:effectExtent l="0" t="0" r="6350" b="3175"/>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717"/>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a:xfrm>
                            <a:off x="0" y="0"/>
                            <a:ext cx="6667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52475" cy="123825"/>
                  <wp:effectExtent l="0" t="0" r="9525" b="3175"/>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716"/>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a:xfrm>
                            <a:off x="0" y="0"/>
                            <a:ext cx="752475" cy="123825"/>
                          </a:xfrm>
                          <a:prstGeom prst="rect">
                            <a:avLst/>
                          </a:prstGeom>
                          <a:noFill/>
                          <a:ln>
                            <a:noFill/>
                          </a:ln>
                        </pic:spPr>
                      </pic:pic>
                    </a:graphicData>
                  </a:graphic>
                </wp:inline>
              </w:drawing>
            </w:r>
            <w:r>
              <w:rPr>
                <w:rFonts w:asciiTheme="minorEastAsia" w:hAnsiTheme="minorEastAsia" w:cstheme="minorEastAsia" w:hint="eastAsia"/>
                <w:sz w:val="24"/>
                <w:szCs w:val="24"/>
              </w:rPr>
              <w:t>47.54%</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11</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47650" cy="123825"/>
                  <wp:effectExtent l="0" t="0" r="6350" b="3175"/>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715"/>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476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71575" cy="123825"/>
                  <wp:effectExtent l="0" t="0" r="9525" b="3175"/>
                  <wp:docPr id="714" name="图片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714"/>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1171575" cy="123825"/>
                          </a:xfrm>
                          <a:prstGeom prst="rect">
                            <a:avLst/>
                          </a:prstGeom>
                          <a:noFill/>
                          <a:ln>
                            <a:noFill/>
                          </a:ln>
                        </pic:spPr>
                      </pic:pic>
                    </a:graphicData>
                  </a:graphic>
                </wp:inline>
              </w:drawing>
            </w:r>
            <w:r>
              <w:rPr>
                <w:rFonts w:asciiTheme="minorEastAsia" w:hAnsiTheme="minorEastAsia" w:cstheme="minorEastAsia" w:hint="eastAsia"/>
                <w:sz w:val="24"/>
                <w:szCs w:val="24"/>
              </w:rPr>
              <w:t>18.03%</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71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71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711"/>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710"/>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(13)产业运用需求各测评指标要素重要程度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高技术产业主营业务收入指标，认为重要的人数占比为42.62%，占比最大，如表7.9所示：</w:t>
      </w:r>
    </w:p>
    <w:p w:rsidR="00895047" w:rsidRDefault="00EC3CE3">
      <w:pPr>
        <w:spacing w:line="360" w:lineRule="auto"/>
        <w:jc w:val="center"/>
        <w:rPr>
          <w:b/>
          <w:sz w:val="24"/>
        </w:rPr>
      </w:pPr>
      <w:r>
        <w:rPr>
          <w:rFonts w:hint="eastAsia"/>
          <w:b/>
          <w:sz w:val="24"/>
        </w:rPr>
        <w:t>表</w:t>
      </w:r>
      <w:r>
        <w:rPr>
          <w:rFonts w:hint="eastAsia"/>
          <w:b/>
          <w:sz w:val="24"/>
        </w:rPr>
        <w:t>7.9</w:t>
      </w:r>
      <w:r>
        <w:rPr>
          <w:rFonts w:hint="eastAsia"/>
          <w:b/>
          <w:sz w:val="24"/>
        </w:rPr>
        <w:t>：高技术产业主营业务收入指标重要程度统计表</w:t>
      </w:r>
    </w:p>
    <w:tbl>
      <w:tblPr>
        <w:tblW w:w="8264" w:type="dxa"/>
        <w:tblInd w:w="16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57"/>
        <w:gridCol w:w="985"/>
        <w:gridCol w:w="4422"/>
      </w:tblGrid>
      <w:tr w:rsidR="00895047">
        <w:trPr>
          <w:trHeight w:val="500"/>
        </w:trPr>
        <w:tc>
          <w:tcPr>
            <w:tcW w:w="285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22"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5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15</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42900" cy="123825"/>
                  <wp:effectExtent l="0" t="0" r="0" b="3175"/>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709"/>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a:xfrm>
                            <a:off x="0" y="0"/>
                            <a:ext cx="3429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76325" cy="123825"/>
                  <wp:effectExtent l="0" t="0" r="3175" b="3175"/>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08"/>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a:xfrm>
                            <a:off x="0" y="0"/>
                            <a:ext cx="1076325" cy="123825"/>
                          </a:xfrm>
                          <a:prstGeom prst="rect">
                            <a:avLst/>
                          </a:prstGeom>
                          <a:noFill/>
                          <a:ln>
                            <a:noFill/>
                          </a:ln>
                        </pic:spPr>
                      </pic:pic>
                    </a:graphicData>
                  </a:graphic>
                </wp:inline>
              </w:drawing>
            </w:r>
            <w:r>
              <w:rPr>
                <w:rFonts w:asciiTheme="minorEastAsia" w:hAnsiTheme="minorEastAsia" w:cstheme="minorEastAsia" w:hint="eastAsia"/>
                <w:sz w:val="24"/>
                <w:szCs w:val="24"/>
              </w:rPr>
              <w:t>24.59%</w:t>
            </w:r>
          </w:p>
        </w:tc>
      </w:tr>
      <w:tr w:rsidR="00895047">
        <w:trPr>
          <w:trHeight w:val="500"/>
        </w:trPr>
        <w:tc>
          <w:tcPr>
            <w:tcW w:w="285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707" name="图片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707"/>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706" name="图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706"/>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5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705" name="图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705"/>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704"/>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5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703"/>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5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702"/>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70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高技术产业出口交货值指标，认为重要的人数占比为49.18%，占比最大，如表7.10所示：</w:t>
      </w:r>
    </w:p>
    <w:p w:rsidR="00895047" w:rsidRDefault="00EC3CE3">
      <w:pPr>
        <w:spacing w:line="360" w:lineRule="auto"/>
        <w:jc w:val="center"/>
        <w:rPr>
          <w:rFonts w:asciiTheme="minorEastAsia" w:hAnsiTheme="minorEastAsia" w:cstheme="minorEastAsia"/>
          <w:sz w:val="24"/>
          <w:szCs w:val="24"/>
        </w:rPr>
      </w:pPr>
      <w:r>
        <w:rPr>
          <w:rFonts w:hint="eastAsia"/>
          <w:b/>
          <w:sz w:val="24"/>
        </w:rPr>
        <w:t>表</w:t>
      </w:r>
      <w:r>
        <w:rPr>
          <w:rFonts w:hint="eastAsia"/>
          <w:b/>
          <w:sz w:val="24"/>
        </w:rPr>
        <w:t>7.10</w:t>
      </w:r>
      <w:r>
        <w:rPr>
          <w:rFonts w:hint="eastAsia"/>
          <w:b/>
          <w:sz w:val="24"/>
        </w:rPr>
        <w:t>：高技术产业出口交货值指标重要程度统计表</w:t>
      </w:r>
    </w:p>
    <w:tbl>
      <w:tblPr>
        <w:tblW w:w="8277"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22"/>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22"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700"/>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699"/>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30</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95325" cy="123825"/>
                  <wp:effectExtent l="0" t="0" r="3175" b="3175"/>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98"/>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a:xfrm>
                            <a:off x="0" y="0"/>
                            <a:ext cx="6953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23900" cy="123825"/>
                  <wp:effectExtent l="0" t="0" r="0" b="317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697"/>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723900" cy="123825"/>
                          </a:xfrm>
                          <a:prstGeom prst="rect">
                            <a:avLst/>
                          </a:prstGeom>
                          <a:noFill/>
                          <a:ln>
                            <a:noFill/>
                          </a:ln>
                        </pic:spPr>
                      </pic:pic>
                    </a:graphicData>
                  </a:graphic>
                </wp:inline>
              </w:drawing>
            </w:r>
            <w:r>
              <w:rPr>
                <w:rFonts w:asciiTheme="minorEastAsia" w:hAnsiTheme="minorEastAsia" w:cstheme="minorEastAsia" w:hint="eastAsia"/>
                <w:sz w:val="24"/>
                <w:szCs w:val="24"/>
              </w:rPr>
              <w:t>49.18%</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16</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71475" cy="123825"/>
                  <wp:effectExtent l="0" t="0" r="9525" b="317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696"/>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a:xfrm>
                            <a:off x="0" y="0"/>
                            <a:ext cx="3714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47750" cy="123825"/>
                  <wp:effectExtent l="0" t="0" r="6350" b="3175"/>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695"/>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a:xfrm>
                            <a:off x="0" y="0"/>
                            <a:ext cx="1047750" cy="123825"/>
                          </a:xfrm>
                          <a:prstGeom prst="rect">
                            <a:avLst/>
                          </a:prstGeom>
                          <a:noFill/>
                          <a:ln>
                            <a:noFill/>
                          </a:ln>
                        </pic:spPr>
                      </pic:pic>
                    </a:graphicData>
                  </a:graphic>
                </wp:inline>
              </w:drawing>
            </w:r>
            <w:r>
              <w:rPr>
                <w:rFonts w:asciiTheme="minorEastAsia" w:hAnsiTheme="minorEastAsia" w:cstheme="minorEastAsia" w:hint="eastAsia"/>
                <w:sz w:val="24"/>
                <w:szCs w:val="24"/>
              </w:rPr>
              <w:t>26.23%</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69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69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69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691"/>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工业企业购买国内技术支出指标，认为重要的人数占比为42.62%，占比最大，如表7.11所示：</w:t>
      </w:r>
    </w:p>
    <w:p w:rsidR="00895047" w:rsidRDefault="00EC3CE3">
      <w:pPr>
        <w:spacing w:line="360" w:lineRule="auto"/>
        <w:jc w:val="center"/>
        <w:rPr>
          <w:b/>
          <w:sz w:val="24"/>
        </w:rPr>
      </w:pPr>
      <w:r>
        <w:rPr>
          <w:rFonts w:hint="eastAsia"/>
          <w:b/>
          <w:sz w:val="24"/>
        </w:rPr>
        <w:lastRenderedPageBreak/>
        <w:t>表</w:t>
      </w:r>
      <w:r>
        <w:rPr>
          <w:rFonts w:hint="eastAsia"/>
          <w:b/>
          <w:sz w:val="24"/>
        </w:rPr>
        <w:t>7.11</w:t>
      </w:r>
      <w:r>
        <w:rPr>
          <w:rFonts w:hint="eastAsia"/>
          <w:b/>
          <w:sz w:val="24"/>
        </w:rPr>
        <w:t>：工业企业购买国内技术支出指标重要程度统计表</w:t>
      </w:r>
    </w:p>
    <w:tbl>
      <w:tblPr>
        <w:tblW w:w="8263"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08"/>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690"/>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689"/>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688"/>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687"/>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14</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23850" cy="123825"/>
                  <wp:effectExtent l="0" t="0" r="6350" b="3175"/>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686"/>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a:xfrm>
                            <a:off x="0" y="0"/>
                            <a:ext cx="3238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95375" cy="123825"/>
                  <wp:effectExtent l="0" t="0" r="9525" b="317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68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a:xfrm>
                            <a:off x="0" y="0"/>
                            <a:ext cx="1095375" cy="123825"/>
                          </a:xfrm>
                          <a:prstGeom prst="rect">
                            <a:avLst/>
                          </a:prstGeom>
                          <a:noFill/>
                          <a:ln>
                            <a:noFill/>
                          </a:ln>
                        </pic:spPr>
                      </pic:pic>
                    </a:graphicData>
                  </a:graphic>
                </wp:inline>
              </w:drawing>
            </w:r>
            <w:r>
              <w:rPr>
                <w:rFonts w:asciiTheme="minorEastAsia" w:hAnsiTheme="minorEastAsia" w:cstheme="minorEastAsia" w:hint="eastAsia"/>
                <w:sz w:val="24"/>
                <w:szCs w:val="24"/>
              </w:rPr>
              <w:t>22.95%</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68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68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682"/>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81"/>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工业企业技术引进经费支出指标，认为重要的人数占比为49.18%，占比最大，如表7.12所示：</w:t>
      </w:r>
    </w:p>
    <w:p w:rsidR="00895047" w:rsidRDefault="00EC3CE3">
      <w:pPr>
        <w:spacing w:line="360" w:lineRule="auto"/>
        <w:jc w:val="center"/>
        <w:rPr>
          <w:b/>
          <w:sz w:val="24"/>
        </w:rPr>
      </w:pPr>
      <w:r>
        <w:rPr>
          <w:rFonts w:hint="eastAsia"/>
          <w:b/>
          <w:sz w:val="24"/>
        </w:rPr>
        <w:t>表</w:t>
      </w:r>
      <w:r>
        <w:rPr>
          <w:rFonts w:hint="eastAsia"/>
          <w:b/>
          <w:sz w:val="24"/>
        </w:rPr>
        <w:t>7.12</w:t>
      </w:r>
      <w:r>
        <w:rPr>
          <w:rFonts w:hint="eastAsia"/>
          <w:b/>
          <w:sz w:val="24"/>
        </w:rPr>
        <w:t>：工业企业技术引进经费支出指标重要程度统计表</w:t>
      </w:r>
    </w:p>
    <w:tbl>
      <w:tblPr>
        <w:tblW w:w="8250"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395"/>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30</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95325" cy="123825"/>
                  <wp:effectExtent l="0" t="0" r="3175" b="3175"/>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678"/>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a:xfrm>
                            <a:off x="0" y="0"/>
                            <a:ext cx="6953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23900" cy="123825"/>
                  <wp:effectExtent l="0" t="0" r="0" b="3175"/>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723900" cy="123825"/>
                          </a:xfrm>
                          <a:prstGeom prst="rect">
                            <a:avLst/>
                          </a:prstGeom>
                          <a:noFill/>
                          <a:ln>
                            <a:noFill/>
                          </a:ln>
                        </pic:spPr>
                      </pic:pic>
                    </a:graphicData>
                  </a:graphic>
                </wp:inline>
              </w:drawing>
            </w:r>
            <w:r>
              <w:rPr>
                <w:rFonts w:asciiTheme="minorEastAsia" w:hAnsiTheme="minorEastAsia" w:cstheme="minorEastAsia" w:hint="eastAsia"/>
                <w:sz w:val="24"/>
                <w:szCs w:val="24"/>
              </w:rPr>
              <w:t>49.18%</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47650" cy="123825"/>
                  <wp:effectExtent l="0" t="0" r="6350" b="3175"/>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676"/>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476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71575" cy="123825"/>
                  <wp:effectExtent l="0" t="0" r="9525" b="317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675"/>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1171575" cy="123825"/>
                          </a:xfrm>
                          <a:prstGeom prst="rect">
                            <a:avLst/>
                          </a:prstGeom>
                          <a:noFill/>
                          <a:ln>
                            <a:noFill/>
                          </a:ln>
                        </pic:spPr>
                      </pic:pic>
                    </a:graphicData>
                  </a:graphic>
                </wp:inline>
              </w:drawing>
            </w:r>
            <w:r>
              <w:rPr>
                <w:rFonts w:asciiTheme="minorEastAsia" w:hAnsiTheme="minorEastAsia" w:cstheme="minorEastAsia" w:hint="eastAsia"/>
                <w:sz w:val="24"/>
                <w:szCs w:val="24"/>
              </w:rPr>
              <w:t>18.03%</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67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工业企业消化吸收经费支出指标，认为重要的人数占比为54.1%，占比最大，如表7.13所示：</w:t>
      </w:r>
    </w:p>
    <w:p w:rsidR="00895047" w:rsidRDefault="00EC3CE3">
      <w:pPr>
        <w:spacing w:line="360" w:lineRule="auto"/>
        <w:jc w:val="center"/>
        <w:rPr>
          <w:rFonts w:asciiTheme="minorEastAsia" w:hAnsiTheme="minorEastAsia" w:cstheme="minorEastAsia"/>
          <w:sz w:val="24"/>
          <w:szCs w:val="24"/>
        </w:rPr>
      </w:pPr>
      <w:r>
        <w:rPr>
          <w:rFonts w:hint="eastAsia"/>
          <w:b/>
          <w:sz w:val="24"/>
        </w:rPr>
        <w:t>表</w:t>
      </w:r>
      <w:r>
        <w:rPr>
          <w:rFonts w:hint="eastAsia"/>
          <w:b/>
          <w:sz w:val="24"/>
        </w:rPr>
        <w:t>7.13</w:t>
      </w:r>
      <w:r>
        <w:rPr>
          <w:rFonts w:hint="eastAsia"/>
          <w:b/>
          <w:sz w:val="24"/>
        </w:rPr>
        <w:t>：工业企业消化吸收经费支出指标重要程度统计表</w:t>
      </w:r>
    </w:p>
    <w:tbl>
      <w:tblPr>
        <w:tblW w:w="8250"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395"/>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14</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23850" cy="123825"/>
                  <wp:effectExtent l="0" t="0" r="6350" b="3175"/>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671"/>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a:xfrm>
                            <a:off x="0" y="0"/>
                            <a:ext cx="3238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95375" cy="123825"/>
                  <wp:effectExtent l="0" t="0" r="9525" b="3175"/>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670"/>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a:xfrm>
                            <a:off x="0" y="0"/>
                            <a:ext cx="1095375" cy="123825"/>
                          </a:xfrm>
                          <a:prstGeom prst="rect">
                            <a:avLst/>
                          </a:prstGeom>
                          <a:noFill/>
                          <a:ln>
                            <a:noFill/>
                          </a:ln>
                        </pic:spPr>
                      </pic:pic>
                    </a:graphicData>
                  </a:graphic>
                </wp:inline>
              </w:drawing>
            </w:r>
            <w:r>
              <w:rPr>
                <w:rFonts w:asciiTheme="minorEastAsia" w:hAnsiTheme="minorEastAsia" w:cstheme="minorEastAsia" w:hint="eastAsia"/>
                <w:sz w:val="24"/>
                <w:szCs w:val="24"/>
              </w:rPr>
              <w:t>22.95%</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33</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762000" cy="123825"/>
                  <wp:effectExtent l="0" t="0" r="0" b="3175"/>
                  <wp:docPr id="669" name="图片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669"/>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a:xfrm>
                            <a:off x="0" y="0"/>
                            <a:ext cx="7620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657225" cy="123825"/>
                  <wp:effectExtent l="0" t="0" r="3175" b="3175"/>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668"/>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a:xfrm>
                            <a:off x="0" y="0"/>
                            <a:ext cx="657225" cy="123825"/>
                          </a:xfrm>
                          <a:prstGeom prst="rect">
                            <a:avLst/>
                          </a:prstGeom>
                          <a:noFill/>
                          <a:ln>
                            <a:noFill/>
                          </a:ln>
                        </pic:spPr>
                      </pic:pic>
                    </a:graphicData>
                  </a:graphic>
                </wp:inline>
              </w:drawing>
            </w:r>
            <w:r>
              <w:rPr>
                <w:rFonts w:asciiTheme="minorEastAsia" w:hAnsiTheme="minorEastAsia" w:cstheme="minorEastAsia" w:hint="eastAsia"/>
                <w:sz w:val="24"/>
                <w:szCs w:val="24"/>
              </w:rPr>
              <w:t>54.1%</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76225" cy="123825"/>
                  <wp:effectExtent l="0" t="0" r="3175" b="3175"/>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667"/>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2762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43000" cy="123825"/>
                  <wp:effectExtent l="0" t="0" r="0" b="3175"/>
                  <wp:docPr id="666"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666"/>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1143000" cy="123825"/>
                          </a:xfrm>
                          <a:prstGeom prst="rect">
                            <a:avLst/>
                          </a:prstGeom>
                          <a:noFill/>
                          <a:ln>
                            <a:noFill/>
                          </a:ln>
                        </pic:spPr>
                      </pic:pic>
                    </a:graphicData>
                  </a:graphic>
                </wp:inline>
              </w:drawing>
            </w:r>
            <w:r>
              <w:rPr>
                <w:rFonts w:asciiTheme="minorEastAsia" w:hAnsiTheme="minorEastAsia" w:cstheme="minorEastAsia" w:hint="eastAsia"/>
                <w:sz w:val="24"/>
                <w:szCs w:val="24"/>
              </w:rPr>
              <w:t>19.67%</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665"/>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66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66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高技术产业新产品销售收入指标，认为重要的人数占比为45.9%，占比最大，如表7.14所示：</w:t>
      </w:r>
    </w:p>
    <w:p w:rsidR="00895047" w:rsidRDefault="00895047">
      <w:pPr>
        <w:spacing w:line="360" w:lineRule="auto"/>
        <w:jc w:val="center"/>
        <w:rPr>
          <w:b/>
          <w:sz w:val="24"/>
        </w:rPr>
      </w:pPr>
    </w:p>
    <w:p w:rsidR="00895047" w:rsidRDefault="00EC3CE3">
      <w:pPr>
        <w:spacing w:line="360" w:lineRule="auto"/>
        <w:jc w:val="center"/>
        <w:rPr>
          <w:rFonts w:asciiTheme="minorEastAsia" w:hAnsiTheme="minorEastAsia" w:cstheme="minorEastAsia"/>
          <w:sz w:val="24"/>
          <w:szCs w:val="24"/>
        </w:rPr>
      </w:pPr>
      <w:r>
        <w:rPr>
          <w:rFonts w:hint="eastAsia"/>
          <w:b/>
          <w:sz w:val="24"/>
        </w:rPr>
        <w:lastRenderedPageBreak/>
        <w:t>表</w:t>
      </w:r>
      <w:r>
        <w:rPr>
          <w:rFonts w:hint="eastAsia"/>
          <w:b/>
          <w:sz w:val="24"/>
        </w:rPr>
        <w:t>7.14</w:t>
      </w:r>
      <w:r>
        <w:rPr>
          <w:rFonts w:hint="eastAsia"/>
          <w:b/>
          <w:sz w:val="24"/>
        </w:rPr>
        <w:t>：高技术产业新产品销售收入指标重要程度统计表</w:t>
      </w:r>
    </w:p>
    <w:tbl>
      <w:tblPr>
        <w:tblW w:w="8318"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36"/>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36"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17</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90525" cy="123825"/>
                  <wp:effectExtent l="0" t="0" r="3175" b="3175"/>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图片 662"/>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a:xfrm>
                            <a:off x="0" y="0"/>
                            <a:ext cx="3905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28700" cy="123825"/>
                  <wp:effectExtent l="0" t="0" r="0" b="3175"/>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66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1028700" cy="123825"/>
                          </a:xfrm>
                          <a:prstGeom prst="rect">
                            <a:avLst/>
                          </a:prstGeom>
                          <a:noFill/>
                          <a:ln>
                            <a:noFill/>
                          </a:ln>
                        </pic:spPr>
                      </pic:pic>
                    </a:graphicData>
                  </a:graphic>
                </wp:inline>
              </w:drawing>
            </w:r>
            <w:r>
              <w:rPr>
                <w:rFonts w:asciiTheme="minorEastAsia" w:hAnsiTheme="minorEastAsia" w:cstheme="minorEastAsia" w:hint="eastAsia"/>
                <w:sz w:val="24"/>
                <w:szCs w:val="24"/>
              </w:rPr>
              <w:t>27.87%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28</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47700" cy="123825"/>
                  <wp:effectExtent l="0" t="0" r="0" b="3175"/>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660"/>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6477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71525" cy="123825"/>
                  <wp:effectExtent l="0" t="0" r="3175" b="3175"/>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659"/>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771525" cy="123825"/>
                          </a:xfrm>
                          <a:prstGeom prst="rect">
                            <a:avLst/>
                          </a:prstGeom>
                          <a:noFill/>
                          <a:ln>
                            <a:noFill/>
                          </a:ln>
                        </pic:spPr>
                      </pic:pic>
                    </a:graphicData>
                  </a:graphic>
                </wp:inline>
              </w:drawing>
            </w:r>
            <w:r>
              <w:rPr>
                <w:rFonts w:asciiTheme="minorEastAsia" w:hAnsiTheme="minorEastAsia" w:cstheme="minorEastAsia" w:hint="eastAsia"/>
                <w:sz w:val="24"/>
                <w:szCs w:val="24"/>
              </w:rPr>
              <w:t>45.9%</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11</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47650" cy="123825"/>
                  <wp:effectExtent l="0" t="0" r="6350" b="3175"/>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658"/>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476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71575" cy="123825"/>
                  <wp:effectExtent l="0" t="0" r="9525" b="3175"/>
                  <wp:docPr id="657" name="图片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657"/>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1171575" cy="123825"/>
                          </a:xfrm>
                          <a:prstGeom prst="rect">
                            <a:avLst/>
                          </a:prstGeom>
                          <a:noFill/>
                          <a:ln>
                            <a:noFill/>
                          </a:ln>
                        </pic:spPr>
                      </pic:pic>
                    </a:graphicData>
                  </a:graphic>
                </wp:inline>
              </w:drawing>
            </w:r>
            <w:r>
              <w:rPr>
                <w:rFonts w:asciiTheme="minorEastAsia" w:hAnsiTheme="minorEastAsia" w:cstheme="minorEastAsia" w:hint="eastAsia"/>
                <w:sz w:val="24"/>
                <w:szCs w:val="24"/>
              </w:rPr>
              <w:t>18.03%</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4</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85725" cy="123825"/>
                  <wp:effectExtent l="0" t="0" r="3175" b="3175"/>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656"/>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a:xfrm>
                            <a:off x="0" y="0"/>
                            <a:ext cx="857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33500" cy="123825"/>
                  <wp:effectExtent l="0" t="0" r="0" b="3175"/>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655"/>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a:xfrm>
                            <a:off x="0" y="0"/>
                            <a:ext cx="1333500" cy="123825"/>
                          </a:xfrm>
                          <a:prstGeom prst="rect">
                            <a:avLst/>
                          </a:prstGeom>
                          <a:noFill/>
                          <a:ln>
                            <a:noFill/>
                          </a:ln>
                        </pic:spPr>
                      </pic:pic>
                    </a:graphicData>
                  </a:graphic>
                </wp:inline>
              </w:drawing>
            </w:r>
            <w:r>
              <w:rPr>
                <w:rFonts w:asciiTheme="minorEastAsia" w:hAnsiTheme="minorEastAsia" w:cstheme="minorEastAsia" w:hint="eastAsia"/>
                <w:sz w:val="24"/>
                <w:szCs w:val="24"/>
              </w:rPr>
              <w:t>6.56%</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65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65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高技术产业新产品出口交货值指标，认为重要的人数占比为39.34%，占比最大，如表7.15所示：</w:t>
      </w:r>
    </w:p>
    <w:p w:rsidR="00895047" w:rsidRDefault="00EC3CE3">
      <w:pPr>
        <w:spacing w:line="360" w:lineRule="auto"/>
        <w:jc w:val="center"/>
        <w:rPr>
          <w:b/>
          <w:sz w:val="24"/>
        </w:rPr>
      </w:pPr>
      <w:r>
        <w:rPr>
          <w:rFonts w:hint="eastAsia"/>
          <w:b/>
          <w:sz w:val="24"/>
        </w:rPr>
        <w:t>表</w:t>
      </w:r>
      <w:r>
        <w:rPr>
          <w:rFonts w:hint="eastAsia"/>
          <w:b/>
          <w:sz w:val="24"/>
        </w:rPr>
        <w:t>7.15</w:t>
      </w:r>
      <w:r>
        <w:rPr>
          <w:rFonts w:hint="eastAsia"/>
          <w:b/>
          <w:sz w:val="24"/>
        </w:rPr>
        <w:t>：高技术产业新产品出口交货值指标重要程度统计表</w:t>
      </w:r>
    </w:p>
    <w:tbl>
      <w:tblPr>
        <w:tblW w:w="8291"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422"/>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22"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65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651"/>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24</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52450" cy="123825"/>
                  <wp:effectExtent l="0" t="0" r="6350" b="3175"/>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650"/>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a:xfrm>
                            <a:off x="0" y="0"/>
                            <a:ext cx="5524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66775" cy="123825"/>
                  <wp:effectExtent l="0" t="0" r="9525" b="3175"/>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649"/>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a:xfrm>
                            <a:off x="0" y="0"/>
                            <a:ext cx="866775" cy="123825"/>
                          </a:xfrm>
                          <a:prstGeom prst="rect">
                            <a:avLst/>
                          </a:prstGeom>
                          <a:noFill/>
                          <a:ln>
                            <a:noFill/>
                          </a:ln>
                        </pic:spPr>
                      </pic:pic>
                    </a:graphicData>
                  </a:graphic>
                </wp:inline>
              </w:drawing>
            </w:r>
            <w:r>
              <w:rPr>
                <w:rFonts w:asciiTheme="minorEastAsia" w:hAnsiTheme="minorEastAsia" w:cstheme="minorEastAsia" w:hint="eastAsia"/>
                <w:sz w:val="24"/>
                <w:szCs w:val="24"/>
              </w:rPr>
              <w:t>39.34%</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18</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09575" cy="123825"/>
                  <wp:effectExtent l="0" t="0" r="9525" b="3175"/>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648"/>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095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09650" cy="123825"/>
                  <wp:effectExtent l="0" t="0" r="6350" b="3175"/>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647"/>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a:xfrm>
                            <a:off x="0" y="0"/>
                            <a:ext cx="1009650" cy="123825"/>
                          </a:xfrm>
                          <a:prstGeom prst="rect">
                            <a:avLst/>
                          </a:prstGeom>
                          <a:noFill/>
                          <a:ln>
                            <a:noFill/>
                          </a:ln>
                        </pic:spPr>
                      </pic:pic>
                    </a:graphicData>
                  </a:graphic>
                </wp:inline>
              </w:drawing>
            </w:r>
            <w:r>
              <w:rPr>
                <w:rFonts w:asciiTheme="minorEastAsia" w:hAnsiTheme="minorEastAsia" w:cstheme="minorEastAsia" w:hint="eastAsia"/>
                <w:sz w:val="24"/>
                <w:szCs w:val="24"/>
              </w:rPr>
              <w:t>29.51%</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5</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14300" cy="123825"/>
                  <wp:effectExtent l="0" t="0" r="0" b="3175"/>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646"/>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a:xfrm>
                            <a:off x="0" y="0"/>
                            <a:ext cx="1143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04925" cy="123825"/>
                  <wp:effectExtent l="0" t="0" r="3175" b="3175"/>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645"/>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a:xfrm>
                            <a:off x="0" y="0"/>
                            <a:ext cx="1304925" cy="123825"/>
                          </a:xfrm>
                          <a:prstGeom prst="rect">
                            <a:avLst/>
                          </a:prstGeom>
                          <a:noFill/>
                          <a:ln>
                            <a:noFill/>
                          </a:ln>
                        </pic:spPr>
                      </pic:pic>
                    </a:graphicData>
                  </a:graphic>
                </wp:inline>
              </w:drawing>
            </w:r>
            <w:r>
              <w:rPr>
                <w:rFonts w:asciiTheme="minorEastAsia" w:hAnsiTheme="minorEastAsia" w:cstheme="minorEastAsia" w:hint="eastAsia"/>
                <w:sz w:val="24"/>
                <w:szCs w:val="24"/>
              </w:rPr>
              <w:t>8.2%</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64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64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rPr>
          <w:rFonts w:asciiTheme="minorEastAsia" w:hAnsiTheme="minorEastAsia" w:cstheme="minorEastAsia"/>
          <w:b/>
          <w:sz w:val="24"/>
          <w:szCs w:val="24"/>
        </w:rPr>
      </w:pPr>
      <w:r>
        <w:rPr>
          <w:rFonts w:asciiTheme="minorEastAsia" w:hAnsiTheme="minorEastAsia" w:cstheme="minorEastAsia" w:hint="eastAsia"/>
          <w:b/>
          <w:sz w:val="24"/>
          <w:szCs w:val="24"/>
        </w:rPr>
        <w:t>（14）经济需求各测评指标要素重要程度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GDP规模指标，认为重要、一般的人数占比均为36.07%，占比最大，如表7.16所示：</w:t>
      </w:r>
    </w:p>
    <w:p w:rsidR="00895047" w:rsidRDefault="00EC3CE3">
      <w:pPr>
        <w:spacing w:line="360" w:lineRule="auto"/>
        <w:jc w:val="center"/>
        <w:rPr>
          <w:b/>
          <w:sz w:val="24"/>
        </w:rPr>
      </w:pPr>
      <w:r>
        <w:rPr>
          <w:rFonts w:hint="eastAsia"/>
          <w:b/>
          <w:sz w:val="24"/>
        </w:rPr>
        <w:t>表</w:t>
      </w:r>
      <w:r>
        <w:rPr>
          <w:rFonts w:hint="eastAsia"/>
          <w:b/>
          <w:sz w:val="24"/>
        </w:rPr>
        <w:t>7.16</w:t>
      </w:r>
      <w:r>
        <w:rPr>
          <w:rFonts w:hint="eastAsia"/>
          <w:b/>
          <w:sz w:val="24"/>
        </w:rPr>
        <w:t>：</w:t>
      </w:r>
      <w:r>
        <w:rPr>
          <w:rFonts w:hint="eastAsia"/>
          <w:b/>
          <w:sz w:val="24"/>
        </w:rPr>
        <w:t>GDP</w:t>
      </w:r>
      <w:r>
        <w:rPr>
          <w:rFonts w:hint="eastAsia"/>
          <w:b/>
          <w:sz w:val="24"/>
        </w:rPr>
        <w:t>规模指标重要程度统计表</w:t>
      </w:r>
    </w:p>
    <w:tbl>
      <w:tblPr>
        <w:tblW w:w="8318"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36"/>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36"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64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641"/>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640"/>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639"/>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638" name="图片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63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637"/>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636"/>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635"/>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63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33" name="图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63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工业总产值规模指标，认为重要的人数占比人数占比均为37.7%，占比最大，如表7.17所示：</w:t>
      </w:r>
    </w:p>
    <w:p w:rsidR="00895047" w:rsidRDefault="00EC3CE3">
      <w:pPr>
        <w:spacing w:line="360" w:lineRule="auto"/>
        <w:jc w:val="center"/>
        <w:rPr>
          <w:b/>
          <w:sz w:val="24"/>
        </w:rPr>
      </w:pPr>
      <w:r>
        <w:rPr>
          <w:rFonts w:hint="eastAsia"/>
          <w:b/>
          <w:sz w:val="24"/>
        </w:rPr>
        <w:lastRenderedPageBreak/>
        <w:t>表</w:t>
      </w:r>
      <w:r>
        <w:rPr>
          <w:rFonts w:hint="eastAsia"/>
          <w:b/>
          <w:sz w:val="24"/>
        </w:rPr>
        <w:t>7.17</w:t>
      </w:r>
      <w:r>
        <w:rPr>
          <w:rFonts w:hint="eastAsia"/>
          <w:b/>
          <w:sz w:val="24"/>
        </w:rPr>
        <w:t>：工业总产值规模指标重要程度统计表</w:t>
      </w:r>
    </w:p>
    <w:tbl>
      <w:tblPr>
        <w:tblW w:w="8331"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49"/>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49"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632" name="图片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632"/>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631"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631"/>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23</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33400" cy="123825"/>
                  <wp:effectExtent l="0" t="0" r="0" b="3175"/>
                  <wp:docPr id="630" name="图片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630"/>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a:xfrm>
                            <a:off x="0" y="0"/>
                            <a:ext cx="5334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85825" cy="123825"/>
                  <wp:effectExtent l="0" t="0" r="3175" b="3175"/>
                  <wp:docPr id="629"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629"/>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a:xfrm>
                            <a:off x="0" y="0"/>
                            <a:ext cx="885825" cy="123825"/>
                          </a:xfrm>
                          <a:prstGeom prst="rect">
                            <a:avLst/>
                          </a:prstGeom>
                          <a:noFill/>
                          <a:ln>
                            <a:noFill/>
                          </a:ln>
                        </pic:spPr>
                      </pic:pic>
                    </a:graphicData>
                  </a:graphic>
                </wp:inline>
              </w:drawing>
            </w:r>
            <w:r>
              <w:rPr>
                <w:rFonts w:asciiTheme="minorEastAsia" w:hAnsiTheme="minorEastAsia" w:cstheme="minorEastAsia" w:hint="eastAsia"/>
                <w:sz w:val="24"/>
                <w:szCs w:val="24"/>
              </w:rPr>
              <w:t>37.7%</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62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627"/>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626"/>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25"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625"/>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62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62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第三产业产值规模指标，认为重要、一般的人数占比均为34.43%，占比最大，如表7.18所示：</w:t>
      </w:r>
    </w:p>
    <w:p w:rsidR="00895047" w:rsidRDefault="00EC3CE3">
      <w:pPr>
        <w:spacing w:line="360" w:lineRule="auto"/>
        <w:jc w:val="center"/>
        <w:rPr>
          <w:b/>
          <w:sz w:val="24"/>
        </w:rPr>
      </w:pPr>
      <w:r>
        <w:rPr>
          <w:rFonts w:hint="eastAsia"/>
          <w:b/>
          <w:sz w:val="24"/>
        </w:rPr>
        <w:t>表</w:t>
      </w:r>
      <w:r>
        <w:rPr>
          <w:rFonts w:hint="eastAsia"/>
          <w:b/>
          <w:sz w:val="24"/>
        </w:rPr>
        <w:t>7.18</w:t>
      </w:r>
      <w:r>
        <w:rPr>
          <w:rFonts w:hint="eastAsia"/>
          <w:b/>
          <w:sz w:val="24"/>
        </w:rPr>
        <w:t>：第三产业产值规模指标重要程度统计表</w:t>
      </w:r>
    </w:p>
    <w:tbl>
      <w:tblPr>
        <w:tblW w:w="8331"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49"/>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49"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14</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23850" cy="123825"/>
                  <wp:effectExtent l="0" t="0" r="6350" b="3175"/>
                  <wp:docPr id="622"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622"/>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a:xfrm>
                            <a:off x="0" y="0"/>
                            <a:ext cx="3238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95375" cy="123825"/>
                  <wp:effectExtent l="0" t="0" r="9525" b="3175"/>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621"/>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a:xfrm>
                            <a:off x="0" y="0"/>
                            <a:ext cx="1095375" cy="123825"/>
                          </a:xfrm>
                          <a:prstGeom prst="rect">
                            <a:avLst/>
                          </a:prstGeom>
                          <a:noFill/>
                          <a:ln>
                            <a:noFill/>
                          </a:ln>
                        </pic:spPr>
                      </pic:pic>
                    </a:graphicData>
                  </a:graphic>
                </wp:inline>
              </w:drawing>
            </w:r>
            <w:r>
              <w:rPr>
                <w:rFonts w:asciiTheme="minorEastAsia" w:hAnsiTheme="minorEastAsia" w:cstheme="minorEastAsia" w:hint="eastAsia"/>
                <w:sz w:val="24"/>
                <w:szCs w:val="24"/>
              </w:rPr>
              <w:t>22.95%</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21</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85775" cy="123825"/>
                  <wp:effectExtent l="0" t="0" r="9525" b="3175"/>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620"/>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a:xfrm>
                            <a:off x="0" y="0"/>
                            <a:ext cx="4857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33450" cy="123825"/>
                  <wp:effectExtent l="0" t="0" r="6350" b="3175"/>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619"/>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a:xfrm>
                            <a:off x="0" y="0"/>
                            <a:ext cx="933450" cy="123825"/>
                          </a:xfrm>
                          <a:prstGeom prst="rect">
                            <a:avLst/>
                          </a:prstGeom>
                          <a:noFill/>
                          <a:ln>
                            <a:noFill/>
                          </a:ln>
                        </pic:spPr>
                      </pic:pic>
                    </a:graphicData>
                  </a:graphic>
                </wp:inline>
              </w:drawing>
            </w:r>
            <w:r>
              <w:rPr>
                <w:rFonts w:asciiTheme="minorEastAsia" w:hAnsiTheme="minorEastAsia" w:cstheme="minorEastAsia" w:hint="eastAsia"/>
                <w:sz w:val="24"/>
                <w:szCs w:val="24"/>
              </w:rPr>
              <w:t>34.43%</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21</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85775" cy="123825"/>
                  <wp:effectExtent l="0" t="0" r="9525" b="3175"/>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618"/>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a:xfrm>
                            <a:off x="0" y="0"/>
                            <a:ext cx="4857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33450" cy="123825"/>
                  <wp:effectExtent l="0" t="0" r="6350" b="3175"/>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a:xfrm>
                            <a:off x="0" y="0"/>
                            <a:ext cx="933450" cy="123825"/>
                          </a:xfrm>
                          <a:prstGeom prst="rect">
                            <a:avLst/>
                          </a:prstGeom>
                          <a:noFill/>
                          <a:ln>
                            <a:noFill/>
                          </a:ln>
                        </pic:spPr>
                      </pic:pic>
                    </a:graphicData>
                  </a:graphic>
                </wp:inline>
              </w:drawing>
            </w:r>
            <w:r>
              <w:rPr>
                <w:rFonts w:asciiTheme="minorEastAsia" w:hAnsiTheme="minorEastAsia" w:cstheme="minorEastAsia" w:hint="eastAsia"/>
                <w:sz w:val="24"/>
                <w:szCs w:val="24"/>
              </w:rPr>
              <w:t>34.43%</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4</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85725" cy="123825"/>
                  <wp:effectExtent l="0" t="0" r="3175" b="3175"/>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616"/>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a:xfrm>
                            <a:off x="0" y="0"/>
                            <a:ext cx="857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33500" cy="123825"/>
                  <wp:effectExtent l="0" t="0" r="0" b="3175"/>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615"/>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a:xfrm>
                            <a:off x="0" y="0"/>
                            <a:ext cx="1333500" cy="123825"/>
                          </a:xfrm>
                          <a:prstGeom prst="rect">
                            <a:avLst/>
                          </a:prstGeom>
                          <a:noFill/>
                          <a:ln>
                            <a:noFill/>
                          </a:ln>
                        </pic:spPr>
                      </pic:pic>
                    </a:graphicData>
                  </a:graphic>
                </wp:inline>
              </w:drawing>
            </w:r>
            <w:r>
              <w:rPr>
                <w:rFonts w:asciiTheme="minorEastAsia" w:hAnsiTheme="minorEastAsia" w:cstheme="minorEastAsia" w:hint="eastAsia"/>
                <w:sz w:val="24"/>
                <w:szCs w:val="24"/>
              </w:rPr>
              <w:t>6.56%</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61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61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人均GDP水平指标，认为重要的人数占比人数占比为40.98%，占比最大，如表7.19所示：</w:t>
      </w:r>
    </w:p>
    <w:p w:rsidR="00895047" w:rsidRDefault="00EC3CE3">
      <w:pPr>
        <w:spacing w:line="360" w:lineRule="auto"/>
        <w:jc w:val="center"/>
        <w:rPr>
          <w:b/>
          <w:sz w:val="24"/>
        </w:rPr>
      </w:pPr>
      <w:r>
        <w:rPr>
          <w:rFonts w:hint="eastAsia"/>
          <w:b/>
          <w:sz w:val="24"/>
        </w:rPr>
        <w:t>表</w:t>
      </w:r>
      <w:r>
        <w:rPr>
          <w:rFonts w:hint="eastAsia"/>
          <w:b/>
          <w:sz w:val="24"/>
        </w:rPr>
        <w:t>7.19</w:t>
      </w:r>
      <w:r>
        <w:rPr>
          <w:rFonts w:hint="eastAsia"/>
          <w:b/>
          <w:sz w:val="24"/>
        </w:rPr>
        <w:t>：人均</w:t>
      </w:r>
      <w:r>
        <w:rPr>
          <w:rFonts w:hint="eastAsia"/>
          <w:b/>
          <w:sz w:val="24"/>
        </w:rPr>
        <w:t>GDP</w:t>
      </w:r>
      <w:r>
        <w:rPr>
          <w:rFonts w:hint="eastAsia"/>
          <w:b/>
          <w:sz w:val="24"/>
        </w:rPr>
        <w:t>水平指标重要程度统计表</w:t>
      </w:r>
    </w:p>
    <w:tbl>
      <w:tblPr>
        <w:tblW w:w="8331"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49"/>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49"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15</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42900" cy="123825"/>
                  <wp:effectExtent l="0" t="0" r="0" b="3175"/>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a:xfrm>
                            <a:off x="0" y="0"/>
                            <a:ext cx="3429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76325" cy="123825"/>
                  <wp:effectExtent l="0" t="0" r="3175" b="3175"/>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611"/>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a:xfrm>
                            <a:off x="0" y="0"/>
                            <a:ext cx="1076325" cy="123825"/>
                          </a:xfrm>
                          <a:prstGeom prst="rect">
                            <a:avLst/>
                          </a:prstGeom>
                          <a:noFill/>
                          <a:ln>
                            <a:noFill/>
                          </a:ln>
                        </pic:spPr>
                      </pic:pic>
                    </a:graphicData>
                  </a:graphic>
                </wp:inline>
              </w:drawing>
            </w:r>
            <w:r>
              <w:rPr>
                <w:rFonts w:asciiTheme="minorEastAsia" w:hAnsiTheme="minorEastAsia" w:cstheme="minorEastAsia" w:hint="eastAsia"/>
                <w:sz w:val="24"/>
                <w:szCs w:val="24"/>
              </w:rPr>
              <w:t>24.59%</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25</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81025" cy="123825"/>
                  <wp:effectExtent l="0" t="0" r="3175" b="3175"/>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5810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38200" cy="123825"/>
                  <wp:effectExtent l="0" t="0" r="0" b="3175"/>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609"/>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a:xfrm>
                            <a:off x="0" y="0"/>
                            <a:ext cx="838200" cy="123825"/>
                          </a:xfrm>
                          <a:prstGeom prst="rect">
                            <a:avLst/>
                          </a:prstGeom>
                          <a:noFill/>
                          <a:ln>
                            <a:noFill/>
                          </a:ln>
                        </pic:spPr>
                      </pic:pic>
                    </a:graphicData>
                  </a:graphic>
                </wp:inline>
              </w:drawing>
            </w:r>
            <w:r>
              <w:rPr>
                <w:rFonts w:asciiTheme="minorEastAsia" w:hAnsiTheme="minorEastAsia" w:cstheme="minorEastAsia" w:hint="eastAsia"/>
                <w:sz w:val="24"/>
                <w:szCs w:val="24"/>
              </w:rPr>
              <w:t>40.98%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15</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42900" cy="123825"/>
                  <wp:effectExtent l="0" t="0" r="0" b="3175"/>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608"/>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a:xfrm>
                            <a:off x="0" y="0"/>
                            <a:ext cx="3429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76325" cy="123825"/>
                  <wp:effectExtent l="0" t="0" r="3175" b="3175"/>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a:xfrm>
                            <a:off x="0" y="0"/>
                            <a:ext cx="1076325" cy="123825"/>
                          </a:xfrm>
                          <a:prstGeom prst="rect">
                            <a:avLst/>
                          </a:prstGeom>
                          <a:noFill/>
                          <a:ln>
                            <a:noFill/>
                          </a:ln>
                        </pic:spPr>
                      </pic:pic>
                    </a:graphicData>
                  </a:graphic>
                </wp:inline>
              </w:drawing>
            </w:r>
            <w:r>
              <w:rPr>
                <w:rFonts w:asciiTheme="minorEastAsia" w:hAnsiTheme="minorEastAsia" w:cstheme="minorEastAsia" w:hint="eastAsia"/>
                <w:sz w:val="24"/>
                <w:szCs w:val="24"/>
              </w:rPr>
              <w:t>24.59%</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5</w:t>
            </w:r>
          </w:p>
        </w:tc>
        <w:tc>
          <w:tcPr>
            <w:tcW w:w="4449"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14300" cy="123825"/>
                  <wp:effectExtent l="0" t="0" r="0" b="3175"/>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606"/>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a:xfrm>
                            <a:off x="0" y="0"/>
                            <a:ext cx="1143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04925" cy="123825"/>
                  <wp:effectExtent l="0" t="0" r="3175" b="3175"/>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605"/>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a:xfrm>
                            <a:off x="0" y="0"/>
                            <a:ext cx="1304925" cy="123825"/>
                          </a:xfrm>
                          <a:prstGeom prst="rect">
                            <a:avLst/>
                          </a:prstGeom>
                          <a:noFill/>
                          <a:ln>
                            <a:noFill/>
                          </a:ln>
                        </pic:spPr>
                      </pic:pic>
                    </a:graphicData>
                  </a:graphic>
                </wp:inline>
              </w:drawing>
            </w:r>
            <w:r>
              <w:rPr>
                <w:rFonts w:asciiTheme="minorEastAsia" w:hAnsiTheme="minorEastAsia" w:cstheme="minorEastAsia" w:hint="eastAsia"/>
                <w:sz w:val="24"/>
                <w:szCs w:val="24"/>
              </w:rPr>
              <w:t>8.2%</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49"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604"/>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城镇居民人均可支配收入水平指标，认为重要的人数占比人数占比为49.18%，占比最大，如表7.20所示：</w:t>
      </w:r>
    </w:p>
    <w:p w:rsidR="00895047" w:rsidRDefault="00895047">
      <w:pPr>
        <w:spacing w:line="360" w:lineRule="auto"/>
        <w:jc w:val="center"/>
        <w:rPr>
          <w:b/>
          <w:sz w:val="24"/>
        </w:rPr>
      </w:pPr>
    </w:p>
    <w:p w:rsidR="00895047" w:rsidRDefault="00EC3CE3">
      <w:pPr>
        <w:spacing w:line="360" w:lineRule="auto"/>
        <w:jc w:val="center"/>
        <w:rPr>
          <w:b/>
          <w:sz w:val="24"/>
        </w:rPr>
      </w:pPr>
      <w:r>
        <w:rPr>
          <w:rFonts w:hint="eastAsia"/>
          <w:b/>
          <w:sz w:val="24"/>
        </w:rPr>
        <w:lastRenderedPageBreak/>
        <w:t>表</w:t>
      </w:r>
      <w:r>
        <w:rPr>
          <w:rFonts w:hint="eastAsia"/>
          <w:b/>
          <w:sz w:val="24"/>
        </w:rPr>
        <w:t>7.20</w:t>
      </w:r>
      <w:r>
        <w:rPr>
          <w:rFonts w:hint="eastAsia"/>
          <w:b/>
          <w:sz w:val="24"/>
        </w:rPr>
        <w:t>：城镇居民人均可支配收入水平指标重要程度统计表</w:t>
      </w:r>
    </w:p>
    <w:tbl>
      <w:tblPr>
        <w:tblW w:w="8304" w:type="dxa"/>
        <w:tblInd w:w="111"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11"/>
        <w:gridCol w:w="985"/>
        <w:gridCol w:w="4408"/>
      </w:tblGrid>
      <w:tr w:rsidR="00895047">
        <w:trPr>
          <w:trHeight w:val="500"/>
        </w:trPr>
        <w:tc>
          <w:tcPr>
            <w:tcW w:w="2911"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10</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28600" cy="123825"/>
                  <wp:effectExtent l="0" t="0" r="0" b="3175"/>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60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2286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90625" cy="123825"/>
                  <wp:effectExtent l="0" t="0" r="3175" b="3175"/>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601"/>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1190625" cy="123825"/>
                          </a:xfrm>
                          <a:prstGeom prst="rect">
                            <a:avLst/>
                          </a:prstGeom>
                          <a:noFill/>
                          <a:ln>
                            <a:noFill/>
                          </a:ln>
                        </pic:spPr>
                      </pic:pic>
                    </a:graphicData>
                  </a:graphic>
                </wp:inline>
              </w:drawing>
            </w:r>
            <w:r>
              <w:rPr>
                <w:rFonts w:asciiTheme="minorEastAsia" w:hAnsiTheme="minorEastAsia" w:cstheme="minorEastAsia" w:hint="eastAsia"/>
                <w:sz w:val="24"/>
                <w:szCs w:val="24"/>
              </w:rPr>
              <w:t>16.39%</w:t>
            </w:r>
          </w:p>
        </w:tc>
      </w:tr>
      <w:tr w:rsidR="00895047">
        <w:trPr>
          <w:trHeight w:val="500"/>
        </w:trPr>
        <w:tc>
          <w:tcPr>
            <w:tcW w:w="291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30</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95325" cy="123825"/>
                  <wp:effectExtent l="0" t="0" r="3175" b="3175"/>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60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a:xfrm>
                            <a:off x="0" y="0"/>
                            <a:ext cx="6953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23900" cy="123825"/>
                  <wp:effectExtent l="0" t="0" r="0" b="3175"/>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599"/>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723900" cy="123825"/>
                          </a:xfrm>
                          <a:prstGeom prst="rect">
                            <a:avLst/>
                          </a:prstGeom>
                          <a:noFill/>
                          <a:ln>
                            <a:noFill/>
                          </a:ln>
                        </pic:spPr>
                      </pic:pic>
                    </a:graphicData>
                  </a:graphic>
                </wp:inline>
              </w:drawing>
            </w:r>
            <w:r>
              <w:rPr>
                <w:rFonts w:asciiTheme="minorEastAsia" w:hAnsiTheme="minorEastAsia" w:cstheme="minorEastAsia" w:hint="eastAsia"/>
                <w:sz w:val="24"/>
                <w:szCs w:val="24"/>
              </w:rPr>
              <w:t>49.18%</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16</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71475" cy="123825"/>
                  <wp:effectExtent l="0" t="0" r="9525" b="3175"/>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598"/>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a:xfrm>
                            <a:off x="0" y="0"/>
                            <a:ext cx="3714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47750" cy="123825"/>
                  <wp:effectExtent l="0" t="0" r="6350" b="3175"/>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597"/>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a:xfrm>
                            <a:off x="0" y="0"/>
                            <a:ext cx="1047750" cy="123825"/>
                          </a:xfrm>
                          <a:prstGeom prst="rect">
                            <a:avLst/>
                          </a:prstGeom>
                          <a:noFill/>
                          <a:ln>
                            <a:noFill/>
                          </a:ln>
                        </pic:spPr>
                      </pic:pic>
                    </a:graphicData>
                  </a:graphic>
                </wp:inline>
              </w:drawing>
            </w:r>
            <w:r>
              <w:rPr>
                <w:rFonts w:asciiTheme="minorEastAsia" w:hAnsiTheme="minorEastAsia" w:cstheme="minorEastAsia" w:hint="eastAsia"/>
                <w:sz w:val="24"/>
                <w:szCs w:val="24"/>
              </w:rPr>
              <w:t>26.23%</w:t>
            </w:r>
          </w:p>
        </w:tc>
      </w:tr>
      <w:tr w:rsidR="00895047">
        <w:trPr>
          <w:trHeight w:val="500"/>
        </w:trPr>
        <w:tc>
          <w:tcPr>
            <w:tcW w:w="291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 cy="123825"/>
                  <wp:effectExtent l="0" t="0" r="9525" b="3175"/>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59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52550" cy="123825"/>
                  <wp:effectExtent l="0" t="0" r="6350" b="3175"/>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595"/>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a:xfrm>
                            <a:off x="0" y="0"/>
                            <a:ext cx="1352550" cy="123825"/>
                          </a:xfrm>
                          <a:prstGeom prst="rect">
                            <a:avLst/>
                          </a:prstGeom>
                          <a:noFill/>
                          <a:ln>
                            <a:noFill/>
                          </a:ln>
                        </pic:spPr>
                      </pic:pic>
                    </a:graphicData>
                  </a:graphic>
                </wp:inline>
              </w:drawing>
            </w:r>
            <w:r>
              <w:rPr>
                <w:rFonts w:asciiTheme="minorEastAsia" w:hAnsiTheme="minorEastAsia" w:cstheme="minorEastAsia" w:hint="eastAsia"/>
                <w:sz w:val="24"/>
                <w:szCs w:val="24"/>
              </w:rPr>
              <w:t>4.92%</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59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59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农村居民人均可支配收入水平指标，认为一般的人数占比为36.07%，占比最大，如表7.21所示：</w:t>
      </w:r>
    </w:p>
    <w:p w:rsidR="00895047" w:rsidRDefault="00EC3CE3">
      <w:pPr>
        <w:spacing w:line="360" w:lineRule="auto"/>
        <w:jc w:val="center"/>
        <w:rPr>
          <w:b/>
          <w:sz w:val="24"/>
        </w:rPr>
      </w:pPr>
      <w:r>
        <w:rPr>
          <w:rFonts w:hint="eastAsia"/>
          <w:b/>
          <w:sz w:val="24"/>
        </w:rPr>
        <w:t>表</w:t>
      </w:r>
      <w:r>
        <w:rPr>
          <w:rFonts w:hint="eastAsia"/>
          <w:b/>
          <w:sz w:val="24"/>
        </w:rPr>
        <w:t>7.21</w:t>
      </w:r>
      <w:r>
        <w:rPr>
          <w:rFonts w:hint="eastAsia"/>
          <w:b/>
          <w:sz w:val="24"/>
        </w:rPr>
        <w:t>：农村居民人均可支配收入水平指标重要程度统计表</w:t>
      </w:r>
    </w:p>
    <w:tbl>
      <w:tblPr>
        <w:tblW w:w="8304" w:type="dxa"/>
        <w:tblInd w:w="111"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911"/>
        <w:gridCol w:w="985"/>
        <w:gridCol w:w="4408"/>
      </w:tblGrid>
      <w:tr w:rsidR="00895047">
        <w:trPr>
          <w:trHeight w:val="500"/>
        </w:trPr>
        <w:tc>
          <w:tcPr>
            <w:tcW w:w="2911"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9</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00025" cy="123825"/>
                  <wp:effectExtent l="0" t="0" r="3175" b="3175"/>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592"/>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a:xfrm>
                            <a:off x="0" y="0"/>
                            <a:ext cx="2000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219200" cy="123825"/>
                  <wp:effectExtent l="0" t="0" r="0" b="3175"/>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591"/>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a:xfrm>
                            <a:off x="0" y="0"/>
                            <a:ext cx="1219200" cy="123825"/>
                          </a:xfrm>
                          <a:prstGeom prst="rect">
                            <a:avLst/>
                          </a:prstGeom>
                          <a:noFill/>
                          <a:ln>
                            <a:noFill/>
                          </a:ln>
                        </pic:spPr>
                      </pic:pic>
                    </a:graphicData>
                  </a:graphic>
                </wp:inline>
              </w:drawing>
            </w:r>
            <w:r>
              <w:rPr>
                <w:rFonts w:asciiTheme="minorEastAsia" w:hAnsiTheme="minorEastAsia" w:cstheme="minorEastAsia" w:hint="eastAsia"/>
                <w:sz w:val="24"/>
                <w:szCs w:val="24"/>
              </w:rPr>
              <w:t>14.75%</w:t>
            </w:r>
          </w:p>
        </w:tc>
      </w:tr>
      <w:tr w:rsidR="00895047">
        <w:trPr>
          <w:trHeight w:val="500"/>
        </w:trPr>
        <w:tc>
          <w:tcPr>
            <w:tcW w:w="291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20</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57200" cy="123825"/>
                  <wp:effectExtent l="0" t="0" r="0" b="3175"/>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590"/>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62025" cy="123825"/>
                  <wp:effectExtent l="0" t="0" r="3175" b="3175"/>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589"/>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a:xfrm>
                            <a:off x="0" y="0"/>
                            <a:ext cx="962025" cy="123825"/>
                          </a:xfrm>
                          <a:prstGeom prst="rect">
                            <a:avLst/>
                          </a:prstGeom>
                          <a:noFill/>
                          <a:ln>
                            <a:noFill/>
                          </a:ln>
                        </pic:spPr>
                      </pic:pic>
                    </a:graphicData>
                  </a:graphic>
                </wp:inline>
              </w:drawing>
            </w:r>
            <w:r>
              <w:rPr>
                <w:rFonts w:asciiTheme="minorEastAsia" w:hAnsiTheme="minorEastAsia" w:cstheme="minorEastAsia" w:hint="eastAsia"/>
                <w:sz w:val="24"/>
                <w:szCs w:val="24"/>
              </w:rPr>
              <w:t>32.79%</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22</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04825" cy="123825"/>
                  <wp:effectExtent l="0" t="0" r="3175" b="3175"/>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588"/>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a:xfrm>
                            <a:off x="0" y="0"/>
                            <a:ext cx="5048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14400" cy="123825"/>
                  <wp:effectExtent l="0" t="0" r="0" b="3175"/>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87"/>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a:xfrm>
                            <a:off x="0" y="0"/>
                            <a:ext cx="914400" cy="123825"/>
                          </a:xfrm>
                          <a:prstGeom prst="rect">
                            <a:avLst/>
                          </a:prstGeom>
                          <a:noFill/>
                          <a:ln>
                            <a:noFill/>
                          </a:ln>
                        </pic:spPr>
                      </pic:pic>
                    </a:graphicData>
                  </a:graphic>
                </wp:inline>
              </w:drawing>
            </w:r>
            <w:r>
              <w:rPr>
                <w:rFonts w:asciiTheme="minorEastAsia" w:hAnsiTheme="minorEastAsia" w:cstheme="minorEastAsia" w:hint="eastAsia"/>
                <w:sz w:val="24"/>
                <w:szCs w:val="24"/>
              </w:rPr>
              <w:t>36.07%</w:t>
            </w:r>
          </w:p>
        </w:tc>
      </w:tr>
      <w:tr w:rsidR="00895047">
        <w:trPr>
          <w:trHeight w:val="500"/>
        </w:trPr>
        <w:tc>
          <w:tcPr>
            <w:tcW w:w="2911"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7</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61925" cy="123825"/>
                  <wp:effectExtent l="0" t="0" r="3175" b="3175"/>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586"/>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a:xfrm>
                            <a:off x="0" y="0"/>
                            <a:ext cx="1619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257300" cy="123825"/>
                  <wp:effectExtent l="0" t="0" r="0" b="3175"/>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585"/>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a:xfrm>
                            <a:off x="0" y="0"/>
                            <a:ext cx="1257300" cy="123825"/>
                          </a:xfrm>
                          <a:prstGeom prst="rect">
                            <a:avLst/>
                          </a:prstGeom>
                          <a:noFill/>
                          <a:ln>
                            <a:noFill/>
                          </a:ln>
                        </pic:spPr>
                      </pic:pic>
                    </a:graphicData>
                  </a:graphic>
                </wp:inline>
              </w:drawing>
            </w:r>
            <w:r>
              <w:rPr>
                <w:rFonts w:asciiTheme="minorEastAsia" w:hAnsiTheme="minorEastAsia" w:cstheme="minorEastAsia" w:hint="eastAsia"/>
                <w:sz w:val="24"/>
                <w:szCs w:val="24"/>
              </w:rPr>
              <w:t>11.48%</w:t>
            </w:r>
          </w:p>
        </w:tc>
      </w:tr>
      <w:tr w:rsidR="00895047">
        <w:trPr>
          <w:trHeight w:val="500"/>
        </w:trPr>
        <w:tc>
          <w:tcPr>
            <w:tcW w:w="2911"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 cy="123825"/>
                  <wp:effectExtent l="0" t="0" r="9525" b="3175"/>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584"/>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52550" cy="123825"/>
                  <wp:effectExtent l="0" t="0" r="6350" b="3175"/>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83"/>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a:xfrm>
                            <a:off x="0" y="0"/>
                            <a:ext cx="1352550" cy="123825"/>
                          </a:xfrm>
                          <a:prstGeom prst="rect">
                            <a:avLst/>
                          </a:prstGeom>
                          <a:noFill/>
                          <a:ln>
                            <a:noFill/>
                          </a:ln>
                        </pic:spPr>
                      </pic:pic>
                    </a:graphicData>
                  </a:graphic>
                </wp:inline>
              </w:drawing>
            </w:r>
            <w:r>
              <w:rPr>
                <w:rFonts w:asciiTheme="minorEastAsia" w:hAnsiTheme="minorEastAsia" w:cstheme="minorEastAsia" w:hint="eastAsia"/>
                <w:sz w:val="24"/>
                <w:szCs w:val="24"/>
              </w:rPr>
              <w:t>4.92%</w:t>
            </w:r>
          </w:p>
        </w:tc>
      </w:tr>
    </w:tbl>
    <w:p w:rsidR="00895047" w:rsidRDefault="00EC3CE3">
      <w:pPr>
        <w:spacing w:line="360" w:lineRule="auto"/>
        <w:ind w:firstLineChars="200" w:firstLine="482"/>
        <w:rPr>
          <w:rFonts w:asciiTheme="minorEastAsia" w:hAnsiTheme="minorEastAsia" w:cstheme="minorEastAsia"/>
          <w:sz w:val="24"/>
          <w:szCs w:val="24"/>
        </w:rPr>
      </w:pPr>
      <w:r>
        <w:rPr>
          <w:rFonts w:asciiTheme="minorEastAsia" w:hAnsiTheme="minorEastAsia" w:cstheme="minorEastAsia" w:hint="eastAsia"/>
          <w:b/>
          <w:sz w:val="24"/>
          <w:szCs w:val="24"/>
        </w:rPr>
        <w:t>(15)知识产权保护管理各测评指标要素重要程度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知识产权保护指标，认为重要的人数占比为42.62%，占比最大，如表7.22所示：</w:t>
      </w:r>
    </w:p>
    <w:p w:rsidR="00895047" w:rsidRDefault="00EC3CE3">
      <w:pPr>
        <w:spacing w:line="360" w:lineRule="auto"/>
        <w:jc w:val="center"/>
        <w:rPr>
          <w:b/>
          <w:sz w:val="24"/>
        </w:rPr>
      </w:pPr>
      <w:r>
        <w:rPr>
          <w:rFonts w:hint="eastAsia"/>
          <w:b/>
          <w:sz w:val="24"/>
        </w:rPr>
        <w:t>表</w:t>
      </w:r>
      <w:r>
        <w:rPr>
          <w:rFonts w:hint="eastAsia"/>
          <w:b/>
          <w:sz w:val="24"/>
        </w:rPr>
        <w:t>7.22</w:t>
      </w:r>
      <w:r>
        <w:rPr>
          <w:rFonts w:hint="eastAsia"/>
          <w:b/>
          <w:sz w:val="24"/>
        </w:rPr>
        <w:t>：农村居民人均可支配收入水平指标重要程度统计表</w:t>
      </w:r>
    </w:p>
    <w:tbl>
      <w:tblPr>
        <w:tblW w:w="8290"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408"/>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24</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52450" cy="123825"/>
                  <wp:effectExtent l="0" t="0" r="6350" b="3175"/>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82"/>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a:xfrm>
                            <a:off x="0" y="0"/>
                            <a:ext cx="5524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66775" cy="123825"/>
                  <wp:effectExtent l="0" t="0" r="9525" b="3175"/>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81"/>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a:xfrm>
                            <a:off x="0" y="0"/>
                            <a:ext cx="866775" cy="123825"/>
                          </a:xfrm>
                          <a:prstGeom prst="rect">
                            <a:avLst/>
                          </a:prstGeom>
                          <a:noFill/>
                          <a:ln>
                            <a:noFill/>
                          </a:ln>
                        </pic:spPr>
                      </pic:pic>
                    </a:graphicData>
                  </a:graphic>
                </wp:inline>
              </w:drawing>
            </w:r>
            <w:r>
              <w:rPr>
                <w:rFonts w:asciiTheme="minorEastAsia" w:hAnsiTheme="minorEastAsia" w:cstheme="minorEastAsia" w:hint="eastAsia"/>
                <w:sz w:val="24"/>
                <w:szCs w:val="24"/>
              </w:rPr>
              <w:t>39.34%</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580"/>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7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6</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33350" cy="123825"/>
                  <wp:effectExtent l="0" t="0" r="6350" b="317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78"/>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a:xfrm>
                            <a:off x="0" y="0"/>
                            <a:ext cx="1333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285875" cy="123825"/>
                  <wp:effectExtent l="0" t="0" r="9525" b="3175"/>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77"/>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a:xfrm>
                            <a:off x="0" y="0"/>
                            <a:ext cx="1285875" cy="123825"/>
                          </a:xfrm>
                          <a:prstGeom prst="rect">
                            <a:avLst/>
                          </a:prstGeom>
                          <a:noFill/>
                          <a:ln>
                            <a:noFill/>
                          </a:ln>
                        </pic:spPr>
                      </pic:pic>
                    </a:graphicData>
                  </a:graphic>
                </wp:inline>
              </w:drawing>
            </w:r>
            <w:r>
              <w:rPr>
                <w:rFonts w:asciiTheme="minorEastAsia" w:hAnsiTheme="minorEastAsia" w:cstheme="minorEastAsia" w:hint="eastAsia"/>
                <w:sz w:val="24"/>
                <w:szCs w:val="24"/>
              </w:rPr>
              <w:t>9.84%</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 cy="123825"/>
                  <wp:effectExtent l="0" t="0" r="9525" b="3175"/>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7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52550" cy="123825"/>
                  <wp:effectExtent l="0" t="0" r="6350" b="3175"/>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a:xfrm>
                            <a:off x="0" y="0"/>
                            <a:ext cx="1352550" cy="123825"/>
                          </a:xfrm>
                          <a:prstGeom prst="rect">
                            <a:avLst/>
                          </a:prstGeom>
                          <a:noFill/>
                          <a:ln>
                            <a:noFill/>
                          </a:ln>
                        </pic:spPr>
                      </pic:pic>
                    </a:graphicData>
                  </a:graphic>
                </wp:inline>
              </w:drawing>
            </w:r>
            <w:r>
              <w:rPr>
                <w:rFonts w:asciiTheme="minorEastAsia" w:hAnsiTheme="minorEastAsia" w:cstheme="minorEastAsia" w:hint="eastAsia"/>
                <w:sz w:val="24"/>
                <w:szCs w:val="24"/>
              </w:rPr>
              <w:t>4.92%</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573"/>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知识产权服务管理指标，认为重要的人数占比为42.62%，占比最大，如表7.23所示：</w:t>
      </w:r>
    </w:p>
    <w:p w:rsidR="00895047" w:rsidRDefault="00EC3CE3">
      <w:pPr>
        <w:spacing w:line="360" w:lineRule="auto"/>
        <w:jc w:val="center"/>
        <w:rPr>
          <w:b/>
          <w:sz w:val="24"/>
        </w:rPr>
      </w:pPr>
      <w:r>
        <w:rPr>
          <w:rFonts w:hint="eastAsia"/>
          <w:b/>
          <w:sz w:val="24"/>
        </w:rPr>
        <w:lastRenderedPageBreak/>
        <w:t>表</w:t>
      </w:r>
      <w:r>
        <w:rPr>
          <w:rFonts w:hint="eastAsia"/>
          <w:b/>
          <w:sz w:val="24"/>
        </w:rPr>
        <w:t>7.23</w:t>
      </w:r>
      <w:r>
        <w:rPr>
          <w:rFonts w:hint="eastAsia"/>
          <w:b/>
          <w:sz w:val="24"/>
        </w:rPr>
        <w:t>：知识产权服务管理指标重要程度统计表</w:t>
      </w:r>
    </w:p>
    <w:tbl>
      <w:tblPr>
        <w:tblW w:w="8264"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395"/>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85775" cy="123825"/>
                  <wp:effectExtent l="0" t="0" r="9525" b="3175"/>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572"/>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a:xfrm>
                            <a:off x="0" y="0"/>
                            <a:ext cx="4857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33450" cy="123825"/>
                  <wp:effectExtent l="0" t="0" r="6350" b="3175"/>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a:xfrm>
                            <a:off x="0" y="0"/>
                            <a:ext cx="933450" cy="123825"/>
                          </a:xfrm>
                          <a:prstGeom prst="rect">
                            <a:avLst/>
                          </a:prstGeom>
                          <a:noFill/>
                          <a:ln>
                            <a:noFill/>
                          </a:ln>
                        </pic:spPr>
                      </pic:pic>
                    </a:graphicData>
                  </a:graphic>
                </wp:inline>
              </w:drawing>
            </w:r>
            <w:r>
              <w:rPr>
                <w:rFonts w:asciiTheme="minorEastAsia" w:hAnsiTheme="minorEastAsia" w:cstheme="minorEastAsia" w:hint="eastAsia"/>
                <w:sz w:val="24"/>
                <w:szCs w:val="24"/>
              </w:rPr>
              <w:t>34.43%</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70"/>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56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76225" cy="123825"/>
                  <wp:effectExtent l="0" t="0" r="3175" b="3175"/>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2762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43000" cy="123825"/>
                  <wp:effectExtent l="0" t="0" r="0" b="3175"/>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567"/>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1143000" cy="123825"/>
                          </a:xfrm>
                          <a:prstGeom prst="rect">
                            <a:avLst/>
                          </a:prstGeom>
                          <a:noFill/>
                          <a:ln>
                            <a:noFill/>
                          </a:ln>
                        </pic:spPr>
                      </pic:pic>
                    </a:graphicData>
                  </a:graphic>
                </wp:inline>
              </w:drawing>
            </w:r>
            <w:r>
              <w:rPr>
                <w:rFonts w:asciiTheme="minorEastAsia" w:hAnsiTheme="minorEastAsia" w:cstheme="minorEastAsia" w:hint="eastAsia"/>
                <w:sz w:val="24"/>
                <w:szCs w:val="24"/>
              </w:rPr>
              <w:t>19.67%</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66"/>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6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56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b/>
          <w:sz w:val="24"/>
          <w:szCs w:val="24"/>
        </w:rPr>
        <w:t>（16）知识产权保护评价各测评指标要素重要程度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受理专利侵权指标，认为重要的人数占比为47.54%，占比最大，如表7.24所示：</w:t>
      </w:r>
    </w:p>
    <w:p w:rsidR="00895047" w:rsidRDefault="00EC3CE3">
      <w:pPr>
        <w:spacing w:line="360" w:lineRule="auto"/>
        <w:jc w:val="center"/>
        <w:rPr>
          <w:b/>
          <w:sz w:val="24"/>
        </w:rPr>
      </w:pPr>
      <w:r>
        <w:rPr>
          <w:rFonts w:hint="eastAsia"/>
          <w:b/>
          <w:sz w:val="24"/>
        </w:rPr>
        <w:t>表</w:t>
      </w:r>
      <w:r>
        <w:rPr>
          <w:rFonts w:hint="eastAsia"/>
          <w:b/>
          <w:sz w:val="24"/>
        </w:rPr>
        <w:t>7.24</w:t>
      </w:r>
      <w:r>
        <w:rPr>
          <w:rFonts w:hint="eastAsia"/>
          <w:b/>
          <w:sz w:val="24"/>
        </w:rPr>
        <w:t>：受理专利侵权指标重要程度统计表</w:t>
      </w:r>
    </w:p>
    <w:tbl>
      <w:tblPr>
        <w:tblW w:w="8264"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395"/>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21</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85775" cy="123825"/>
                  <wp:effectExtent l="0" t="0" r="9525" b="3175"/>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563"/>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a:xfrm>
                            <a:off x="0" y="0"/>
                            <a:ext cx="4857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33450" cy="123825"/>
                  <wp:effectExtent l="0" t="0" r="6350" b="3175"/>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562"/>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a:xfrm>
                            <a:off x="0" y="0"/>
                            <a:ext cx="933450" cy="123825"/>
                          </a:xfrm>
                          <a:prstGeom prst="rect">
                            <a:avLst/>
                          </a:prstGeom>
                          <a:noFill/>
                          <a:ln>
                            <a:noFill/>
                          </a:ln>
                        </pic:spPr>
                      </pic:pic>
                    </a:graphicData>
                  </a:graphic>
                </wp:inline>
              </w:drawing>
            </w:r>
            <w:r>
              <w:rPr>
                <w:rFonts w:asciiTheme="minorEastAsia" w:hAnsiTheme="minorEastAsia" w:cstheme="minorEastAsia" w:hint="eastAsia"/>
                <w:sz w:val="24"/>
                <w:szCs w:val="24"/>
              </w:rPr>
              <w:t>34.43%</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29</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0" cy="123825"/>
                  <wp:effectExtent l="0" t="0" r="6350" b="3175"/>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561"/>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a:xfrm>
                            <a:off x="0" y="0"/>
                            <a:ext cx="6667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52475" cy="123825"/>
                  <wp:effectExtent l="0" t="0" r="9525" b="3175"/>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56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a:xfrm>
                            <a:off x="0" y="0"/>
                            <a:ext cx="752475" cy="123825"/>
                          </a:xfrm>
                          <a:prstGeom prst="rect">
                            <a:avLst/>
                          </a:prstGeom>
                          <a:noFill/>
                          <a:ln>
                            <a:noFill/>
                          </a:ln>
                        </pic:spPr>
                      </pic:pic>
                    </a:graphicData>
                  </a:graphic>
                </wp:inline>
              </w:drawing>
            </w:r>
            <w:r>
              <w:rPr>
                <w:rFonts w:asciiTheme="minorEastAsia" w:hAnsiTheme="minorEastAsia" w:cstheme="minorEastAsia" w:hint="eastAsia"/>
                <w:sz w:val="24"/>
                <w:szCs w:val="24"/>
              </w:rPr>
              <w:t>47.54%</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8</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80975" cy="123825"/>
                  <wp:effectExtent l="0" t="0" r="9525" b="3175"/>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559"/>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a:xfrm>
                            <a:off x="0" y="0"/>
                            <a:ext cx="1809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238250" cy="123825"/>
                  <wp:effectExtent l="0" t="0" r="6350" b="3175"/>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558"/>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a:xfrm>
                            <a:off x="0" y="0"/>
                            <a:ext cx="1238250" cy="123825"/>
                          </a:xfrm>
                          <a:prstGeom prst="rect">
                            <a:avLst/>
                          </a:prstGeom>
                          <a:noFill/>
                          <a:ln>
                            <a:noFill/>
                          </a:ln>
                        </pic:spPr>
                      </pic:pic>
                    </a:graphicData>
                  </a:graphic>
                </wp:inline>
              </w:drawing>
            </w:r>
            <w:r>
              <w:rPr>
                <w:rFonts w:asciiTheme="minorEastAsia" w:hAnsiTheme="minorEastAsia" w:cstheme="minorEastAsia" w:hint="eastAsia"/>
                <w:sz w:val="24"/>
                <w:szCs w:val="24"/>
              </w:rPr>
              <w:t>13.11%</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55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55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55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其他纠纷案件数指标，认为重要的人数占比为45.9%，占比最大，如表7.25所示：</w:t>
      </w:r>
    </w:p>
    <w:p w:rsidR="00895047" w:rsidRDefault="00EC3CE3">
      <w:pPr>
        <w:spacing w:line="360" w:lineRule="auto"/>
        <w:jc w:val="center"/>
        <w:rPr>
          <w:b/>
          <w:sz w:val="24"/>
        </w:rPr>
      </w:pPr>
      <w:r>
        <w:rPr>
          <w:rFonts w:hint="eastAsia"/>
          <w:b/>
          <w:sz w:val="24"/>
        </w:rPr>
        <w:t>表</w:t>
      </w:r>
      <w:r>
        <w:rPr>
          <w:rFonts w:hint="eastAsia"/>
          <w:b/>
          <w:sz w:val="24"/>
        </w:rPr>
        <w:t>7.25</w:t>
      </w:r>
      <w:r>
        <w:rPr>
          <w:rFonts w:hint="eastAsia"/>
          <w:b/>
          <w:sz w:val="24"/>
        </w:rPr>
        <w:t>：其他纠纷案件数指标重要程度统计表</w:t>
      </w:r>
    </w:p>
    <w:tbl>
      <w:tblPr>
        <w:tblW w:w="8277"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408"/>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553"/>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28</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47700" cy="123825"/>
                  <wp:effectExtent l="0" t="0" r="0" b="3175"/>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55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6477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771525" cy="123825"/>
                  <wp:effectExtent l="0" t="0" r="3175" b="3175"/>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55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771525" cy="123825"/>
                          </a:xfrm>
                          <a:prstGeom prst="rect">
                            <a:avLst/>
                          </a:prstGeom>
                          <a:noFill/>
                          <a:ln>
                            <a:noFill/>
                          </a:ln>
                        </pic:spPr>
                      </pic:pic>
                    </a:graphicData>
                  </a:graphic>
                </wp:inline>
              </w:drawing>
            </w:r>
            <w:r>
              <w:rPr>
                <w:rFonts w:asciiTheme="minorEastAsia" w:hAnsiTheme="minorEastAsia" w:cstheme="minorEastAsia" w:hint="eastAsia"/>
                <w:sz w:val="24"/>
                <w:szCs w:val="24"/>
              </w:rPr>
              <w:t>45.9%</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14</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23850" cy="123825"/>
                  <wp:effectExtent l="0" t="0" r="6350" b="3175"/>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549"/>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a:xfrm>
                            <a:off x="0" y="0"/>
                            <a:ext cx="3238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95375" cy="123825"/>
                  <wp:effectExtent l="0" t="0" r="9525" b="3175"/>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548"/>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a:xfrm>
                            <a:off x="0" y="0"/>
                            <a:ext cx="1095375" cy="123825"/>
                          </a:xfrm>
                          <a:prstGeom prst="rect">
                            <a:avLst/>
                          </a:prstGeom>
                          <a:noFill/>
                          <a:ln>
                            <a:noFill/>
                          </a:ln>
                        </pic:spPr>
                      </pic:pic>
                    </a:graphicData>
                  </a:graphic>
                </wp:inline>
              </w:drawing>
            </w:r>
            <w:r>
              <w:rPr>
                <w:rFonts w:asciiTheme="minorEastAsia" w:hAnsiTheme="minorEastAsia" w:cstheme="minorEastAsia" w:hint="eastAsia"/>
                <w:sz w:val="24"/>
                <w:szCs w:val="24"/>
              </w:rPr>
              <w:t>22.95%</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4</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85725" cy="123825"/>
                  <wp:effectExtent l="0" t="0" r="3175" b="317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54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a:xfrm>
                            <a:off x="0" y="0"/>
                            <a:ext cx="857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33500" cy="123825"/>
                  <wp:effectExtent l="0" t="0" r="0" b="3175"/>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546"/>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a:xfrm>
                            <a:off x="0" y="0"/>
                            <a:ext cx="1333500" cy="123825"/>
                          </a:xfrm>
                          <a:prstGeom prst="rect">
                            <a:avLst/>
                          </a:prstGeom>
                          <a:noFill/>
                          <a:ln>
                            <a:noFill/>
                          </a:ln>
                        </pic:spPr>
                      </pic:pic>
                    </a:graphicData>
                  </a:graphic>
                </wp:inline>
              </w:drawing>
            </w:r>
            <w:r>
              <w:rPr>
                <w:rFonts w:asciiTheme="minorEastAsia" w:hAnsiTheme="minorEastAsia" w:cstheme="minorEastAsia" w:hint="eastAsia"/>
                <w:sz w:val="24"/>
                <w:szCs w:val="24"/>
              </w:rPr>
              <w:t>6.56%</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54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54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查处假冒专利案件数指标，认为重要的人数占比为42.62%，占比最大，如表7.26所示：</w:t>
      </w:r>
    </w:p>
    <w:p w:rsidR="00895047" w:rsidRDefault="00EC3CE3">
      <w:pPr>
        <w:spacing w:line="360" w:lineRule="auto"/>
        <w:jc w:val="center"/>
        <w:rPr>
          <w:b/>
          <w:sz w:val="24"/>
        </w:rPr>
      </w:pPr>
      <w:r>
        <w:rPr>
          <w:rFonts w:hint="eastAsia"/>
          <w:b/>
          <w:sz w:val="24"/>
        </w:rPr>
        <w:lastRenderedPageBreak/>
        <w:t>表</w:t>
      </w:r>
      <w:r>
        <w:rPr>
          <w:rFonts w:hint="eastAsia"/>
          <w:b/>
          <w:sz w:val="24"/>
        </w:rPr>
        <w:t>7.26</w:t>
      </w:r>
      <w:r>
        <w:rPr>
          <w:rFonts w:hint="eastAsia"/>
          <w:b/>
          <w:sz w:val="24"/>
        </w:rPr>
        <w:t>：查处假冒专利案件数指标重要程度统计表</w:t>
      </w:r>
    </w:p>
    <w:tbl>
      <w:tblPr>
        <w:tblW w:w="8277" w:type="dxa"/>
        <w:tblInd w:w="12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97"/>
        <w:gridCol w:w="985"/>
        <w:gridCol w:w="4395"/>
      </w:tblGrid>
      <w:tr w:rsidR="00895047">
        <w:trPr>
          <w:trHeight w:val="500"/>
        </w:trPr>
        <w:tc>
          <w:tcPr>
            <w:tcW w:w="2897"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39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19</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38150" cy="123825"/>
                  <wp:effectExtent l="0" t="0" r="6350" b="3175"/>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54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4381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81075" cy="123825"/>
                  <wp:effectExtent l="0" t="0" r="9525" b="3175"/>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542"/>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981075" cy="123825"/>
                          </a:xfrm>
                          <a:prstGeom prst="rect">
                            <a:avLst/>
                          </a:prstGeom>
                          <a:noFill/>
                          <a:ln>
                            <a:noFill/>
                          </a:ln>
                        </pic:spPr>
                      </pic:pic>
                    </a:graphicData>
                  </a:graphic>
                </wp:inline>
              </w:drawing>
            </w:r>
            <w:r>
              <w:rPr>
                <w:rFonts w:asciiTheme="minorEastAsia" w:hAnsiTheme="minorEastAsia" w:cstheme="minorEastAsia" w:hint="eastAsia"/>
                <w:sz w:val="24"/>
                <w:szCs w:val="24"/>
              </w:rPr>
              <w:t>31.15%</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54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540"/>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76225" cy="123825"/>
                  <wp:effectExtent l="0" t="0" r="3175" b="3175"/>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539"/>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2762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43000" cy="123825"/>
                  <wp:effectExtent l="0" t="0" r="0" b="3175"/>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538"/>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1143000" cy="123825"/>
                          </a:xfrm>
                          <a:prstGeom prst="rect">
                            <a:avLst/>
                          </a:prstGeom>
                          <a:noFill/>
                          <a:ln>
                            <a:noFill/>
                          </a:ln>
                        </pic:spPr>
                      </pic:pic>
                    </a:graphicData>
                  </a:graphic>
                </wp:inline>
              </w:drawing>
            </w:r>
            <w:r>
              <w:rPr>
                <w:rFonts w:asciiTheme="minorEastAsia" w:hAnsiTheme="minorEastAsia" w:cstheme="minorEastAsia" w:hint="eastAsia"/>
                <w:sz w:val="24"/>
                <w:szCs w:val="24"/>
              </w:rPr>
              <w:t>19.67%</w:t>
            </w:r>
          </w:p>
        </w:tc>
      </w:tr>
      <w:tr w:rsidR="00895047">
        <w:trPr>
          <w:trHeight w:val="500"/>
        </w:trPr>
        <w:tc>
          <w:tcPr>
            <w:tcW w:w="2897"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53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53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r w:rsidR="00895047">
        <w:trPr>
          <w:trHeight w:val="500"/>
        </w:trPr>
        <w:tc>
          <w:tcPr>
            <w:tcW w:w="2897"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395"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53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53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地方知识产权法规、规章、规划数量指标，认为重要的人数占比为54.1%，占比最大，如表7.27所示：</w:t>
      </w:r>
    </w:p>
    <w:p w:rsidR="00895047" w:rsidRDefault="00EC3CE3">
      <w:pPr>
        <w:spacing w:line="360" w:lineRule="auto"/>
        <w:jc w:val="center"/>
        <w:rPr>
          <w:b/>
          <w:sz w:val="24"/>
        </w:rPr>
      </w:pPr>
      <w:r>
        <w:rPr>
          <w:rFonts w:hint="eastAsia"/>
          <w:b/>
          <w:sz w:val="24"/>
        </w:rPr>
        <w:t>表</w:t>
      </w:r>
      <w:r>
        <w:rPr>
          <w:rFonts w:hint="eastAsia"/>
          <w:b/>
          <w:sz w:val="24"/>
        </w:rPr>
        <w:t>7.27</w:t>
      </w:r>
      <w:r>
        <w:rPr>
          <w:rFonts w:hint="eastAsia"/>
          <w:b/>
          <w:sz w:val="24"/>
        </w:rPr>
        <w:t>：地方知识产权法规、规章、规划数量指标重要程度统计表</w:t>
      </w:r>
    </w:p>
    <w:tbl>
      <w:tblPr>
        <w:tblW w:w="8277" w:type="dxa"/>
        <w:tblInd w:w="138"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84"/>
        <w:gridCol w:w="985"/>
        <w:gridCol w:w="4408"/>
      </w:tblGrid>
      <w:tr w:rsidR="00895047">
        <w:trPr>
          <w:trHeight w:val="500"/>
        </w:trPr>
        <w:tc>
          <w:tcPr>
            <w:tcW w:w="2884"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14</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23850" cy="123825"/>
                  <wp:effectExtent l="0" t="0" r="6350" b="3175"/>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533"/>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a:xfrm>
                            <a:off x="0" y="0"/>
                            <a:ext cx="3238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095375" cy="123825"/>
                  <wp:effectExtent l="0" t="0" r="9525" b="3175"/>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532"/>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a:xfrm>
                            <a:off x="0" y="0"/>
                            <a:ext cx="1095375" cy="123825"/>
                          </a:xfrm>
                          <a:prstGeom prst="rect">
                            <a:avLst/>
                          </a:prstGeom>
                          <a:noFill/>
                          <a:ln>
                            <a:noFill/>
                          </a:ln>
                        </pic:spPr>
                      </pic:pic>
                    </a:graphicData>
                  </a:graphic>
                </wp:inline>
              </w:drawing>
            </w:r>
            <w:r>
              <w:rPr>
                <w:rFonts w:asciiTheme="minorEastAsia" w:hAnsiTheme="minorEastAsia" w:cstheme="minorEastAsia" w:hint="eastAsia"/>
                <w:sz w:val="24"/>
                <w:szCs w:val="24"/>
              </w:rPr>
              <w:t>22.95%</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33</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762000" cy="123825"/>
                  <wp:effectExtent l="0" t="0" r="0" b="3175"/>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531"/>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a:xfrm>
                            <a:off x="0" y="0"/>
                            <a:ext cx="7620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657225" cy="123825"/>
                  <wp:effectExtent l="0" t="0" r="3175" b="3175"/>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530"/>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a:xfrm>
                            <a:off x="0" y="0"/>
                            <a:ext cx="657225" cy="123825"/>
                          </a:xfrm>
                          <a:prstGeom prst="rect">
                            <a:avLst/>
                          </a:prstGeom>
                          <a:noFill/>
                          <a:ln>
                            <a:noFill/>
                          </a:ln>
                        </pic:spPr>
                      </pic:pic>
                    </a:graphicData>
                  </a:graphic>
                </wp:inline>
              </w:drawing>
            </w:r>
            <w:r>
              <w:rPr>
                <w:rFonts w:asciiTheme="minorEastAsia" w:hAnsiTheme="minorEastAsia" w:cstheme="minorEastAsia" w:hint="eastAsia"/>
                <w:sz w:val="24"/>
                <w:szCs w:val="24"/>
              </w:rPr>
              <w:t>54.1%</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11</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47650" cy="123825"/>
                  <wp:effectExtent l="0" t="0" r="6350" b="3175"/>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529"/>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476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71575" cy="123825"/>
                  <wp:effectExtent l="0" t="0" r="9525" b="317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528"/>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1171575" cy="123825"/>
                          </a:xfrm>
                          <a:prstGeom prst="rect">
                            <a:avLst/>
                          </a:prstGeom>
                          <a:noFill/>
                          <a:ln>
                            <a:noFill/>
                          </a:ln>
                        </pic:spPr>
                      </pic:pic>
                    </a:graphicData>
                  </a:graphic>
                </wp:inline>
              </w:drawing>
            </w:r>
            <w:r>
              <w:rPr>
                <w:rFonts w:asciiTheme="minorEastAsia" w:hAnsiTheme="minorEastAsia" w:cstheme="minorEastAsia" w:hint="eastAsia"/>
                <w:sz w:val="24"/>
                <w:szCs w:val="24"/>
              </w:rPr>
              <w:t>18.03%</w:t>
            </w:r>
          </w:p>
        </w:tc>
      </w:tr>
      <w:tr w:rsidR="00895047">
        <w:trPr>
          <w:trHeight w:val="500"/>
        </w:trPr>
        <w:tc>
          <w:tcPr>
            <w:tcW w:w="2884"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52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52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84"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525"/>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524"/>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b/>
          <w:sz w:val="24"/>
          <w:szCs w:val="24"/>
        </w:rPr>
        <w:t>（17）知识产权服务管理评价各测评指标要素重要程度</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专利代理机构数指标，认为重要的人数占比为40.98%，占比最大，如表28所示：</w:t>
      </w:r>
    </w:p>
    <w:p w:rsidR="00895047" w:rsidRDefault="00EC3CE3">
      <w:pPr>
        <w:spacing w:line="360" w:lineRule="auto"/>
        <w:jc w:val="center"/>
        <w:rPr>
          <w:b/>
          <w:sz w:val="24"/>
        </w:rPr>
      </w:pPr>
      <w:r>
        <w:rPr>
          <w:rFonts w:hint="eastAsia"/>
          <w:b/>
          <w:sz w:val="24"/>
        </w:rPr>
        <w:t>表</w:t>
      </w:r>
      <w:r>
        <w:rPr>
          <w:rFonts w:hint="eastAsia"/>
          <w:b/>
          <w:sz w:val="24"/>
        </w:rPr>
        <w:t>28</w:t>
      </w:r>
      <w:r>
        <w:rPr>
          <w:rFonts w:hint="eastAsia"/>
          <w:b/>
          <w:sz w:val="24"/>
        </w:rPr>
        <w:t>：专利代理机构数指标重要程度统计表</w:t>
      </w:r>
    </w:p>
    <w:tbl>
      <w:tblPr>
        <w:tblW w:w="8263"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08"/>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08"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523"/>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522"/>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25</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81025" cy="123825"/>
                  <wp:effectExtent l="0" t="0" r="3175" b="3175"/>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52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58102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38200" cy="123825"/>
                  <wp:effectExtent l="0" t="0" r="0" b="3175"/>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520"/>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a:xfrm>
                            <a:off x="0" y="0"/>
                            <a:ext cx="838200" cy="123825"/>
                          </a:xfrm>
                          <a:prstGeom prst="rect">
                            <a:avLst/>
                          </a:prstGeom>
                          <a:noFill/>
                          <a:ln>
                            <a:noFill/>
                          </a:ln>
                        </pic:spPr>
                      </pic:pic>
                    </a:graphicData>
                  </a:graphic>
                </wp:inline>
              </w:drawing>
            </w:r>
            <w:r>
              <w:rPr>
                <w:rFonts w:asciiTheme="minorEastAsia" w:hAnsiTheme="minorEastAsia" w:cstheme="minorEastAsia" w:hint="eastAsia"/>
                <w:sz w:val="24"/>
                <w:szCs w:val="24"/>
              </w:rPr>
              <w:t>40.98%</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19</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38150" cy="123825"/>
                  <wp:effectExtent l="0" t="0" r="6350" b="3175"/>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519"/>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4381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81075" cy="123825"/>
                  <wp:effectExtent l="0" t="0" r="9525" b="317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518"/>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981075" cy="123825"/>
                          </a:xfrm>
                          <a:prstGeom prst="rect">
                            <a:avLst/>
                          </a:prstGeom>
                          <a:noFill/>
                          <a:ln>
                            <a:noFill/>
                          </a:ln>
                        </pic:spPr>
                      </pic:pic>
                    </a:graphicData>
                  </a:graphic>
                </wp:inline>
              </w:drawing>
            </w:r>
            <w:r>
              <w:rPr>
                <w:rFonts w:asciiTheme="minorEastAsia" w:hAnsiTheme="minorEastAsia" w:cstheme="minorEastAsia" w:hint="eastAsia"/>
                <w:sz w:val="24"/>
                <w:szCs w:val="24"/>
              </w:rPr>
              <w:t>31.15%</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w:t>
            </w:r>
          </w:p>
        </w:tc>
        <w:tc>
          <w:tcPr>
            <w:tcW w:w="4408"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050" cy="123825"/>
                  <wp:effectExtent l="0" t="0" r="6350" b="317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51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a:xfrm>
                            <a:off x="0" y="0"/>
                            <a:ext cx="190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400175" cy="123825"/>
                  <wp:effectExtent l="0" t="0" r="9525" b="3175"/>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a:xfrm>
                            <a:off x="0" y="0"/>
                            <a:ext cx="1400175" cy="123825"/>
                          </a:xfrm>
                          <a:prstGeom prst="rect">
                            <a:avLst/>
                          </a:prstGeom>
                          <a:noFill/>
                          <a:ln>
                            <a:noFill/>
                          </a:ln>
                        </pic:spPr>
                      </pic:pic>
                    </a:graphicData>
                  </a:graphic>
                </wp:inline>
              </w:drawing>
            </w:r>
            <w:r>
              <w:rPr>
                <w:rFonts w:asciiTheme="minorEastAsia" w:hAnsiTheme="minorEastAsia" w:cstheme="minorEastAsia" w:hint="eastAsia"/>
                <w:sz w:val="24"/>
                <w:szCs w:val="24"/>
              </w:rPr>
              <w:t>1.64%</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w:t>
            </w:r>
          </w:p>
        </w:tc>
        <w:tc>
          <w:tcPr>
            <w:tcW w:w="4408"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 cy="123825"/>
                  <wp:effectExtent l="0" t="0" r="9525" b="3175"/>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515"/>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52550" cy="123825"/>
                  <wp:effectExtent l="0" t="0" r="6350" b="3175"/>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a:xfrm>
                            <a:off x="0" y="0"/>
                            <a:ext cx="1352550" cy="123825"/>
                          </a:xfrm>
                          <a:prstGeom prst="rect">
                            <a:avLst/>
                          </a:prstGeom>
                          <a:noFill/>
                          <a:ln>
                            <a:noFill/>
                          </a:ln>
                        </pic:spPr>
                      </pic:pic>
                    </a:graphicData>
                  </a:graphic>
                </wp:inline>
              </w:drawing>
            </w:r>
            <w:r>
              <w:rPr>
                <w:rFonts w:asciiTheme="minorEastAsia" w:hAnsiTheme="minorEastAsia" w:cstheme="minorEastAsia" w:hint="eastAsia"/>
                <w:sz w:val="24"/>
                <w:szCs w:val="24"/>
              </w:rPr>
              <w:t>4.92%</w:t>
            </w:r>
          </w:p>
        </w:tc>
      </w:tr>
    </w:tbl>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专利代理从业人员数指标，认为一般人数占比为42.62%，占比最大，如表7.29所示：</w:t>
      </w:r>
    </w:p>
    <w:p w:rsidR="00895047" w:rsidRDefault="00EC3CE3">
      <w:pPr>
        <w:spacing w:line="360" w:lineRule="auto"/>
        <w:jc w:val="center"/>
        <w:rPr>
          <w:b/>
          <w:sz w:val="24"/>
        </w:rPr>
      </w:pPr>
      <w:r>
        <w:rPr>
          <w:rFonts w:hint="eastAsia"/>
          <w:b/>
          <w:sz w:val="24"/>
        </w:rPr>
        <w:lastRenderedPageBreak/>
        <w:t>表</w:t>
      </w:r>
      <w:r>
        <w:rPr>
          <w:rFonts w:hint="eastAsia"/>
          <w:b/>
          <w:sz w:val="24"/>
        </w:rPr>
        <w:t>7.29</w:t>
      </w:r>
      <w:r>
        <w:rPr>
          <w:rFonts w:hint="eastAsia"/>
          <w:b/>
          <w:sz w:val="24"/>
        </w:rPr>
        <w:t>：专利代理从业人员数指标重要程度统计表</w:t>
      </w:r>
    </w:p>
    <w:tbl>
      <w:tblPr>
        <w:tblW w:w="8277"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22"/>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22"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11</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47650" cy="123825"/>
                  <wp:effectExtent l="0" t="0" r="6350" b="3175"/>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513"/>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24765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71575" cy="123825"/>
                  <wp:effectExtent l="0" t="0" r="9525" b="3175"/>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51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a:xfrm>
                            <a:off x="0" y="0"/>
                            <a:ext cx="1171575" cy="123825"/>
                          </a:xfrm>
                          <a:prstGeom prst="rect">
                            <a:avLst/>
                          </a:prstGeom>
                          <a:noFill/>
                          <a:ln>
                            <a:noFill/>
                          </a:ln>
                        </pic:spPr>
                      </pic:pic>
                    </a:graphicData>
                  </a:graphic>
                </wp:inline>
              </w:drawing>
            </w:r>
            <w:r>
              <w:rPr>
                <w:rFonts w:asciiTheme="minorEastAsia" w:hAnsiTheme="minorEastAsia" w:cstheme="minorEastAsia" w:hint="eastAsia"/>
                <w:sz w:val="24"/>
                <w:szCs w:val="24"/>
              </w:rPr>
              <w:t>18.03%</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21</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85775" cy="123825"/>
                  <wp:effectExtent l="0" t="0" r="9525" b="317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a:xfrm>
                            <a:off x="0" y="0"/>
                            <a:ext cx="4857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33450" cy="123825"/>
                  <wp:effectExtent l="0" t="0" r="6350" b="317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a:xfrm>
                            <a:off x="0" y="0"/>
                            <a:ext cx="933450" cy="123825"/>
                          </a:xfrm>
                          <a:prstGeom prst="rect">
                            <a:avLst/>
                          </a:prstGeom>
                          <a:noFill/>
                          <a:ln>
                            <a:noFill/>
                          </a:ln>
                        </pic:spPr>
                      </pic:pic>
                    </a:graphicData>
                  </a:graphic>
                </wp:inline>
              </w:drawing>
            </w:r>
            <w:r>
              <w:rPr>
                <w:rFonts w:asciiTheme="minorEastAsia" w:hAnsiTheme="minorEastAsia" w:cstheme="minorEastAsia" w:hint="eastAsia"/>
                <w:sz w:val="24"/>
                <w:szCs w:val="24"/>
              </w:rPr>
              <w:t>34.43%</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422"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3</w:t>
            </w:r>
          </w:p>
        </w:tc>
        <w:tc>
          <w:tcPr>
            <w:tcW w:w="4422"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6675" cy="123825"/>
                  <wp:effectExtent l="0" t="0" r="9525" b="3175"/>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666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52550" cy="123825"/>
                  <wp:effectExtent l="0" t="0" r="6350" b="3175"/>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a:xfrm>
                            <a:off x="0" y="0"/>
                            <a:ext cx="1352550" cy="123825"/>
                          </a:xfrm>
                          <a:prstGeom prst="rect">
                            <a:avLst/>
                          </a:prstGeom>
                          <a:noFill/>
                          <a:ln>
                            <a:noFill/>
                          </a:ln>
                        </pic:spPr>
                      </pic:pic>
                    </a:graphicData>
                  </a:graphic>
                </wp:inline>
              </w:drawing>
            </w:r>
            <w:r>
              <w:rPr>
                <w:rFonts w:asciiTheme="minorEastAsia" w:hAnsiTheme="minorEastAsia" w:cstheme="minorEastAsia" w:hint="eastAsia"/>
                <w:sz w:val="24"/>
                <w:szCs w:val="24"/>
              </w:rPr>
              <w:t>4.92%</w:t>
            </w:r>
          </w:p>
        </w:tc>
      </w:tr>
    </w:tbl>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知识产权公共服务机构人员数指标，认为重要人数占比为42.62%，占比最大，如表7.30所示：</w:t>
      </w:r>
    </w:p>
    <w:p w:rsidR="00895047" w:rsidRDefault="00EC3CE3">
      <w:pPr>
        <w:spacing w:line="360" w:lineRule="auto"/>
        <w:jc w:val="center"/>
        <w:rPr>
          <w:b/>
          <w:sz w:val="24"/>
        </w:rPr>
      </w:pPr>
      <w:r>
        <w:rPr>
          <w:rFonts w:hint="eastAsia"/>
          <w:b/>
          <w:sz w:val="24"/>
        </w:rPr>
        <w:t>表</w:t>
      </w:r>
      <w:r>
        <w:rPr>
          <w:rFonts w:hint="eastAsia"/>
          <w:b/>
          <w:sz w:val="24"/>
        </w:rPr>
        <w:t>7.30</w:t>
      </w:r>
      <w:r>
        <w:rPr>
          <w:rFonts w:hint="eastAsia"/>
          <w:b/>
          <w:sz w:val="24"/>
        </w:rPr>
        <w:t>：知识产权公共服务机构人员数指标重要程度统计表</w:t>
      </w:r>
    </w:p>
    <w:tbl>
      <w:tblPr>
        <w:tblW w:w="8291" w:type="dxa"/>
        <w:tblInd w:w="152"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2870"/>
        <w:gridCol w:w="985"/>
        <w:gridCol w:w="4436"/>
      </w:tblGrid>
      <w:tr w:rsidR="00895047">
        <w:trPr>
          <w:trHeight w:val="500"/>
        </w:trPr>
        <w:tc>
          <w:tcPr>
            <w:tcW w:w="2870"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选项</w:t>
            </w:r>
          </w:p>
        </w:tc>
        <w:tc>
          <w:tcPr>
            <w:tcW w:w="985"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小计</w:t>
            </w:r>
          </w:p>
        </w:tc>
        <w:tc>
          <w:tcPr>
            <w:tcW w:w="4436" w:type="dxa"/>
            <w:shd w:val="clear" w:color="auto" w:fill="E0E0E0"/>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比例</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A.很重要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13</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5275" cy="123825"/>
                  <wp:effectExtent l="0" t="0" r="9525" b="317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2952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123950" cy="123825"/>
                  <wp:effectExtent l="0" t="0" r="6350" b="3175"/>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1123950" cy="123825"/>
                          </a:xfrm>
                          <a:prstGeom prst="rect">
                            <a:avLst/>
                          </a:prstGeom>
                          <a:noFill/>
                          <a:ln>
                            <a:noFill/>
                          </a:ln>
                        </pic:spPr>
                      </pic:pic>
                    </a:graphicData>
                  </a:graphic>
                </wp:inline>
              </w:drawing>
            </w:r>
            <w:r>
              <w:rPr>
                <w:rFonts w:asciiTheme="minorEastAsia" w:hAnsiTheme="minorEastAsia" w:cstheme="minorEastAsia" w:hint="eastAsia"/>
                <w:sz w:val="24"/>
                <w:szCs w:val="24"/>
              </w:rPr>
              <w:t>21.31%</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B.重要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26</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600075" cy="123825"/>
                  <wp:effectExtent l="0" t="0" r="9525" b="3175"/>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600075"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819150" cy="123825"/>
                  <wp:effectExtent l="0" t="0" r="6350" b="3175"/>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819150" cy="123825"/>
                          </a:xfrm>
                          <a:prstGeom prst="rect">
                            <a:avLst/>
                          </a:prstGeom>
                          <a:noFill/>
                          <a:ln>
                            <a:noFill/>
                          </a:ln>
                        </pic:spPr>
                      </pic:pic>
                    </a:graphicData>
                  </a:graphic>
                </wp:inline>
              </w:drawing>
            </w:r>
            <w:r>
              <w:rPr>
                <w:rFonts w:asciiTheme="minorEastAsia" w:hAnsiTheme="minorEastAsia" w:cstheme="minorEastAsia" w:hint="eastAsia"/>
                <w:sz w:val="24"/>
                <w:szCs w:val="24"/>
              </w:rPr>
              <w:t>42.62%</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C.一般</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20</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57200" cy="123825"/>
                  <wp:effectExtent l="0" t="0" r="0" b="3175"/>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962025" cy="123825"/>
                  <wp:effectExtent l="0" t="0" r="3175" b="3175"/>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a:xfrm>
                            <a:off x="0" y="0"/>
                            <a:ext cx="962025" cy="123825"/>
                          </a:xfrm>
                          <a:prstGeom prst="rect">
                            <a:avLst/>
                          </a:prstGeom>
                          <a:noFill/>
                          <a:ln>
                            <a:noFill/>
                          </a:ln>
                        </pic:spPr>
                      </pic:pic>
                    </a:graphicData>
                  </a:graphic>
                </wp:inline>
              </w:drawing>
            </w:r>
            <w:r>
              <w:rPr>
                <w:rFonts w:asciiTheme="minorEastAsia" w:hAnsiTheme="minorEastAsia" w:cstheme="minorEastAsia" w:hint="eastAsia"/>
                <w:sz w:val="24"/>
                <w:szCs w:val="24"/>
              </w:rPr>
              <w:t>32.79%</w:t>
            </w:r>
          </w:p>
        </w:tc>
      </w:tr>
      <w:tr w:rsidR="00895047">
        <w:trPr>
          <w:trHeight w:val="500"/>
        </w:trPr>
        <w:tc>
          <w:tcPr>
            <w:tcW w:w="2870"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D.不重要</w:t>
            </w:r>
          </w:p>
        </w:tc>
        <w:tc>
          <w:tcPr>
            <w:tcW w:w="985" w:type="dxa"/>
            <w:shd w:val="clear" w:color="auto" w:fill="F9F9F9"/>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0</w:t>
            </w:r>
          </w:p>
        </w:tc>
        <w:tc>
          <w:tcPr>
            <w:tcW w:w="4436" w:type="dxa"/>
            <w:shd w:val="clear" w:color="auto" w:fill="F9F9F9"/>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419225" cy="123825"/>
                  <wp:effectExtent l="0" t="0" r="3175" b="3175"/>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1419225" cy="123825"/>
                          </a:xfrm>
                          <a:prstGeom prst="rect">
                            <a:avLst/>
                          </a:prstGeom>
                          <a:noFill/>
                          <a:ln>
                            <a:noFill/>
                          </a:ln>
                        </pic:spPr>
                      </pic:pic>
                    </a:graphicData>
                  </a:graphic>
                </wp:inline>
              </w:drawing>
            </w:r>
            <w:r>
              <w:rPr>
                <w:rFonts w:asciiTheme="minorEastAsia" w:hAnsiTheme="minorEastAsia" w:cstheme="minorEastAsia" w:hint="eastAsia"/>
                <w:sz w:val="24"/>
                <w:szCs w:val="24"/>
              </w:rPr>
              <w:t>0%</w:t>
            </w:r>
          </w:p>
        </w:tc>
      </w:tr>
      <w:tr w:rsidR="00895047">
        <w:trPr>
          <w:trHeight w:val="500"/>
        </w:trPr>
        <w:tc>
          <w:tcPr>
            <w:tcW w:w="2870"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E.非常不重要</w:t>
            </w:r>
          </w:p>
        </w:tc>
        <w:tc>
          <w:tcPr>
            <w:tcW w:w="985" w:type="dxa"/>
            <w:shd w:val="clear" w:color="auto" w:fill="FFFFFF"/>
            <w:vAlign w:val="center"/>
          </w:tcPr>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2</w:t>
            </w:r>
          </w:p>
        </w:tc>
        <w:tc>
          <w:tcPr>
            <w:tcW w:w="4436" w:type="dxa"/>
            <w:shd w:val="clear" w:color="auto" w:fill="FFFFFF"/>
            <w:vAlign w:val="center"/>
          </w:tcPr>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8100" cy="123825"/>
                  <wp:effectExtent l="0" t="0" r="0" b="3175"/>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a:xfrm>
                            <a:off x="0" y="0"/>
                            <a:ext cx="38100" cy="123825"/>
                          </a:xfrm>
                          <a:prstGeom prst="rect">
                            <a:avLst/>
                          </a:prstGeom>
                          <a:noFill/>
                          <a:ln>
                            <a:noFill/>
                          </a:ln>
                        </pic:spPr>
                      </pic:pic>
                    </a:graphicData>
                  </a:graphic>
                </wp:inline>
              </w:drawing>
            </w:r>
            <w:r>
              <w:rPr>
                <w:rFonts w:asciiTheme="minorEastAsia" w:hAnsiTheme="minorEastAsia" w:cstheme="minorEastAsia" w:hint="eastAsia"/>
                <w:noProof/>
                <w:sz w:val="24"/>
                <w:szCs w:val="24"/>
              </w:rPr>
              <w:drawing>
                <wp:inline distT="0" distB="0" distL="0" distR="0">
                  <wp:extent cx="1381125" cy="123825"/>
                  <wp:effectExtent l="0" t="0" r="3175" b="3175"/>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a:xfrm>
                            <a:off x="0" y="0"/>
                            <a:ext cx="1381125" cy="123825"/>
                          </a:xfrm>
                          <a:prstGeom prst="rect">
                            <a:avLst/>
                          </a:prstGeom>
                          <a:noFill/>
                          <a:ln>
                            <a:noFill/>
                          </a:ln>
                        </pic:spPr>
                      </pic:pic>
                    </a:graphicData>
                  </a:graphic>
                </wp:inline>
              </w:drawing>
            </w:r>
            <w:r>
              <w:rPr>
                <w:rFonts w:asciiTheme="minorEastAsia" w:hAnsiTheme="minorEastAsia" w:cstheme="minorEastAsia" w:hint="eastAsia"/>
                <w:sz w:val="24"/>
                <w:szCs w:val="24"/>
              </w:rPr>
              <w:t>3.28%</w:t>
            </w:r>
          </w:p>
        </w:tc>
      </w:tr>
    </w:tbl>
    <w:p w:rsidR="00895047" w:rsidRDefault="00895047">
      <w:pPr>
        <w:spacing w:line="140" w:lineRule="exact"/>
        <w:rPr>
          <w:rFonts w:asciiTheme="minorEastAsia" w:hAnsiTheme="minorEastAsia" w:cstheme="minorEastAsia"/>
          <w:sz w:val="24"/>
          <w:szCs w:val="24"/>
        </w:rPr>
      </w:pPr>
    </w:p>
    <w:p w:rsidR="00895047" w:rsidRDefault="00EC3CE3">
      <w:pPr>
        <w:pStyle w:val="3"/>
        <w:spacing w:before="0" w:after="0"/>
      </w:pPr>
      <w:bookmarkStart w:id="143" w:name="_Toc503273621"/>
      <w:r>
        <w:rPr>
          <w:rFonts w:hint="eastAsia"/>
        </w:rPr>
        <w:t>7.1.3</w:t>
      </w:r>
      <w:r>
        <w:rPr>
          <w:rFonts w:hint="eastAsia"/>
        </w:rPr>
        <w:t>基于专家评分法指标体系权重的确定</w:t>
      </w:r>
      <w:bookmarkEnd w:id="143"/>
    </w:p>
    <w:p w:rsidR="00895047" w:rsidRDefault="00EC3CE3">
      <w:pPr>
        <w:snapToGrid w:val="0"/>
        <w:spacing w:line="336" w:lineRule="auto"/>
        <w:ind w:firstLineChars="200" w:firstLine="480"/>
        <w:rPr>
          <w:b/>
          <w:sz w:val="24"/>
        </w:rPr>
      </w:pPr>
      <w:r>
        <w:rPr>
          <w:rFonts w:asciiTheme="minorEastAsia" w:hAnsiTheme="minorEastAsia" w:cstheme="minorEastAsia" w:hint="eastAsia"/>
          <w:sz w:val="24"/>
          <w:szCs w:val="24"/>
        </w:rPr>
        <w:t>根据专家评分结果，首先通过对各指标的重要度进行赋值，以对统计结果进行数据处理，即：很重要赋值为5，重要赋值为4，一般赋值为3，不重要赋值为 2，非常不重要赋值为1。其次计算各指标的加权平均数，加权的原则如表7.31，即在计算某指标权重的得分时，侧重考虑知识产权相关的工作年限长的专家的意见。知识产权布局质量评价指标体系权重结果如表7.32。需要说明的是，指标体系在具体评价计算时必须考虑到指标数据的可得性（宁波可得的指标及数据见附件4），我们剔除了没有数据的个别指标，最终使用的宁波市知识产权布局质量评价相关指标体系及权重见表7.33。</w:t>
      </w:r>
    </w:p>
    <w:p w:rsidR="00895047" w:rsidRDefault="00EC3CE3">
      <w:pPr>
        <w:spacing w:line="360" w:lineRule="auto"/>
        <w:jc w:val="center"/>
        <w:rPr>
          <w:b/>
          <w:sz w:val="24"/>
        </w:rPr>
      </w:pPr>
      <w:r>
        <w:rPr>
          <w:rFonts w:hint="eastAsia"/>
          <w:b/>
          <w:sz w:val="24"/>
        </w:rPr>
        <w:t>表</w:t>
      </w:r>
      <w:r>
        <w:rPr>
          <w:rFonts w:hint="eastAsia"/>
          <w:b/>
          <w:sz w:val="24"/>
        </w:rPr>
        <w:t>7.31</w:t>
      </w:r>
      <w:r>
        <w:rPr>
          <w:rFonts w:hint="eastAsia"/>
          <w:b/>
          <w:sz w:val="24"/>
        </w:rPr>
        <w:t>：知识产权布局质量评价体系专家打分赋权表</w:t>
      </w:r>
    </w:p>
    <w:tbl>
      <w:tblPr>
        <w:tblW w:w="8291" w:type="dxa"/>
        <w:tblInd w:w="113" w:type="dxa"/>
        <w:tblLayout w:type="fixed"/>
        <w:tblLook w:val="04A0" w:firstRow="1" w:lastRow="0" w:firstColumn="1" w:lastColumn="0" w:noHBand="0" w:noVBand="1"/>
      </w:tblPr>
      <w:tblGrid>
        <w:gridCol w:w="3949"/>
        <w:gridCol w:w="4342"/>
      </w:tblGrid>
      <w:tr w:rsidR="00895047">
        <w:trPr>
          <w:trHeight w:val="397"/>
        </w:trPr>
        <w:tc>
          <w:tcPr>
            <w:tcW w:w="3949" w:type="dxa"/>
          </w:tcPr>
          <w:p w:rsidR="00895047" w:rsidRDefault="00EC3CE3">
            <w:pPr>
              <w:pStyle w:val="a3"/>
            </w:pPr>
            <w:r>
              <w:rPr>
                <w:rFonts w:hint="eastAsia"/>
              </w:rPr>
              <w:t>工作年限</w:t>
            </w:r>
          </w:p>
        </w:tc>
        <w:tc>
          <w:tcPr>
            <w:tcW w:w="4342" w:type="dxa"/>
          </w:tcPr>
          <w:p w:rsidR="00895047" w:rsidRDefault="00EC3CE3">
            <w:pPr>
              <w:pStyle w:val="a3"/>
            </w:pPr>
            <w:r>
              <w:rPr>
                <w:rFonts w:hint="eastAsia"/>
              </w:rPr>
              <w:t>权重</w:t>
            </w:r>
          </w:p>
        </w:tc>
      </w:tr>
      <w:tr w:rsidR="00895047">
        <w:trPr>
          <w:trHeight w:val="397"/>
        </w:trPr>
        <w:tc>
          <w:tcPr>
            <w:tcW w:w="3949"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t>1-3年</w:t>
            </w:r>
          </w:p>
        </w:tc>
        <w:tc>
          <w:tcPr>
            <w:tcW w:w="4342"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t>0.2</w:t>
            </w:r>
          </w:p>
        </w:tc>
      </w:tr>
      <w:tr w:rsidR="00895047">
        <w:trPr>
          <w:trHeight w:val="397"/>
        </w:trPr>
        <w:tc>
          <w:tcPr>
            <w:tcW w:w="3949"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t>4-8年</w:t>
            </w:r>
          </w:p>
        </w:tc>
        <w:tc>
          <w:tcPr>
            <w:tcW w:w="4342"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t>0.3</w:t>
            </w:r>
          </w:p>
        </w:tc>
      </w:tr>
      <w:tr w:rsidR="00895047">
        <w:trPr>
          <w:trHeight w:val="397"/>
        </w:trPr>
        <w:tc>
          <w:tcPr>
            <w:tcW w:w="3949"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lastRenderedPageBreak/>
              <w:t>9年及以上</w:t>
            </w:r>
          </w:p>
        </w:tc>
        <w:tc>
          <w:tcPr>
            <w:tcW w:w="4342" w:type="dxa"/>
          </w:tcPr>
          <w:p w:rsidR="00895047" w:rsidRDefault="00EC3CE3">
            <w:pPr>
              <w:autoSpaceDE w:val="0"/>
              <w:autoSpaceDN w:val="0"/>
              <w:adjustRightInd w:val="0"/>
              <w:snapToGrid w:val="0"/>
              <w:jc w:val="center"/>
              <w:rPr>
                <w:rFonts w:asciiTheme="minorEastAsia" w:hAnsiTheme="minorEastAsia" w:cstheme="minorEastAsia"/>
                <w:kern w:val="0"/>
                <w:szCs w:val="21"/>
              </w:rPr>
            </w:pPr>
            <w:r>
              <w:rPr>
                <w:rFonts w:asciiTheme="minorEastAsia" w:hAnsiTheme="minorEastAsia" w:cstheme="minorEastAsia" w:hint="eastAsia"/>
                <w:kern w:val="0"/>
                <w:szCs w:val="21"/>
              </w:rPr>
              <w:t>0.5</w:t>
            </w:r>
          </w:p>
        </w:tc>
      </w:tr>
    </w:tbl>
    <w:p w:rsidR="00895047" w:rsidRDefault="00EC3CE3">
      <w:pPr>
        <w:spacing w:line="360" w:lineRule="auto"/>
        <w:jc w:val="center"/>
        <w:rPr>
          <w:b/>
          <w:sz w:val="24"/>
        </w:rPr>
      </w:pPr>
      <w:r>
        <w:rPr>
          <w:rFonts w:hint="eastAsia"/>
          <w:b/>
          <w:sz w:val="24"/>
        </w:rPr>
        <w:t>表</w:t>
      </w:r>
      <w:r>
        <w:rPr>
          <w:rFonts w:hint="eastAsia"/>
          <w:b/>
          <w:sz w:val="24"/>
        </w:rPr>
        <w:t>7.32</w:t>
      </w:r>
      <w:r>
        <w:rPr>
          <w:rFonts w:hint="eastAsia"/>
          <w:b/>
          <w:sz w:val="24"/>
        </w:rPr>
        <w:t>：基于专家打分法的区域知识产权布局质量评价体系及指标权重</w:t>
      </w:r>
    </w:p>
    <w:tbl>
      <w:tblPr>
        <w:tblW w:w="8309" w:type="dxa"/>
        <w:tblLayout w:type="fixed"/>
        <w:tblCellMar>
          <w:top w:w="15" w:type="dxa"/>
          <w:left w:w="15" w:type="dxa"/>
          <w:bottom w:w="15" w:type="dxa"/>
          <w:right w:w="15" w:type="dxa"/>
        </w:tblCellMar>
        <w:tblLook w:val="04A0" w:firstRow="1" w:lastRow="0" w:firstColumn="1" w:lastColumn="0" w:noHBand="0" w:noVBand="1"/>
      </w:tblPr>
      <w:tblGrid>
        <w:gridCol w:w="1690"/>
        <w:gridCol w:w="1690"/>
        <w:gridCol w:w="3380"/>
        <w:gridCol w:w="1549"/>
      </w:tblGrid>
      <w:tr w:rsidR="00895047">
        <w:trPr>
          <w:trHeight w:val="397"/>
        </w:trPr>
        <w:tc>
          <w:tcPr>
            <w:tcW w:w="1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pStyle w:val="a3"/>
              <w:spacing w:line="240" w:lineRule="exact"/>
            </w:pPr>
            <w:r>
              <w:rPr>
                <w:rFonts w:hint="eastAsia"/>
              </w:rPr>
              <w:t>一级指标</w:t>
            </w:r>
          </w:p>
        </w:tc>
        <w:tc>
          <w:tcPr>
            <w:tcW w:w="1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pStyle w:val="a3"/>
              <w:spacing w:line="240" w:lineRule="exact"/>
            </w:pPr>
            <w:r>
              <w:rPr>
                <w:rFonts w:hint="eastAsia"/>
              </w:rPr>
              <w:t>二级指标</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pStyle w:val="a3"/>
              <w:spacing w:line="240" w:lineRule="exact"/>
            </w:pPr>
            <w:r>
              <w:rPr>
                <w:rFonts w:hint="eastAsia"/>
              </w:rPr>
              <w:t>三级指标</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pStyle w:val="a3"/>
              <w:spacing w:line="240" w:lineRule="exact"/>
            </w:pPr>
            <w:r>
              <w:rPr>
                <w:rFonts w:hint="eastAsia"/>
              </w:rPr>
              <w:t>权重</w:t>
            </w:r>
          </w:p>
        </w:tc>
      </w:tr>
      <w:tr w:rsidR="00895047">
        <w:trPr>
          <w:trHeight w:val="397"/>
        </w:trPr>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知识产权创造</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潜力</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0.198</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教育资源</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0.321</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普通高校个数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0.137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985及211高校数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普通高等学校专任教师人数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0.145</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高校在校生人数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0.136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普通高校国家重点学科数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0.153</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普通高校一级硕士点个数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高级职称高校专任教师人数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0.141</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科技资源</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0.349</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研究与试验发展人员全时当量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0.171</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研究与试验发展经费内部支出</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研究与开发机构数量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国家重点实验室数量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0.165</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国家工程技术研究中心数量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0.168</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规模以上工业企业研发支出占比</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0.172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产业资源</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0.329</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高技术产业R&amp;D机构数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0.158</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规模以上工业企业数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0.168</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国家级企业技术中心个数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0.165</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国家高新技术产业开发区个数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0.157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国家级经济技术开发区个数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0.173</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有R&amp;D活动的企业数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0.179</w:t>
            </w:r>
          </w:p>
        </w:tc>
      </w:tr>
      <w:tr w:rsidR="00895047">
        <w:trPr>
          <w:trHeight w:val="397"/>
        </w:trPr>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创造能力</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0.202</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创造数量</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0.247</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专利申请受理量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0.237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专利申请授权量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0.248</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有效专利数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0.269</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海外（PCT）专利申请数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创造质量</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0.263</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发明专利申请数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0.321</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发明专利授权数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0.336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有效发明专利数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0.344</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创造效率</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0.242</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每万人发明专利拥有量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0.491</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每千万元研发经费发明专利授权量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0.509</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创造潜力</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0.248</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专利申请增长率</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0.500</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专利授权增长率</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0.500</w:t>
            </w:r>
          </w:p>
        </w:tc>
      </w:tr>
      <w:tr w:rsidR="00895047">
        <w:trPr>
          <w:trHeight w:val="397"/>
        </w:trPr>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运用能力</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0.205</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hint="eastAsia"/>
              </w:rPr>
              <w:t>运用</w:t>
            </w:r>
            <w:r>
              <w:rPr>
                <w:rFonts w:asciiTheme="minorEastAsia" w:hAnsiTheme="minorEastAsia" w:cstheme="minorEastAsia" w:hint="eastAsia"/>
                <w:kern w:val="0"/>
                <w:szCs w:val="21"/>
              </w:rPr>
              <w:t>数量</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0.494</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专利申请权与专利权转让数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0.340</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专利质押数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0.328</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专利实施许可数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0.332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运用效益</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0.507</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专利申请权与专利权转让合同金额</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0.337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专利质押金额</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专利实施许可合同金额</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0.336</w:t>
            </w:r>
          </w:p>
        </w:tc>
      </w:tr>
      <w:tr w:rsidR="00895047">
        <w:trPr>
          <w:trHeight w:val="397"/>
        </w:trPr>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运用需求</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0.194</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产业需求</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0.511</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高技术产业主营业务收入</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0.137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高技术产业出口交货值</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0.142</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工业企业购买国内技术支出</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0.144</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工业企业技术引进经费支出</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0.149</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工业企业消化吸收经费支出</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0.144</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高技术产业新产品销售收入</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0.146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高技术产业新产品出口交货值</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0.139</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经济需求</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0.489</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GDP规模</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0.165</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工业总产值规模</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第三产业产值规模</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0.169</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人均GDP水平</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0.174</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城镇居民人均可支配收入水平</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0.167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农村居民人均可支配收入水平</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0.158</w:t>
            </w:r>
          </w:p>
        </w:tc>
      </w:tr>
      <w:tr w:rsidR="00895047">
        <w:trPr>
          <w:trHeight w:val="397"/>
        </w:trPr>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保护管理</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0.200</w:t>
            </w: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产权保护</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0.503</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受理专利侵权</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0.257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其他纠纷案件数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0.240</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查处假冒专利案件数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0.256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地方知识产权法规、规章、规划数量</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0.247</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服务管理</w:t>
            </w:r>
          </w:p>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0.497</w:t>
            </w: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专利代理机构数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0.336</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专利代理从业人员数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0.325</w:t>
            </w:r>
          </w:p>
        </w:tc>
      </w:tr>
      <w:tr w:rsidR="00895047">
        <w:trPr>
          <w:trHeight w:val="397"/>
        </w:trPr>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169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autoSpaceDE w:val="0"/>
              <w:autoSpaceDN w:val="0"/>
              <w:adjustRightInd w:val="0"/>
              <w:snapToGrid w:val="0"/>
              <w:spacing w:line="240" w:lineRule="exact"/>
              <w:jc w:val="center"/>
              <w:rPr>
                <w:rFonts w:asciiTheme="minorEastAsia" w:hAnsiTheme="minorEastAsia" w:cstheme="minorEastAsia"/>
                <w:kern w:val="0"/>
                <w:szCs w:val="21"/>
              </w:rPr>
            </w:pPr>
          </w:p>
        </w:tc>
        <w:tc>
          <w:tcPr>
            <w:tcW w:w="33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知识产权公共服务机构人员数</w:t>
            </w:r>
          </w:p>
        </w:tc>
        <w:tc>
          <w:tcPr>
            <w:tcW w:w="15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autoSpaceDE w:val="0"/>
              <w:autoSpaceDN w:val="0"/>
              <w:adjustRightInd w:val="0"/>
              <w:snapToGrid w:val="0"/>
              <w:spacing w:line="240" w:lineRule="exact"/>
              <w:jc w:val="center"/>
              <w:rPr>
                <w:rFonts w:asciiTheme="minorEastAsia" w:hAnsiTheme="minorEastAsia" w:cstheme="minorEastAsia"/>
                <w:kern w:val="0"/>
                <w:szCs w:val="21"/>
              </w:rPr>
            </w:pPr>
            <w:r>
              <w:rPr>
                <w:rFonts w:asciiTheme="minorEastAsia" w:hAnsiTheme="minorEastAsia" w:cstheme="minorEastAsia" w:hint="eastAsia"/>
                <w:kern w:val="0"/>
                <w:szCs w:val="21"/>
              </w:rPr>
              <w:t>0.340</w:t>
            </w:r>
          </w:p>
        </w:tc>
      </w:tr>
    </w:tbl>
    <w:p w:rsidR="00895047" w:rsidRDefault="00895047">
      <w:pPr>
        <w:ind w:firstLineChars="200" w:firstLine="482"/>
        <w:jc w:val="center"/>
        <w:rPr>
          <w:b/>
          <w:sz w:val="24"/>
        </w:rPr>
      </w:pPr>
    </w:p>
    <w:p w:rsidR="00895047" w:rsidRDefault="00895047">
      <w:pPr>
        <w:ind w:firstLineChars="200" w:firstLine="482"/>
        <w:jc w:val="center"/>
        <w:rPr>
          <w:b/>
          <w:sz w:val="24"/>
        </w:rPr>
      </w:pPr>
    </w:p>
    <w:p w:rsidR="00895047" w:rsidRDefault="00EC3CE3">
      <w:pPr>
        <w:ind w:firstLineChars="200" w:firstLine="482"/>
        <w:jc w:val="center"/>
        <w:rPr>
          <w:b/>
          <w:sz w:val="24"/>
        </w:rPr>
      </w:pPr>
      <w:r>
        <w:rPr>
          <w:rFonts w:hint="eastAsia"/>
          <w:b/>
          <w:sz w:val="24"/>
        </w:rPr>
        <w:br/>
      </w:r>
    </w:p>
    <w:p w:rsidR="00895047" w:rsidRDefault="00EC3CE3">
      <w:pPr>
        <w:jc w:val="center"/>
      </w:pPr>
      <w:r>
        <w:rPr>
          <w:rFonts w:hint="eastAsia"/>
          <w:b/>
          <w:sz w:val="24"/>
        </w:rPr>
        <w:t>表</w:t>
      </w:r>
      <w:r>
        <w:rPr>
          <w:rFonts w:hint="eastAsia"/>
          <w:b/>
          <w:sz w:val="24"/>
        </w:rPr>
        <w:t>7.33</w:t>
      </w:r>
      <w:r>
        <w:rPr>
          <w:rFonts w:hint="eastAsia"/>
          <w:b/>
          <w:sz w:val="24"/>
        </w:rPr>
        <w:t>：基于专家打分法的宁波市知识产权布局质量评价体系及指标权重</w:t>
      </w:r>
    </w:p>
    <w:tbl>
      <w:tblPr>
        <w:tblW w:w="8304" w:type="dxa"/>
        <w:jc w:val="center"/>
        <w:tblLayout w:type="fixed"/>
        <w:tblLook w:val="04A0" w:firstRow="1" w:lastRow="0" w:firstColumn="1" w:lastColumn="0" w:noHBand="0" w:noVBand="1"/>
      </w:tblPr>
      <w:tblGrid>
        <w:gridCol w:w="1552"/>
        <w:gridCol w:w="1659"/>
        <w:gridCol w:w="3576"/>
        <w:gridCol w:w="1517"/>
      </w:tblGrid>
      <w:tr w:rsidR="00895047">
        <w:trPr>
          <w:trHeight w:val="397"/>
          <w:jc w:val="center"/>
        </w:trPr>
        <w:tc>
          <w:tcPr>
            <w:tcW w:w="1552" w:type="dxa"/>
            <w:vAlign w:val="center"/>
          </w:tcPr>
          <w:p w:rsidR="00895047" w:rsidRDefault="00EC3CE3">
            <w:pPr>
              <w:pStyle w:val="a3"/>
              <w:spacing w:line="240" w:lineRule="exact"/>
            </w:pPr>
            <w:r>
              <w:rPr>
                <w:rFonts w:hint="eastAsia"/>
              </w:rPr>
              <w:lastRenderedPageBreak/>
              <w:t>一级指标</w:t>
            </w:r>
          </w:p>
        </w:tc>
        <w:tc>
          <w:tcPr>
            <w:tcW w:w="1659" w:type="dxa"/>
            <w:vAlign w:val="center"/>
          </w:tcPr>
          <w:p w:rsidR="00895047" w:rsidRDefault="00EC3CE3">
            <w:pPr>
              <w:pStyle w:val="a3"/>
              <w:spacing w:line="240" w:lineRule="exact"/>
            </w:pPr>
            <w:r>
              <w:rPr>
                <w:rFonts w:hint="eastAsia"/>
              </w:rPr>
              <w:t>二级指标</w:t>
            </w:r>
          </w:p>
        </w:tc>
        <w:tc>
          <w:tcPr>
            <w:tcW w:w="3576" w:type="dxa"/>
            <w:vAlign w:val="center"/>
          </w:tcPr>
          <w:p w:rsidR="00895047" w:rsidRDefault="00EC3CE3">
            <w:pPr>
              <w:pStyle w:val="a3"/>
              <w:spacing w:line="240" w:lineRule="exact"/>
            </w:pPr>
            <w:r>
              <w:rPr>
                <w:rFonts w:hint="eastAsia"/>
              </w:rPr>
              <w:t>三级指标</w:t>
            </w:r>
          </w:p>
        </w:tc>
        <w:tc>
          <w:tcPr>
            <w:tcW w:w="1517" w:type="dxa"/>
            <w:vAlign w:val="center"/>
          </w:tcPr>
          <w:p w:rsidR="00895047" w:rsidRDefault="00EC3CE3">
            <w:pPr>
              <w:pStyle w:val="a3"/>
              <w:spacing w:line="240" w:lineRule="exact"/>
            </w:pPr>
            <w:r>
              <w:rPr>
                <w:rFonts w:hint="eastAsia"/>
              </w:rPr>
              <w:t>权重</w:t>
            </w:r>
          </w:p>
        </w:tc>
      </w:tr>
      <w:tr w:rsidR="00895047">
        <w:trPr>
          <w:trHeight w:val="462"/>
          <w:jc w:val="center"/>
        </w:trPr>
        <w:tc>
          <w:tcPr>
            <w:tcW w:w="1552"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0.198</w:t>
            </w:r>
          </w:p>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教育资源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0.321</w:t>
            </w:r>
          </w:p>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普通高校个数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0.159</w:t>
            </w:r>
          </w:p>
        </w:tc>
      </w:tr>
      <w:tr w:rsidR="00895047">
        <w:trPr>
          <w:trHeight w:val="452"/>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985及211高校数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0.165</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普通高等学校专任教师人数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高校在校生人数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普通高校国家重点学科数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普通高校一级硕士点个数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0.170</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科技资源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0.349</w:t>
            </w:r>
          </w:p>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研究与试验发展人员全时当量</w:t>
            </w:r>
            <w:r>
              <w:rPr>
                <w:rStyle w:val="ab"/>
                <w:rFonts w:asciiTheme="minorEastAsia" w:hAnsiTheme="minorEastAsia" w:cstheme="minorEastAsia" w:hint="eastAsia"/>
                <w:szCs w:val="21"/>
              </w:rPr>
              <w:footnoteReference w:id="1"/>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0.171</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研究与试验发展经费内部支出</w:t>
            </w:r>
            <w:r>
              <w:rPr>
                <w:rStyle w:val="ab"/>
                <w:rFonts w:asciiTheme="minorEastAsia" w:hAnsiTheme="minorEastAsia" w:cstheme="minorEastAsia" w:hint="eastAsia"/>
                <w:szCs w:val="21"/>
              </w:rPr>
              <w:footnoteReference w:id="2"/>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0.162</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研究与开发机构数量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0.162</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国家重点实验室数量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0.165</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国家工程技术研究中心数量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规模以上工业企业研发支出占比</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0.172</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产业资源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0.329</w:t>
            </w:r>
          </w:p>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高技术产业R&amp;D机构数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国家级企业技术中心个数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0.165</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国家高新技术产业开发区个数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0.157</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国家级经济技术开发区个数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0.173</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有R&amp;D活动的企业数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0.179</w:t>
            </w:r>
          </w:p>
        </w:tc>
      </w:tr>
      <w:tr w:rsidR="00895047">
        <w:trPr>
          <w:trHeight w:val="397"/>
          <w:jc w:val="center"/>
        </w:trPr>
        <w:tc>
          <w:tcPr>
            <w:tcW w:w="1552"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创造能力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0.202</w:t>
            </w:r>
          </w:p>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创造数量</w:t>
            </w:r>
          </w:p>
          <w:p w:rsidR="00895047" w:rsidRDefault="00EC3CE3">
            <w:pPr>
              <w:spacing w:line="240" w:lineRule="exact"/>
              <w:ind w:firstLineChars="200" w:firstLine="420"/>
              <w:jc w:val="center"/>
              <w:rPr>
                <w:rFonts w:asciiTheme="minorEastAsia" w:hAnsiTheme="minorEastAsia" w:cstheme="minorEastAsia"/>
                <w:szCs w:val="21"/>
              </w:rPr>
            </w:pPr>
            <w:r>
              <w:rPr>
                <w:rFonts w:asciiTheme="minorEastAsia" w:hAnsiTheme="minorEastAsia" w:cstheme="minorEastAsia" w:hint="eastAsia"/>
                <w:szCs w:val="21"/>
              </w:rPr>
              <w:t>0.247</w:t>
            </w:r>
          </w:p>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专利申请受理量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0.237</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专利申请授权量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有效专利数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海外（PCT）专利申请数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0.246</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创造质量</w:t>
            </w:r>
          </w:p>
          <w:p w:rsidR="00895047" w:rsidRDefault="00EC3CE3">
            <w:pPr>
              <w:spacing w:line="240" w:lineRule="exact"/>
              <w:ind w:firstLineChars="200" w:firstLine="420"/>
              <w:jc w:val="center"/>
              <w:rPr>
                <w:rFonts w:asciiTheme="minorEastAsia" w:hAnsiTheme="minorEastAsia" w:cstheme="minorEastAsia"/>
                <w:szCs w:val="21"/>
              </w:rPr>
            </w:pPr>
            <w:r>
              <w:rPr>
                <w:rFonts w:asciiTheme="minorEastAsia" w:hAnsiTheme="minorEastAsia" w:cstheme="minorEastAsia" w:hint="eastAsia"/>
                <w:szCs w:val="21"/>
              </w:rPr>
              <w:t>0.263</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发明专利申请数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0.321</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发明专利授权数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0.336</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有效发明专利数</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0.344</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创造效率</w:t>
            </w:r>
          </w:p>
          <w:p w:rsidR="00895047" w:rsidRDefault="00EC3CE3">
            <w:pPr>
              <w:spacing w:line="240" w:lineRule="exact"/>
              <w:ind w:firstLineChars="200" w:firstLine="420"/>
              <w:jc w:val="center"/>
              <w:rPr>
                <w:rFonts w:asciiTheme="minorEastAsia" w:hAnsiTheme="minorEastAsia" w:cstheme="minorEastAsia"/>
                <w:szCs w:val="21"/>
              </w:rPr>
            </w:pPr>
            <w:r>
              <w:rPr>
                <w:rFonts w:asciiTheme="minorEastAsia" w:hAnsiTheme="minorEastAsia" w:cstheme="minorEastAsia" w:hint="eastAsia"/>
                <w:szCs w:val="21"/>
              </w:rPr>
              <w:t>0.242</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每万人发明专利拥有量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0.491</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每千万元研发经费发明专利授权量</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0.248</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专利申请增长率</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0.500</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专利授权增长率</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0.500</w:t>
            </w:r>
          </w:p>
        </w:tc>
      </w:tr>
      <w:tr w:rsidR="00895047">
        <w:trPr>
          <w:trHeight w:val="680"/>
          <w:jc w:val="center"/>
        </w:trPr>
        <w:tc>
          <w:tcPr>
            <w:tcW w:w="1552"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运用能力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0.205</w:t>
            </w:r>
          </w:p>
        </w:tc>
        <w:tc>
          <w:tcPr>
            <w:tcW w:w="1659"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运用数量</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0.494</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专利申请权与专利权转让数</w:t>
            </w:r>
            <w:r>
              <w:rPr>
                <w:rStyle w:val="ab"/>
                <w:rFonts w:asciiTheme="minorEastAsia" w:hAnsiTheme="minorEastAsia" w:cstheme="minorEastAsia" w:hint="eastAsia"/>
                <w:szCs w:val="21"/>
              </w:rPr>
              <w:footnoteReference w:id="3"/>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1.000</w:t>
            </w:r>
          </w:p>
        </w:tc>
      </w:tr>
      <w:tr w:rsidR="00895047">
        <w:trPr>
          <w:trHeight w:val="680"/>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运用效益</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0.507</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专利申请权与专利权转让合同金额</w:t>
            </w:r>
            <w:r>
              <w:rPr>
                <w:rStyle w:val="ab"/>
                <w:rFonts w:asciiTheme="minorEastAsia" w:hAnsiTheme="minorEastAsia" w:cstheme="minorEastAsia" w:hint="eastAsia"/>
                <w:szCs w:val="21"/>
              </w:rPr>
              <w:footnoteReference w:id="4"/>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1.000</w:t>
            </w:r>
          </w:p>
        </w:tc>
      </w:tr>
      <w:tr w:rsidR="00895047">
        <w:trPr>
          <w:trHeight w:val="397"/>
          <w:jc w:val="center"/>
        </w:trPr>
        <w:tc>
          <w:tcPr>
            <w:tcW w:w="1552"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0.194</w:t>
            </w:r>
          </w:p>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产业需求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0.511</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高技术产业主营业务收入</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0.137</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高技术产业出口交货值</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0.142</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工业企业购买国内技术支出</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0.144</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工业企业技术引进经费支出</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工业企业消化吸收经费支出</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0.144</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高技术产业新产品销售收入</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0.146</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高技术产业新产品出口交货值</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经济需求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0.489</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GDP规模</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0.165</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工业总产值规模</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0.167</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第三产业产值规模</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0.169</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人均GDP水平</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0.174</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城镇居民人均可支配收入水平</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0.167</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农村居民人均可支配收入水平</w:t>
            </w:r>
          </w:p>
        </w:tc>
        <w:tc>
          <w:tcPr>
            <w:tcW w:w="1517"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0.158</w:t>
            </w:r>
          </w:p>
        </w:tc>
      </w:tr>
      <w:tr w:rsidR="00895047">
        <w:trPr>
          <w:trHeight w:val="397"/>
          <w:jc w:val="center"/>
        </w:trPr>
        <w:tc>
          <w:tcPr>
            <w:tcW w:w="1552"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保护管理</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0.200</w:t>
            </w:r>
          </w:p>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产权保护</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0.503</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受理专利侵权、其他纠纷案件数</w:t>
            </w:r>
          </w:p>
        </w:tc>
        <w:tc>
          <w:tcPr>
            <w:tcW w:w="1517"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0.672</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地方知识产权法规、规章、规划数量</w:t>
            </w:r>
          </w:p>
        </w:tc>
        <w:tc>
          <w:tcPr>
            <w:tcW w:w="1517"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服务管理</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0.497</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专利代理机构数</w:t>
            </w:r>
          </w:p>
        </w:tc>
        <w:tc>
          <w:tcPr>
            <w:tcW w:w="1517"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0.508</w:t>
            </w:r>
          </w:p>
        </w:tc>
      </w:tr>
      <w:tr w:rsidR="00895047">
        <w:trPr>
          <w:trHeight w:val="397"/>
          <w:jc w:val="center"/>
        </w:trPr>
        <w:tc>
          <w:tcPr>
            <w:tcW w:w="1552"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专利代理从业人员数</w:t>
            </w:r>
          </w:p>
        </w:tc>
        <w:tc>
          <w:tcPr>
            <w:tcW w:w="1517"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0.492</w:t>
            </w:r>
          </w:p>
        </w:tc>
      </w:tr>
    </w:tbl>
    <w:p w:rsidR="00895047" w:rsidRDefault="00895047">
      <w:pPr>
        <w:spacing w:line="160" w:lineRule="exact"/>
        <w:rPr>
          <w:rFonts w:ascii="黑体" w:eastAsia="黑体" w:hAnsi="黑体" w:cs="黑体"/>
          <w:b/>
          <w:kern w:val="0"/>
          <w:sz w:val="28"/>
          <w:szCs w:val="28"/>
        </w:rPr>
      </w:pPr>
    </w:p>
    <w:p w:rsidR="00895047" w:rsidRDefault="00EC3CE3">
      <w:pPr>
        <w:pStyle w:val="2"/>
      </w:pPr>
      <w:bookmarkStart w:id="144" w:name="_Toc503273622"/>
      <w:r>
        <w:rPr>
          <w:rFonts w:hint="eastAsia"/>
        </w:rPr>
        <w:t xml:space="preserve">7.2 </w:t>
      </w:r>
      <w:r>
        <w:rPr>
          <w:rFonts w:hint="eastAsia"/>
        </w:rPr>
        <w:t>层次分析法</w:t>
      </w:r>
      <w:bookmarkEnd w:id="144"/>
    </w:p>
    <w:p w:rsidR="00895047" w:rsidRDefault="00EC3CE3">
      <w:pPr>
        <w:pStyle w:val="3"/>
      </w:pPr>
      <w:bookmarkStart w:id="145" w:name="_Toc503273623"/>
      <w:r>
        <w:rPr>
          <w:rFonts w:hint="eastAsia"/>
        </w:rPr>
        <w:t>7.2.1</w:t>
      </w:r>
      <w:r>
        <w:rPr>
          <w:rFonts w:hint="eastAsia"/>
        </w:rPr>
        <w:t>问卷统计分析</w:t>
      </w:r>
      <w:bookmarkEnd w:id="145"/>
    </w:p>
    <w:p w:rsidR="00895047" w:rsidRDefault="00EC3CE3">
      <w:pPr>
        <w:spacing w:line="348"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使用层次分析法计算指标体系各个指标的权重，为了有效判断各种因素对宁波市知识产权布局质量的影响程度，问卷要求对宁波市知识产权布局质量评价体系的每个指标进行赋值（如表7.34），从1-9分别代表“一般”到“很重要”。我们通过对国家知识产权局、宁波市知识产权局、宁波市科技信息研究院、浙江大学、浙江工业大学等单位的有关专家进行了问卷调查（问卷见附录），问卷共发放32份，收回32份，有效问卷28份。其中，有效问卷来自政府的有9份，占32%；来自企业的有8份，占29%；来自高校的有11份，占39%。</w:t>
      </w:r>
    </w:p>
    <w:p w:rsidR="00895047" w:rsidRDefault="00EC3CE3">
      <w:pPr>
        <w:autoSpaceDE w:val="0"/>
        <w:autoSpaceDN w:val="0"/>
        <w:adjustRightInd w:val="0"/>
        <w:jc w:val="center"/>
        <w:rPr>
          <w:rFonts w:ascii="黑体" w:eastAsia="黑体" w:hAnsi="黑体" w:cs="Arial"/>
          <w:b/>
          <w:szCs w:val="21"/>
        </w:rPr>
      </w:pPr>
      <w:r>
        <w:rPr>
          <w:rFonts w:hint="eastAsia"/>
          <w:b/>
          <w:sz w:val="24"/>
        </w:rPr>
        <w:t>表</w:t>
      </w:r>
      <w:r>
        <w:rPr>
          <w:rFonts w:hint="eastAsia"/>
          <w:b/>
          <w:sz w:val="24"/>
        </w:rPr>
        <w:t xml:space="preserve">7.34 </w:t>
      </w:r>
      <w:r>
        <w:rPr>
          <w:rFonts w:hint="eastAsia"/>
          <w:b/>
          <w:sz w:val="24"/>
        </w:rPr>
        <w:t>指标间相对重要性的数值表示</w:t>
      </w:r>
    </w:p>
    <w:tbl>
      <w:tblPr>
        <w:tblW w:w="8522" w:type="dxa"/>
        <w:tblLayout w:type="fixed"/>
        <w:tblLook w:val="04A0" w:firstRow="1" w:lastRow="0" w:firstColumn="1" w:lastColumn="0" w:noHBand="0" w:noVBand="1"/>
      </w:tblPr>
      <w:tblGrid>
        <w:gridCol w:w="1600"/>
        <w:gridCol w:w="6922"/>
      </w:tblGrid>
      <w:tr w:rsidR="00895047">
        <w:trPr>
          <w:trHeight w:val="397"/>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pStyle w:val="a3"/>
            </w:pPr>
            <w:r>
              <w:rPr>
                <w:rFonts w:hint="eastAsia"/>
              </w:rPr>
              <w:lastRenderedPageBreak/>
              <w:t>数值</w:t>
            </w:r>
          </w:p>
        </w:tc>
        <w:tc>
          <w:tcPr>
            <w:tcW w:w="6922" w:type="dxa"/>
            <w:tcBorders>
              <w:top w:val="single" w:sz="4" w:space="0" w:color="auto"/>
              <w:left w:val="nil"/>
              <w:bottom w:val="single" w:sz="4" w:space="0" w:color="auto"/>
              <w:right w:val="single" w:sz="4" w:space="0" w:color="000000"/>
            </w:tcBorders>
            <w:shd w:val="clear" w:color="auto" w:fill="auto"/>
            <w:vAlign w:val="center"/>
          </w:tcPr>
          <w:p w:rsidR="00895047" w:rsidRDefault="00EC3CE3">
            <w:pPr>
              <w:pStyle w:val="a3"/>
            </w:pPr>
            <w:r>
              <w:rPr>
                <w:rFonts w:hint="eastAsia"/>
              </w:rPr>
              <w:t>含义</w:t>
            </w:r>
          </w:p>
        </w:tc>
      </w:tr>
      <w:tr w:rsidR="00895047">
        <w:trPr>
          <w:trHeight w:val="397"/>
        </w:trPr>
        <w:tc>
          <w:tcPr>
            <w:tcW w:w="1600" w:type="dxa"/>
            <w:tcBorders>
              <w:top w:val="nil"/>
              <w:left w:val="single" w:sz="4" w:space="0" w:color="auto"/>
              <w:bottom w:val="single" w:sz="4" w:space="0" w:color="auto"/>
              <w:right w:val="single" w:sz="4" w:space="0" w:color="auto"/>
            </w:tcBorders>
            <w:shd w:val="clear" w:color="auto" w:fill="auto"/>
            <w:vAlign w:val="center"/>
          </w:tcPr>
          <w:p w:rsidR="00895047" w:rsidRDefault="00EC3CE3">
            <w:pPr>
              <w:pStyle w:val="a3"/>
            </w:pPr>
            <w:r>
              <w:rPr>
                <w:rFonts w:hint="eastAsia"/>
              </w:rPr>
              <w:t>1</w:t>
            </w:r>
          </w:p>
        </w:tc>
        <w:tc>
          <w:tcPr>
            <w:tcW w:w="6922" w:type="dxa"/>
            <w:tcBorders>
              <w:top w:val="nil"/>
              <w:left w:val="nil"/>
              <w:bottom w:val="single" w:sz="4" w:space="0" w:color="auto"/>
              <w:right w:val="single" w:sz="4" w:space="0" w:color="auto"/>
            </w:tcBorders>
            <w:shd w:val="clear" w:color="auto" w:fill="auto"/>
            <w:vAlign w:val="center"/>
          </w:tcPr>
          <w:p w:rsidR="00895047" w:rsidRDefault="00EC3CE3">
            <w:pPr>
              <w:widowControl/>
              <w:rPr>
                <w:rFonts w:asciiTheme="minorEastAsia" w:hAnsiTheme="minorEastAsia" w:cstheme="minorEastAsia"/>
                <w:kern w:val="0"/>
                <w:szCs w:val="21"/>
              </w:rPr>
            </w:pPr>
            <w:r>
              <w:rPr>
                <w:rFonts w:asciiTheme="minorEastAsia" w:hAnsiTheme="minorEastAsia" w:cstheme="minorEastAsia" w:hint="eastAsia"/>
                <w:kern w:val="0"/>
                <w:szCs w:val="21"/>
              </w:rPr>
              <w:t>表示两指标相比, 具有同等重要性</w:t>
            </w:r>
          </w:p>
        </w:tc>
      </w:tr>
      <w:tr w:rsidR="00895047">
        <w:trPr>
          <w:trHeight w:val="397"/>
        </w:trPr>
        <w:tc>
          <w:tcPr>
            <w:tcW w:w="1600" w:type="dxa"/>
            <w:tcBorders>
              <w:top w:val="nil"/>
              <w:left w:val="single" w:sz="4" w:space="0" w:color="auto"/>
              <w:bottom w:val="single" w:sz="4" w:space="0" w:color="auto"/>
              <w:right w:val="single" w:sz="4" w:space="0" w:color="auto"/>
            </w:tcBorders>
            <w:shd w:val="clear" w:color="auto" w:fill="auto"/>
            <w:vAlign w:val="center"/>
          </w:tcPr>
          <w:p w:rsidR="00895047" w:rsidRDefault="00EC3CE3">
            <w:pPr>
              <w:pStyle w:val="a3"/>
            </w:pPr>
            <w:r>
              <w:rPr>
                <w:rFonts w:hint="eastAsia"/>
              </w:rPr>
              <w:t>3</w:t>
            </w:r>
          </w:p>
        </w:tc>
        <w:tc>
          <w:tcPr>
            <w:tcW w:w="6922" w:type="dxa"/>
            <w:tcBorders>
              <w:top w:val="nil"/>
              <w:left w:val="nil"/>
              <w:bottom w:val="single" w:sz="4" w:space="0" w:color="auto"/>
              <w:right w:val="single" w:sz="4" w:space="0" w:color="auto"/>
            </w:tcBorders>
            <w:shd w:val="clear" w:color="auto" w:fill="auto"/>
            <w:vAlign w:val="center"/>
          </w:tcPr>
          <w:p w:rsidR="00895047" w:rsidRDefault="00EC3CE3">
            <w:pPr>
              <w:widowControl/>
              <w:rPr>
                <w:rFonts w:asciiTheme="minorEastAsia" w:hAnsiTheme="minorEastAsia" w:cstheme="minorEastAsia"/>
                <w:kern w:val="0"/>
                <w:szCs w:val="21"/>
              </w:rPr>
            </w:pPr>
            <w:r>
              <w:rPr>
                <w:rFonts w:asciiTheme="minorEastAsia" w:hAnsiTheme="minorEastAsia" w:cstheme="minorEastAsia" w:hint="eastAsia"/>
                <w:kern w:val="0"/>
                <w:szCs w:val="21"/>
              </w:rPr>
              <w:t>表示两指标相比, 一个指标比另一个指标稍微重要</w:t>
            </w:r>
          </w:p>
        </w:tc>
      </w:tr>
      <w:tr w:rsidR="00895047">
        <w:trPr>
          <w:trHeight w:val="397"/>
        </w:trPr>
        <w:tc>
          <w:tcPr>
            <w:tcW w:w="1600" w:type="dxa"/>
            <w:tcBorders>
              <w:top w:val="nil"/>
              <w:left w:val="single" w:sz="4" w:space="0" w:color="auto"/>
              <w:bottom w:val="single" w:sz="4" w:space="0" w:color="auto"/>
              <w:right w:val="single" w:sz="4" w:space="0" w:color="auto"/>
            </w:tcBorders>
            <w:shd w:val="clear" w:color="auto" w:fill="auto"/>
            <w:vAlign w:val="center"/>
          </w:tcPr>
          <w:p w:rsidR="00895047" w:rsidRDefault="00EC3CE3">
            <w:pPr>
              <w:pStyle w:val="a3"/>
            </w:pPr>
            <w:r>
              <w:rPr>
                <w:rFonts w:hint="eastAsia"/>
              </w:rPr>
              <w:t>5</w:t>
            </w:r>
          </w:p>
        </w:tc>
        <w:tc>
          <w:tcPr>
            <w:tcW w:w="6922" w:type="dxa"/>
            <w:tcBorders>
              <w:top w:val="nil"/>
              <w:left w:val="nil"/>
              <w:bottom w:val="single" w:sz="4" w:space="0" w:color="auto"/>
              <w:right w:val="single" w:sz="4" w:space="0" w:color="auto"/>
            </w:tcBorders>
            <w:shd w:val="clear" w:color="auto" w:fill="auto"/>
            <w:vAlign w:val="center"/>
          </w:tcPr>
          <w:p w:rsidR="00895047" w:rsidRDefault="00EC3CE3">
            <w:pPr>
              <w:widowControl/>
              <w:rPr>
                <w:rFonts w:asciiTheme="minorEastAsia" w:hAnsiTheme="minorEastAsia" w:cstheme="minorEastAsia"/>
                <w:kern w:val="0"/>
                <w:szCs w:val="21"/>
              </w:rPr>
            </w:pPr>
            <w:r>
              <w:rPr>
                <w:rFonts w:asciiTheme="minorEastAsia" w:hAnsiTheme="minorEastAsia" w:cstheme="minorEastAsia" w:hint="eastAsia"/>
                <w:kern w:val="0"/>
                <w:szCs w:val="21"/>
              </w:rPr>
              <w:t>表示两指标相比, 一个指标比另一个指标明显重要</w:t>
            </w:r>
          </w:p>
        </w:tc>
      </w:tr>
      <w:tr w:rsidR="00895047">
        <w:trPr>
          <w:trHeight w:val="397"/>
        </w:trPr>
        <w:tc>
          <w:tcPr>
            <w:tcW w:w="1600" w:type="dxa"/>
            <w:tcBorders>
              <w:top w:val="nil"/>
              <w:left w:val="single" w:sz="4" w:space="0" w:color="auto"/>
              <w:bottom w:val="single" w:sz="4" w:space="0" w:color="auto"/>
              <w:right w:val="single" w:sz="4" w:space="0" w:color="auto"/>
            </w:tcBorders>
            <w:shd w:val="clear" w:color="auto" w:fill="auto"/>
            <w:vAlign w:val="center"/>
          </w:tcPr>
          <w:p w:rsidR="00895047" w:rsidRDefault="00EC3CE3">
            <w:pPr>
              <w:pStyle w:val="a3"/>
            </w:pPr>
            <w:r>
              <w:rPr>
                <w:rFonts w:hint="eastAsia"/>
              </w:rPr>
              <w:t>7</w:t>
            </w:r>
          </w:p>
        </w:tc>
        <w:tc>
          <w:tcPr>
            <w:tcW w:w="6922" w:type="dxa"/>
            <w:tcBorders>
              <w:top w:val="nil"/>
              <w:left w:val="nil"/>
              <w:bottom w:val="single" w:sz="4" w:space="0" w:color="auto"/>
              <w:right w:val="single" w:sz="4" w:space="0" w:color="auto"/>
            </w:tcBorders>
            <w:shd w:val="clear" w:color="auto" w:fill="auto"/>
            <w:vAlign w:val="center"/>
          </w:tcPr>
          <w:p w:rsidR="00895047" w:rsidRDefault="00EC3CE3">
            <w:pPr>
              <w:widowControl/>
              <w:rPr>
                <w:rFonts w:asciiTheme="minorEastAsia" w:hAnsiTheme="minorEastAsia" w:cstheme="minorEastAsia"/>
                <w:kern w:val="0"/>
                <w:szCs w:val="21"/>
              </w:rPr>
            </w:pPr>
            <w:r>
              <w:rPr>
                <w:rFonts w:asciiTheme="minorEastAsia" w:hAnsiTheme="minorEastAsia" w:cstheme="minorEastAsia" w:hint="eastAsia"/>
                <w:kern w:val="0"/>
                <w:szCs w:val="21"/>
              </w:rPr>
              <w:t>表示两指标相比, 一个指标比另一个指标很重要</w:t>
            </w:r>
          </w:p>
        </w:tc>
      </w:tr>
      <w:tr w:rsidR="00895047">
        <w:trPr>
          <w:trHeight w:val="397"/>
        </w:trPr>
        <w:tc>
          <w:tcPr>
            <w:tcW w:w="852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rPr>
                <w:rFonts w:asciiTheme="minorEastAsia" w:hAnsiTheme="minorEastAsia" w:cstheme="minorEastAsia"/>
                <w:kern w:val="0"/>
                <w:szCs w:val="21"/>
              </w:rPr>
            </w:pPr>
            <w:r>
              <w:rPr>
                <w:rFonts w:asciiTheme="minorEastAsia" w:hAnsiTheme="minorEastAsia" w:cstheme="minorEastAsia" w:hint="eastAsia"/>
                <w:kern w:val="0"/>
                <w:szCs w:val="21"/>
              </w:rPr>
              <w:t>2, 4, 6 上述相邻判断的中值, 折中时采用</w:t>
            </w:r>
          </w:p>
        </w:tc>
      </w:tr>
    </w:tbl>
    <w:p w:rsidR="00895047" w:rsidRDefault="00EC3CE3">
      <w:pPr>
        <w:autoSpaceDE w:val="0"/>
        <w:autoSpaceDN w:val="0"/>
        <w:adjustRightInd w:val="0"/>
        <w:spacing w:line="360" w:lineRule="auto"/>
        <w:jc w:val="left"/>
        <w:rPr>
          <w:rFonts w:ascii="宋体"/>
          <w:sz w:val="24"/>
        </w:rPr>
      </w:pPr>
      <w:r>
        <w:rPr>
          <w:rFonts w:ascii="宋体" w:hint="eastAsia"/>
          <w:sz w:val="24"/>
        </w:rPr>
        <w:t xml:space="preserve">    在进行指标分值统计时，根据专家在本领域研究工作的时间，将专家分成三类，首先求出每类专家打分的均值，然后按照三类专家不同的统计权重（见表7.35）计算每个指标的加权平均值作为统计结果。</w:t>
      </w:r>
    </w:p>
    <w:p w:rsidR="00895047" w:rsidRDefault="00EC3CE3">
      <w:pPr>
        <w:autoSpaceDE w:val="0"/>
        <w:autoSpaceDN w:val="0"/>
        <w:adjustRightInd w:val="0"/>
        <w:spacing w:line="360" w:lineRule="auto"/>
        <w:jc w:val="center"/>
        <w:rPr>
          <w:rFonts w:ascii="宋体"/>
          <w:sz w:val="24"/>
        </w:rPr>
      </w:pPr>
      <w:r>
        <w:rPr>
          <w:rFonts w:hint="eastAsia"/>
          <w:b/>
          <w:sz w:val="24"/>
        </w:rPr>
        <w:t>表</w:t>
      </w:r>
      <w:r>
        <w:rPr>
          <w:rFonts w:hint="eastAsia"/>
          <w:b/>
          <w:sz w:val="24"/>
        </w:rPr>
        <w:t xml:space="preserve">7.35 </w:t>
      </w:r>
      <w:r>
        <w:rPr>
          <w:rFonts w:hint="eastAsia"/>
          <w:b/>
          <w:sz w:val="24"/>
        </w:rPr>
        <w:t>调查问卷统计</w:t>
      </w:r>
    </w:p>
    <w:tbl>
      <w:tblPr>
        <w:tblW w:w="8551" w:type="dxa"/>
        <w:tblInd w:w="-26" w:type="dxa"/>
        <w:tblLayout w:type="fixed"/>
        <w:tblLook w:val="04A0" w:firstRow="1" w:lastRow="0" w:firstColumn="1" w:lastColumn="0" w:noHBand="0" w:noVBand="1"/>
      </w:tblPr>
      <w:tblGrid>
        <w:gridCol w:w="1487"/>
        <w:gridCol w:w="2154"/>
        <w:gridCol w:w="2141"/>
        <w:gridCol w:w="2769"/>
      </w:tblGrid>
      <w:tr w:rsidR="00895047">
        <w:tc>
          <w:tcPr>
            <w:tcW w:w="1487" w:type="dxa"/>
          </w:tcPr>
          <w:p w:rsidR="00895047" w:rsidRDefault="00EC3CE3">
            <w:pPr>
              <w:pStyle w:val="a3"/>
            </w:pPr>
            <w:r>
              <w:rPr>
                <w:rFonts w:hint="eastAsia"/>
              </w:rPr>
              <w:t>专家</w:t>
            </w:r>
          </w:p>
        </w:tc>
        <w:tc>
          <w:tcPr>
            <w:tcW w:w="2154" w:type="dxa"/>
          </w:tcPr>
          <w:p w:rsidR="00895047" w:rsidRDefault="00EC3CE3">
            <w:pPr>
              <w:pStyle w:val="a3"/>
            </w:pPr>
            <w:r>
              <w:rPr>
                <w:rFonts w:hint="eastAsia"/>
              </w:rPr>
              <w:t>分类标准</w:t>
            </w:r>
          </w:p>
        </w:tc>
        <w:tc>
          <w:tcPr>
            <w:tcW w:w="2141" w:type="dxa"/>
          </w:tcPr>
          <w:p w:rsidR="00895047" w:rsidRDefault="00EC3CE3">
            <w:pPr>
              <w:pStyle w:val="a3"/>
            </w:pPr>
            <w:r>
              <w:rPr>
                <w:rFonts w:hint="eastAsia"/>
              </w:rPr>
              <w:t>有效问卷数</w:t>
            </w:r>
          </w:p>
        </w:tc>
        <w:tc>
          <w:tcPr>
            <w:tcW w:w="2769" w:type="dxa"/>
          </w:tcPr>
          <w:p w:rsidR="00895047" w:rsidRDefault="00EC3CE3">
            <w:pPr>
              <w:pStyle w:val="a3"/>
            </w:pPr>
            <w:r>
              <w:rPr>
                <w:rFonts w:hint="eastAsia"/>
              </w:rPr>
              <w:t>分值统计权重</w:t>
            </w:r>
          </w:p>
        </w:tc>
      </w:tr>
      <w:tr w:rsidR="00895047">
        <w:tc>
          <w:tcPr>
            <w:tcW w:w="1487"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一类</w:t>
            </w:r>
          </w:p>
        </w:tc>
        <w:tc>
          <w:tcPr>
            <w:tcW w:w="2154"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专业工作9年以上</w:t>
            </w:r>
          </w:p>
        </w:tc>
        <w:tc>
          <w:tcPr>
            <w:tcW w:w="2141"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3份</w:t>
            </w:r>
          </w:p>
        </w:tc>
        <w:tc>
          <w:tcPr>
            <w:tcW w:w="2769"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0.5</w:t>
            </w:r>
          </w:p>
        </w:tc>
      </w:tr>
      <w:tr w:rsidR="00895047">
        <w:tc>
          <w:tcPr>
            <w:tcW w:w="1487"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二类</w:t>
            </w:r>
          </w:p>
        </w:tc>
        <w:tc>
          <w:tcPr>
            <w:tcW w:w="2154"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专业工作4-8年</w:t>
            </w:r>
          </w:p>
        </w:tc>
        <w:tc>
          <w:tcPr>
            <w:tcW w:w="2141"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12份</w:t>
            </w:r>
          </w:p>
        </w:tc>
        <w:tc>
          <w:tcPr>
            <w:tcW w:w="2769"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0.3</w:t>
            </w:r>
          </w:p>
        </w:tc>
      </w:tr>
      <w:tr w:rsidR="00895047">
        <w:tc>
          <w:tcPr>
            <w:tcW w:w="1487"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三类</w:t>
            </w:r>
          </w:p>
        </w:tc>
        <w:tc>
          <w:tcPr>
            <w:tcW w:w="2154"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专业工作1-3年</w:t>
            </w:r>
          </w:p>
        </w:tc>
        <w:tc>
          <w:tcPr>
            <w:tcW w:w="2141"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13份</w:t>
            </w:r>
          </w:p>
        </w:tc>
        <w:tc>
          <w:tcPr>
            <w:tcW w:w="2769" w:type="dxa"/>
            <w:vAlign w:val="center"/>
          </w:tcPr>
          <w:p w:rsidR="00895047" w:rsidRDefault="00EC3CE3">
            <w:pPr>
              <w:autoSpaceDE w:val="0"/>
              <w:autoSpaceDN w:val="0"/>
              <w:adjustRightInd w:val="0"/>
              <w:spacing w:line="360" w:lineRule="auto"/>
              <w:jc w:val="center"/>
              <w:rPr>
                <w:rFonts w:asciiTheme="minorEastAsia" w:hAnsiTheme="minorEastAsia" w:cstheme="minorEastAsia"/>
              </w:rPr>
            </w:pPr>
            <w:r>
              <w:rPr>
                <w:rFonts w:asciiTheme="minorEastAsia" w:hAnsiTheme="minorEastAsia" w:cstheme="minorEastAsia" w:hint="eastAsia"/>
              </w:rPr>
              <w:t>0.2</w:t>
            </w:r>
          </w:p>
        </w:tc>
      </w:tr>
    </w:tbl>
    <w:p w:rsidR="00895047" w:rsidRDefault="00EC3CE3">
      <w:pPr>
        <w:pStyle w:val="3"/>
      </w:pPr>
      <w:bookmarkStart w:id="146" w:name="_Toc503273624"/>
      <w:r>
        <w:rPr>
          <w:rFonts w:hint="eastAsia"/>
        </w:rPr>
        <w:t>7.2.2</w:t>
      </w:r>
      <w:r>
        <w:rPr>
          <w:rFonts w:hint="eastAsia"/>
        </w:rPr>
        <w:t>构造判断矩阵及一致性检验</w:t>
      </w:r>
      <w:bookmarkEnd w:id="146"/>
    </w:p>
    <w:p w:rsidR="00895047" w:rsidRDefault="00EC3CE3">
      <w:pPr>
        <w:autoSpaceDE w:val="0"/>
        <w:autoSpaceDN w:val="0"/>
        <w:adjustRightInd w:val="0"/>
        <w:spacing w:line="360" w:lineRule="auto"/>
        <w:ind w:firstLine="480"/>
        <w:jc w:val="left"/>
        <w:rPr>
          <w:rFonts w:ascii="宋体" w:cs="宋体"/>
          <w:sz w:val="24"/>
          <w:szCs w:val="24"/>
        </w:rPr>
      </w:pPr>
      <w:r>
        <w:rPr>
          <w:rFonts w:ascii="宋体" w:hAnsi="宋体" w:hint="eastAsia"/>
          <w:sz w:val="24"/>
          <w:szCs w:val="24"/>
        </w:rPr>
        <w:t>根据专家问卷结果，</w:t>
      </w:r>
      <w:r>
        <w:rPr>
          <w:rFonts w:ascii="宋体" w:cs="宋体" w:hint="eastAsia"/>
          <w:sz w:val="24"/>
          <w:szCs w:val="24"/>
        </w:rPr>
        <w:t>对</w:t>
      </w:r>
      <w:r>
        <w:rPr>
          <w:rFonts w:ascii="宋体" w:hint="eastAsia"/>
          <w:sz w:val="24"/>
        </w:rPr>
        <w:t>宁波市知识产权布局质量评价</w:t>
      </w:r>
      <w:r>
        <w:rPr>
          <w:rFonts w:ascii="宋体" w:cs="宋体" w:hint="eastAsia"/>
          <w:sz w:val="24"/>
          <w:szCs w:val="24"/>
        </w:rPr>
        <w:t>指标体系各指标</w:t>
      </w:r>
      <w:r>
        <w:rPr>
          <w:rFonts w:ascii="宋体" w:cs="宋体"/>
          <w:sz w:val="24"/>
          <w:szCs w:val="24"/>
        </w:rPr>
        <w:t>(</w:t>
      </w:r>
      <w:r>
        <w:rPr>
          <w:rFonts w:ascii="宋体" w:cs="宋体" w:hint="eastAsia"/>
          <w:sz w:val="24"/>
          <w:szCs w:val="24"/>
        </w:rPr>
        <w:t>或子系统</w:t>
      </w:r>
      <w:r>
        <w:rPr>
          <w:rFonts w:ascii="宋体" w:cs="宋体"/>
          <w:sz w:val="24"/>
          <w:szCs w:val="24"/>
        </w:rPr>
        <w:t>)</w:t>
      </w:r>
      <w:r>
        <w:rPr>
          <w:rFonts w:ascii="宋体" w:cs="宋体" w:hint="eastAsia"/>
          <w:sz w:val="24"/>
          <w:szCs w:val="24"/>
        </w:rPr>
        <w:t>间的层次结构关系进行判断比较，分别构造个矩阵。本文使用yaaph软件计算以上矩阵的特征值和特征向量，并将特征向量正规化即得到构造矩阵中各指标或子系统的权重系数。本文所作判断矩阵及一致性检验结果如下各表（表7.36-表7.54），判断矩阵的一致性检验的标准是：当</w:t>
      </w:r>
      <w:r>
        <w:rPr>
          <w:sz w:val="24"/>
          <w:szCs w:val="24"/>
        </w:rPr>
        <w:t>CR&lt;0.10</w:t>
      </w:r>
      <w:r>
        <w:rPr>
          <w:rFonts w:ascii="宋体" w:cs="宋体" w:hint="eastAsia"/>
          <w:sz w:val="24"/>
          <w:szCs w:val="24"/>
        </w:rPr>
        <w:t>时，层次总排序具有满意的一致性。</w:t>
      </w:r>
    </w:p>
    <w:p w:rsidR="00895047" w:rsidRDefault="00EC3CE3">
      <w:pPr>
        <w:autoSpaceDE w:val="0"/>
        <w:autoSpaceDN w:val="0"/>
        <w:adjustRightInd w:val="0"/>
        <w:spacing w:line="360" w:lineRule="auto"/>
        <w:jc w:val="center"/>
        <w:rPr>
          <w:b/>
          <w:sz w:val="24"/>
        </w:rPr>
      </w:pPr>
      <w:r>
        <w:rPr>
          <w:rFonts w:hint="eastAsia"/>
          <w:b/>
          <w:sz w:val="24"/>
        </w:rPr>
        <w:t>表</w:t>
      </w:r>
      <w:r>
        <w:rPr>
          <w:rFonts w:hint="eastAsia"/>
          <w:b/>
          <w:sz w:val="24"/>
        </w:rPr>
        <w:t xml:space="preserve">7.36 </w:t>
      </w:r>
      <w:r>
        <w:rPr>
          <w:rFonts w:hint="eastAsia"/>
          <w:b/>
          <w:sz w:val="24"/>
        </w:rPr>
        <w:t>知识产权布局质量评价体系构成模块两两比较</w:t>
      </w:r>
    </w:p>
    <w:tbl>
      <w:tblPr>
        <w:tblW w:w="814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118"/>
        <w:gridCol w:w="1356"/>
        <w:gridCol w:w="1278"/>
        <w:gridCol w:w="1275"/>
        <w:gridCol w:w="1278"/>
        <w:gridCol w:w="1064"/>
        <w:gridCol w:w="777"/>
      </w:tblGrid>
      <w:tr w:rsidR="00895047">
        <w:trPr>
          <w:cantSplit/>
          <w:trHeight w:val="680"/>
          <w:jc w:val="center"/>
        </w:trPr>
        <w:tc>
          <w:tcPr>
            <w:tcW w:w="1118" w:type="dxa"/>
            <w:tcBorders>
              <w:tl2br w:val="single" w:sz="4" w:space="0" w:color="auto"/>
            </w:tcBorders>
            <w:shd w:val="clear" w:color="auto" w:fill="FFFFFF" w:themeFill="background1"/>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r>
              <w:rPr>
                <w:rFonts w:ascii="宋体" w:hAnsi="宋体" w:cs="宋体" w:hint="eastAsia"/>
                <w:b/>
                <w:kern w:val="0"/>
                <w:sz w:val="10"/>
                <w:szCs w:val="10"/>
              </w:rPr>
              <w:t xml:space="preserve">　　　</w:t>
            </w:r>
          </w:p>
        </w:tc>
        <w:tc>
          <w:tcPr>
            <w:tcW w:w="1356"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w:t>
            </w:r>
          </w:p>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创造潜力</w:t>
            </w:r>
          </w:p>
        </w:tc>
        <w:tc>
          <w:tcPr>
            <w:tcW w:w="127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w:t>
            </w:r>
          </w:p>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创造能力</w:t>
            </w:r>
          </w:p>
        </w:tc>
        <w:tc>
          <w:tcPr>
            <w:tcW w:w="1275"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w:t>
            </w:r>
          </w:p>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运用能力</w:t>
            </w:r>
          </w:p>
        </w:tc>
        <w:tc>
          <w:tcPr>
            <w:tcW w:w="127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w:t>
            </w:r>
          </w:p>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运用需求</w:t>
            </w:r>
          </w:p>
        </w:tc>
        <w:tc>
          <w:tcPr>
            <w:tcW w:w="1064" w:type="dxa"/>
            <w:shd w:val="clear" w:color="auto" w:fill="FFFFFF" w:themeFill="background1"/>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w:t>
            </w:r>
          </w:p>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保护管理</w:t>
            </w:r>
          </w:p>
        </w:tc>
        <w:tc>
          <w:tcPr>
            <w:tcW w:w="777"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eastAsia="宋体" w:hAnsi="宋体"/>
                <w:szCs w:val="21"/>
              </w:rPr>
            </w:pPr>
            <w:r>
              <w:rPr>
                <w:rFonts w:ascii="宋体" w:hAnsi="宋体" w:hint="eastAsia"/>
                <w:szCs w:val="21"/>
              </w:rPr>
              <w:t>权重</w:t>
            </w:r>
          </w:p>
        </w:tc>
      </w:tr>
      <w:tr w:rsidR="00895047">
        <w:trPr>
          <w:cantSplit/>
          <w:trHeight w:val="680"/>
          <w:jc w:val="center"/>
        </w:trPr>
        <w:tc>
          <w:tcPr>
            <w:tcW w:w="111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知识产权创造潜力</w:t>
            </w:r>
          </w:p>
        </w:tc>
        <w:tc>
          <w:tcPr>
            <w:tcW w:w="135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3.8312</w:t>
            </w:r>
          </w:p>
        </w:tc>
        <w:tc>
          <w:tcPr>
            <w:tcW w:w="127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3.8312</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3.1688</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4.1688</w:t>
            </w:r>
          </w:p>
        </w:tc>
        <w:tc>
          <w:tcPr>
            <w:tcW w:w="77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0.4576</w:t>
            </w:r>
          </w:p>
        </w:tc>
      </w:tr>
      <w:tr w:rsidR="00895047">
        <w:trPr>
          <w:cantSplit/>
          <w:trHeight w:val="680"/>
          <w:jc w:val="center"/>
        </w:trPr>
        <w:tc>
          <w:tcPr>
            <w:tcW w:w="111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知识产权创造能力</w:t>
            </w:r>
          </w:p>
        </w:tc>
        <w:tc>
          <w:tcPr>
            <w:tcW w:w="135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0.261</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7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2.8312</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2.8312</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3.1688</w:t>
            </w:r>
          </w:p>
        </w:tc>
        <w:tc>
          <w:tcPr>
            <w:tcW w:w="77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0.2305</w:t>
            </w:r>
          </w:p>
        </w:tc>
      </w:tr>
      <w:tr w:rsidR="00895047">
        <w:trPr>
          <w:cantSplit/>
          <w:trHeight w:val="680"/>
          <w:jc w:val="center"/>
        </w:trPr>
        <w:tc>
          <w:tcPr>
            <w:tcW w:w="111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cs="宋体"/>
                <w:kern w:val="0"/>
                <w:szCs w:val="21"/>
              </w:rPr>
            </w:pPr>
            <w:r>
              <w:rPr>
                <w:rFonts w:ascii="宋体" w:hAnsi="宋体" w:hint="eastAsia"/>
                <w:szCs w:val="21"/>
              </w:rPr>
              <w:t>知识产权运用能力</w:t>
            </w:r>
          </w:p>
        </w:tc>
        <w:tc>
          <w:tcPr>
            <w:tcW w:w="135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0.261</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0.3532</w:t>
            </w:r>
          </w:p>
        </w:tc>
        <w:tc>
          <w:tcPr>
            <w:tcW w:w="127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2.8312</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2.8312</w:t>
            </w:r>
          </w:p>
        </w:tc>
        <w:tc>
          <w:tcPr>
            <w:tcW w:w="77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0.1491</w:t>
            </w:r>
          </w:p>
        </w:tc>
      </w:tr>
      <w:tr w:rsidR="00895047">
        <w:trPr>
          <w:cantSplit/>
          <w:trHeight w:val="680"/>
          <w:jc w:val="center"/>
        </w:trPr>
        <w:tc>
          <w:tcPr>
            <w:tcW w:w="111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t>知识产权运用需求</w:t>
            </w:r>
          </w:p>
        </w:tc>
        <w:tc>
          <w:tcPr>
            <w:tcW w:w="135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0.3156</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0.3532</w:t>
            </w:r>
          </w:p>
        </w:tc>
        <w:tc>
          <w:tcPr>
            <w:tcW w:w="127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0.3532</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2.8312</w:t>
            </w:r>
          </w:p>
        </w:tc>
        <w:tc>
          <w:tcPr>
            <w:tcW w:w="77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0.1017</w:t>
            </w:r>
          </w:p>
        </w:tc>
      </w:tr>
      <w:tr w:rsidR="00895047">
        <w:trPr>
          <w:cantSplit/>
          <w:trHeight w:val="680"/>
          <w:jc w:val="center"/>
        </w:trPr>
        <w:tc>
          <w:tcPr>
            <w:tcW w:w="1118" w:type="dxa"/>
            <w:shd w:val="clear" w:color="auto" w:fill="FFFFFF" w:themeFill="background1"/>
            <w:vAlign w:val="center"/>
          </w:tcPr>
          <w:p w:rsidR="00895047" w:rsidRDefault="00EC3CE3">
            <w:pPr>
              <w:autoSpaceDE w:val="0"/>
              <w:autoSpaceDN w:val="0"/>
              <w:adjustRightInd w:val="0"/>
              <w:snapToGrid w:val="0"/>
              <w:spacing w:line="220" w:lineRule="exact"/>
              <w:jc w:val="center"/>
              <w:rPr>
                <w:rFonts w:ascii="宋体" w:hAnsi="宋体"/>
                <w:szCs w:val="21"/>
              </w:rPr>
            </w:pPr>
            <w:r>
              <w:rPr>
                <w:rFonts w:ascii="宋体" w:hAnsi="宋体" w:hint="eastAsia"/>
                <w:szCs w:val="21"/>
              </w:rPr>
              <w:lastRenderedPageBreak/>
              <w:t>知识产权保护管理</w:t>
            </w:r>
          </w:p>
        </w:tc>
        <w:tc>
          <w:tcPr>
            <w:tcW w:w="135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0.2399</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0.3156</w:t>
            </w:r>
          </w:p>
        </w:tc>
        <w:tc>
          <w:tcPr>
            <w:tcW w:w="127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0.3532</w:t>
            </w:r>
          </w:p>
        </w:tc>
        <w:tc>
          <w:tcPr>
            <w:tcW w:w="12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0.3532</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77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0.0611</w:t>
            </w:r>
          </w:p>
        </w:tc>
      </w:tr>
    </w:tbl>
    <w:p w:rsidR="00895047" w:rsidRDefault="00EC3CE3">
      <w:pPr>
        <w:autoSpaceDE w:val="0"/>
        <w:autoSpaceDN w:val="0"/>
        <w:adjustRightInd w:val="0"/>
        <w:jc w:val="left"/>
        <w:rPr>
          <w:b/>
          <w:kern w:val="0"/>
          <w:szCs w:val="21"/>
        </w:rPr>
      </w:pPr>
      <w:r>
        <w:rPr>
          <w:rFonts w:hint="eastAsia"/>
          <w:bCs/>
          <w:kern w:val="0"/>
          <w:szCs w:val="21"/>
        </w:rPr>
        <w:t>一致性比例</w:t>
      </w:r>
      <w:r>
        <w:rPr>
          <w:rFonts w:hint="eastAsia"/>
          <w:bCs/>
          <w:kern w:val="0"/>
          <w:szCs w:val="21"/>
        </w:rPr>
        <w:t>CR</w:t>
      </w:r>
      <w:r>
        <w:rPr>
          <w:rFonts w:hint="eastAsia"/>
          <w:bCs/>
          <w:kern w:val="0"/>
          <w:szCs w:val="21"/>
        </w:rPr>
        <w:t>：</w:t>
      </w:r>
      <w:r>
        <w:rPr>
          <w:rFonts w:hint="eastAsia"/>
          <w:bCs/>
          <w:kern w:val="0"/>
          <w:szCs w:val="21"/>
        </w:rPr>
        <w:t>0.0979</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5.4385</w:t>
      </w:r>
    </w:p>
    <w:p w:rsidR="00895047" w:rsidRDefault="00895047">
      <w:pPr>
        <w:autoSpaceDE w:val="0"/>
        <w:autoSpaceDN w:val="0"/>
        <w:adjustRightInd w:val="0"/>
        <w:spacing w:line="360" w:lineRule="auto"/>
        <w:jc w:val="center"/>
        <w:rPr>
          <w:b/>
          <w:sz w:val="24"/>
        </w:rPr>
      </w:pPr>
    </w:p>
    <w:p w:rsidR="00895047" w:rsidRDefault="00EC3CE3">
      <w:pPr>
        <w:autoSpaceDE w:val="0"/>
        <w:autoSpaceDN w:val="0"/>
        <w:adjustRightInd w:val="0"/>
        <w:spacing w:line="360" w:lineRule="auto"/>
        <w:jc w:val="center"/>
        <w:rPr>
          <w:b/>
          <w:sz w:val="24"/>
        </w:rPr>
      </w:pPr>
      <w:r>
        <w:rPr>
          <w:rFonts w:hint="eastAsia"/>
          <w:b/>
          <w:sz w:val="24"/>
        </w:rPr>
        <w:t>表</w:t>
      </w:r>
      <w:r>
        <w:rPr>
          <w:rFonts w:hint="eastAsia"/>
          <w:b/>
          <w:sz w:val="24"/>
        </w:rPr>
        <w:t xml:space="preserve">7.37 </w:t>
      </w:r>
      <w:r>
        <w:rPr>
          <w:rFonts w:hint="eastAsia"/>
          <w:b/>
          <w:sz w:val="24"/>
        </w:rPr>
        <w:t>知识产权创造潜力各测评指标要素两两比较</w:t>
      </w:r>
    </w:p>
    <w:tbl>
      <w:tblPr>
        <w:tblW w:w="812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144"/>
        <w:gridCol w:w="1221"/>
        <w:gridCol w:w="1421"/>
        <w:gridCol w:w="1418"/>
        <w:gridCol w:w="1919"/>
      </w:tblGrid>
      <w:tr w:rsidR="00895047">
        <w:trPr>
          <w:cantSplit/>
          <w:trHeight w:val="449"/>
          <w:jc w:val="center"/>
        </w:trPr>
        <w:tc>
          <w:tcPr>
            <w:tcW w:w="2144" w:type="dxa"/>
            <w:tcBorders>
              <w:tl2br w:val="single" w:sz="4" w:space="0" w:color="auto"/>
            </w:tcBorders>
            <w:shd w:val="clear" w:color="auto" w:fill="FFFFFF"/>
            <w:vAlign w:val="center"/>
          </w:tcPr>
          <w:p w:rsidR="00895047" w:rsidRDefault="00895047">
            <w:pPr>
              <w:autoSpaceDE w:val="0"/>
              <w:autoSpaceDN w:val="0"/>
              <w:adjustRightInd w:val="0"/>
              <w:snapToGrid w:val="0"/>
              <w:ind w:left="316" w:hangingChars="150" w:hanging="316"/>
              <w:rPr>
                <w:rFonts w:ascii="宋体" w:hAnsi="宋体" w:cs="宋体"/>
                <w:b/>
                <w:szCs w:val="21"/>
              </w:rPr>
            </w:pPr>
          </w:p>
          <w:p w:rsidR="00895047" w:rsidRDefault="00895047">
            <w:pPr>
              <w:autoSpaceDE w:val="0"/>
              <w:autoSpaceDN w:val="0"/>
              <w:adjustRightInd w:val="0"/>
              <w:snapToGrid w:val="0"/>
              <w:ind w:left="316" w:hangingChars="150" w:hanging="316"/>
              <w:rPr>
                <w:rFonts w:ascii="宋体" w:hAnsi="宋体" w:cs="宋体"/>
                <w:b/>
                <w:szCs w:val="21"/>
              </w:rPr>
            </w:pPr>
          </w:p>
        </w:tc>
        <w:tc>
          <w:tcPr>
            <w:tcW w:w="1221"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教育资源</w:t>
            </w:r>
          </w:p>
        </w:tc>
        <w:tc>
          <w:tcPr>
            <w:tcW w:w="1421"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科技资源</w:t>
            </w:r>
          </w:p>
        </w:tc>
        <w:tc>
          <w:tcPr>
            <w:tcW w:w="141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产业资源</w:t>
            </w:r>
          </w:p>
        </w:tc>
        <w:tc>
          <w:tcPr>
            <w:tcW w:w="1919"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hint="eastAsia"/>
                <w:szCs w:val="21"/>
              </w:rPr>
              <w:t>权重</w:t>
            </w:r>
          </w:p>
        </w:tc>
      </w:tr>
      <w:tr w:rsidR="00895047">
        <w:trPr>
          <w:cantSplit/>
          <w:trHeight w:val="397"/>
          <w:jc w:val="center"/>
        </w:trPr>
        <w:tc>
          <w:tcPr>
            <w:tcW w:w="2144"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教育资源</w:t>
            </w:r>
          </w:p>
        </w:tc>
        <w:tc>
          <w:tcPr>
            <w:tcW w:w="12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2.8614</w:t>
            </w:r>
          </w:p>
        </w:tc>
        <w:tc>
          <w:tcPr>
            <w:tcW w:w="14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3.1385</w:t>
            </w:r>
          </w:p>
        </w:tc>
        <w:tc>
          <w:tcPr>
            <w:tcW w:w="19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0.5839</w:t>
            </w:r>
          </w:p>
        </w:tc>
      </w:tr>
      <w:tr w:rsidR="00895047">
        <w:trPr>
          <w:cantSplit/>
          <w:trHeight w:val="397"/>
          <w:jc w:val="center"/>
        </w:trPr>
        <w:tc>
          <w:tcPr>
            <w:tcW w:w="2144"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科技资源</w:t>
            </w:r>
          </w:p>
        </w:tc>
        <w:tc>
          <w:tcPr>
            <w:tcW w:w="12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0.3495</w:t>
            </w:r>
          </w:p>
        </w:tc>
        <w:tc>
          <w:tcPr>
            <w:tcW w:w="14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2.8614</w:t>
            </w:r>
          </w:p>
        </w:tc>
        <w:tc>
          <w:tcPr>
            <w:tcW w:w="19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0.2809</w:t>
            </w:r>
          </w:p>
        </w:tc>
      </w:tr>
      <w:tr w:rsidR="00895047">
        <w:trPr>
          <w:cantSplit/>
          <w:trHeight w:val="397"/>
          <w:jc w:val="center"/>
        </w:trPr>
        <w:tc>
          <w:tcPr>
            <w:tcW w:w="2144"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产业资源</w:t>
            </w:r>
          </w:p>
        </w:tc>
        <w:tc>
          <w:tcPr>
            <w:tcW w:w="12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0.3186</w:t>
            </w:r>
          </w:p>
        </w:tc>
        <w:tc>
          <w:tcPr>
            <w:tcW w:w="142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0.3495</w:t>
            </w:r>
          </w:p>
        </w:tc>
        <w:tc>
          <w:tcPr>
            <w:tcW w:w="14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9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0.1352</w:t>
            </w:r>
          </w:p>
        </w:tc>
      </w:tr>
    </w:tbl>
    <w:p w:rsidR="00895047" w:rsidRDefault="00EC3CE3">
      <w:pPr>
        <w:autoSpaceDE w:val="0"/>
        <w:autoSpaceDN w:val="0"/>
        <w:adjustRightInd w:val="0"/>
        <w:jc w:val="left"/>
        <w:rPr>
          <w:bCs/>
          <w:kern w:val="0"/>
          <w:szCs w:val="21"/>
        </w:rPr>
      </w:pPr>
      <w:r>
        <w:rPr>
          <w:rFonts w:hint="eastAsia"/>
          <w:bCs/>
          <w:kern w:val="0"/>
          <w:szCs w:val="21"/>
        </w:rPr>
        <w:t>一致性比例：</w:t>
      </w:r>
      <w:r>
        <w:rPr>
          <w:rFonts w:hint="eastAsia"/>
          <w:bCs/>
          <w:kern w:val="0"/>
          <w:szCs w:val="21"/>
        </w:rPr>
        <w:t xml:space="preserve">0.0991;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3.1030</w:t>
      </w:r>
      <w:r>
        <w:rPr>
          <w:rFonts w:hint="eastAsia"/>
          <w:bCs/>
          <w:kern w:val="0"/>
          <w:szCs w:val="21"/>
        </w:rPr>
        <w:t>、</w:t>
      </w:r>
    </w:p>
    <w:p w:rsidR="00895047" w:rsidRDefault="00895047">
      <w:pPr>
        <w:autoSpaceDE w:val="0"/>
        <w:autoSpaceDN w:val="0"/>
        <w:adjustRightInd w:val="0"/>
        <w:jc w:val="left"/>
        <w:rPr>
          <w:bCs/>
          <w:kern w:val="0"/>
          <w:szCs w:val="21"/>
        </w:rPr>
      </w:pPr>
    </w:p>
    <w:p w:rsidR="00895047" w:rsidRDefault="00EC3CE3">
      <w:pPr>
        <w:autoSpaceDE w:val="0"/>
        <w:autoSpaceDN w:val="0"/>
        <w:adjustRightInd w:val="0"/>
        <w:spacing w:line="360" w:lineRule="auto"/>
        <w:jc w:val="center"/>
        <w:rPr>
          <w:b/>
          <w:sz w:val="24"/>
        </w:rPr>
      </w:pPr>
      <w:r>
        <w:rPr>
          <w:rFonts w:hint="eastAsia"/>
          <w:b/>
          <w:sz w:val="24"/>
        </w:rPr>
        <w:t>表</w:t>
      </w:r>
      <w:r>
        <w:rPr>
          <w:rFonts w:hint="eastAsia"/>
          <w:b/>
          <w:sz w:val="24"/>
        </w:rPr>
        <w:t xml:space="preserve">7.38 </w:t>
      </w:r>
      <w:r>
        <w:rPr>
          <w:rFonts w:hint="eastAsia"/>
          <w:b/>
          <w:sz w:val="24"/>
        </w:rPr>
        <w:t>教育资源各测评指标要素两两比较</w:t>
      </w:r>
    </w:p>
    <w:tbl>
      <w:tblPr>
        <w:tblW w:w="814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67"/>
        <w:gridCol w:w="750"/>
        <w:gridCol w:w="778"/>
        <w:gridCol w:w="1104"/>
        <w:gridCol w:w="846"/>
        <w:gridCol w:w="913"/>
        <w:gridCol w:w="900"/>
        <w:gridCol w:w="1009"/>
        <w:gridCol w:w="776"/>
      </w:tblGrid>
      <w:tr w:rsidR="00895047">
        <w:trPr>
          <w:cantSplit/>
          <w:trHeight w:val="1323"/>
          <w:jc w:val="center"/>
        </w:trPr>
        <w:tc>
          <w:tcPr>
            <w:tcW w:w="1067"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75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普通高校个数</w:t>
            </w:r>
          </w:p>
        </w:tc>
        <w:tc>
          <w:tcPr>
            <w:tcW w:w="778"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985</w:t>
            </w:r>
            <w:r>
              <w:rPr>
                <w:rFonts w:hint="eastAsia"/>
                <w:szCs w:val="21"/>
              </w:rPr>
              <w:t>及</w:t>
            </w:r>
            <w:r>
              <w:rPr>
                <w:rFonts w:hint="eastAsia"/>
                <w:szCs w:val="21"/>
              </w:rPr>
              <w:t>211</w:t>
            </w:r>
            <w:r>
              <w:rPr>
                <w:rFonts w:hint="eastAsia"/>
                <w:szCs w:val="21"/>
              </w:rPr>
              <w:t>高校数</w:t>
            </w:r>
          </w:p>
        </w:tc>
        <w:tc>
          <w:tcPr>
            <w:tcW w:w="1104"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普通高等学校专任教师人数</w:t>
            </w:r>
          </w:p>
        </w:tc>
        <w:tc>
          <w:tcPr>
            <w:tcW w:w="846"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高校在校生人数</w:t>
            </w:r>
          </w:p>
        </w:tc>
        <w:tc>
          <w:tcPr>
            <w:tcW w:w="913"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普通高校国家重点学科数</w:t>
            </w:r>
          </w:p>
        </w:tc>
        <w:tc>
          <w:tcPr>
            <w:tcW w:w="900" w:type="dxa"/>
            <w:shd w:val="clear" w:color="auto" w:fill="FFFFFF"/>
            <w:vAlign w:val="center"/>
          </w:tcPr>
          <w:p w:rsidR="00895047" w:rsidRDefault="00EC3CE3">
            <w:pPr>
              <w:adjustRightInd w:val="0"/>
              <w:snapToGrid w:val="0"/>
              <w:jc w:val="center"/>
              <w:rPr>
                <w:szCs w:val="21"/>
              </w:rPr>
            </w:pPr>
            <w:r>
              <w:rPr>
                <w:rFonts w:hint="eastAsia"/>
                <w:szCs w:val="21"/>
              </w:rPr>
              <w:t>普通高校一级硕士点个数</w:t>
            </w:r>
          </w:p>
        </w:tc>
        <w:tc>
          <w:tcPr>
            <w:tcW w:w="1009" w:type="dxa"/>
            <w:shd w:val="clear" w:color="auto" w:fill="FFFFFF"/>
            <w:vAlign w:val="center"/>
          </w:tcPr>
          <w:p w:rsidR="00895047" w:rsidRDefault="00EC3CE3">
            <w:pPr>
              <w:adjustRightInd w:val="0"/>
              <w:snapToGrid w:val="0"/>
              <w:jc w:val="center"/>
              <w:rPr>
                <w:szCs w:val="21"/>
              </w:rPr>
            </w:pPr>
            <w:r>
              <w:rPr>
                <w:rFonts w:hint="eastAsia"/>
                <w:szCs w:val="21"/>
              </w:rPr>
              <w:t>高级职称高校专任教师人数</w:t>
            </w:r>
          </w:p>
        </w:tc>
        <w:tc>
          <w:tcPr>
            <w:tcW w:w="776" w:type="dxa"/>
            <w:shd w:val="clear" w:color="auto" w:fill="FFFFFF"/>
            <w:vAlign w:val="center"/>
          </w:tcPr>
          <w:p w:rsidR="00895047" w:rsidRDefault="00EC3CE3">
            <w:pPr>
              <w:adjustRightInd w:val="0"/>
              <w:snapToGrid w:val="0"/>
              <w:jc w:val="center"/>
              <w:rPr>
                <w:rFonts w:eastAsia="宋体"/>
                <w:szCs w:val="21"/>
              </w:rPr>
            </w:pPr>
            <w:r>
              <w:rPr>
                <w:rFonts w:hint="eastAsia"/>
                <w:szCs w:val="21"/>
              </w:rPr>
              <w:t>权重</w:t>
            </w:r>
          </w:p>
        </w:tc>
      </w:tr>
      <w:tr w:rsidR="00895047">
        <w:trPr>
          <w:cantSplit/>
          <w:trHeight w:val="680"/>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普通高校个数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1.9844</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3.0058</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1.994</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1.9053</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3.0174</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1.9899</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0.2</w:t>
            </w:r>
            <w:r>
              <w:rPr>
                <w:rFonts w:ascii="Arial" w:eastAsia="宋体" w:hAnsi="Arial" w:cs="Arial" w:hint="eastAsia"/>
                <w:kern w:val="0"/>
                <w:sz w:val="15"/>
                <w:szCs w:val="15"/>
              </w:rPr>
              <w:t>510</w:t>
            </w:r>
          </w:p>
        </w:tc>
      </w:tr>
      <w:tr w:rsidR="00895047">
        <w:trPr>
          <w:cantSplit/>
          <w:trHeight w:val="680"/>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985</w:t>
            </w:r>
            <w:r>
              <w:rPr>
                <w:rFonts w:hint="eastAsia"/>
                <w:szCs w:val="21"/>
              </w:rPr>
              <w:t>及</w:t>
            </w:r>
            <w:r>
              <w:rPr>
                <w:rFonts w:hint="eastAsia"/>
                <w:szCs w:val="21"/>
              </w:rPr>
              <w:t>211</w:t>
            </w:r>
            <w:r>
              <w:rPr>
                <w:rFonts w:hint="eastAsia"/>
                <w:szCs w:val="21"/>
              </w:rPr>
              <w:t>高校数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0.5039</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3.9864</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2.9392</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3.0221</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4.1082</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2.9195</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0.26</w:t>
            </w:r>
            <w:r>
              <w:rPr>
                <w:rFonts w:ascii="Arial" w:eastAsia="宋体" w:hAnsi="Arial" w:cs="Arial" w:hint="eastAsia"/>
                <w:kern w:val="0"/>
                <w:sz w:val="15"/>
                <w:szCs w:val="15"/>
              </w:rPr>
              <w:t>12</w:t>
            </w:r>
          </w:p>
        </w:tc>
      </w:tr>
      <w:tr w:rsidR="00895047">
        <w:trPr>
          <w:cantSplit/>
          <w:trHeight w:val="992"/>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普通高等学校专任教师人数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0.3327</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0.2509</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3.0721</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1.9389</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2.918</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1.9935</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0.14</w:t>
            </w:r>
            <w:r>
              <w:rPr>
                <w:rFonts w:ascii="Arial" w:eastAsia="宋体" w:hAnsi="Arial" w:cs="Arial" w:hint="eastAsia"/>
                <w:kern w:val="0"/>
                <w:sz w:val="15"/>
                <w:szCs w:val="15"/>
              </w:rPr>
              <w:t>62</w:t>
            </w:r>
          </w:p>
        </w:tc>
      </w:tr>
      <w:tr w:rsidR="00895047">
        <w:trPr>
          <w:cantSplit/>
          <w:trHeight w:val="680"/>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高校在校生人数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0.5015</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0.3402</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0.3255</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2.947</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1.9485</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2.0822</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0.118</w:t>
            </w:r>
            <w:r>
              <w:rPr>
                <w:rFonts w:ascii="Arial" w:eastAsia="宋体" w:hAnsi="Arial" w:cs="Arial" w:hint="eastAsia"/>
                <w:kern w:val="0"/>
                <w:sz w:val="15"/>
                <w:szCs w:val="15"/>
              </w:rPr>
              <w:t>9</w:t>
            </w:r>
          </w:p>
        </w:tc>
      </w:tr>
      <w:tr w:rsidR="00895047">
        <w:trPr>
          <w:cantSplit/>
          <w:trHeight w:val="992"/>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hint="eastAsia"/>
                <w:szCs w:val="21"/>
              </w:rPr>
              <w:t>普通高校国家重点学科数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0.5248</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0.3309</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0.5157</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0.3393</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2.8127</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2.9575</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0.10</w:t>
            </w:r>
            <w:r>
              <w:rPr>
                <w:rFonts w:ascii="Arial" w:eastAsia="宋体" w:hAnsi="Arial" w:cs="Arial" w:hint="eastAsia"/>
                <w:kern w:val="0"/>
                <w:sz w:val="15"/>
                <w:szCs w:val="15"/>
              </w:rPr>
              <w:t>30</w:t>
            </w:r>
          </w:p>
        </w:tc>
      </w:tr>
      <w:tr w:rsidR="00895047">
        <w:trPr>
          <w:cantSplit/>
          <w:trHeight w:val="992"/>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普通高校一级硕士点个数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0.3314</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0.2434</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0.3427</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0.5132</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0.3555</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1.9497</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0.060</w:t>
            </w:r>
            <w:r>
              <w:rPr>
                <w:rFonts w:ascii="Arial" w:eastAsia="宋体" w:hAnsi="Arial" w:cs="Arial" w:hint="eastAsia"/>
                <w:kern w:val="0"/>
                <w:sz w:val="15"/>
                <w:szCs w:val="15"/>
              </w:rPr>
              <w:t>8</w:t>
            </w:r>
          </w:p>
        </w:tc>
      </w:tr>
      <w:tr w:rsidR="00895047">
        <w:trPr>
          <w:cantSplit/>
          <w:trHeight w:val="992"/>
          <w:jc w:val="center"/>
        </w:trPr>
        <w:tc>
          <w:tcPr>
            <w:tcW w:w="1067"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高级职称高校专任教师人数</w:t>
            </w:r>
          </w:p>
        </w:tc>
        <w:tc>
          <w:tcPr>
            <w:tcW w:w="75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0.5025</w:t>
            </w:r>
          </w:p>
        </w:tc>
        <w:tc>
          <w:tcPr>
            <w:tcW w:w="778"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0.3425</w:t>
            </w:r>
          </w:p>
        </w:tc>
        <w:tc>
          <w:tcPr>
            <w:tcW w:w="1104"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0.5016</w:t>
            </w:r>
          </w:p>
        </w:tc>
        <w:tc>
          <w:tcPr>
            <w:tcW w:w="84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0.4803</w:t>
            </w:r>
          </w:p>
        </w:tc>
        <w:tc>
          <w:tcPr>
            <w:tcW w:w="913"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0.3381</w:t>
            </w:r>
          </w:p>
        </w:tc>
        <w:tc>
          <w:tcPr>
            <w:tcW w:w="900"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0.5129</w:t>
            </w:r>
          </w:p>
        </w:tc>
        <w:tc>
          <w:tcPr>
            <w:tcW w:w="1009"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1</w:t>
            </w:r>
          </w:p>
        </w:tc>
        <w:tc>
          <w:tcPr>
            <w:tcW w:w="776" w:type="dxa"/>
            <w:shd w:val="clear" w:color="auto" w:fill="FFFFFF"/>
            <w:vAlign w:val="center"/>
          </w:tcPr>
          <w:p w:rsidR="00895047" w:rsidRDefault="00EC3CE3">
            <w:pPr>
              <w:widowControl/>
              <w:jc w:val="center"/>
              <w:textAlignment w:val="bottom"/>
              <w:rPr>
                <w:kern w:val="0"/>
                <w:sz w:val="15"/>
                <w:szCs w:val="15"/>
              </w:rPr>
            </w:pPr>
            <w:r>
              <w:rPr>
                <w:rFonts w:ascii="Arial" w:eastAsia="宋体" w:hAnsi="Arial" w:cs="Arial"/>
                <w:kern w:val="0"/>
                <w:sz w:val="15"/>
                <w:szCs w:val="15"/>
              </w:rPr>
              <w:t>0.0</w:t>
            </w:r>
            <w:r>
              <w:rPr>
                <w:rFonts w:ascii="Arial" w:eastAsia="宋体" w:hAnsi="Arial" w:cs="Arial" w:hint="eastAsia"/>
                <w:kern w:val="0"/>
                <w:sz w:val="15"/>
                <w:szCs w:val="15"/>
              </w:rPr>
              <w:t>589</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0.0980;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7.7997</w:t>
      </w:r>
    </w:p>
    <w:p w:rsidR="00895047" w:rsidRDefault="00895047">
      <w:pPr>
        <w:autoSpaceDE w:val="0"/>
        <w:autoSpaceDN w:val="0"/>
        <w:adjustRightInd w:val="0"/>
        <w:rPr>
          <w:b/>
          <w:sz w:val="24"/>
        </w:rPr>
      </w:pPr>
    </w:p>
    <w:p w:rsidR="00895047" w:rsidRDefault="00895047">
      <w:pPr>
        <w:autoSpaceDE w:val="0"/>
        <w:autoSpaceDN w:val="0"/>
        <w:adjustRightInd w:val="0"/>
        <w:jc w:val="center"/>
        <w:rPr>
          <w:b/>
          <w:sz w:val="24"/>
        </w:rPr>
      </w:pPr>
    </w:p>
    <w:p w:rsidR="00895047" w:rsidRDefault="00895047">
      <w:pPr>
        <w:autoSpaceDE w:val="0"/>
        <w:autoSpaceDN w:val="0"/>
        <w:adjustRightInd w:val="0"/>
        <w:jc w:val="center"/>
        <w:rPr>
          <w:b/>
          <w:sz w:val="24"/>
        </w:rPr>
      </w:pPr>
    </w:p>
    <w:p w:rsidR="00895047" w:rsidRDefault="00895047">
      <w:pPr>
        <w:autoSpaceDE w:val="0"/>
        <w:autoSpaceDN w:val="0"/>
        <w:adjustRightInd w:val="0"/>
        <w:jc w:val="center"/>
        <w:rPr>
          <w:b/>
          <w:sz w:val="24"/>
        </w:rPr>
      </w:pPr>
    </w:p>
    <w:p w:rsidR="00895047" w:rsidRDefault="00895047">
      <w:pPr>
        <w:autoSpaceDE w:val="0"/>
        <w:autoSpaceDN w:val="0"/>
        <w:adjustRightInd w:val="0"/>
        <w:jc w:val="center"/>
        <w:rPr>
          <w:b/>
          <w:sz w:val="24"/>
        </w:rPr>
      </w:pPr>
    </w:p>
    <w:p w:rsidR="00895047" w:rsidRDefault="00EC3CE3" w:rsidP="00EC3CE3">
      <w:pPr>
        <w:autoSpaceDE w:val="0"/>
        <w:autoSpaceDN w:val="0"/>
        <w:adjustRightInd w:val="0"/>
        <w:spacing w:afterLines="20" w:after="62"/>
        <w:jc w:val="center"/>
        <w:rPr>
          <w:b/>
          <w:sz w:val="24"/>
        </w:rPr>
      </w:pPr>
      <w:r>
        <w:rPr>
          <w:rFonts w:hint="eastAsia"/>
          <w:b/>
          <w:sz w:val="24"/>
        </w:rPr>
        <w:t>表</w:t>
      </w:r>
      <w:r>
        <w:rPr>
          <w:rFonts w:hint="eastAsia"/>
          <w:b/>
          <w:sz w:val="24"/>
        </w:rPr>
        <w:t xml:space="preserve">7.39 </w:t>
      </w:r>
      <w:r>
        <w:rPr>
          <w:rFonts w:hint="eastAsia"/>
          <w:b/>
          <w:sz w:val="24"/>
        </w:rPr>
        <w:t>科技资源各测评指标要素两两比较</w:t>
      </w:r>
    </w:p>
    <w:tbl>
      <w:tblPr>
        <w:tblpPr w:leftFromText="180" w:rightFromText="180" w:vertAnchor="text" w:tblpXSpec="center" w:tblpY="1"/>
        <w:tblOverlap w:val="never"/>
        <w:tblW w:w="815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21"/>
        <w:gridCol w:w="1091"/>
        <w:gridCol w:w="1118"/>
        <w:gridCol w:w="887"/>
        <w:gridCol w:w="886"/>
        <w:gridCol w:w="859"/>
        <w:gridCol w:w="1064"/>
        <w:gridCol w:w="726"/>
      </w:tblGrid>
      <w:tr w:rsidR="00895047">
        <w:trPr>
          <w:cantSplit/>
          <w:trHeight w:val="1376"/>
          <w:jc w:val="center"/>
        </w:trPr>
        <w:tc>
          <w:tcPr>
            <w:tcW w:w="1521"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1091"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研究与试验发展人员全时当量</w:t>
            </w:r>
          </w:p>
        </w:tc>
        <w:tc>
          <w:tcPr>
            <w:tcW w:w="1118"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研究与试验发展经费内部支出</w:t>
            </w:r>
          </w:p>
        </w:tc>
        <w:tc>
          <w:tcPr>
            <w:tcW w:w="887"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研究与开发机构数量</w:t>
            </w:r>
          </w:p>
        </w:tc>
        <w:tc>
          <w:tcPr>
            <w:tcW w:w="886"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国家重点实验室数量</w:t>
            </w:r>
          </w:p>
        </w:tc>
        <w:tc>
          <w:tcPr>
            <w:tcW w:w="859" w:type="dxa"/>
            <w:shd w:val="clear" w:color="auto" w:fill="FFFFFF"/>
            <w:vAlign w:val="center"/>
          </w:tcPr>
          <w:p w:rsidR="00895047" w:rsidRDefault="00EC3CE3">
            <w:pPr>
              <w:adjustRightInd w:val="0"/>
              <w:snapToGrid w:val="0"/>
              <w:jc w:val="center"/>
              <w:rPr>
                <w:szCs w:val="21"/>
              </w:rPr>
            </w:pPr>
            <w:r>
              <w:rPr>
                <w:rFonts w:hint="eastAsia"/>
                <w:szCs w:val="21"/>
              </w:rPr>
              <w:t>国家工程技术研究中心数量</w:t>
            </w:r>
          </w:p>
        </w:tc>
        <w:tc>
          <w:tcPr>
            <w:tcW w:w="1064" w:type="dxa"/>
            <w:shd w:val="clear" w:color="auto" w:fill="FFFFFF"/>
            <w:vAlign w:val="center"/>
          </w:tcPr>
          <w:p w:rsidR="00895047" w:rsidRDefault="00EC3CE3">
            <w:pPr>
              <w:adjustRightInd w:val="0"/>
              <w:snapToGrid w:val="0"/>
              <w:jc w:val="center"/>
              <w:rPr>
                <w:szCs w:val="21"/>
              </w:rPr>
            </w:pPr>
            <w:r>
              <w:rPr>
                <w:rFonts w:hint="eastAsia"/>
                <w:szCs w:val="21"/>
              </w:rPr>
              <w:t>规模以上工业企业研发支出占比</w:t>
            </w:r>
          </w:p>
        </w:tc>
        <w:tc>
          <w:tcPr>
            <w:tcW w:w="726" w:type="dxa"/>
            <w:shd w:val="clear" w:color="auto" w:fill="FFFFFF"/>
            <w:vAlign w:val="center"/>
          </w:tcPr>
          <w:p w:rsidR="00895047" w:rsidRDefault="00EC3CE3">
            <w:pPr>
              <w:adjustRightInd w:val="0"/>
              <w:snapToGrid w:val="0"/>
              <w:jc w:val="center"/>
              <w:rPr>
                <w:rFonts w:eastAsia="宋体"/>
                <w:szCs w:val="21"/>
              </w:rPr>
            </w:pPr>
            <w:r>
              <w:rPr>
                <w:rFonts w:hint="eastAsia"/>
                <w:szCs w:val="21"/>
              </w:rPr>
              <w:t>权重</w:t>
            </w:r>
          </w:p>
        </w:tc>
      </w:tr>
      <w:tr w:rsidR="00895047">
        <w:trPr>
          <w:cantSplit/>
          <w:trHeight w:val="992"/>
          <w:jc w:val="center"/>
        </w:trPr>
        <w:tc>
          <w:tcPr>
            <w:tcW w:w="1521"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研究与试验发展（</w:t>
            </w:r>
            <w:r>
              <w:rPr>
                <w:rFonts w:hint="eastAsia"/>
                <w:szCs w:val="21"/>
              </w:rPr>
              <w:t>R&amp;D</w:t>
            </w:r>
            <w:r>
              <w:rPr>
                <w:rFonts w:hint="eastAsia"/>
                <w:szCs w:val="21"/>
              </w:rPr>
              <w:t>）人员全时当量</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0.3501</w:t>
            </w:r>
          </w:p>
        </w:tc>
      </w:tr>
      <w:tr w:rsidR="00895047">
        <w:trPr>
          <w:cantSplit/>
          <w:trHeight w:val="992"/>
          <w:jc w:val="center"/>
        </w:trPr>
        <w:tc>
          <w:tcPr>
            <w:tcW w:w="1521"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研究与试验发展（</w:t>
            </w:r>
            <w:r>
              <w:rPr>
                <w:rFonts w:hint="eastAsia"/>
                <w:szCs w:val="21"/>
              </w:rPr>
              <w:t>R&amp;D</w:t>
            </w:r>
            <w:r>
              <w:rPr>
                <w:rFonts w:hint="eastAsia"/>
                <w:szCs w:val="21"/>
              </w:rPr>
              <w:t>）经费内部支出</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0.2411</w:t>
            </w:r>
          </w:p>
        </w:tc>
      </w:tr>
      <w:tr w:rsidR="00895047">
        <w:trPr>
          <w:cantSplit/>
          <w:trHeight w:val="680"/>
          <w:jc w:val="center"/>
        </w:trPr>
        <w:tc>
          <w:tcPr>
            <w:tcW w:w="1521"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研究与开发机构数量</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0.134</w:t>
            </w:r>
            <w:r>
              <w:rPr>
                <w:rFonts w:ascii="Arial" w:eastAsia="宋体" w:hAnsi="Arial" w:cs="Arial" w:hint="eastAsia"/>
                <w:kern w:val="0"/>
                <w:sz w:val="15"/>
                <w:szCs w:val="15"/>
              </w:rPr>
              <w:t>0</w:t>
            </w:r>
          </w:p>
        </w:tc>
      </w:tr>
      <w:tr w:rsidR="00895047">
        <w:trPr>
          <w:cantSplit/>
          <w:trHeight w:val="680"/>
          <w:jc w:val="center"/>
        </w:trPr>
        <w:tc>
          <w:tcPr>
            <w:tcW w:w="1521" w:type="dxa"/>
            <w:shd w:val="clear" w:color="auto" w:fill="FFFFFF" w:themeFill="background1"/>
            <w:vAlign w:val="center"/>
          </w:tcPr>
          <w:p w:rsidR="00895047" w:rsidRDefault="00EC3CE3">
            <w:pPr>
              <w:jc w:val="center"/>
              <w:rPr>
                <w:szCs w:val="21"/>
              </w:rPr>
            </w:pPr>
            <w:r>
              <w:rPr>
                <w:rFonts w:hint="eastAsia"/>
                <w:szCs w:val="21"/>
              </w:rPr>
              <w:t>国家重点实验室数量</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0.127</w:t>
            </w:r>
            <w:r>
              <w:rPr>
                <w:rFonts w:ascii="Arial" w:eastAsia="宋体" w:hAnsi="Arial" w:cs="Arial" w:hint="eastAsia"/>
                <w:kern w:val="0"/>
                <w:sz w:val="15"/>
                <w:szCs w:val="15"/>
              </w:rPr>
              <w:t>0</w:t>
            </w:r>
          </w:p>
        </w:tc>
      </w:tr>
      <w:tr w:rsidR="00895047">
        <w:trPr>
          <w:cantSplit/>
          <w:trHeight w:val="680"/>
          <w:jc w:val="center"/>
        </w:trPr>
        <w:tc>
          <w:tcPr>
            <w:tcW w:w="1521" w:type="dxa"/>
            <w:shd w:val="clear" w:color="auto" w:fill="FFFFFF" w:themeFill="background1"/>
            <w:vAlign w:val="center"/>
          </w:tcPr>
          <w:p w:rsidR="00895047" w:rsidRDefault="00EC3CE3">
            <w:pPr>
              <w:jc w:val="center"/>
              <w:rPr>
                <w:szCs w:val="21"/>
              </w:rPr>
            </w:pPr>
            <w:r>
              <w:rPr>
                <w:rFonts w:hint="eastAsia"/>
                <w:szCs w:val="21"/>
              </w:rPr>
              <w:t>国家工程技术研究中心数量</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0.0875</w:t>
            </w:r>
          </w:p>
        </w:tc>
      </w:tr>
      <w:tr w:rsidR="00895047">
        <w:trPr>
          <w:cantSplit/>
          <w:trHeight w:val="992"/>
          <w:jc w:val="center"/>
        </w:trPr>
        <w:tc>
          <w:tcPr>
            <w:tcW w:w="1521" w:type="dxa"/>
            <w:shd w:val="clear" w:color="auto" w:fill="FFFFFF" w:themeFill="background1"/>
            <w:vAlign w:val="center"/>
          </w:tcPr>
          <w:p w:rsidR="00895047" w:rsidRDefault="00EC3CE3">
            <w:pPr>
              <w:jc w:val="center"/>
              <w:rPr>
                <w:szCs w:val="21"/>
              </w:rPr>
            </w:pPr>
            <w:r>
              <w:rPr>
                <w:rFonts w:hint="eastAsia"/>
                <w:szCs w:val="21"/>
              </w:rPr>
              <w:t>规模以上工业企业研发支出占比</w:t>
            </w:r>
          </w:p>
        </w:tc>
        <w:tc>
          <w:tcPr>
            <w:tcW w:w="109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06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72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0.0603</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0.0904;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6.5694</w:t>
      </w:r>
    </w:p>
    <w:p w:rsidR="00895047" w:rsidRDefault="00895047">
      <w:pPr>
        <w:autoSpaceDE w:val="0"/>
        <w:autoSpaceDN w:val="0"/>
        <w:adjustRightInd w:val="0"/>
        <w:rPr>
          <w:b/>
          <w:kern w:val="0"/>
          <w:szCs w:val="21"/>
        </w:rPr>
      </w:pPr>
    </w:p>
    <w:p w:rsidR="00895047" w:rsidRDefault="00EC3CE3">
      <w:pPr>
        <w:autoSpaceDE w:val="0"/>
        <w:autoSpaceDN w:val="0"/>
        <w:adjustRightInd w:val="0"/>
        <w:spacing w:line="360" w:lineRule="auto"/>
        <w:jc w:val="center"/>
        <w:rPr>
          <w:b/>
          <w:sz w:val="24"/>
        </w:rPr>
      </w:pPr>
      <w:r>
        <w:rPr>
          <w:rFonts w:hint="eastAsia"/>
          <w:b/>
          <w:sz w:val="24"/>
        </w:rPr>
        <w:t>表</w:t>
      </w:r>
      <w:r>
        <w:rPr>
          <w:rFonts w:hint="eastAsia"/>
          <w:b/>
          <w:sz w:val="24"/>
        </w:rPr>
        <w:t xml:space="preserve">7.40 </w:t>
      </w:r>
      <w:r>
        <w:rPr>
          <w:rFonts w:hint="eastAsia"/>
          <w:b/>
          <w:sz w:val="24"/>
        </w:rPr>
        <w:t>产业资源各测评指标要素两两比较</w:t>
      </w:r>
    </w:p>
    <w:tbl>
      <w:tblPr>
        <w:tblpPr w:leftFromText="180" w:rightFromText="180" w:vertAnchor="text" w:tblpXSpec="center" w:tblpY="1"/>
        <w:tblOverlap w:val="never"/>
        <w:tblW w:w="81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686"/>
        <w:gridCol w:w="1236"/>
        <w:gridCol w:w="872"/>
        <w:gridCol w:w="873"/>
        <w:gridCol w:w="872"/>
        <w:gridCol w:w="872"/>
        <w:gridCol w:w="872"/>
        <w:gridCol w:w="870"/>
      </w:tblGrid>
      <w:tr w:rsidR="00895047">
        <w:trPr>
          <w:cantSplit/>
          <w:trHeight w:val="1476"/>
          <w:jc w:val="center"/>
        </w:trPr>
        <w:tc>
          <w:tcPr>
            <w:tcW w:w="1686"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1236"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规模以上工业企业数</w:t>
            </w:r>
          </w:p>
        </w:tc>
        <w:tc>
          <w:tcPr>
            <w:tcW w:w="872"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国家级企业技术中心个数</w:t>
            </w:r>
          </w:p>
          <w:p w:rsidR="00895047" w:rsidRDefault="00895047">
            <w:pPr>
              <w:autoSpaceDE w:val="0"/>
              <w:autoSpaceDN w:val="0"/>
              <w:adjustRightInd w:val="0"/>
              <w:snapToGrid w:val="0"/>
              <w:jc w:val="center"/>
              <w:rPr>
                <w:kern w:val="0"/>
                <w:szCs w:val="21"/>
              </w:rPr>
            </w:pPr>
          </w:p>
        </w:tc>
        <w:tc>
          <w:tcPr>
            <w:tcW w:w="873"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国家高新技术产业开发区</w:t>
            </w:r>
          </w:p>
          <w:p w:rsidR="00895047" w:rsidRDefault="00EC3CE3">
            <w:pPr>
              <w:autoSpaceDE w:val="0"/>
              <w:autoSpaceDN w:val="0"/>
              <w:adjustRightInd w:val="0"/>
              <w:snapToGrid w:val="0"/>
              <w:jc w:val="center"/>
              <w:rPr>
                <w:kern w:val="0"/>
                <w:szCs w:val="21"/>
              </w:rPr>
            </w:pPr>
            <w:r>
              <w:rPr>
                <w:rFonts w:hint="eastAsia"/>
                <w:szCs w:val="21"/>
              </w:rPr>
              <w:t>个数</w:t>
            </w:r>
          </w:p>
        </w:tc>
        <w:tc>
          <w:tcPr>
            <w:tcW w:w="872"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国家级经济技术开发区个数</w:t>
            </w:r>
          </w:p>
        </w:tc>
        <w:tc>
          <w:tcPr>
            <w:tcW w:w="872"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有</w:t>
            </w:r>
            <w:r>
              <w:rPr>
                <w:szCs w:val="21"/>
              </w:rPr>
              <w:t>R&amp;D</w:t>
            </w:r>
            <w:r>
              <w:rPr>
                <w:rFonts w:hint="eastAsia"/>
                <w:szCs w:val="21"/>
              </w:rPr>
              <w:t>活动的企业数</w:t>
            </w:r>
          </w:p>
        </w:tc>
        <w:tc>
          <w:tcPr>
            <w:tcW w:w="872" w:type="dxa"/>
            <w:shd w:val="clear" w:color="auto" w:fill="FFFFFF"/>
            <w:vAlign w:val="center"/>
          </w:tcPr>
          <w:p w:rsidR="00895047" w:rsidRDefault="00EC3CE3">
            <w:pPr>
              <w:adjustRightInd w:val="0"/>
              <w:snapToGrid w:val="0"/>
              <w:jc w:val="center"/>
              <w:rPr>
                <w:szCs w:val="21"/>
              </w:rPr>
            </w:pPr>
            <w:r>
              <w:rPr>
                <w:rFonts w:hint="eastAsia"/>
                <w:szCs w:val="21"/>
              </w:rPr>
              <w:t>高技术产业</w:t>
            </w:r>
            <w:r>
              <w:rPr>
                <w:szCs w:val="21"/>
              </w:rPr>
              <w:t>R&amp;D</w:t>
            </w:r>
            <w:r>
              <w:rPr>
                <w:rFonts w:hint="eastAsia"/>
                <w:szCs w:val="21"/>
              </w:rPr>
              <w:t>机构数</w:t>
            </w:r>
          </w:p>
        </w:tc>
        <w:tc>
          <w:tcPr>
            <w:tcW w:w="870" w:type="dxa"/>
            <w:shd w:val="clear" w:color="auto" w:fill="FFFFFF"/>
            <w:vAlign w:val="center"/>
          </w:tcPr>
          <w:p w:rsidR="00895047" w:rsidRDefault="00EC3CE3">
            <w:pPr>
              <w:adjustRightInd w:val="0"/>
              <w:snapToGrid w:val="0"/>
              <w:jc w:val="center"/>
              <w:rPr>
                <w:rFonts w:eastAsia="宋体"/>
                <w:szCs w:val="21"/>
              </w:rPr>
            </w:pPr>
            <w:r>
              <w:rPr>
                <w:rFonts w:hint="eastAsia"/>
                <w:szCs w:val="21"/>
              </w:rPr>
              <w:t>权重</w:t>
            </w:r>
          </w:p>
        </w:tc>
      </w:tr>
      <w:tr w:rsidR="00895047">
        <w:trPr>
          <w:cantSplit/>
          <w:trHeight w:val="680"/>
          <w:jc w:val="center"/>
        </w:trPr>
        <w:tc>
          <w:tcPr>
            <w:tcW w:w="1686"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规模以上工业企业数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0.2681</w:t>
            </w:r>
          </w:p>
        </w:tc>
      </w:tr>
      <w:tr w:rsidR="00895047">
        <w:trPr>
          <w:cantSplit/>
          <w:trHeight w:val="680"/>
          <w:jc w:val="center"/>
        </w:trPr>
        <w:tc>
          <w:tcPr>
            <w:tcW w:w="1686"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国家级企业技术中心个数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0.2754</w:t>
            </w:r>
          </w:p>
        </w:tc>
      </w:tr>
      <w:tr w:rsidR="00895047">
        <w:trPr>
          <w:cantSplit/>
          <w:trHeight w:val="680"/>
          <w:jc w:val="center"/>
        </w:trPr>
        <w:tc>
          <w:tcPr>
            <w:tcW w:w="1686"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国家高新技术产业开发区个数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0.1647</w:t>
            </w:r>
          </w:p>
        </w:tc>
      </w:tr>
      <w:tr w:rsidR="00895047">
        <w:trPr>
          <w:cantSplit/>
          <w:trHeight w:val="680"/>
          <w:jc w:val="center"/>
        </w:trPr>
        <w:tc>
          <w:tcPr>
            <w:tcW w:w="1686" w:type="dxa"/>
            <w:shd w:val="clear" w:color="auto" w:fill="FFFFFF" w:themeFill="background1"/>
            <w:vAlign w:val="center"/>
          </w:tcPr>
          <w:p w:rsidR="00895047" w:rsidRDefault="00EC3CE3">
            <w:pPr>
              <w:jc w:val="center"/>
              <w:rPr>
                <w:szCs w:val="21"/>
              </w:rPr>
            </w:pPr>
            <w:r>
              <w:rPr>
                <w:rFonts w:hint="eastAsia"/>
                <w:szCs w:val="21"/>
              </w:rPr>
              <w:t>国家级经济技术开发区个数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0.1293</w:t>
            </w:r>
          </w:p>
        </w:tc>
      </w:tr>
      <w:tr w:rsidR="00895047">
        <w:trPr>
          <w:cantSplit/>
          <w:trHeight w:val="680"/>
          <w:jc w:val="center"/>
        </w:trPr>
        <w:tc>
          <w:tcPr>
            <w:tcW w:w="1686" w:type="dxa"/>
            <w:shd w:val="clear" w:color="auto" w:fill="FFFFFF" w:themeFill="background1"/>
            <w:vAlign w:val="center"/>
          </w:tcPr>
          <w:p w:rsidR="00895047" w:rsidRDefault="00EC3CE3">
            <w:pPr>
              <w:jc w:val="center"/>
              <w:rPr>
                <w:szCs w:val="21"/>
              </w:rPr>
            </w:pPr>
            <w:r>
              <w:rPr>
                <w:rFonts w:hint="eastAsia"/>
                <w:szCs w:val="21"/>
              </w:rPr>
              <w:t>有</w:t>
            </w:r>
            <w:r>
              <w:rPr>
                <w:szCs w:val="21"/>
              </w:rPr>
              <w:t>R&amp;D</w:t>
            </w:r>
            <w:r>
              <w:rPr>
                <w:rFonts w:hint="eastAsia"/>
                <w:szCs w:val="21"/>
              </w:rPr>
              <w:t>活动的企业数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0.0899</w:t>
            </w:r>
          </w:p>
        </w:tc>
      </w:tr>
      <w:tr w:rsidR="00895047">
        <w:trPr>
          <w:cantSplit/>
          <w:trHeight w:val="680"/>
          <w:jc w:val="center"/>
        </w:trPr>
        <w:tc>
          <w:tcPr>
            <w:tcW w:w="1686" w:type="dxa"/>
            <w:shd w:val="clear" w:color="auto" w:fill="FFFFFF" w:themeFill="background1"/>
            <w:vAlign w:val="center"/>
          </w:tcPr>
          <w:p w:rsidR="00895047" w:rsidRDefault="00EC3CE3">
            <w:pPr>
              <w:jc w:val="center"/>
              <w:rPr>
                <w:szCs w:val="21"/>
              </w:rPr>
            </w:pPr>
            <w:r>
              <w:rPr>
                <w:rFonts w:hint="eastAsia"/>
                <w:szCs w:val="21"/>
              </w:rPr>
              <w:t>高技术产业</w:t>
            </w:r>
            <w:r>
              <w:rPr>
                <w:szCs w:val="21"/>
              </w:rPr>
              <w:t>R&amp;D</w:t>
            </w:r>
            <w:r>
              <w:rPr>
                <w:rFonts w:hint="eastAsia"/>
                <w:szCs w:val="21"/>
              </w:rPr>
              <w:t>机构数</w:t>
            </w:r>
          </w:p>
        </w:tc>
        <w:tc>
          <w:tcPr>
            <w:tcW w:w="12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0.0726</w:t>
            </w:r>
          </w:p>
        </w:tc>
      </w:tr>
    </w:tbl>
    <w:p w:rsidR="00895047" w:rsidRDefault="00EC3CE3">
      <w:pPr>
        <w:autoSpaceDE w:val="0"/>
        <w:autoSpaceDN w:val="0"/>
        <w:adjustRightInd w:val="0"/>
        <w:rPr>
          <w:bCs/>
          <w:kern w:val="0"/>
          <w:szCs w:val="21"/>
        </w:rPr>
      </w:pPr>
      <w:r>
        <w:rPr>
          <w:rFonts w:hint="eastAsia"/>
          <w:bCs/>
          <w:kern w:val="0"/>
          <w:szCs w:val="21"/>
        </w:rPr>
        <w:lastRenderedPageBreak/>
        <w:t>一致性比例：</w:t>
      </w:r>
      <w:r>
        <w:rPr>
          <w:rFonts w:hint="eastAsia"/>
          <w:bCs/>
          <w:kern w:val="0"/>
          <w:szCs w:val="21"/>
        </w:rPr>
        <w:t xml:space="preserve">0.0729;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6.4590</w: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7.41 </w:t>
      </w:r>
      <w:r>
        <w:rPr>
          <w:rFonts w:ascii="Times New Roman" w:hAnsi="宋体" w:cs="微软雅黑" w:hint="eastAsia"/>
          <w:b/>
          <w:bCs/>
          <w:kern w:val="0"/>
          <w:sz w:val="24"/>
        </w:rPr>
        <w:t>知识产权创造能力各测评指标要素两两比较</w:t>
      </w:r>
    </w:p>
    <w:tbl>
      <w:tblPr>
        <w:tblW w:w="818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10"/>
        <w:gridCol w:w="1220"/>
        <w:gridCol w:w="1419"/>
        <w:gridCol w:w="1417"/>
        <w:gridCol w:w="1417"/>
        <w:gridCol w:w="1403"/>
      </w:tblGrid>
      <w:tr w:rsidR="00895047">
        <w:trPr>
          <w:cantSplit/>
          <w:trHeight w:val="794"/>
          <w:jc w:val="center"/>
        </w:trPr>
        <w:tc>
          <w:tcPr>
            <w:tcW w:w="1310" w:type="dxa"/>
            <w:tcBorders>
              <w:tl2br w:val="single" w:sz="4" w:space="0" w:color="auto"/>
            </w:tcBorders>
            <w:shd w:val="clear" w:color="auto" w:fill="FFFFFF" w:themeFill="background1"/>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122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创造数量</w:t>
            </w:r>
          </w:p>
        </w:tc>
        <w:tc>
          <w:tcPr>
            <w:tcW w:w="1419"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创造</w:t>
            </w:r>
            <w:r>
              <w:rPr>
                <w:rFonts w:ascii="宋体" w:hAnsi="宋体" w:cs="宋体"/>
                <w:kern w:val="0"/>
                <w:szCs w:val="21"/>
              </w:rPr>
              <w:t>质量</w:t>
            </w:r>
          </w:p>
        </w:tc>
        <w:tc>
          <w:tcPr>
            <w:tcW w:w="1417"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创造</w:t>
            </w:r>
            <w:r>
              <w:rPr>
                <w:rFonts w:ascii="宋体" w:hAnsi="宋体" w:cs="宋体"/>
                <w:kern w:val="0"/>
                <w:szCs w:val="21"/>
              </w:rPr>
              <w:t>效率</w:t>
            </w:r>
          </w:p>
        </w:tc>
        <w:tc>
          <w:tcPr>
            <w:tcW w:w="1417"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创造</w:t>
            </w:r>
            <w:r>
              <w:rPr>
                <w:rFonts w:ascii="宋体" w:hAnsi="宋体" w:cs="宋体"/>
                <w:kern w:val="0"/>
                <w:szCs w:val="21"/>
              </w:rPr>
              <w:t>潜力</w:t>
            </w:r>
          </w:p>
        </w:tc>
        <w:tc>
          <w:tcPr>
            <w:tcW w:w="1403" w:type="dxa"/>
            <w:shd w:val="clear" w:color="auto" w:fill="FFFFFF" w:themeFill="background1"/>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680"/>
          <w:jc w:val="center"/>
        </w:trPr>
        <w:tc>
          <w:tcPr>
            <w:tcW w:w="131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知识产权创造数量</w:t>
            </w:r>
          </w:p>
        </w:tc>
        <w:tc>
          <w:tcPr>
            <w:tcW w:w="122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1.7136</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2.2858</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2.2867</w:t>
            </w:r>
          </w:p>
        </w:tc>
        <w:tc>
          <w:tcPr>
            <w:tcW w:w="140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0.3751</w:t>
            </w:r>
          </w:p>
        </w:tc>
      </w:tr>
      <w:tr w:rsidR="00895047">
        <w:trPr>
          <w:cantSplit/>
          <w:trHeight w:val="680"/>
          <w:jc w:val="center"/>
        </w:trPr>
        <w:tc>
          <w:tcPr>
            <w:tcW w:w="131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知识产权创造</w:t>
            </w:r>
            <w:r>
              <w:rPr>
                <w:rFonts w:ascii="宋体" w:hAnsi="宋体" w:cs="宋体"/>
                <w:kern w:val="0"/>
                <w:szCs w:val="21"/>
              </w:rPr>
              <w:t>质量</w:t>
            </w:r>
          </w:p>
        </w:tc>
        <w:tc>
          <w:tcPr>
            <w:tcW w:w="122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0.5836</w:t>
            </w:r>
          </w:p>
        </w:tc>
        <w:tc>
          <w:tcPr>
            <w:tcW w:w="14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3.7138</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3.2863</w:t>
            </w:r>
          </w:p>
        </w:tc>
        <w:tc>
          <w:tcPr>
            <w:tcW w:w="140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0.3578</w:t>
            </w:r>
          </w:p>
        </w:tc>
      </w:tr>
      <w:tr w:rsidR="00895047">
        <w:trPr>
          <w:cantSplit/>
          <w:trHeight w:val="680"/>
          <w:jc w:val="center"/>
        </w:trPr>
        <w:tc>
          <w:tcPr>
            <w:tcW w:w="131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知识产权创造</w:t>
            </w:r>
            <w:r>
              <w:rPr>
                <w:rFonts w:ascii="宋体" w:hAnsi="宋体" w:cs="宋体"/>
                <w:kern w:val="0"/>
                <w:szCs w:val="21"/>
              </w:rPr>
              <w:t>效率</w:t>
            </w:r>
          </w:p>
        </w:tc>
        <w:tc>
          <w:tcPr>
            <w:tcW w:w="122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0.4375</w:t>
            </w:r>
          </w:p>
        </w:tc>
        <w:tc>
          <w:tcPr>
            <w:tcW w:w="14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0.2693</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2.7139</w:t>
            </w:r>
          </w:p>
        </w:tc>
        <w:tc>
          <w:tcPr>
            <w:tcW w:w="140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0.1649</w:t>
            </w:r>
          </w:p>
        </w:tc>
      </w:tr>
      <w:tr w:rsidR="00895047">
        <w:trPr>
          <w:cantSplit/>
          <w:trHeight w:val="680"/>
          <w:jc w:val="center"/>
        </w:trPr>
        <w:tc>
          <w:tcPr>
            <w:tcW w:w="1310" w:type="dxa"/>
            <w:shd w:val="clear" w:color="auto" w:fill="FFFFFF" w:themeFill="background1"/>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知识产权创造</w:t>
            </w:r>
            <w:r>
              <w:rPr>
                <w:rFonts w:ascii="宋体" w:hAnsi="宋体" w:cs="宋体"/>
                <w:kern w:val="0"/>
                <w:szCs w:val="21"/>
              </w:rPr>
              <w:t>潜力</w:t>
            </w:r>
          </w:p>
        </w:tc>
        <w:tc>
          <w:tcPr>
            <w:tcW w:w="122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0.4373</w:t>
            </w:r>
          </w:p>
        </w:tc>
        <w:tc>
          <w:tcPr>
            <w:tcW w:w="141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0.3043</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0.3685</w:t>
            </w:r>
          </w:p>
        </w:tc>
        <w:tc>
          <w:tcPr>
            <w:tcW w:w="141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0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0.1023</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0.0984;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4.2627</w:t>
      </w:r>
    </w:p>
    <w:p w:rsidR="00895047" w:rsidRDefault="00895047">
      <w:pPr>
        <w:autoSpaceDE w:val="0"/>
        <w:autoSpaceDN w:val="0"/>
        <w:adjustRightInd w:val="0"/>
        <w:rPr>
          <w:b/>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7.42 </w:t>
      </w:r>
      <w:r>
        <w:rPr>
          <w:rFonts w:ascii="Times New Roman" w:hAnsi="宋体" w:cs="微软雅黑" w:hint="eastAsia"/>
          <w:b/>
          <w:bCs/>
          <w:kern w:val="0"/>
          <w:sz w:val="24"/>
        </w:rPr>
        <w:t>知识产权创造数量各测评指标要素两两比较</w:t>
      </w:r>
    </w:p>
    <w:tbl>
      <w:tblPr>
        <w:tblpPr w:leftFromText="180" w:rightFromText="180" w:vertAnchor="text" w:tblpXSpec="center" w:tblpY="1"/>
        <w:tblOverlap w:val="never"/>
        <w:tblW w:w="82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182"/>
        <w:gridCol w:w="1204"/>
        <w:gridCol w:w="1204"/>
        <w:gridCol w:w="1204"/>
        <w:gridCol w:w="1204"/>
        <w:gridCol w:w="1208"/>
      </w:tblGrid>
      <w:tr w:rsidR="00895047">
        <w:trPr>
          <w:cantSplit/>
          <w:trHeight w:val="924"/>
          <w:jc w:val="center"/>
        </w:trPr>
        <w:tc>
          <w:tcPr>
            <w:tcW w:w="2182" w:type="dxa"/>
            <w:shd w:val="clear" w:color="auto" w:fill="FFFFFF" w:themeFill="background1"/>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1204"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hint="eastAsia"/>
                <w:szCs w:val="21"/>
              </w:rPr>
              <w:t>专利申请受理量</w:t>
            </w:r>
          </w:p>
        </w:tc>
        <w:tc>
          <w:tcPr>
            <w:tcW w:w="1204"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hint="eastAsia"/>
                <w:szCs w:val="21"/>
              </w:rPr>
              <w:t>专利申请授权量</w:t>
            </w:r>
          </w:p>
        </w:tc>
        <w:tc>
          <w:tcPr>
            <w:tcW w:w="1204"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hint="eastAsia"/>
                <w:szCs w:val="21"/>
              </w:rPr>
              <w:t>有效专利数</w:t>
            </w:r>
          </w:p>
        </w:tc>
        <w:tc>
          <w:tcPr>
            <w:tcW w:w="1204"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hint="eastAsia"/>
                <w:szCs w:val="21"/>
              </w:rPr>
              <w:t>海外（</w:t>
            </w:r>
            <w:r>
              <w:rPr>
                <w:rFonts w:hint="eastAsia"/>
                <w:szCs w:val="21"/>
              </w:rPr>
              <w:t>PCT</w:t>
            </w:r>
            <w:r>
              <w:rPr>
                <w:rFonts w:hint="eastAsia"/>
                <w:szCs w:val="21"/>
              </w:rPr>
              <w:t>）专利申请数</w:t>
            </w:r>
          </w:p>
        </w:tc>
        <w:tc>
          <w:tcPr>
            <w:tcW w:w="1208" w:type="dxa"/>
            <w:shd w:val="clear" w:color="auto" w:fill="FFFFFF" w:themeFill="background1"/>
            <w:vAlign w:val="center"/>
          </w:tcPr>
          <w:p w:rsidR="00895047" w:rsidRDefault="00EC3CE3">
            <w:pPr>
              <w:autoSpaceDE w:val="0"/>
              <w:autoSpaceDN w:val="0"/>
              <w:adjustRightInd w:val="0"/>
              <w:snapToGrid w:val="0"/>
              <w:jc w:val="center"/>
              <w:rPr>
                <w:rFonts w:eastAsia="宋体"/>
                <w:szCs w:val="21"/>
              </w:rPr>
            </w:pPr>
            <w:r>
              <w:rPr>
                <w:rFonts w:hint="eastAsia"/>
                <w:szCs w:val="21"/>
              </w:rPr>
              <w:t>权重</w:t>
            </w:r>
          </w:p>
        </w:tc>
      </w:tr>
      <w:tr w:rsidR="00895047">
        <w:trPr>
          <w:cantSplit/>
          <w:trHeight w:val="390"/>
          <w:jc w:val="center"/>
        </w:trPr>
        <w:tc>
          <w:tcPr>
            <w:tcW w:w="2182"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专利申请受理量</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20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0.3835</w:t>
            </w:r>
          </w:p>
        </w:tc>
      </w:tr>
      <w:tr w:rsidR="00895047">
        <w:trPr>
          <w:cantSplit/>
          <w:trHeight w:val="390"/>
          <w:jc w:val="center"/>
        </w:trPr>
        <w:tc>
          <w:tcPr>
            <w:tcW w:w="2182"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专利申请授权量</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20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0.2732</w:t>
            </w:r>
          </w:p>
        </w:tc>
      </w:tr>
      <w:tr w:rsidR="00895047">
        <w:trPr>
          <w:cantSplit/>
          <w:trHeight w:val="390"/>
          <w:jc w:val="center"/>
        </w:trPr>
        <w:tc>
          <w:tcPr>
            <w:tcW w:w="2182" w:type="dxa"/>
            <w:shd w:val="clear" w:color="auto" w:fill="FFFFFF" w:themeFill="background1"/>
            <w:vAlign w:val="center"/>
          </w:tcPr>
          <w:p w:rsidR="00895047" w:rsidRDefault="00EC3CE3">
            <w:pPr>
              <w:autoSpaceDE w:val="0"/>
              <w:autoSpaceDN w:val="0"/>
              <w:adjustRightInd w:val="0"/>
              <w:snapToGrid w:val="0"/>
              <w:jc w:val="center"/>
              <w:rPr>
                <w:szCs w:val="21"/>
              </w:rPr>
            </w:pPr>
            <w:r>
              <w:rPr>
                <w:rFonts w:hint="eastAsia"/>
                <w:szCs w:val="21"/>
              </w:rPr>
              <w:t>有效专利数</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20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0.2185</w:t>
            </w:r>
          </w:p>
        </w:tc>
      </w:tr>
      <w:tr w:rsidR="00895047">
        <w:trPr>
          <w:cantSplit/>
          <w:trHeight w:val="680"/>
          <w:jc w:val="center"/>
        </w:trPr>
        <w:tc>
          <w:tcPr>
            <w:tcW w:w="2182" w:type="dxa"/>
            <w:shd w:val="clear" w:color="auto" w:fill="FFFFFF" w:themeFill="background1"/>
            <w:vAlign w:val="center"/>
          </w:tcPr>
          <w:p w:rsidR="00895047" w:rsidRDefault="00EC3CE3">
            <w:pPr>
              <w:jc w:val="center"/>
              <w:rPr>
                <w:szCs w:val="21"/>
              </w:rPr>
            </w:pPr>
            <w:r>
              <w:rPr>
                <w:rFonts w:hint="eastAsia"/>
                <w:szCs w:val="21"/>
              </w:rPr>
              <w:t>海外（</w:t>
            </w:r>
            <w:r>
              <w:rPr>
                <w:rFonts w:hint="eastAsia"/>
                <w:szCs w:val="21"/>
              </w:rPr>
              <w:t>PCT</w:t>
            </w:r>
            <w:r>
              <w:rPr>
                <w:rFonts w:hint="eastAsia"/>
                <w:szCs w:val="21"/>
              </w:rPr>
              <w:t>）专利申请数</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20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0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0.1248</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0.0806;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4.2153</w:t>
      </w:r>
    </w:p>
    <w:p w:rsidR="00895047" w:rsidRDefault="00895047">
      <w:pPr>
        <w:autoSpaceDE w:val="0"/>
        <w:autoSpaceDN w:val="0"/>
        <w:adjustRightInd w:val="0"/>
        <w:rPr>
          <w:bCs/>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7.43 </w:t>
      </w:r>
      <w:r>
        <w:rPr>
          <w:rFonts w:ascii="Times New Roman" w:hAnsi="宋体" w:cs="微软雅黑" w:hint="eastAsia"/>
          <w:b/>
          <w:bCs/>
          <w:kern w:val="0"/>
          <w:sz w:val="24"/>
        </w:rPr>
        <w:t>知识产权创造质量各测评指标要素两两比较</w:t>
      </w:r>
    </w:p>
    <w:tbl>
      <w:tblPr>
        <w:tblW w:w="83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825"/>
        <w:gridCol w:w="1830"/>
        <w:gridCol w:w="1755"/>
        <w:gridCol w:w="1740"/>
        <w:gridCol w:w="1150"/>
      </w:tblGrid>
      <w:tr w:rsidR="00895047">
        <w:trPr>
          <w:cantSplit/>
          <w:trHeight w:val="506"/>
          <w:jc w:val="center"/>
        </w:trPr>
        <w:tc>
          <w:tcPr>
            <w:tcW w:w="1825" w:type="dxa"/>
            <w:tcBorders>
              <w:tl2br w:val="single" w:sz="4" w:space="0" w:color="auto"/>
            </w:tcBorders>
            <w:shd w:val="clear" w:color="auto" w:fill="FFFFFF" w:themeFill="background1"/>
            <w:vAlign w:val="center"/>
          </w:tcPr>
          <w:p w:rsidR="00895047" w:rsidRDefault="00895047">
            <w:pPr>
              <w:autoSpaceDE w:val="0"/>
              <w:autoSpaceDN w:val="0"/>
              <w:adjustRightInd w:val="0"/>
              <w:snapToGrid w:val="0"/>
              <w:ind w:left="316" w:hangingChars="150" w:hanging="316"/>
              <w:jc w:val="center"/>
              <w:rPr>
                <w:rFonts w:ascii="宋体" w:hAnsi="宋体" w:cs="宋体"/>
                <w:b/>
                <w:szCs w:val="21"/>
              </w:rPr>
            </w:pPr>
          </w:p>
        </w:tc>
        <w:tc>
          <w:tcPr>
            <w:tcW w:w="183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发明专利申请数</w:t>
            </w:r>
          </w:p>
        </w:tc>
        <w:tc>
          <w:tcPr>
            <w:tcW w:w="175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发明专利授权数</w:t>
            </w:r>
          </w:p>
        </w:tc>
        <w:tc>
          <w:tcPr>
            <w:tcW w:w="174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有效发明专利数</w:t>
            </w:r>
          </w:p>
        </w:tc>
        <w:tc>
          <w:tcPr>
            <w:tcW w:w="1150" w:type="dxa"/>
            <w:shd w:val="clear" w:color="auto" w:fill="FFFFFF" w:themeFill="background1"/>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182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发明专利申请数</w:t>
            </w:r>
          </w:p>
        </w:tc>
        <w:tc>
          <w:tcPr>
            <w:tcW w:w="183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75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74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15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0.5278</w:t>
            </w:r>
          </w:p>
        </w:tc>
      </w:tr>
      <w:tr w:rsidR="00895047">
        <w:trPr>
          <w:cantSplit/>
          <w:trHeight w:val="397"/>
          <w:jc w:val="center"/>
        </w:trPr>
        <w:tc>
          <w:tcPr>
            <w:tcW w:w="182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发明专利授权数</w:t>
            </w:r>
          </w:p>
        </w:tc>
        <w:tc>
          <w:tcPr>
            <w:tcW w:w="183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75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74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15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0.3325</w:t>
            </w:r>
          </w:p>
        </w:tc>
      </w:tr>
      <w:tr w:rsidR="00895047">
        <w:trPr>
          <w:cantSplit/>
          <w:trHeight w:val="397"/>
          <w:jc w:val="center"/>
        </w:trPr>
        <w:tc>
          <w:tcPr>
            <w:tcW w:w="182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有效发明专利数</w:t>
            </w:r>
          </w:p>
        </w:tc>
        <w:tc>
          <w:tcPr>
            <w:tcW w:w="183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75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74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15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0.1396</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0.0516;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3.0536</w:t>
      </w:r>
    </w:p>
    <w:p w:rsidR="00895047" w:rsidRDefault="00895047">
      <w:pPr>
        <w:autoSpaceDE w:val="0"/>
        <w:autoSpaceDN w:val="0"/>
        <w:adjustRightInd w:val="0"/>
        <w:rPr>
          <w:b/>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7.44 </w:t>
      </w:r>
      <w:r>
        <w:rPr>
          <w:rFonts w:ascii="Times New Roman" w:hAnsi="宋体" w:cs="微软雅黑" w:hint="eastAsia"/>
          <w:b/>
          <w:bCs/>
          <w:kern w:val="0"/>
          <w:sz w:val="24"/>
        </w:rPr>
        <w:t>知识产权创造效率各测评指标要素两两比较</w:t>
      </w:r>
    </w:p>
    <w:tbl>
      <w:tblPr>
        <w:tblW w:w="831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542"/>
        <w:gridCol w:w="1470"/>
        <w:gridCol w:w="2145"/>
        <w:gridCol w:w="1157"/>
      </w:tblGrid>
      <w:tr w:rsidR="00895047">
        <w:trPr>
          <w:cantSplit/>
          <w:trHeight w:val="680"/>
          <w:jc w:val="center"/>
        </w:trPr>
        <w:tc>
          <w:tcPr>
            <w:tcW w:w="3542" w:type="dxa"/>
            <w:tcBorders>
              <w:tl2br w:val="single" w:sz="4" w:space="0" w:color="auto"/>
            </w:tcBorders>
            <w:shd w:val="clear" w:color="auto" w:fill="FFFFFF" w:themeFill="background1"/>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1470"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每万人发明专利拥有量</w:t>
            </w:r>
          </w:p>
        </w:tc>
        <w:tc>
          <w:tcPr>
            <w:tcW w:w="214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kern w:val="0"/>
                <w:szCs w:val="21"/>
              </w:rPr>
              <w:t>每千万元研发经费发明专利授权量</w:t>
            </w:r>
          </w:p>
        </w:tc>
        <w:tc>
          <w:tcPr>
            <w:tcW w:w="1157" w:type="dxa"/>
            <w:shd w:val="clear" w:color="auto" w:fill="FFFFFF" w:themeFill="background1"/>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3542"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每万人发明专利拥有量</w:t>
            </w:r>
          </w:p>
        </w:tc>
        <w:tc>
          <w:tcPr>
            <w:tcW w:w="147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214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2</w:t>
            </w:r>
          </w:p>
        </w:tc>
        <w:tc>
          <w:tcPr>
            <w:tcW w:w="1157"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0.6667</w:t>
            </w:r>
          </w:p>
        </w:tc>
      </w:tr>
      <w:tr w:rsidR="00895047">
        <w:trPr>
          <w:cantSplit/>
          <w:trHeight w:val="397"/>
          <w:jc w:val="center"/>
        </w:trPr>
        <w:tc>
          <w:tcPr>
            <w:tcW w:w="3542"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每千万元研发经费发明专利授权量</w:t>
            </w:r>
          </w:p>
        </w:tc>
        <w:tc>
          <w:tcPr>
            <w:tcW w:w="147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w:t>
            </w:r>
          </w:p>
        </w:tc>
        <w:tc>
          <w:tcPr>
            <w:tcW w:w="214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157"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2.0000</w: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 xml:space="preserve">7.45 </w:t>
      </w:r>
      <w:r>
        <w:rPr>
          <w:rFonts w:ascii="Times New Roman" w:hAnsi="宋体" w:cs="微软雅黑" w:hint="eastAsia"/>
          <w:b/>
          <w:bCs/>
          <w:kern w:val="0"/>
          <w:sz w:val="24"/>
        </w:rPr>
        <w:t>知识产权创造潜力各测评指标要素两两比较</w:t>
      </w:r>
    </w:p>
    <w:tbl>
      <w:tblPr>
        <w:tblW w:w="83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936"/>
        <w:gridCol w:w="2220"/>
        <w:gridCol w:w="2094"/>
        <w:gridCol w:w="2092"/>
      </w:tblGrid>
      <w:tr w:rsidR="00895047">
        <w:trPr>
          <w:cantSplit/>
          <w:trHeight w:val="535"/>
          <w:jc w:val="center"/>
        </w:trPr>
        <w:tc>
          <w:tcPr>
            <w:tcW w:w="1936" w:type="dxa"/>
            <w:tcBorders>
              <w:tl2br w:val="single" w:sz="4" w:space="0" w:color="auto"/>
            </w:tcBorders>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 xml:space="preserve">　　　　</w:t>
            </w:r>
          </w:p>
        </w:tc>
        <w:tc>
          <w:tcPr>
            <w:tcW w:w="2220"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专利申请增长率</w:t>
            </w:r>
          </w:p>
        </w:tc>
        <w:tc>
          <w:tcPr>
            <w:tcW w:w="2094"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专利授权增长率</w:t>
            </w:r>
          </w:p>
        </w:tc>
        <w:tc>
          <w:tcPr>
            <w:tcW w:w="2092"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权重</w:t>
            </w:r>
          </w:p>
        </w:tc>
      </w:tr>
      <w:tr w:rsidR="00895047">
        <w:trPr>
          <w:cantSplit/>
          <w:trHeight w:val="397"/>
          <w:jc w:val="center"/>
        </w:trPr>
        <w:tc>
          <w:tcPr>
            <w:tcW w:w="1936"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专利申请增长率</w:t>
            </w:r>
          </w:p>
        </w:tc>
        <w:tc>
          <w:tcPr>
            <w:tcW w:w="222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2094"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2</w:t>
            </w:r>
          </w:p>
        </w:tc>
        <w:tc>
          <w:tcPr>
            <w:tcW w:w="2092"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0.6667</w:t>
            </w:r>
          </w:p>
        </w:tc>
      </w:tr>
      <w:tr w:rsidR="00895047">
        <w:trPr>
          <w:cantSplit/>
          <w:trHeight w:val="397"/>
          <w:jc w:val="center"/>
        </w:trPr>
        <w:tc>
          <w:tcPr>
            <w:tcW w:w="1936"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专利授权增长率</w:t>
            </w:r>
          </w:p>
        </w:tc>
        <w:tc>
          <w:tcPr>
            <w:tcW w:w="222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w:t>
            </w:r>
          </w:p>
        </w:tc>
        <w:tc>
          <w:tcPr>
            <w:tcW w:w="2094"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2092"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r>
    </w:tbl>
    <w:p w:rsidR="00895047" w:rsidRDefault="00EC3CE3">
      <w:pPr>
        <w:autoSpaceDE w:val="0"/>
        <w:autoSpaceDN w:val="0"/>
        <w:adjustRightInd w:val="0"/>
        <w:rPr>
          <w:b/>
          <w:kern w:val="0"/>
          <w:szCs w:val="21"/>
        </w:rPr>
      </w:pP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 xml:space="preserve">2.0000  </w:t>
      </w:r>
      <w:r>
        <w:rPr>
          <w:rFonts w:hint="eastAsia"/>
          <w:b/>
          <w:kern w:val="0"/>
          <w:szCs w:val="21"/>
        </w:rPr>
        <w:t xml:space="preserve">  </w:t>
      </w:r>
    </w:p>
    <w:p w:rsidR="00895047" w:rsidRDefault="00EC3CE3">
      <w:pPr>
        <w:autoSpaceDE w:val="0"/>
        <w:autoSpaceDN w:val="0"/>
        <w:adjustRightInd w:val="0"/>
        <w:rPr>
          <w:b/>
          <w:kern w:val="0"/>
          <w:szCs w:val="21"/>
        </w:rPr>
      </w:pPr>
      <w:r>
        <w:rPr>
          <w:rFonts w:hint="eastAsia"/>
          <w:b/>
          <w:kern w:val="0"/>
          <w:szCs w:val="21"/>
        </w:rPr>
        <w:t xml:space="preserve">        </w: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7.46 </w:t>
      </w:r>
      <w:r>
        <w:rPr>
          <w:rFonts w:ascii="Times New Roman" w:hAnsi="宋体" w:cs="微软雅黑" w:hint="eastAsia"/>
          <w:b/>
          <w:bCs/>
          <w:kern w:val="0"/>
          <w:sz w:val="24"/>
        </w:rPr>
        <w:t>知识产权运用能力指标要素两两比较</w:t>
      </w:r>
    </w:p>
    <w:tbl>
      <w:tblPr>
        <w:tblW w:w="83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954"/>
        <w:gridCol w:w="2239"/>
        <w:gridCol w:w="2097"/>
        <w:gridCol w:w="2089"/>
      </w:tblGrid>
      <w:tr w:rsidR="00895047">
        <w:trPr>
          <w:cantSplit/>
          <w:trHeight w:val="495"/>
          <w:jc w:val="center"/>
        </w:trPr>
        <w:tc>
          <w:tcPr>
            <w:tcW w:w="1954" w:type="dxa"/>
            <w:tcBorders>
              <w:tl2br w:val="single" w:sz="4" w:space="0" w:color="auto"/>
            </w:tcBorders>
            <w:shd w:val="clear" w:color="auto" w:fill="FFFFFF"/>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2239"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知识产权运用数量</w:t>
            </w:r>
          </w:p>
        </w:tc>
        <w:tc>
          <w:tcPr>
            <w:tcW w:w="209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知识产权运用效益</w:t>
            </w:r>
          </w:p>
        </w:tc>
        <w:tc>
          <w:tcPr>
            <w:tcW w:w="2089" w:type="dxa"/>
            <w:shd w:val="clear" w:color="auto" w:fill="FFFFFF"/>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1954"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知识产权运用数量</w:t>
            </w:r>
          </w:p>
        </w:tc>
        <w:tc>
          <w:tcPr>
            <w:tcW w:w="2239"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2097"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3</w:t>
            </w:r>
          </w:p>
        </w:tc>
        <w:tc>
          <w:tcPr>
            <w:tcW w:w="2089"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0.75</w:t>
            </w:r>
            <w:r>
              <w:rPr>
                <w:rFonts w:ascii="Arial" w:eastAsia="宋体" w:hAnsi="Arial" w:cs="Arial" w:hint="eastAsia"/>
                <w:kern w:val="0"/>
                <w:sz w:val="15"/>
                <w:szCs w:val="15"/>
              </w:rPr>
              <w:t>00</w:t>
            </w:r>
          </w:p>
        </w:tc>
      </w:tr>
      <w:tr w:rsidR="00895047">
        <w:trPr>
          <w:cantSplit/>
          <w:trHeight w:val="397"/>
          <w:jc w:val="center"/>
        </w:trPr>
        <w:tc>
          <w:tcPr>
            <w:tcW w:w="1954"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知识产权运用效益</w:t>
            </w:r>
          </w:p>
        </w:tc>
        <w:tc>
          <w:tcPr>
            <w:tcW w:w="2239"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c>
          <w:tcPr>
            <w:tcW w:w="2097"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2089"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0.25</w:t>
            </w:r>
            <w:r>
              <w:rPr>
                <w:rFonts w:ascii="Arial" w:eastAsia="宋体" w:hAnsi="Arial" w:cs="Arial" w:hint="eastAsia"/>
                <w:kern w:val="0"/>
                <w:sz w:val="15"/>
                <w:szCs w:val="15"/>
              </w:rPr>
              <w:t>00</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2.0000</w:t>
      </w:r>
    </w:p>
    <w:p w:rsidR="00895047" w:rsidRDefault="00895047">
      <w:pPr>
        <w:spacing w:line="360" w:lineRule="auto"/>
        <w:ind w:firstLineChars="700" w:firstLine="1687"/>
        <w:rPr>
          <w:rFonts w:ascii="Times New Roman" w:hAnsi="宋体" w:cs="微软雅黑"/>
          <w:b/>
          <w:bCs/>
          <w:kern w:val="0"/>
          <w:sz w:val="24"/>
        </w:rPr>
      </w:pPr>
    </w:p>
    <w:p w:rsidR="00895047" w:rsidRDefault="00EC3CE3">
      <w:pPr>
        <w:spacing w:line="360" w:lineRule="auto"/>
        <w:ind w:firstLineChars="700" w:firstLine="1687"/>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7.47 </w:t>
      </w:r>
      <w:r>
        <w:rPr>
          <w:rFonts w:ascii="Times New Roman" w:hAnsi="宋体" w:cs="微软雅黑" w:hint="eastAsia"/>
          <w:b/>
          <w:bCs/>
          <w:kern w:val="0"/>
          <w:sz w:val="24"/>
        </w:rPr>
        <w:t>知识产权运用数量指标要素两两比较</w:t>
      </w:r>
    </w:p>
    <w:tbl>
      <w:tblPr>
        <w:tblW w:w="838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51"/>
        <w:gridCol w:w="1516"/>
        <w:gridCol w:w="1280"/>
        <w:gridCol w:w="1326"/>
        <w:gridCol w:w="1110"/>
      </w:tblGrid>
      <w:tr w:rsidR="00895047">
        <w:trPr>
          <w:cantSplit/>
          <w:trHeight w:val="344"/>
          <w:jc w:val="center"/>
        </w:trPr>
        <w:tc>
          <w:tcPr>
            <w:tcW w:w="3151" w:type="dxa"/>
            <w:tcBorders>
              <w:tl2br w:val="single" w:sz="4" w:space="0" w:color="auto"/>
            </w:tcBorders>
            <w:shd w:val="clear" w:color="auto" w:fill="auto"/>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1516"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专利申请权与专利权转让数</w:t>
            </w:r>
          </w:p>
        </w:tc>
        <w:tc>
          <w:tcPr>
            <w:tcW w:w="1280"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专利质押数</w:t>
            </w:r>
          </w:p>
        </w:tc>
        <w:tc>
          <w:tcPr>
            <w:tcW w:w="1326"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专利实施许可数</w:t>
            </w:r>
          </w:p>
        </w:tc>
        <w:tc>
          <w:tcPr>
            <w:tcW w:w="1110" w:type="dxa"/>
            <w:shd w:val="clear" w:color="auto" w:fill="auto"/>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3151"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 xml:space="preserve">专利申请权与专利权转让数 </w:t>
            </w:r>
          </w:p>
        </w:tc>
        <w:tc>
          <w:tcPr>
            <w:tcW w:w="151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28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3</w:t>
            </w:r>
          </w:p>
        </w:tc>
        <w:tc>
          <w:tcPr>
            <w:tcW w:w="132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2</w:t>
            </w:r>
          </w:p>
        </w:tc>
        <w:tc>
          <w:tcPr>
            <w:tcW w:w="111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0.5499</w:t>
            </w:r>
          </w:p>
        </w:tc>
      </w:tr>
      <w:tr w:rsidR="00895047">
        <w:trPr>
          <w:cantSplit/>
          <w:trHeight w:val="397"/>
          <w:jc w:val="center"/>
        </w:trPr>
        <w:tc>
          <w:tcPr>
            <w:tcW w:w="3151"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专利质押数</w:t>
            </w:r>
          </w:p>
        </w:tc>
        <w:tc>
          <w:tcPr>
            <w:tcW w:w="151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c>
          <w:tcPr>
            <w:tcW w:w="128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32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11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0.2098</w:t>
            </w:r>
          </w:p>
        </w:tc>
      </w:tr>
      <w:tr w:rsidR="00895047">
        <w:trPr>
          <w:cantSplit/>
          <w:trHeight w:val="397"/>
          <w:jc w:val="center"/>
        </w:trPr>
        <w:tc>
          <w:tcPr>
            <w:tcW w:w="3151"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专利实施许可数</w:t>
            </w:r>
          </w:p>
        </w:tc>
        <w:tc>
          <w:tcPr>
            <w:tcW w:w="151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w:t>
            </w:r>
          </w:p>
        </w:tc>
        <w:tc>
          <w:tcPr>
            <w:tcW w:w="128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326"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11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0.2402</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0.0176;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3.0183</w:t>
      </w:r>
    </w:p>
    <w:p w:rsidR="00895047" w:rsidRDefault="00895047">
      <w:pPr>
        <w:autoSpaceDE w:val="0"/>
        <w:autoSpaceDN w:val="0"/>
        <w:adjustRightInd w:val="0"/>
        <w:rPr>
          <w:bCs/>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7.48</w:t>
      </w:r>
      <w:r>
        <w:rPr>
          <w:rFonts w:ascii="Times New Roman" w:hAnsi="宋体" w:cs="微软雅黑" w:hint="eastAsia"/>
          <w:b/>
          <w:bCs/>
          <w:kern w:val="0"/>
          <w:sz w:val="24"/>
        </w:rPr>
        <w:t>知识产权运用质量指标要素两两比较</w:t>
      </w:r>
    </w:p>
    <w:tbl>
      <w:tblPr>
        <w:tblW w:w="839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404"/>
        <w:gridCol w:w="1965"/>
        <w:gridCol w:w="1035"/>
        <w:gridCol w:w="1305"/>
        <w:gridCol w:w="688"/>
      </w:tblGrid>
      <w:tr w:rsidR="00895047">
        <w:trPr>
          <w:cantSplit/>
          <w:trHeight w:val="680"/>
          <w:jc w:val="center"/>
        </w:trPr>
        <w:tc>
          <w:tcPr>
            <w:tcW w:w="3404" w:type="dxa"/>
            <w:tcBorders>
              <w:tl2br w:val="single" w:sz="4" w:space="0" w:color="auto"/>
            </w:tcBorders>
            <w:shd w:val="clear" w:color="auto" w:fill="auto"/>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1965"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专利申请权与专利权转让合同金额</w:t>
            </w:r>
          </w:p>
        </w:tc>
        <w:tc>
          <w:tcPr>
            <w:tcW w:w="1035"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专利质押金额</w:t>
            </w:r>
          </w:p>
        </w:tc>
        <w:tc>
          <w:tcPr>
            <w:tcW w:w="1305"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专利实施许可合同金额</w:t>
            </w:r>
          </w:p>
        </w:tc>
        <w:tc>
          <w:tcPr>
            <w:tcW w:w="688" w:type="dxa"/>
            <w:shd w:val="clear" w:color="auto" w:fill="auto"/>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3404"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专利申请权与专利权转让合同金额</w:t>
            </w:r>
          </w:p>
        </w:tc>
        <w:tc>
          <w:tcPr>
            <w:tcW w:w="196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03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3</w:t>
            </w:r>
          </w:p>
        </w:tc>
        <w:tc>
          <w:tcPr>
            <w:tcW w:w="130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2</w:t>
            </w:r>
          </w:p>
        </w:tc>
        <w:tc>
          <w:tcPr>
            <w:tcW w:w="688"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0.5499</w:t>
            </w:r>
          </w:p>
        </w:tc>
      </w:tr>
      <w:tr w:rsidR="00895047">
        <w:trPr>
          <w:cantSplit/>
          <w:trHeight w:val="397"/>
          <w:jc w:val="center"/>
        </w:trPr>
        <w:tc>
          <w:tcPr>
            <w:tcW w:w="3404"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专利质押金额</w:t>
            </w:r>
          </w:p>
        </w:tc>
        <w:tc>
          <w:tcPr>
            <w:tcW w:w="196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c>
          <w:tcPr>
            <w:tcW w:w="103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30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688"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0.2098</w:t>
            </w:r>
          </w:p>
        </w:tc>
      </w:tr>
      <w:tr w:rsidR="00895047">
        <w:trPr>
          <w:cantSplit/>
          <w:trHeight w:val="397"/>
          <w:jc w:val="center"/>
        </w:trPr>
        <w:tc>
          <w:tcPr>
            <w:tcW w:w="3404"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专利实施许可合同金额</w:t>
            </w:r>
          </w:p>
        </w:tc>
        <w:tc>
          <w:tcPr>
            <w:tcW w:w="196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0.5</w:t>
            </w:r>
          </w:p>
        </w:tc>
        <w:tc>
          <w:tcPr>
            <w:tcW w:w="103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305"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688"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0.2402</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0.0176;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3.0183</w:t>
      </w:r>
    </w:p>
    <w:p w:rsidR="00895047" w:rsidRDefault="00895047">
      <w:pPr>
        <w:autoSpaceDE w:val="0"/>
        <w:autoSpaceDN w:val="0"/>
        <w:adjustRightInd w:val="0"/>
        <w:rPr>
          <w:bCs/>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7.49</w:t>
      </w:r>
      <w:r>
        <w:rPr>
          <w:rFonts w:ascii="Times New Roman" w:hAnsi="宋体" w:cs="微软雅黑" w:hint="eastAsia"/>
          <w:b/>
          <w:bCs/>
          <w:kern w:val="0"/>
          <w:sz w:val="24"/>
        </w:rPr>
        <w:t>知识产权运用需求各测评指标要素两两比较</w:t>
      </w:r>
    </w:p>
    <w:tbl>
      <w:tblPr>
        <w:tblW w:w="841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427"/>
        <w:gridCol w:w="2083"/>
        <w:gridCol w:w="1950"/>
        <w:gridCol w:w="1950"/>
      </w:tblGrid>
      <w:tr w:rsidR="00895047">
        <w:trPr>
          <w:cantSplit/>
          <w:trHeight w:val="515"/>
          <w:jc w:val="center"/>
        </w:trPr>
        <w:tc>
          <w:tcPr>
            <w:tcW w:w="2427" w:type="dxa"/>
            <w:tcBorders>
              <w:tl2br w:val="single" w:sz="4" w:space="0" w:color="auto"/>
            </w:tcBorders>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 xml:space="preserve">　　　　</w:t>
            </w:r>
          </w:p>
        </w:tc>
        <w:tc>
          <w:tcPr>
            <w:tcW w:w="2083"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经济需求</w:t>
            </w:r>
          </w:p>
        </w:tc>
        <w:tc>
          <w:tcPr>
            <w:tcW w:w="1950"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产业需求</w:t>
            </w:r>
          </w:p>
        </w:tc>
        <w:tc>
          <w:tcPr>
            <w:tcW w:w="1950"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权重</w:t>
            </w:r>
          </w:p>
        </w:tc>
      </w:tr>
      <w:tr w:rsidR="00895047">
        <w:trPr>
          <w:cantSplit/>
          <w:trHeight w:val="397"/>
          <w:jc w:val="center"/>
        </w:trPr>
        <w:tc>
          <w:tcPr>
            <w:tcW w:w="2427"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经济需求</w:t>
            </w:r>
          </w:p>
        </w:tc>
        <w:tc>
          <w:tcPr>
            <w:tcW w:w="2083"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95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3</w:t>
            </w:r>
          </w:p>
        </w:tc>
        <w:tc>
          <w:tcPr>
            <w:tcW w:w="195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0.75</w:t>
            </w:r>
          </w:p>
        </w:tc>
      </w:tr>
      <w:tr w:rsidR="00895047">
        <w:trPr>
          <w:cantSplit/>
          <w:trHeight w:val="397"/>
          <w:jc w:val="center"/>
        </w:trPr>
        <w:tc>
          <w:tcPr>
            <w:tcW w:w="2427" w:type="dxa"/>
            <w:shd w:val="clear" w:color="auto" w:fill="auto"/>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产业需求</w:t>
            </w:r>
          </w:p>
        </w:tc>
        <w:tc>
          <w:tcPr>
            <w:tcW w:w="2083"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0.3333</w:t>
            </w:r>
          </w:p>
        </w:tc>
        <w:tc>
          <w:tcPr>
            <w:tcW w:w="195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1</w:t>
            </w:r>
          </w:p>
        </w:tc>
        <w:tc>
          <w:tcPr>
            <w:tcW w:w="1950" w:type="dxa"/>
            <w:shd w:val="clear" w:color="auto" w:fill="FFFFFF"/>
            <w:vAlign w:val="bottom"/>
          </w:tcPr>
          <w:p w:rsidR="00895047" w:rsidRDefault="00EC3CE3">
            <w:pPr>
              <w:widowControl/>
              <w:jc w:val="left"/>
              <w:textAlignment w:val="bottom"/>
              <w:rPr>
                <w:rFonts w:ascii="Arial" w:eastAsia="宋体" w:hAnsi="Arial" w:cs="Arial"/>
                <w:kern w:val="0"/>
                <w:sz w:val="15"/>
                <w:szCs w:val="15"/>
              </w:rPr>
            </w:pPr>
            <w:r>
              <w:rPr>
                <w:rFonts w:ascii="Arial" w:eastAsia="宋体" w:hAnsi="Arial" w:cs="Arial"/>
                <w:kern w:val="0"/>
                <w:sz w:val="15"/>
                <w:szCs w:val="15"/>
              </w:rPr>
              <w:t>0.25</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2.0000</w:t>
      </w:r>
    </w:p>
    <w:p w:rsidR="00895047" w:rsidRDefault="00895047">
      <w:pPr>
        <w:autoSpaceDE w:val="0"/>
        <w:autoSpaceDN w:val="0"/>
        <w:adjustRightInd w:val="0"/>
        <w:rPr>
          <w:bCs/>
          <w:kern w:val="0"/>
          <w:szCs w:val="21"/>
        </w:rPr>
      </w:pPr>
    </w:p>
    <w:p w:rsidR="00895047" w:rsidRDefault="00895047">
      <w:pPr>
        <w:autoSpaceDE w:val="0"/>
        <w:autoSpaceDN w:val="0"/>
        <w:adjustRightInd w:val="0"/>
        <w:rPr>
          <w:bCs/>
          <w:kern w:val="0"/>
          <w:szCs w:val="21"/>
        </w:rPr>
      </w:pPr>
    </w:p>
    <w:p w:rsidR="00895047" w:rsidRDefault="00895047">
      <w:pPr>
        <w:autoSpaceDE w:val="0"/>
        <w:autoSpaceDN w:val="0"/>
        <w:adjustRightInd w:val="0"/>
        <w:rPr>
          <w:bCs/>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7.50</w:t>
      </w:r>
      <w:r>
        <w:rPr>
          <w:rFonts w:ascii="Times New Roman" w:hAnsi="宋体" w:cs="微软雅黑" w:hint="eastAsia"/>
          <w:b/>
          <w:bCs/>
          <w:kern w:val="0"/>
          <w:sz w:val="24"/>
        </w:rPr>
        <w:t>知识产权运用产业需求各测评指标要素两两比较</w:t>
      </w:r>
    </w:p>
    <w:tbl>
      <w:tblPr>
        <w:tblpPr w:leftFromText="180" w:rightFromText="180" w:vertAnchor="text" w:tblpXSpec="center" w:tblpY="1"/>
        <w:tblOverlap w:val="never"/>
        <w:tblW w:w="83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36"/>
        <w:gridCol w:w="886"/>
        <w:gridCol w:w="873"/>
        <w:gridCol w:w="900"/>
        <w:gridCol w:w="886"/>
        <w:gridCol w:w="914"/>
        <w:gridCol w:w="872"/>
        <w:gridCol w:w="982"/>
        <w:gridCol w:w="678"/>
      </w:tblGrid>
      <w:tr w:rsidR="00895047">
        <w:trPr>
          <w:cantSplit/>
          <w:trHeight w:val="1191"/>
          <w:jc w:val="center"/>
        </w:trPr>
        <w:tc>
          <w:tcPr>
            <w:tcW w:w="1336"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886"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高技术产业主营业务收入</w:t>
            </w:r>
          </w:p>
        </w:tc>
        <w:tc>
          <w:tcPr>
            <w:tcW w:w="873"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高技术产业出口交货值</w:t>
            </w:r>
          </w:p>
        </w:tc>
        <w:tc>
          <w:tcPr>
            <w:tcW w:w="900"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工业企业购买国内技术支出</w:t>
            </w:r>
          </w:p>
        </w:tc>
        <w:tc>
          <w:tcPr>
            <w:tcW w:w="886"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工业企业技术引进经费支出</w:t>
            </w:r>
          </w:p>
        </w:tc>
        <w:tc>
          <w:tcPr>
            <w:tcW w:w="914" w:type="dxa"/>
            <w:shd w:val="clear" w:color="auto" w:fill="FFFFFF"/>
            <w:vAlign w:val="center"/>
          </w:tcPr>
          <w:p w:rsidR="00895047" w:rsidRDefault="00EC3CE3">
            <w:pPr>
              <w:adjustRightInd w:val="0"/>
              <w:snapToGrid w:val="0"/>
              <w:jc w:val="center"/>
              <w:rPr>
                <w:szCs w:val="21"/>
              </w:rPr>
            </w:pPr>
            <w:r>
              <w:rPr>
                <w:rFonts w:ascii="宋体" w:hAnsi="宋体" w:cs="宋体" w:hint="eastAsia"/>
                <w:kern w:val="0"/>
                <w:szCs w:val="21"/>
              </w:rPr>
              <w:t>工业企业消化吸收经费支出</w:t>
            </w:r>
          </w:p>
        </w:tc>
        <w:tc>
          <w:tcPr>
            <w:tcW w:w="872" w:type="dxa"/>
            <w:shd w:val="clear" w:color="auto" w:fill="FFFFFF"/>
            <w:vAlign w:val="center"/>
          </w:tcPr>
          <w:p w:rsidR="00895047" w:rsidRDefault="00EC3CE3">
            <w:pPr>
              <w:adjustRightInd w:val="0"/>
              <w:snapToGrid w:val="0"/>
              <w:jc w:val="center"/>
              <w:rPr>
                <w:szCs w:val="21"/>
              </w:rPr>
            </w:pPr>
            <w:r>
              <w:rPr>
                <w:rFonts w:ascii="宋体" w:hAnsi="宋体" w:cs="宋体" w:hint="eastAsia"/>
                <w:kern w:val="0"/>
                <w:szCs w:val="21"/>
              </w:rPr>
              <w:t>高技术产业新产品销售收入</w:t>
            </w:r>
          </w:p>
        </w:tc>
        <w:tc>
          <w:tcPr>
            <w:tcW w:w="982"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高技术产业新产品出口交货值</w:t>
            </w:r>
          </w:p>
        </w:tc>
        <w:tc>
          <w:tcPr>
            <w:tcW w:w="678" w:type="dxa"/>
            <w:shd w:val="clear" w:color="auto" w:fill="FFFFFF"/>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高技术产业主营业务收入</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0.2377</w:t>
            </w:r>
          </w:p>
        </w:tc>
      </w:tr>
      <w:tr w:rsidR="00895047">
        <w:trPr>
          <w:cantSplit/>
          <w:trHeight w:val="680"/>
          <w:jc w:val="center"/>
        </w:trPr>
        <w:tc>
          <w:tcPr>
            <w:tcW w:w="1336" w:type="dxa"/>
            <w:shd w:val="clear" w:color="auto" w:fill="auto"/>
            <w:vAlign w:val="center"/>
          </w:tcPr>
          <w:p w:rsidR="00895047" w:rsidRDefault="00EC3CE3" w:rsidP="00EC3CE3">
            <w:pPr>
              <w:autoSpaceDE w:val="0"/>
              <w:autoSpaceDN w:val="0"/>
              <w:adjustRightInd w:val="0"/>
              <w:snapToGrid w:val="0"/>
              <w:spacing w:beforeLines="25" w:before="78" w:afterLines="25" w:after="78"/>
              <w:jc w:val="center"/>
              <w:rPr>
                <w:kern w:val="0"/>
                <w:szCs w:val="21"/>
              </w:rPr>
            </w:pPr>
            <w:r>
              <w:rPr>
                <w:rFonts w:ascii="宋体" w:hAnsi="宋体" w:cs="宋体" w:hint="eastAsia"/>
                <w:kern w:val="0"/>
                <w:szCs w:val="21"/>
              </w:rPr>
              <w:t>高技术产业出口交货值</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0.2115</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工业企业购买国内技术支出</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0.1747</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工业企业技术引进经费支出</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0.131</w:t>
            </w:r>
            <w:r>
              <w:rPr>
                <w:rFonts w:ascii="Arial" w:eastAsia="宋体" w:hAnsi="Arial" w:cs="Arial" w:hint="eastAsia"/>
                <w:kern w:val="0"/>
                <w:sz w:val="15"/>
                <w:szCs w:val="15"/>
              </w:rPr>
              <w:t>0</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工业企业消化吸收经费支出</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0.1157</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高技术产业新产品销售收入</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0.0813</w:t>
            </w:r>
          </w:p>
        </w:tc>
      </w:tr>
      <w:tr w:rsidR="00895047">
        <w:trPr>
          <w:cantSplit/>
          <w:trHeight w:val="992"/>
          <w:jc w:val="center"/>
        </w:trPr>
        <w:tc>
          <w:tcPr>
            <w:tcW w:w="1336" w:type="dxa"/>
            <w:shd w:val="clear" w:color="auto" w:fill="auto"/>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高技术产业新产品出口交货值</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90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8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914"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87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9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6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0.048</w:t>
            </w:r>
            <w:r>
              <w:rPr>
                <w:rFonts w:ascii="Arial" w:eastAsia="宋体" w:hAnsi="Arial" w:cs="Arial" w:hint="eastAsia"/>
                <w:kern w:val="0"/>
                <w:sz w:val="15"/>
                <w:szCs w:val="15"/>
              </w:rPr>
              <w:t>0</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0.0754;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7.6155</w:t>
      </w:r>
    </w:p>
    <w:p w:rsidR="00895047" w:rsidRDefault="00895047">
      <w:pPr>
        <w:autoSpaceDE w:val="0"/>
        <w:autoSpaceDN w:val="0"/>
        <w:adjustRightInd w:val="0"/>
        <w:rPr>
          <w:bCs/>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7.51 </w:t>
      </w:r>
      <w:r>
        <w:rPr>
          <w:rFonts w:ascii="Times New Roman" w:hAnsi="宋体" w:cs="微软雅黑" w:hint="eastAsia"/>
          <w:b/>
          <w:bCs/>
          <w:kern w:val="0"/>
          <w:sz w:val="24"/>
        </w:rPr>
        <w:t>知识产权运用经济需求各测评指标要素两两比较</w:t>
      </w:r>
    </w:p>
    <w:tbl>
      <w:tblPr>
        <w:tblpPr w:leftFromText="180" w:rightFromText="180" w:vertAnchor="text" w:tblpXSpec="center" w:tblpY="1"/>
        <w:tblOverlap w:val="never"/>
        <w:tblW w:w="83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930"/>
        <w:gridCol w:w="695"/>
        <w:gridCol w:w="873"/>
        <w:gridCol w:w="859"/>
        <w:gridCol w:w="682"/>
        <w:gridCol w:w="1295"/>
        <w:gridCol w:w="1301"/>
        <w:gridCol w:w="680"/>
      </w:tblGrid>
      <w:tr w:rsidR="00895047">
        <w:trPr>
          <w:cantSplit/>
          <w:trHeight w:val="1019"/>
          <w:jc w:val="center"/>
        </w:trPr>
        <w:tc>
          <w:tcPr>
            <w:tcW w:w="1930" w:type="dxa"/>
            <w:shd w:val="clear" w:color="auto" w:fill="FFFFFF"/>
            <w:vAlign w:val="center"/>
          </w:tcPr>
          <w:p w:rsidR="00895047" w:rsidRDefault="00895047">
            <w:pPr>
              <w:autoSpaceDE w:val="0"/>
              <w:autoSpaceDN w:val="0"/>
              <w:adjustRightInd w:val="0"/>
              <w:snapToGrid w:val="0"/>
              <w:jc w:val="center"/>
              <w:rPr>
                <w:rFonts w:ascii="宋体" w:hAnsi="宋体" w:cs="宋体"/>
                <w:kern w:val="0"/>
                <w:szCs w:val="21"/>
              </w:rPr>
            </w:pPr>
          </w:p>
          <w:p w:rsidR="00895047" w:rsidRDefault="00895047">
            <w:pPr>
              <w:autoSpaceDE w:val="0"/>
              <w:autoSpaceDN w:val="0"/>
              <w:adjustRightInd w:val="0"/>
              <w:snapToGrid w:val="0"/>
              <w:jc w:val="center"/>
              <w:rPr>
                <w:rFonts w:ascii="宋体" w:hAnsi="宋体" w:cs="宋体"/>
                <w:kern w:val="0"/>
                <w:szCs w:val="21"/>
              </w:rPr>
            </w:pPr>
          </w:p>
        </w:tc>
        <w:tc>
          <w:tcPr>
            <w:tcW w:w="69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GDP</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规模</w:t>
            </w:r>
          </w:p>
        </w:tc>
        <w:tc>
          <w:tcPr>
            <w:tcW w:w="873"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工业总产值规模</w:t>
            </w:r>
          </w:p>
        </w:tc>
        <w:tc>
          <w:tcPr>
            <w:tcW w:w="859"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第三产业产值规模</w:t>
            </w:r>
          </w:p>
        </w:tc>
        <w:tc>
          <w:tcPr>
            <w:tcW w:w="682"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人均GDP</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水平</w:t>
            </w:r>
          </w:p>
        </w:tc>
        <w:tc>
          <w:tcPr>
            <w:tcW w:w="129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城镇居民人均可支配收入水平</w:t>
            </w:r>
          </w:p>
        </w:tc>
        <w:tc>
          <w:tcPr>
            <w:tcW w:w="1301"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农村居民人均可支配收入水平</w:t>
            </w:r>
          </w:p>
        </w:tc>
        <w:tc>
          <w:tcPr>
            <w:tcW w:w="680" w:type="dxa"/>
            <w:shd w:val="clear" w:color="auto" w:fill="FFFFFF"/>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1930"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GDP规模</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2.8867</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1.8873</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2.1127</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2.1128</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2.1132</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0.293</w:t>
            </w:r>
            <w:r>
              <w:rPr>
                <w:rFonts w:ascii="Arial" w:eastAsia="宋体" w:hAnsi="Arial" w:cs="Arial" w:hint="eastAsia"/>
                <w:kern w:val="0"/>
                <w:sz w:val="15"/>
                <w:szCs w:val="15"/>
              </w:rPr>
              <w:t>6</w:t>
            </w:r>
          </w:p>
        </w:tc>
      </w:tr>
      <w:tr w:rsidR="00895047">
        <w:trPr>
          <w:cantSplit/>
          <w:trHeight w:val="397"/>
          <w:jc w:val="center"/>
        </w:trPr>
        <w:tc>
          <w:tcPr>
            <w:tcW w:w="1930"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工业总产值规模</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2.8872</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2.887</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2.8873</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3.1127</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0.25</w:t>
            </w:r>
            <w:r>
              <w:rPr>
                <w:rFonts w:ascii="Arial" w:eastAsia="宋体" w:hAnsi="Arial" w:cs="Arial" w:hint="eastAsia"/>
                <w:kern w:val="0"/>
                <w:sz w:val="15"/>
                <w:szCs w:val="15"/>
              </w:rPr>
              <w:t>56</w:t>
            </w:r>
          </w:p>
        </w:tc>
      </w:tr>
      <w:tr w:rsidR="00895047">
        <w:trPr>
          <w:cantSplit/>
          <w:trHeight w:val="397"/>
          <w:jc w:val="center"/>
        </w:trPr>
        <w:tc>
          <w:tcPr>
            <w:tcW w:w="1930"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第三产业产值规模</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0.5299</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1.8871</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2.8871</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2.8873</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0.16</w:t>
            </w:r>
            <w:r>
              <w:rPr>
                <w:rFonts w:ascii="Arial" w:eastAsia="宋体" w:hAnsi="Arial" w:cs="Arial" w:hint="eastAsia"/>
                <w:kern w:val="0"/>
                <w:sz w:val="15"/>
                <w:szCs w:val="15"/>
              </w:rPr>
              <w:t>6</w:t>
            </w:r>
            <w:r>
              <w:rPr>
                <w:rFonts w:ascii="Arial" w:eastAsia="宋体" w:hAnsi="Arial" w:cs="Arial"/>
                <w:kern w:val="0"/>
                <w:sz w:val="15"/>
                <w:szCs w:val="15"/>
              </w:rPr>
              <w:t>5</w:t>
            </w:r>
          </w:p>
        </w:tc>
      </w:tr>
      <w:tr w:rsidR="00895047">
        <w:trPr>
          <w:cantSplit/>
          <w:trHeight w:val="397"/>
          <w:jc w:val="center"/>
        </w:trPr>
        <w:tc>
          <w:tcPr>
            <w:tcW w:w="1930" w:type="dxa"/>
            <w:shd w:val="clear" w:color="auto" w:fill="FFFFFF"/>
            <w:vAlign w:val="center"/>
          </w:tcPr>
          <w:p w:rsidR="00895047" w:rsidRDefault="00EC3CE3">
            <w:pPr>
              <w:jc w:val="center"/>
              <w:rPr>
                <w:szCs w:val="21"/>
              </w:rPr>
            </w:pPr>
            <w:r>
              <w:rPr>
                <w:rFonts w:ascii="宋体" w:hAnsi="宋体" w:cs="宋体" w:hint="eastAsia"/>
                <w:kern w:val="0"/>
                <w:szCs w:val="21"/>
              </w:rPr>
              <w:t>人均GDP水平</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0.4733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0.5299</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2.8867</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1.8876</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0.12</w:t>
            </w:r>
            <w:r>
              <w:rPr>
                <w:rFonts w:ascii="Arial" w:eastAsia="宋体" w:hAnsi="Arial" w:cs="Arial" w:hint="eastAsia"/>
                <w:kern w:val="0"/>
                <w:sz w:val="15"/>
                <w:szCs w:val="15"/>
              </w:rPr>
              <w:t>75</w:t>
            </w:r>
          </w:p>
        </w:tc>
      </w:tr>
      <w:tr w:rsidR="00895047">
        <w:trPr>
          <w:cantSplit/>
          <w:trHeight w:val="680"/>
          <w:jc w:val="center"/>
        </w:trPr>
        <w:tc>
          <w:tcPr>
            <w:tcW w:w="1930" w:type="dxa"/>
            <w:shd w:val="clear" w:color="auto" w:fill="FFFFFF"/>
            <w:vAlign w:val="center"/>
          </w:tcPr>
          <w:p w:rsidR="00895047" w:rsidRDefault="00EC3CE3">
            <w:pPr>
              <w:jc w:val="center"/>
              <w:rPr>
                <w:rFonts w:ascii="宋体" w:hAnsi="宋体" w:cs="宋体"/>
                <w:kern w:val="0"/>
                <w:szCs w:val="21"/>
              </w:rPr>
            </w:pPr>
            <w:r>
              <w:rPr>
                <w:rFonts w:ascii="宋体" w:hAnsi="宋体" w:cs="宋体" w:hint="eastAsia"/>
                <w:kern w:val="0"/>
                <w:szCs w:val="21"/>
              </w:rPr>
              <w:t>城镇居民人均可支配收入水平</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0.4733</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2.8867</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0.09</w:t>
            </w:r>
            <w:r>
              <w:rPr>
                <w:rFonts w:ascii="Arial" w:eastAsia="宋体" w:hAnsi="Arial" w:cs="Arial" w:hint="eastAsia"/>
                <w:kern w:val="0"/>
                <w:sz w:val="15"/>
                <w:szCs w:val="15"/>
              </w:rPr>
              <w:t>11</w:t>
            </w:r>
          </w:p>
        </w:tc>
      </w:tr>
      <w:tr w:rsidR="00895047">
        <w:trPr>
          <w:cantSplit/>
          <w:trHeight w:val="680"/>
          <w:jc w:val="center"/>
        </w:trPr>
        <w:tc>
          <w:tcPr>
            <w:tcW w:w="1930" w:type="dxa"/>
            <w:shd w:val="clear" w:color="auto" w:fill="FFFFFF"/>
            <w:vAlign w:val="center"/>
          </w:tcPr>
          <w:p w:rsidR="00895047" w:rsidRDefault="00EC3CE3">
            <w:pPr>
              <w:jc w:val="center"/>
              <w:rPr>
                <w:szCs w:val="21"/>
              </w:rPr>
            </w:pPr>
            <w:r>
              <w:rPr>
                <w:rFonts w:ascii="宋体" w:hAnsi="宋体" w:cs="宋体" w:hint="eastAsia"/>
                <w:kern w:val="0"/>
                <w:szCs w:val="21"/>
              </w:rPr>
              <w:t>农村居民人均可支配收入水平</w:t>
            </w:r>
          </w:p>
        </w:tc>
        <w:tc>
          <w:tcPr>
            <w:tcW w:w="6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0.4732</w:t>
            </w:r>
          </w:p>
        </w:tc>
        <w:tc>
          <w:tcPr>
            <w:tcW w:w="873"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0.3213</w:t>
            </w:r>
          </w:p>
        </w:tc>
        <w:tc>
          <w:tcPr>
            <w:tcW w:w="859"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0.3463</w:t>
            </w:r>
          </w:p>
        </w:tc>
        <w:tc>
          <w:tcPr>
            <w:tcW w:w="68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0.5298</w:t>
            </w:r>
          </w:p>
        </w:tc>
        <w:tc>
          <w:tcPr>
            <w:tcW w:w="12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0.3464</w:t>
            </w:r>
          </w:p>
        </w:tc>
        <w:tc>
          <w:tcPr>
            <w:tcW w:w="130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68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0.06</w:t>
            </w:r>
            <w:r>
              <w:rPr>
                <w:rFonts w:ascii="Arial" w:eastAsia="宋体" w:hAnsi="Arial" w:cs="Arial" w:hint="eastAsia"/>
                <w:kern w:val="0"/>
                <w:sz w:val="15"/>
                <w:szCs w:val="15"/>
              </w:rPr>
              <w:t>58</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0.0996;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6.6273</w:t>
      </w: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7.52</w:t>
      </w:r>
      <w:r>
        <w:rPr>
          <w:rFonts w:ascii="Times New Roman" w:hAnsi="宋体" w:cs="微软雅黑" w:hint="eastAsia"/>
          <w:b/>
          <w:bCs/>
          <w:kern w:val="0"/>
          <w:sz w:val="24"/>
        </w:rPr>
        <w:t>知识产权保护管理各测评指标要素两两比较</w:t>
      </w:r>
    </w:p>
    <w:tbl>
      <w:tblPr>
        <w:tblW w:w="83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7"/>
        <w:gridCol w:w="2112"/>
        <w:gridCol w:w="1978"/>
        <w:gridCol w:w="1960"/>
      </w:tblGrid>
      <w:tr w:rsidR="00895047">
        <w:trPr>
          <w:cantSplit/>
          <w:trHeight w:val="397"/>
          <w:jc w:val="center"/>
        </w:trPr>
        <w:tc>
          <w:tcPr>
            <w:tcW w:w="2297" w:type="dxa"/>
            <w:tcBorders>
              <w:tl2br w:val="single" w:sz="4" w:space="0" w:color="auto"/>
            </w:tcBorders>
            <w:shd w:val="clear" w:color="auto" w:fill="FFFFFF"/>
            <w:vAlign w:val="center"/>
          </w:tcPr>
          <w:p w:rsidR="00895047" w:rsidRDefault="00EC3CE3">
            <w:pPr>
              <w:autoSpaceDE w:val="0"/>
              <w:autoSpaceDN w:val="0"/>
              <w:adjustRightInd w:val="0"/>
              <w:snapToGrid w:val="0"/>
              <w:ind w:left="316" w:hangingChars="150" w:hanging="316"/>
              <w:rPr>
                <w:rFonts w:ascii="宋体" w:hAnsi="宋体" w:cs="宋体"/>
                <w:b/>
                <w:szCs w:val="21"/>
              </w:rPr>
            </w:pPr>
            <w:r>
              <w:rPr>
                <w:rFonts w:ascii="宋体" w:hAnsi="宋体" w:cs="宋体" w:hint="eastAsia"/>
                <w:b/>
                <w:kern w:val="0"/>
                <w:szCs w:val="21"/>
              </w:rPr>
              <w:t xml:space="preserve">　　　　</w:t>
            </w:r>
          </w:p>
        </w:tc>
        <w:tc>
          <w:tcPr>
            <w:tcW w:w="2112"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知识产权保护</w:t>
            </w:r>
          </w:p>
        </w:tc>
        <w:tc>
          <w:tcPr>
            <w:tcW w:w="197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知识产权服务管理</w:t>
            </w:r>
          </w:p>
        </w:tc>
        <w:tc>
          <w:tcPr>
            <w:tcW w:w="1960" w:type="dxa"/>
            <w:shd w:val="clear" w:color="auto" w:fill="FFFFFF"/>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229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知识产权保护</w:t>
            </w:r>
          </w:p>
        </w:tc>
        <w:tc>
          <w:tcPr>
            <w:tcW w:w="211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9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96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0.75</w:t>
            </w:r>
            <w:r>
              <w:rPr>
                <w:rFonts w:ascii="Arial" w:eastAsia="宋体" w:hAnsi="Arial" w:cs="Arial" w:hint="eastAsia"/>
                <w:kern w:val="0"/>
                <w:sz w:val="15"/>
                <w:szCs w:val="15"/>
              </w:rPr>
              <w:t>00</w:t>
            </w:r>
          </w:p>
        </w:tc>
      </w:tr>
      <w:tr w:rsidR="00895047">
        <w:trPr>
          <w:cantSplit/>
          <w:trHeight w:val="397"/>
          <w:jc w:val="center"/>
        </w:trPr>
        <w:tc>
          <w:tcPr>
            <w:tcW w:w="229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知识产权服务管理</w:t>
            </w:r>
          </w:p>
        </w:tc>
        <w:tc>
          <w:tcPr>
            <w:tcW w:w="211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97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96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0.25</w:t>
            </w:r>
            <w:r>
              <w:rPr>
                <w:rFonts w:ascii="Arial" w:eastAsia="宋体" w:hAnsi="Arial" w:cs="Arial" w:hint="eastAsia"/>
                <w:kern w:val="0"/>
                <w:sz w:val="15"/>
                <w:szCs w:val="15"/>
              </w:rPr>
              <w:t>00</w:t>
            </w:r>
          </w:p>
        </w:tc>
      </w:tr>
    </w:tbl>
    <w:p w:rsidR="00895047" w:rsidRDefault="00EC3CE3">
      <w:pPr>
        <w:autoSpaceDE w:val="0"/>
        <w:autoSpaceDN w:val="0"/>
        <w:adjustRightInd w:val="0"/>
        <w:rPr>
          <w:b/>
          <w:kern w:val="0"/>
          <w:szCs w:val="21"/>
        </w:rPr>
      </w:pPr>
      <w:r>
        <w:rPr>
          <w:rFonts w:hint="eastAsia"/>
          <w:b/>
          <w:kern w:val="0"/>
          <w:szCs w:val="21"/>
        </w:rPr>
        <w:t xml:space="preserve"> </w:t>
      </w: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2.0000</w:t>
      </w:r>
    </w:p>
    <w:p w:rsidR="00895047" w:rsidRDefault="00895047">
      <w:pPr>
        <w:autoSpaceDE w:val="0"/>
        <w:autoSpaceDN w:val="0"/>
        <w:adjustRightInd w:val="0"/>
        <w:rPr>
          <w:b/>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7.53</w:t>
      </w:r>
      <w:r>
        <w:rPr>
          <w:rFonts w:ascii="Times New Roman" w:hAnsi="宋体" w:cs="微软雅黑" w:hint="eastAsia"/>
          <w:b/>
          <w:bCs/>
          <w:kern w:val="0"/>
          <w:sz w:val="24"/>
        </w:rPr>
        <w:t>知识产权保护各测评指标要素两两比较</w:t>
      </w:r>
    </w:p>
    <w:tbl>
      <w:tblPr>
        <w:tblpPr w:leftFromText="180" w:rightFromText="180" w:vertAnchor="text" w:horzAnchor="page" w:tblpXSpec="center" w:tblpY="101"/>
        <w:tblOverlap w:val="never"/>
        <w:tblW w:w="83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538"/>
        <w:gridCol w:w="1336"/>
        <w:gridCol w:w="1210"/>
        <w:gridCol w:w="1395"/>
        <w:gridCol w:w="861"/>
      </w:tblGrid>
      <w:tr w:rsidR="00895047">
        <w:trPr>
          <w:cantSplit/>
          <w:trHeight w:val="1134"/>
          <w:jc w:val="center"/>
        </w:trPr>
        <w:tc>
          <w:tcPr>
            <w:tcW w:w="3538"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1336"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受理专利侵权、其他纠纷案件数</w:t>
            </w:r>
          </w:p>
        </w:tc>
        <w:tc>
          <w:tcPr>
            <w:tcW w:w="1210" w:type="dxa"/>
            <w:shd w:val="clear" w:color="auto" w:fill="FFFFFF" w:themeFill="background1"/>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查处假冒专利案件数</w:t>
            </w:r>
          </w:p>
        </w:tc>
        <w:tc>
          <w:tcPr>
            <w:tcW w:w="1395" w:type="dxa"/>
            <w:shd w:val="clear" w:color="auto" w:fill="FFFFFF" w:themeFill="background1"/>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地方知识产权法规、规章、规划数量</w:t>
            </w:r>
          </w:p>
        </w:tc>
        <w:tc>
          <w:tcPr>
            <w:tcW w:w="861" w:type="dxa"/>
            <w:shd w:val="clear" w:color="auto" w:fill="FFFFFF" w:themeFill="background1"/>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3538"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受理专利侵权、其他纠纷案件数</w:t>
            </w:r>
          </w:p>
        </w:tc>
        <w:tc>
          <w:tcPr>
            <w:tcW w:w="13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21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13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3</w:t>
            </w:r>
          </w:p>
        </w:tc>
        <w:tc>
          <w:tcPr>
            <w:tcW w:w="86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0.5936</w:t>
            </w:r>
          </w:p>
        </w:tc>
      </w:tr>
      <w:tr w:rsidR="00895047">
        <w:trPr>
          <w:cantSplit/>
          <w:trHeight w:val="397"/>
          <w:jc w:val="center"/>
        </w:trPr>
        <w:tc>
          <w:tcPr>
            <w:tcW w:w="3538"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查处假冒专利案件数</w:t>
            </w:r>
          </w:p>
        </w:tc>
        <w:tc>
          <w:tcPr>
            <w:tcW w:w="13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21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3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86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0.2493</w:t>
            </w:r>
          </w:p>
        </w:tc>
      </w:tr>
      <w:tr w:rsidR="00895047">
        <w:trPr>
          <w:cantSplit/>
          <w:trHeight w:val="397"/>
          <w:jc w:val="center"/>
        </w:trPr>
        <w:tc>
          <w:tcPr>
            <w:tcW w:w="353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地方知识产权法规、规章、规划数量</w:t>
            </w:r>
          </w:p>
        </w:tc>
        <w:tc>
          <w:tcPr>
            <w:tcW w:w="133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0.3333</w:t>
            </w:r>
          </w:p>
        </w:tc>
        <w:tc>
          <w:tcPr>
            <w:tcW w:w="1210"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395"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861"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0.1571</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0.0516;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3.0536</w:t>
      </w:r>
    </w:p>
    <w:p w:rsidR="00895047" w:rsidRDefault="00895047">
      <w:pPr>
        <w:autoSpaceDE w:val="0"/>
        <w:autoSpaceDN w:val="0"/>
        <w:adjustRightInd w:val="0"/>
        <w:rPr>
          <w:b/>
          <w:kern w:val="0"/>
          <w:szCs w:val="21"/>
        </w:rPr>
      </w:pPr>
    </w:p>
    <w:p w:rsidR="00895047" w:rsidRDefault="00EC3CE3">
      <w:pPr>
        <w:spacing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7.54</w:t>
      </w:r>
      <w:r>
        <w:rPr>
          <w:rFonts w:ascii="Times New Roman" w:hAnsi="宋体" w:cs="微软雅黑" w:hint="eastAsia"/>
          <w:b/>
          <w:bCs/>
          <w:kern w:val="0"/>
          <w:sz w:val="24"/>
        </w:rPr>
        <w:t>知识产权服务管理各测评指标要素两两比较</w:t>
      </w:r>
    </w:p>
    <w:tbl>
      <w:tblPr>
        <w:tblpPr w:leftFromText="180" w:rightFromText="180" w:vertAnchor="text" w:horzAnchor="page" w:tblpXSpec="center" w:tblpY="101"/>
        <w:tblOverlap w:val="never"/>
        <w:tblW w:w="84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257"/>
        <w:gridCol w:w="1118"/>
        <w:gridCol w:w="1446"/>
        <w:gridCol w:w="1732"/>
        <w:gridCol w:w="907"/>
      </w:tblGrid>
      <w:tr w:rsidR="00895047">
        <w:trPr>
          <w:cantSplit/>
          <w:trHeight w:val="919"/>
          <w:jc w:val="center"/>
        </w:trPr>
        <w:tc>
          <w:tcPr>
            <w:tcW w:w="3257"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Cs w:val="21"/>
              </w:rPr>
            </w:pPr>
          </w:p>
        </w:tc>
        <w:tc>
          <w:tcPr>
            <w:tcW w:w="111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专利代理</w:t>
            </w:r>
          </w:p>
          <w:p w:rsidR="00895047" w:rsidRDefault="00EC3CE3">
            <w:pPr>
              <w:autoSpaceDE w:val="0"/>
              <w:autoSpaceDN w:val="0"/>
              <w:adjustRightInd w:val="0"/>
              <w:snapToGrid w:val="0"/>
              <w:jc w:val="center"/>
              <w:rPr>
                <w:kern w:val="0"/>
                <w:szCs w:val="21"/>
              </w:rPr>
            </w:pPr>
            <w:r>
              <w:rPr>
                <w:rFonts w:ascii="宋体" w:hAnsi="宋体" w:cs="宋体" w:hint="eastAsia"/>
                <w:kern w:val="0"/>
                <w:szCs w:val="21"/>
              </w:rPr>
              <w:t>机构数</w:t>
            </w:r>
          </w:p>
        </w:tc>
        <w:tc>
          <w:tcPr>
            <w:tcW w:w="1446"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专利代理</w:t>
            </w:r>
          </w:p>
          <w:p w:rsidR="00895047" w:rsidRDefault="00EC3CE3">
            <w:pPr>
              <w:autoSpaceDE w:val="0"/>
              <w:autoSpaceDN w:val="0"/>
              <w:adjustRightInd w:val="0"/>
              <w:snapToGrid w:val="0"/>
              <w:jc w:val="center"/>
              <w:rPr>
                <w:kern w:val="0"/>
                <w:szCs w:val="21"/>
              </w:rPr>
            </w:pPr>
            <w:r>
              <w:rPr>
                <w:rFonts w:ascii="宋体" w:hAnsi="宋体" w:cs="宋体" w:hint="eastAsia"/>
                <w:kern w:val="0"/>
                <w:szCs w:val="21"/>
              </w:rPr>
              <w:t>从业人员数</w:t>
            </w:r>
          </w:p>
        </w:tc>
        <w:tc>
          <w:tcPr>
            <w:tcW w:w="1732"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知识产权公共服务机构人员数</w:t>
            </w:r>
          </w:p>
        </w:tc>
        <w:tc>
          <w:tcPr>
            <w:tcW w:w="907" w:type="dxa"/>
            <w:shd w:val="clear" w:color="auto" w:fill="FFFFFF"/>
            <w:vAlign w:val="center"/>
          </w:tcPr>
          <w:p w:rsidR="00895047" w:rsidRDefault="00EC3CE3">
            <w:pPr>
              <w:autoSpaceDE w:val="0"/>
              <w:autoSpaceDN w:val="0"/>
              <w:adjustRightInd w:val="0"/>
              <w:snapToGrid w:val="0"/>
              <w:jc w:val="center"/>
              <w:rPr>
                <w:rFonts w:ascii="宋体" w:eastAsia="宋体" w:hAnsi="宋体" w:cs="宋体"/>
                <w:kern w:val="0"/>
                <w:szCs w:val="21"/>
              </w:rPr>
            </w:pPr>
            <w:r>
              <w:rPr>
                <w:rFonts w:ascii="宋体" w:hAnsi="宋体" w:cs="宋体" w:hint="eastAsia"/>
                <w:kern w:val="0"/>
                <w:szCs w:val="21"/>
              </w:rPr>
              <w:t>权重</w:t>
            </w:r>
          </w:p>
        </w:tc>
      </w:tr>
      <w:tr w:rsidR="00895047">
        <w:trPr>
          <w:cantSplit/>
          <w:trHeight w:val="397"/>
          <w:jc w:val="center"/>
        </w:trPr>
        <w:tc>
          <w:tcPr>
            <w:tcW w:w="3257"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专利代理机构数</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44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173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2</w:t>
            </w:r>
          </w:p>
        </w:tc>
        <w:tc>
          <w:tcPr>
            <w:tcW w:w="90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r>
              <w:rPr>
                <w:rFonts w:ascii="Arial" w:eastAsia="宋体" w:hAnsi="Arial" w:cs="Arial" w:hint="eastAsia"/>
                <w:kern w:val="0"/>
                <w:sz w:val="15"/>
                <w:szCs w:val="15"/>
              </w:rPr>
              <w:t>000</w:t>
            </w:r>
          </w:p>
        </w:tc>
      </w:tr>
      <w:tr w:rsidR="00895047">
        <w:trPr>
          <w:cantSplit/>
          <w:trHeight w:val="397"/>
          <w:jc w:val="center"/>
        </w:trPr>
        <w:tc>
          <w:tcPr>
            <w:tcW w:w="3257"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专利代理从业人员数</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44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73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90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0.25</w:t>
            </w:r>
            <w:r>
              <w:rPr>
                <w:rFonts w:ascii="Arial" w:eastAsia="宋体" w:hAnsi="Arial" w:cs="Arial" w:hint="eastAsia"/>
                <w:kern w:val="0"/>
                <w:sz w:val="15"/>
                <w:szCs w:val="15"/>
              </w:rPr>
              <w:t>00</w:t>
            </w:r>
          </w:p>
        </w:tc>
      </w:tr>
      <w:tr w:rsidR="00895047">
        <w:trPr>
          <w:cantSplit/>
          <w:trHeight w:val="397"/>
          <w:jc w:val="center"/>
        </w:trPr>
        <w:tc>
          <w:tcPr>
            <w:tcW w:w="325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知识产权公共服务机构人员数</w:t>
            </w:r>
          </w:p>
        </w:tc>
        <w:tc>
          <w:tcPr>
            <w:tcW w:w="1118"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0.5</w:t>
            </w:r>
          </w:p>
        </w:tc>
        <w:tc>
          <w:tcPr>
            <w:tcW w:w="1446"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1732"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1</w:t>
            </w:r>
          </w:p>
        </w:tc>
        <w:tc>
          <w:tcPr>
            <w:tcW w:w="907" w:type="dxa"/>
            <w:shd w:val="clear" w:color="auto" w:fill="FFFFFF"/>
            <w:vAlign w:val="center"/>
          </w:tcPr>
          <w:p w:rsidR="00895047" w:rsidRDefault="00EC3CE3">
            <w:pPr>
              <w:widowControl/>
              <w:jc w:val="center"/>
              <w:textAlignment w:val="bottom"/>
              <w:rPr>
                <w:rFonts w:ascii="Arial" w:eastAsia="宋体" w:hAnsi="Arial" w:cs="Arial"/>
                <w:kern w:val="0"/>
                <w:sz w:val="15"/>
                <w:szCs w:val="15"/>
              </w:rPr>
            </w:pPr>
            <w:r>
              <w:rPr>
                <w:rFonts w:ascii="Arial" w:eastAsia="宋体" w:hAnsi="Arial" w:cs="Arial"/>
                <w:kern w:val="0"/>
                <w:sz w:val="15"/>
                <w:szCs w:val="15"/>
              </w:rPr>
              <w:t>0.25</w:t>
            </w:r>
            <w:r>
              <w:rPr>
                <w:rFonts w:ascii="Arial" w:eastAsia="宋体" w:hAnsi="Arial" w:cs="Arial" w:hint="eastAsia"/>
                <w:kern w:val="0"/>
                <w:sz w:val="15"/>
                <w:szCs w:val="15"/>
              </w:rPr>
              <w:t>00</w:t>
            </w:r>
          </w:p>
        </w:tc>
      </w:tr>
    </w:tbl>
    <w:p w:rsidR="00895047" w:rsidRDefault="00EC3CE3">
      <w:pPr>
        <w:autoSpaceDE w:val="0"/>
        <w:autoSpaceDN w:val="0"/>
        <w:adjustRightInd w:val="0"/>
        <w:rPr>
          <w:bCs/>
          <w:kern w:val="0"/>
          <w:szCs w:val="21"/>
        </w:rPr>
      </w:pPr>
      <w:r>
        <w:rPr>
          <w:rFonts w:hint="eastAsia"/>
          <w:bCs/>
          <w:kern w:val="0"/>
          <w:szCs w:val="21"/>
        </w:rPr>
        <w:t>一致性比例：</w:t>
      </w:r>
      <w:r>
        <w:rPr>
          <w:rFonts w:hint="eastAsia"/>
          <w:bCs/>
          <w:kern w:val="0"/>
          <w:szCs w:val="21"/>
        </w:rPr>
        <w:t xml:space="preserve">0.0000; </w:t>
      </w:r>
      <w:r>
        <w:rPr>
          <w:rFonts w:hint="eastAsia"/>
          <w:bCs/>
          <w:kern w:val="0"/>
          <w:szCs w:val="21"/>
        </w:rPr>
        <w:t>λ</w:t>
      </w:r>
      <w:r>
        <w:rPr>
          <w:rFonts w:hint="eastAsia"/>
          <w:bCs/>
          <w:kern w:val="0"/>
          <w:szCs w:val="21"/>
        </w:rPr>
        <w:t>max</w:t>
      </w:r>
      <w:r>
        <w:rPr>
          <w:rFonts w:hint="eastAsia"/>
          <w:bCs/>
          <w:kern w:val="0"/>
          <w:szCs w:val="21"/>
        </w:rPr>
        <w:t>：</w:t>
      </w:r>
      <w:r>
        <w:rPr>
          <w:rFonts w:hint="eastAsia"/>
          <w:bCs/>
          <w:kern w:val="0"/>
          <w:szCs w:val="21"/>
        </w:rPr>
        <w:t>3.0000</w:t>
      </w:r>
    </w:p>
    <w:p w:rsidR="00895047" w:rsidRDefault="00895047">
      <w:pPr>
        <w:autoSpaceDE w:val="0"/>
        <w:autoSpaceDN w:val="0"/>
        <w:adjustRightInd w:val="0"/>
        <w:rPr>
          <w:bCs/>
          <w:kern w:val="0"/>
          <w:szCs w:val="21"/>
        </w:rPr>
      </w:pPr>
    </w:p>
    <w:p w:rsidR="00895047" w:rsidRDefault="00EC3CE3">
      <w:pPr>
        <w:pStyle w:val="3"/>
      </w:pPr>
      <w:bookmarkStart w:id="147" w:name="_Toc503273625"/>
      <w:r>
        <w:rPr>
          <w:rFonts w:hint="eastAsia"/>
        </w:rPr>
        <w:t>7.2.3</w:t>
      </w:r>
      <w:r>
        <w:rPr>
          <w:rFonts w:hint="eastAsia"/>
        </w:rPr>
        <w:t>基于层次分析法指标体系权重的确定</w:t>
      </w:r>
      <w:bookmarkEnd w:id="147"/>
    </w:p>
    <w:p w:rsidR="00895047" w:rsidRDefault="00EC3CE3">
      <w:pPr>
        <w:spacing w:line="300" w:lineRule="auto"/>
        <w:ind w:firstLineChars="200" w:firstLine="480"/>
        <w:rPr>
          <w:rFonts w:eastAsia="宋体"/>
          <w:b/>
          <w:szCs w:val="21"/>
        </w:rPr>
      </w:pPr>
      <w:r>
        <w:rPr>
          <w:rFonts w:asciiTheme="minorEastAsia" w:hAnsiTheme="minorEastAsia" w:cstheme="minorEastAsia" w:hint="eastAsia"/>
          <w:sz w:val="24"/>
          <w:szCs w:val="24"/>
        </w:rPr>
        <w:t>根据上述判断矩阵的计算结果，得到基于层次分析法的区域知识产权布局质量评价指标体系各指标权重（如表7.55）。需要说明的是，指标体系在具体评价计算时必须考虑到指标数据的可得性（宁波可得的指标及数据见附件3），我们剔除了没有数据的个别指标，最终使用的宁波市知识产权布局质量评价相关指标体系及权重见表7.56。</w:t>
      </w:r>
    </w:p>
    <w:p w:rsidR="00895047" w:rsidRDefault="00EC3CE3" w:rsidP="00EC3CE3">
      <w:pPr>
        <w:spacing w:beforeLines="50" w:before="156" w:line="360" w:lineRule="auto"/>
        <w:ind w:firstLineChars="200" w:firstLine="482"/>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7.55 </w:t>
      </w:r>
      <w:r>
        <w:rPr>
          <w:rFonts w:ascii="Times New Roman" w:hAnsi="宋体" w:cs="微软雅黑" w:hint="eastAsia"/>
          <w:b/>
          <w:bCs/>
          <w:kern w:val="0"/>
          <w:sz w:val="24"/>
        </w:rPr>
        <w:t>基于层次分析法的区域知识产权布局质量评价体系及指标权重</w:t>
      </w:r>
    </w:p>
    <w:tbl>
      <w:tblPr>
        <w:tblW w:w="8329" w:type="dxa"/>
        <w:jc w:val="center"/>
        <w:tblLayout w:type="fixed"/>
        <w:tblLook w:val="04A0" w:firstRow="1" w:lastRow="0" w:firstColumn="1" w:lastColumn="0" w:noHBand="0" w:noVBand="1"/>
      </w:tblPr>
      <w:tblGrid>
        <w:gridCol w:w="1470"/>
        <w:gridCol w:w="1659"/>
        <w:gridCol w:w="3576"/>
        <w:gridCol w:w="1624"/>
      </w:tblGrid>
      <w:tr w:rsidR="00895047">
        <w:trPr>
          <w:trHeight w:val="397"/>
          <w:jc w:val="center"/>
        </w:trPr>
        <w:tc>
          <w:tcPr>
            <w:tcW w:w="1470"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一级指标</w:t>
            </w:r>
          </w:p>
        </w:tc>
        <w:tc>
          <w:tcPr>
            <w:tcW w:w="1659"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二级指标</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三级指标</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权重</w:t>
            </w:r>
          </w:p>
        </w:tc>
      </w:tr>
      <w:tr w:rsidR="00895047">
        <w:trPr>
          <w:trHeight w:val="397"/>
          <w:jc w:val="center"/>
        </w:trPr>
        <w:tc>
          <w:tcPr>
            <w:tcW w:w="1470"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0.4576</w:t>
            </w: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教育资源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0.5839</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普通高校个数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0.2510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985及211高校数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0.2612</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普通高等学校专任教师人数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0.1462</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高校在校生人数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0.1189</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普通高校国家重点学科数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0.1030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普通高校一级硕士点个数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0.0608</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高级职称高校专任教师人数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0.0589</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科技资源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0.2809</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研究与试验发展人员全时当量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0.3501</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研究与试验发展经费内部支出</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0.2411</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研究与开发机构数量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0.1340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国家重点实验室数量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0.1270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国家工程技术研究中心数量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0.0875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规模以上工业企业研发支出占比</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0.0603</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产业资源</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0.1352</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0.2681</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国家级企业技术中心个数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0.2754</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国家高新技术产业开发区个数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0.1647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国家级经济技术开发区个数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0.1293</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有R&amp;D活动的企业数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0.0899</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高技术产业R&amp;D机构数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0.0726</w:t>
            </w:r>
          </w:p>
        </w:tc>
      </w:tr>
      <w:tr w:rsidR="00895047">
        <w:trPr>
          <w:trHeight w:val="397"/>
          <w:jc w:val="center"/>
        </w:trPr>
        <w:tc>
          <w:tcPr>
            <w:tcW w:w="1470"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创造能力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0.2305</w:t>
            </w: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创造数量</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0.3751</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专利申请受理量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0.3835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专利申请授权量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0.2732</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有效专利数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0.2185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海外（PCT）专利申请数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0.1248</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创造质量</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0.3578</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发明专利申请数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0.5278</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发明专利授权数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0.3325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有效发明专利数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0.1396</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创造效率</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0.1649</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每万人发明专利拥有量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0.6667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每千万元研发经费发明专利授权量</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0.3333</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0.1023</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专利申请增长率</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0.6667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专利授权增长率</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0.3333</w:t>
            </w:r>
          </w:p>
        </w:tc>
      </w:tr>
      <w:tr w:rsidR="00895047">
        <w:trPr>
          <w:trHeight w:val="397"/>
          <w:jc w:val="center"/>
        </w:trPr>
        <w:tc>
          <w:tcPr>
            <w:tcW w:w="1470"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运用能力</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0.1491</w:t>
            </w: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运用数量</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专利申请权与专利权转让数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0.5499</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专利质押数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0.2098</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专利实施许可数</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0.2402</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运用效益</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专利申请权与专利权转让合同金额</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0.5499</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专利质押金额</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0.2098</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专利实施许可合同金额</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0.2402</w:t>
            </w:r>
          </w:p>
        </w:tc>
      </w:tr>
      <w:tr w:rsidR="00895047">
        <w:trPr>
          <w:trHeight w:val="397"/>
          <w:jc w:val="center"/>
        </w:trPr>
        <w:tc>
          <w:tcPr>
            <w:tcW w:w="1470"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运用需求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0.1017</w:t>
            </w: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产业需求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0.7500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高技术产业主营业务收入</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0.2377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高技术产业出口交货值</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0.2115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工业企业购买国内技术支出</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0.1747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工业企业技术引进经费支出</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0.1310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工业企业消化吸收经费支出</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0.1157</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高技术产业新产品销售收入</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0.0813</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高技术产业新产品出口交货值</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0.0480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经济需求</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GDP规模</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0.2936</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工业总产值规模</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0.2556</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第三产业产值规模</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0.1665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人均GDP水平</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0.1275</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城镇居民人均可支配收入水平</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0.0911</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农村居民人均可支配收入水平</w:t>
            </w:r>
          </w:p>
        </w:tc>
        <w:tc>
          <w:tcPr>
            <w:tcW w:w="1624"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0.0658</w:t>
            </w:r>
          </w:p>
        </w:tc>
      </w:tr>
      <w:tr w:rsidR="00895047">
        <w:trPr>
          <w:trHeight w:val="397"/>
          <w:jc w:val="center"/>
        </w:trPr>
        <w:tc>
          <w:tcPr>
            <w:tcW w:w="1470"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保护管理</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0.0611</w:t>
            </w: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产权保护</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受理专利侵权、其他纠纷案件数</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0.5936</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查处假冒专利案件数</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0.2493</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地方知识产权法规、规章、规划数量</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0.1571</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restart"/>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服务管理</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专利代理机构数</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0.5000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专利代理从业人员数</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0.2500</w:t>
            </w:r>
          </w:p>
        </w:tc>
      </w:tr>
      <w:tr w:rsidR="00895047">
        <w:trPr>
          <w:trHeight w:val="397"/>
          <w:jc w:val="center"/>
        </w:trPr>
        <w:tc>
          <w:tcPr>
            <w:tcW w:w="1470" w:type="dxa"/>
            <w:vMerge/>
            <w:vAlign w:val="center"/>
          </w:tcPr>
          <w:p w:rsidR="00895047" w:rsidRDefault="00895047">
            <w:pPr>
              <w:spacing w:line="240" w:lineRule="exact"/>
              <w:jc w:val="center"/>
              <w:rPr>
                <w:rFonts w:asciiTheme="minorEastAsia" w:hAnsiTheme="minorEastAsia" w:cstheme="minorEastAsia"/>
                <w:szCs w:val="21"/>
              </w:rPr>
            </w:pPr>
          </w:p>
        </w:tc>
        <w:tc>
          <w:tcPr>
            <w:tcW w:w="1659" w:type="dxa"/>
            <w:vMerge/>
            <w:vAlign w:val="center"/>
          </w:tcPr>
          <w:p w:rsidR="00895047" w:rsidRDefault="00895047">
            <w:pPr>
              <w:spacing w:line="240" w:lineRule="exact"/>
              <w:jc w:val="center"/>
              <w:rPr>
                <w:rFonts w:asciiTheme="minorEastAsia" w:hAnsiTheme="minorEastAsia" w:cstheme="minorEastAsia"/>
                <w:szCs w:val="21"/>
              </w:rPr>
            </w:pPr>
          </w:p>
        </w:tc>
        <w:tc>
          <w:tcPr>
            <w:tcW w:w="3576" w:type="dxa"/>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知识产权公共服务机构人员数</w:t>
            </w:r>
          </w:p>
        </w:tc>
        <w:tc>
          <w:tcPr>
            <w:tcW w:w="1624"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0.2500</w:t>
            </w:r>
          </w:p>
        </w:tc>
      </w:tr>
    </w:tbl>
    <w:p w:rsidR="00895047" w:rsidRDefault="00895047">
      <w:pPr>
        <w:spacing w:line="360" w:lineRule="auto"/>
        <w:ind w:firstLineChars="200" w:firstLine="482"/>
        <w:jc w:val="center"/>
        <w:rPr>
          <w:rFonts w:ascii="Times New Roman" w:hAnsi="宋体" w:cs="微软雅黑"/>
          <w:b/>
          <w:bCs/>
          <w:kern w:val="0"/>
          <w:sz w:val="24"/>
        </w:rPr>
      </w:pPr>
    </w:p>
    <w:p w:rsidR="00895047" w:rsidRDefault="00EC3CE3">
      <w:pPr>
        <w:spacing w:line="360" w:lineRule="auto"/>
        <w:ind w:firstLineChars="200" w:firstLine="482"/>
        <w:jc w:val="center"/>
      </w:pPr>
      <w:r>
        <w:rPr>
          <w:rFonts w:ascii="Times New Roman" w:hAnsi="宋体" w:cs="微软雅黑" w:hint="eastAsia"/>
          <w:b/>
          <w:bCs/>
          <w:kern w:val="0"/>
          <w:sz w:val="24"/>
        </w:rPr>
        <w:t>表</w:t>
      </w:r>
      <w:r>
        <w:rPr>
          <w:rFonts w:ascii="Times New Roman" w:hAnsi="宋体" w:cs="微软雅黑" w:hint="eastAsia"/>
          <w:b/>
          <w:bCs/>
          <w:kern w:val="0"/>
          <w:sz w:val="24"/>
        </w:rPr>
        <w:t xml:space="preserve">7.56 </w:t>
      </w:r>
      <w:r>
        <w:rPr>
          <w:rFonts w:ascii="Times New Roman" w:hAnsi="宋体" w:cs="微软雅黑" w:hint="eastAsia"/>
          <w:b/>
          <w:bCs/>
          <w:kern w:val="0"/>
          <w:sz w:val="24"/>
        </w:rPr>
        <w:t>基于层次分析法的宁波市知识产权布局质量评价指标体系及权重</w:t>
      </w:r>
    </w:p>
    <w:tbl>
      <w:tblPr>
        <w:tblW w:w="8522" w:type="dxa"/>
        <w:tblLayout w:type="fixed"/>
        <w:tblLook w:val="04A0" w:firstRow="1" w:lastRow="0" w:firstColumn="1" w:lastColumn="0" w:noHBand="0" w:noVBand="1"/>
      </w:tblPr>
      <w:tblGrid>
        <w:gridCol w:w="1663"/>
        <w:gridCol w:w="1659"/>
        <w:gridCol w:w="3576"/>
        <w:gridCol w:w="1624"/>
      </w:tblGrid>
      <w:tr w:rsidR="00895047">
        <w:trPr>
          <w:trHeight w:val="397"/>
        </w:trPr>
        <w:tc>
          <w:tcPr>
            <w:tcW w:w="1663"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一级指标</w:t>
            </w:r>
          </w:p>
        </w:tc>
        <w:tc>
          <w:tcPr>
            <w:tcW w:w="1659"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二级指标</w:t>
            </w:r>
          </w:p>
        </w:tc>
        <w:tc>
          <w:tcPr>
            <w:tcW w:w="3576"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三级指标</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权重</w:t>
            </w:r>
          </w:p>
        </w:tc>
      </w:tr>
      <w:tr w:rsidR="00895047">
        <w:trPr>
          <w:trHeight w:val="397"/>
        </w:trPr>
        <w:tc>
          <w:tcPr>
            <w:tcW w:w="1663"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0.4576</w:t>
            </w: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教育资源</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0.5839</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普通高校个数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0.2667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985及211高校数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0.2775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普通高等学校专任教师人数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0.1554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高校在校生人数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0.1263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普通高校国家重点学科数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0.1094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普通高校一级硕士点个数</w:t>
            </w:r>
          </w:p>
        </w:tc>
        <w:tc>
          <w:tcPr>
            <w:tcW w:w="1624" w:type="dxa"/>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0.0646 </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科技资源</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0.2809</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研究与试验发展人员全时当量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0.3501</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研究与试验发展经费内部支出</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0.2411</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研究与开发机构数量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0.1340</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国家重点实验室数量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0.1270</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国家工程技术研究中心数量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0.0875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规模以上工业企业研发支出占比</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0.0603</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产业资源</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lastRenderedPageBreak/>
              <w:t>0.1352</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lastRenderedPageBreak/>
              <w:t>高技术产业R&amp;D机构数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0.0726</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规模以上工业企业数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0.2681</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国家级企业技术中心个数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0.2754</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国家高新技术产业开发区个数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0.1647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国家级经济技术开发区个数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0.1293</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有R&amp;D活动的企业数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0.0899</w:t>
            </w:r>
          </w:p>
        </w:tc>
      </w:tr>
      <w:tr w:rsidR="00895047">
        <w:trPr>
          <w:trHeight w:val="397"/>
        </w:trPr>
        <w:tc>
          <w:tcPr>
            <w:tcW w:w="1663"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创造能力</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0.2305</w:t>
            </w: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创造数量</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0.3751</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专利申请受理量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0.3835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专利申请授权量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0.2732</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有效专利数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0.2185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海外（PCT）专利申请数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0.1248</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创造质量</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0.3578</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发明专利申请数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0.5278</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发明专利授权数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0.3325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有效发明专利数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0.1396</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创造效率</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0.1649</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每万人发明专利拥有量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0.6667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每千万元研发经费发明专利授权量</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0.3333</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创造潜力</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0.1023</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专利申请增长率</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0.6667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专利授权增长率</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0.3333</w:t>
            </w:r>
          </w:p>
        </w:tc>
      </w:tr>
      <w:tr w:rsidR="00895047">
        <w:trPr>
          <w:trHeight w:val="397"/>
        </w:trPr>
        <w:tc>
          <w:tcPr>
            <w:tcW w:w="1663"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运用能力</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0.1491</w:t>
            </w:r>
          </w:p>
        </w:tc>
        <w:tc>
          <w:tcPr>
            <w:tcW w:w="1659"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运用数量</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专利申请权与专利权转让数</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1.0000</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运用效益</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专利申请权与专利权转让合同金额</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1.0000</w:t>
            </w:r>
          </w:p>
        </w:tc>
      </w:tr>
      <w:tr w:rsidR="00895047">
        <w:trPr>
          <w:trHeight w:val="397"/>
        </w:trPr>
        <w:tc>
          <w:tcPr>
            <w:tcW w:w="1663"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运用需求</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0.1017</w:t>
            </w: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产业需求</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高技术产业主营业务收入</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0.2377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高技术产业出口交货值</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0.2115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工业企业购买国内技术支出</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0.1747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工业企业技术引进经费支出</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0.1310</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工业企业消化吸收经费支出</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0.1157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高技术产业新产品销售收入</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0.0813</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高技术产业新产品出口交货值</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0.0480</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经济需求</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GDP规模</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0.2936</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工业总产值规模</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0.2556</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第三产业产值规模</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0.1665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人均GDP水平</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0.1275</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城镇居民人均可支配收入水平</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0.0911</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农村居民人均可支配收入水平</w:t>
            </w:r>
          </w:p>
        </w:tc>
        <w:tc>
          <w:tcPr>
            <w:tcW w:w="1624" w:type="dxa"/>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0.0658</w:t>
            </w:r>
          </w:p>
        </w:tc>
      </w:tr>
      <w:tr w:rsidR="00895047">
        <w:trPr>
          <w:trHeight w:val="397"/>
        </w:trPr>
        <w:tc>
          <w:tcPr>
            <w:tcW w:w="1663"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知识产权</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保护管理</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lastRenderedPageBreak/>
              <w:t>0.0611</w:t>
            </w: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lastRenderedPageBreak/>
              <w:t>产权保护</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受理专利侵权、其他纠纷案件数</w:t>
            </w:r>
          </w:p>
        </w:tc>
        <w:tc>
          <w:tcPr>
            <w:tcW w:w="1624" w:type="dxa"/>
            <w:shd w:val="clear" w:color="auto" w:fill="FFFFFF"/>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0.7907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地方知识产权法规、规章、规划数量</w:t>
            </w:r>
          </w:p>
        </w:tc>
        <w:tc>
          <w:tcPr>
            <w:tcW w:w="1624" w:type="dxa"/>
            <w:shd w:val="clear" w:color="auto" w:fill="FFFFFF"/>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0.2093</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restart"/>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服务管理</w:t>
            </w:r>
          </w:p>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0.2500</w:t>
            </w: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专利代理机构数</w:t>
            </w:r>
          </w:p>
        </w:tc>
        <w:tc>
          <w:tcPr>
            <w:tcW w:w="1624" w:type="dxa"/>
            <w:shd w:val="clear" w:color="auto" w:fill="FFFFFF"/>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0.6667</w:t>
            </w:r>
          </w:p>
        </w:tc>
      </w:tr>
      <w:tr w:rsidR="00895047">
        <w:trPr>
          <w:trHeight w:val="397"/>
        </w:trPr>
        <w:tc>
          <w:tcPr>
            <w:tcW w:w="1663" w:type="dxa"/>
            <w:vMerge/>
          </w:tcPr>
          <w:p w:rsidR="00895047" w:rsidRDefault="00895047">
            <w:pPr>
              <w:spacing w:line="300" w:lineRule="auto"/>
              <w:jc w:val="center"/>
              <w:rPr>
                <w:rFonts w:asciiTheme="minorEastAsia" w:hAnsiTheme="minorEastAsia" w:cstheme="minorEastAsia"/>
                <w:szCs w:val="21"/>
              </w:rPr>
            </w:pPr>
          </w:p>
        </w:tc>
        <w:tc>
          <w:tcPr>
            <w:tcW w:w="1659" w:type="dxa"/>
            <w:vMerge/>
            <w:vAlign w:val="center"/>
          </w:tcPr>
          <w:p w:rsidR="00895047" w:rsidRDefault="00895047">
            <w:pPr>
              <w:spacing w:line="300" w:lineRule="auto"/>
              <w:jc w:val="center"/>
              <w:rPr>
                <w:rFonts w:asciiTheme="minorEastAsia" w:hAnsiTheme="minorEastAsia" w:cstheme="minorEastAsia"/>
                <w:szCs w:val="21"/>
              </w:rPr>
            </w:pPr>
          </w:p>
        </w:tc>
        <w:tc>
          <w:tcPr>
            <w:tcW w:w="3576" w:type="dxa"/>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专利代理从业人员数</w:t>
            </w:r>
          </w:p>
        </w:tc>
        <w:tc>
          <w:tcPr>
            <w:tcW w:w="1624" w:type="dxa"/>
            <w:shd w:val="clear" w:color="auto" w:fill="FFFFFF"/>
            <w:vAlign w:val="bottom"/>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0.3333</w:t>
            </w:r>
          </w:p>
        </w:tc>
      </w:tr>
    </w:tbl>
    <w:p w:rsidR="00895047" w:rsidRDefault="00EC3CE3">
      <w:pPr>
        <w:pStyle w:val="2"/>
      </w:pPr>
      <w:bookmarkStart w:id="148" w:name="_Toc503273626"/>
      <w:r>
        <w:rPr>
          <w:rFonts w:hint="eastAsia"/>
        </w:rPr>
        <w:t xml:space="preserve">7.3 </w:t>
      </w:r>
      <w:r>
        <w:rPr>
          <w:rFonts w:hint="eastAsia"/>
        </w:rPr>
        <w:t>熵值法</w:t>
      </w:r>
      <w:bookmarkEnd w:id="148"/>
    </w:p>
    <w:p w:rsidR="00895047" w:rsidRDefault="00EC3CE3">
      <w:pPr>
        <w:pStyle w:val="3"/>
      </w:pPr>
      <w:bookmarkStart w:id="149" w:name="_Toc503273627"/>
      <w:r>
        <w:rPr>
          <w:rFonts w:hint="eastAsia"/>
        </w:rPr>
        <w:t>7.3.1</w:t>
      </w:r>
      <w:r>
        <w:rPr>
          <w:rFonts w:hint="eastAsia"/>
        </w:rPr>
        <w:t>熵值法的特点</w:t>
      </w:r>
      <w:bookmarkEnd w:id="149"/>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通过熵值法确定权重，其特点是完全根据各指标数据的实际情况确定的，可以有效地避免主观因素的掺杂，使数据间的内在差异性通过权重客观地反映出来。熵值法在应用范围方面也有其特殊性：</w:t>
      </w:r>
    </w:p>
    <w:p w:rsidR="00895047" w:rsidRDefault="00EC3CE3">
      <w:pPr>
        <w:spacing w:line="360" w:lineRule="auto"/>
        <w:ind w:firstLineChars="200" w:firstLine="482"/>
        <w:rPr>
          <w:rFonts w:ascii="Times New Roman" w:hAnsi="宋体" w:cs="微软雅黑"/>
          <w:b/>
          <w:kern w:val="0"/>
          <w:sz w:val="24"/>
        </w:rPr>
      </w:pPr>
      <w:r>
        <w:rPr>
          <w:rFonts w:ascii="Times New Roman" w:hAnsi="宋体" w:cs="微软雅黑" w:hint="eastAsia"/>
          <w:b/>
          <w:kern w:val="0"/>
          <w:sz w:val="24"/>
        </w:rPr>
        <w:t>（</w:t>
      </w:r>
      <w:r>
        <w:rPr>
          <w:rFonts w:ascii="Times New Roman" w:hAnsi="宋体" w:cs="微软雅黑" w:hint="eastAsia"/>
          <w:b/>
          <w:kern w:val="0"/>
          <w:sz w:val="24"/>
        </w:rPr>
        <w:t>1</w:t>
      </w:r>
      <w:r>
        <w:rPr>
          <w:rFonts w:ascii="Times New Roman" w:hAnsi="宋体" w:cs="微软雅黑" w:hint="eastAsia"/>
          <w:b/>
          <w:kern w:val="0"/>
          <w:sz w:val="24"/>
        </w:rPr>
        <w:t>）熵值法对指标数据的要求</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熵值法应用的核心是根据各指标的评价对象数据，计算指标所对应的数据间的差异性，从而确定权重。也就是说，指标权重的确定完全依赖于所搜集的数据，因此要求数据必须具备准确性与完整性。</w:t>
      </w:r>
    </w:p>
    <w:p w:rsidR="00895047" w:rsidRDefault="00EC3CE3">
      <w:pPr>
        <w:spacing w:line="360" w:lineRule="auto"/>
        <w:ind w:firstLineChars="200" w:firstLine="482"/>
        <w:rPr>
          <w:rFonts w:ascii="Times New Roman" w:hAnsi="宋体" w:cs="微软雅黑"/>
          <w:b/>
          <w:kern w:val="0"/>
          <w:sz w:val="24"/>
        </w:rPr>
      </w:pPr>
      <w:r>
        <w:rPr>
          <w:rFonts w:ascii="Times New Roman" w:hAnsi="宋体" w:cs="微软雅黑" w:hint="eastAsia"/>
          <w:b/>
          <w:kern w:val="0"/>
          <w:sz w:val="24"/>
        </w:rPr>
        <w:t>（</w:t>
      </w:r>
      <w:r>
        <w:rPr>
          <w:rFonts w:ascii="Times New Roman" w:hAnsi="宋体" w:cs="微软雅黑" w:hint="eastAsia"/>
          <w:b/>
          <w:kern w:val="0"/>
          <w:sz w:val="24"/>
        </w:rPr>
        <w:t>2</w:t>
      </w:r>
      <w:r>
        <w:rPr>
          <w:rFonts w:ascii="Times New Roman" w:hAnsi="宋体" w:cs="微软雅黑" w:hint="eastAsia"/>
          <w:b/>
          <w:kern w:val="0"/>
          <w:sz w:val="24"/>
        </w:rPr>
        <w:t>）熵值法使用的评价范围</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熵值法是通过突出局部差异来确定指标权重，进而计算各评价对象的综合得分，因而，通过熵值法计算的评价指标是一相对数值，普遍使用于多指标的相对评价。</w:t>
      </w:r>
    </w:p>
    <w:p w:rsidR="00895047" w:rsidRDefault="00EC3CE3">
      <w:pPr>
        <w:pStyle w:val="3"/>
      </w:pPr>
      <w:bookmarkStart w:id="150" w:name="_Toc503273628"/>
      <w:r>
        <w:rPr>
          <w:rFonts w:hint="eastAsia"/>
        </w:rPr>
        <w:t>7.3.2</w:t>
      </w:r>
      <w:r>
        <w:rPr>
          <w:rFonts w:hint="eastAsia"/>
        </w:rPr>
        <w:t>熵值法的计算步骤</w:t>
      </w:r>
      <w:bookmarkEnd w:id="15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熵值法是一种对评价体系的指标进行客观赋权方法，它通过计算指标的信息</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熵，根据指标的相对变化程度对系统整体的影响来决定指标的权重。熵值法的计算步骤如下：</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第一步，设有</w:t>
      </w:r>
      <w:r w:rsidR="00895047" w:rsidRPr="00895047">
        <w:rPr>
          <w:rFonts w:ascii="Times New Roman" w:hAnsi="宋体" w:cs="微软雅黑"/>
          <w:bCs/>
          <w:kern w:val="0"/>
          <w:sz w:val="24"/>
        </w:rPr>
        <w:object w:dxaOrig="220" w:dyaOrig="200">
          <v:shape id="_x0000_i1146" type="#_x0000_t75" style="width:10.5pt;height:10.5pt" o:ole="">
            <v:imagedata r:id="rId81" o:title=""/>
          </v:shape>
          <o:OLEObject Type="Embed" ProgID="Equation.DSMT4" ShapeID="_x0000_i1146" DrawAspect="Content" ObjectID="_1577017072" r:id="rId372"/>
        </w:object>
      </w:r>
      <w:r>
        <w:rPr>
          <w:rFonts w:ascii="Times New Roman" w:hAnsi="宋体" w:cs="微软雅黑" w:hint="eastAsia"/>
          <w:bCs/>
          <w:kern w:val="0"/>
          <w:sz w:val="24"/>
        </w:rPr>
        <w:t>个评价指标，</w:t>
      </w:r>
      <w:r w:rsidR="00895047" w:rsidRPr="00895047">
        <w:rPr>
          <w:rFonts w:ascii="Times New Roman" w:hAnsi="宋体" w:cs="微软雅黑"/>
          <w:bCs/>
          <w:kern w:val="0"/>
          <w:sz w:val="24"/>
        </w:rPr>
        <w:object w:dxaOrig="200" w:dyaOrig="200">
          <v:shape id="_x0000_i1147" type="#_x0000_t75" style="width:10.5pt;height:10.5pt" o:ole="">
            <v:imagedata r:id="rId83" o:title=""/>
          </v:shape>
          <o:OLEObject Type="Embed" ProgID="Equation.DSMT4" ShapeID="_x0000_i1147" DrawAspect="Content" ObjectID="_1577017073" r:id="rId373"/>
        </w:object>
      </w:r>
      <w:r>
        <w:rPr>
          <w:rFonts w:ascii="Times New Roman" w:hAnsi="宋体" w:cs="微软雅黑" w:hint="eastAsia"/>
          <w:bCs/>
          <w:kern w:val="0"/>
          <w:sz w:val="24"/>
        </w:rPr>
        <w:t>个待评样本，根据实测数据构造评价指标矩阵。</w:t>
      </w:r>
    </w:p>
    <w:p w:rsidR="00895047" w:rsidRDefault="00895047">
      <w:pPr>
        <w:spacing w:line="360" w:lineRule="auto"/>
        <w:ind w:firstLineChars="200" w:firstLine="480"/>
        <w:rPr>
          <w:rFonts w:ascii="宋体" w:hAnsi="宋体"/>
          <w:sz w:val="24"/>
          <w:szCs w:val="24"/>
        </w:rPr>
      </w:pPr>
      <w:r w:rsidRPr="00895047">
        <w:rPr>
          <w:rFonts w:ascii="宋体" w:hAnsi="宋体"/>
          <w:position w:val="-74"/>
          <w:sz w:val="24"/>
          <w:szCs w:val="24"/>
        </w:rPr>
        <w:object w:dxaOrig="2800" w:dyaOrig="1600">
          <v:shape id="_x0000_i1148" type="#_x0000_t75" style="width:138.75pt;height:82.5pt" o:ole="">
            <v:imagedata r:id="rId85" o:title=""/>
          </v:shape>
          <o:OLEObject Type="Embed" ProgID="Equation.DSMT4" ShapeID="_x0000_i1148" DrawAspect="Content" ObjectID="_1577017074" r:id="rId374"/>
        </w:object>
      </w:r>
      <w:r w:rsidR="00EC3CE3">
        <w:rPr>
          <w:rFonts w:ascii="宋体" w:hAnsi="宋体" w:hint="eastAsia"/>
          <w:sz w:val="24"/>
          <w:szCs w:val="24"/>
        </w:rPr>
        <w:t>，</w:t>
      </w:r>
      <w:r w:rsidRPr="00895047">
        <w:rPr>
          <w:rFonts w:ascii="宋体" w:hAnsi="宋体"/>
          <w:position w:val="-8"/>
          <w:sz w:val="24"/>
          <w:szCs w:val="24"/>
        </w:rPr>
        <w:object w:dxaOrig="3220" w:dyaOrig="320">
          <v:shape id="_x0000_i1149" type="#_x0000_t75" style="width:161.3pt;height:16.5pt" o:ole="">
            <v:imagedata r:id="rId87" o:title=""/>
          </v:shape>
          <o:OLEObject Type="Embed" ProgID="Equation.DSMT4" ShapeID="_x0000_i1149" DrawAspect="Content" ObjectID="_1577017075" r:id="rId375"/>
        </w:objec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第二步，评价指标无量纲化处理。由于各项评价指标数据的量纲和数量级不同，需对原始数据进行处理，使之无量纲化。</w:t>
      </w:r>
    </w:p>
    <w:p w:rsidR="00895047" w:rsidRDefault="00EC3CE3">
      <w:pPr>
        <w:spacing w:line="360" w:lineRule="auto"/>
        <w:ind w:firstLine="480"/>
        <w:rPr>
          <w:rFonts w:ascii="宋体" w:hAnsi="宋体"/>
          <w:sz w:val="24"/>
          <w:szCs w:val="24"/>
        </w:rPr>
      </w:pPr>
      <w:r>
        <w:rPr>
          <w:rFonts w:ascii="宋体" w:hAnsi="宋体" w:hint="eastAsia"/>
          <w:sz w:val="24"/>
          <w:szCs w:val="24"/>
        </w:rPr>
        <w:lastRenderedPageBreak/>
        <w:t>第三步，构造归一化矩阵。令</w:t>
      </w:r>
      <w:r w:rsidR="00895047" w:rsidRPr="00895047">
        <w:rPr>
          <w:rFonts w:ascii="宋体" w:hAnsi="宋体"/>
          <w:position w:val="-62"/>
          <w:sz w:val="24"/>
          <w:szCs w:val="24"/>
        </w:rPr>
        <w:object w:dxaOrig="1440" w:dyaOrig="1060">
          <v:shape id="_x0000_i1150" type="#_x0000_t75" style="width:1in;height:53.25pt" o:ole="">
            <v:imagedata r:id="rId89" o:title=""/>
          </v:shape>
          <o:OLEObject Type="Embed" ProgID="Equation.DSMT4" ShapeID="_x0000_i1150" DrawAspect="Content" ObjectID="_1577017076" r:id="rId376"/>
        </w:object>
      </w:r>
      <w:r>
        <w:rPr>
          <w:rFonts w:ascii="宋体" w:hAnsi="宋体" w:hint="eastAsia"/>
          <w:sz w:val="24"/>
          <w:szCs w:val="24"/>
        </w:rPr>
        <w:t>，</w:t>
      </w:r>
      <w:r w:rsidR="00895047" w:rsidRPr="00895047">
        <w:rPr>
          <w:rFonts w:ascii="宋体" w:hAnsi="宋体"/>
          <w:position w:val="-14"/>
          <w:sz w:val="24"/>
          <w:szCs w:val="24"/>
        </w:rPr>
        <w:object w:dxaOrig="360" w:dyaOrig="400">
          <v:shape id="_x0000_i1151" type="#_x0000_t75" style="width:18pt;height:20.25pt" o:ole="">
            <v:imagedata r:id="rId91" o:title=""/>
          </v:shape>
          <o:OLEObject Type="Embed" ProgID="Equation.DSMT4" ShapeID="_x0000_i1151" DrawAspect="Content" ObjectID="_1577017077" r:id="rId377"/>
        </w:object>
      </w:r>
      <w:r>
        <w:rPr>
          <w:rFonts w:ascii="宋体" w:hAnsi="宋体" w:hint="eastAsia"/>
          <w:sz w:val="24"/>
          <w:szCs w:val="24"/>
        </w:rPr>
        <w:t>表示第</w:t>
      </w:r>
      <w:r w:rsidR="00895047" w:rsidRPr="00895047">
        <w:rPr>
          <w:rFonts w:ascii="宋体" w:hAnsi="宋体"/>
          <w:position w:val="-4"/>
          <w:sz w:val="24"/>
          <w:szCs w:val="24"/>
        </w:rPr>
        <w:object w:dxaOrig="200" w:dyaOrig="260">
          <v:shape id="_x0000_i1152" type="#_x0000_t75" style="width:9.75pt;height:12.75pt" o:ole="">
            <v:imagedata r:id="rId48" o:title=""/>
          </v:shape>
          <o:OLEObject Type="Embed" ProgID="Equation.DSMT4" ShapeID="_x0000_i1152" DrawAspect="Content" ObjectID="_1577017078" r:id="rId378"/>
        </w:object>
      </w:r>
      <w:r>
        <w:rPr>
          <w:rFonts w:ascii="宋体" w:hAnsi="宋体" w:hint="eastAsia"/>
          <w:sz w:val="24"/>
          <w:szCs w:val="24"/>
        </w:rPr>
        <w:t>个评价指标下第</w:t>
      </w:r>
      <w:r w:rsidR="00895047" w:rsidRPr="00895047">
        <w:rPr>
          <w:rFonts w:ascii="宋体" w:hAnsi="宋体"/>
          <w:position w:val="-8"/>
          <w:sz w:val="24"/>
          <w:szCs w:val="24"/>
        </w:rPr>
        <w:object w:dxaOrig="220" w:dyaOrig="300">
          <v:shape id="_x0000_i1153" type="#_x0000_t75" style="width:11.25pt;height:15pt" o:ole="">
            <v:imagedata r:id="rId94" o:title=""/>
          </v:shape>
          <o:OLEObject Type="Embed" ProgID="Equation.DSMT4" ShapeID="_x0000_i1153" DrawAspect="Content" ObjectID="_1577017079" r:id="rId379"/>
        </w:object>
      </w:r>
      <w:r>
        <w:rPr>
          <w:rFonts w:ascii="宋体" w:hAnsi="宋体" w:hint="eastAsia"/>
          <w:sz w:val="24"/>
          <w:szCs w:val="24"/>
        </w:rPr>
        <w:t>个评价样本指标值的比重，构造评价指标归一化矩阵</w:t>
      </w:r>
      <w:r w:rsidR="00895047" w:rsidRPr="00895047">
        <w:rPr>
          <w:rFonts w:ascii="宋体" w:hAnsi="宋体"/>
          <w:position w:val="-4"/>
          <w:sz w:val="24"/>
          <w:szCs w:val="24"/>
        </w:rPr>
        <w:object w:dxaOrig="240" w:dyaOrig="260">
          <v:shape id="_x0000_i1154" type="#_x0000_t75" style="width:12pt;height:12.75pt" o:ole="">
            <v:imagedata r:id="rId96" o:title=""/>
          </v:shape>
          <o:OLEObject Type="Embed" ProgID="Equation.DSMT4" ShapeID="_x0000_i1154" DrawAspect="Content" ObjectID="_1577017080" r:id="rId380"/>
        </w:object>
      </w:r>
      <w:r>
        <w:rPr>
          <w:rFonts w:ascii="宋体" w:hAnsi="宋体" w:hint="eastAsia"/>
          <w:sz w:val="24"/>
          <w:szCs w:val="24"/>
        </w:rPr>
        <w:t>：</w:t>
      </w:r>
    </w:p>
    <w:p w:rsidR="00895047" w:rsidRDefault="00895047">
      <w:pPr>
        <w:spacing w:line="360" w:lineRule="auto"/>
        <w:ind w:firstLine="480"/>
        <w:rPr>
          <w:rFonts w:ascii="宋体" w:hAnsi="宋体"/>
          <w:sz w:val="24"/>
          <w:szCs w:val="24"/>
        </w:rPr>
      </w:pPr>
      <w:r w:rsidRPr="00895047">
        <w:rPr>
          <w:rFonts w:ascii="宋体" w:hAnsi="宋体"/>
          <w:position w:val="-74"/>
          <w:sz w:val="24"/>
          <w:szCs w:val="24"/>
        </w:rPr>
        <w:object w:dxaOrig="2640" w:dyaOrig="1600">
          <v:shape id="_x0000_i1155" type="#_x0000_t75" style="width:132pt;height:80.25pt" o:ole="">
            <v:imagedata r:id="rId98" o:title=""/>
          </v:shape>
          <o:OLEObject Type="Embed" ProgID="Equation.DSMT4" ShapeID="_x0000_i1155" DrawAspect="Content" ObjectID="_1577017081" r:id="rId381"/>
        </w:object>
      </w:r>
    </w:p>
    <w:p w:rsidR="00895047" w:rsidRDefault="00EC3CE3">
      <w:pPr>
        <w:spacing w:line="360" w:lineRule="auto"/>
        <w:ind w:firstLine="480"/>
        <w:rPr>
          <w:rFonts w:ascii="宋体" w:hAnsi="宋体"/>
          <w:sz w:val="24"/>
          <w:szCs w:val="24"/>
        </w:rPr>
      </w:pPr>
      <w:r>
        <w:rPr>
          <w:rFonts w:ascii="宋体" w:hAnsi="宋体" w:hint="eastAsia"/>
          <w:sz w:val="24"/>
          <w:szCs w:val="24"/>
        </w:rPr>
        <w:t>第四步，计算第</w:t>
      </w:r>
      <w:r w:rsidR="00895047" w:rsidRPr="00895047">
        <w:rPr>
          <w:rFonts w:ascii="宋体" w:hAnsi="宋体"/>
          <w:position w:val="-4"/>
          <w:sz w:val="24"/>
          <w:szCs w:val="24"/>
        </w:rPr>
        <w:object w:dxaOrig="200" w:dyaOrig="260">
          <v:shape id="_x0000_i1156" type="#_x0000_t75" style="width:9.75pt;height:12.75pt" o:ole="">
            <v:imagedata r:id="rId48" o:title=""/>
          </v:shape>
          <o:OLEObject Type="Embed" ProgID="Equation.DSMT4" ShapeID="_x0000_i1156" DrawAspect="Content" ObjectID="_1577017082" r:id="rId382"/>
        </w:object>
      </w:r>
      <w:r>
        <w:rPr>
          <w:rFonts w:ascii="宋体" w:hAnsi="宋体" w:hint="eastAsia"/>
          <w:sz w:val="24"/>
          <w:szCs w:val="24"/>
        </w:rPr>
        <w:t>个评价指标的熵值：</w:t>
      </w:r>
    </w:p>
    <w:p w:rsidR="00895047" w:rsidRDefault="00895047">
      <w:pPr>
        <w:spacing w:line="360" w:lineRule="auto"/>
        <w:ind w:firstLine="480"/>
        <w:rPr>
          <w:rFonts w:ascii="宋体" w:hAnsi="宋体"/>
          <w:sz w:val="24"/>
          <w:szCs w:val="24"/>
        </w:rPr>
      </w:pPr>
      <w:r w:rsidRPr="00895047">
        <w:rPr>
          <w:rFonts w:ascii="宋体" w:hAnsi="宋体"/>
          <w:position w:val="-30"/>
          <w:sz w:val="24"/>
          <w:szCs w:val="24"/>
        </w:rPr>
        <w:object w:dxaOrig="2460" w:dyaOrig="720">
          <v:shape id="_x0000_i1157" type="#_x0000_t75" style="width:122.25pt;height:36.75pt" o:ole="">
            <v:imagedata r:id="rId101" o:title=""/>
          </v:shape>
          <o:OLEObject Type="Embed" ProgID="Equation.DSMT4" ShapeID="_x0000_i1157" DrawAspect="Content" ObjectID="_1577017083" r:id="rId383"/>
        </w:object>
      </w:r>
    </w:p>
    <w:p w:rsidR="00895047" w:rsidRDefault="00EC3CE3">
      <w:pPr>
        <w:spacing w:line="360" w:lineRule="auto"/>
        <w:ind w:firstLine="480"/>
        <w:rPr>
          <w:rFonts w:ascii="宋体" w:hAnsi="宋体"/>
          <w:sz w:val="24"/>
          <w:szCs w:val="24"/>
        </w:rPr>
      </w:pPr>
      <w:r>
        <w:rPr>
          <w:rFonts w:ascii="宋体" w:hAnsi="宋体" w:hint="eastAsia"/>
          <w:sz w:val="24"/>
          <w:szCs w:val="24"/>
        </w:rPr>
        <w:t>第五步，计算第</w:t>
      </w:r>
      <w:r w:rsidR="00895047" w:rsidRPr="00895047">
        <w:rPr>
          <w:rFonts w:ascii="宋体" w:hAnsi="宋体"/>
          <w:position w:val="-4"/>
          <w:sz w:val="24"/>
          <w:szCs w:val="24"/>
        </w:rPr>
        <w:object w:dxaOrig="200" w:dyaOrig="260">
          <v:shape id="_x0000_i1158" type="#_x0000_t75" style="width:9.75pt;height:12.75pt" o:ole="">
            <v:imagedata r:id="rId48" o:title=""/>
          </v:shape>
          <o:OLEObject Type="Embed" ProgID="Equation.DSMT4" ShapeID="_x0000_i1158" DrawAspect="Content" ObjectID="_1577017084" r:id="rId384"/>
        </w:object>
      </w:r>
      <w:r>
        <w:rPr>
          <w:rFonts w:ascii="宋体" w:hAnsi="宋体" w:hint="eastAsia"/>
          <w:sz w:val="24"/>
          <w:szCs w:val="24"/>
        </w:rPr>
        <w:t>个评价指标的权重：</w:t>
      </w:r>
    </w:p>
    <w:p w:rsidR="00895047" w:rsidRDefault="00895047">
      <w:pPr>
        <w:spacing w:line="360" w:lineRule="auto"/>
        <w:ind w:firstLineChars="200" w:firstLine="480"/>
        <w:rPr>
          <w:rFonts w:ascii="宋体" w:hAnsi="宋体"/>
          <w:position w:val="-60"/>
          <w:sz w:val="24"/>
          <w:szCs w:val="24"/>
        </w:rPr>
      </w:pPr>
      <w:r w:rsidRPr="00895047">
        <w:rPr>
          <w:rFonts w:ascii="宋体" w:hAnsi="宋体"/>
          <w:position w:val="-60"/>
          <w:sz w:val="24"/>
          <w:szCs w:val="24"/>
        </w:rPr>
        <w:object w:dxaOrig="1700" w:dyaOrig="1020">
          <v:shape id="_x0000_i1159" type="#_x0000_t75" style="width:84.75pt;height:50.25pt" o:ole="">
            <v:imagedata r:id="rId104" o:title=""/>
          </v:shape>
          <o:OLEObject Type="Embed" ProgID="Equation.DSMT4" ShapeID="_x0000_i1159" DrawAspect="Content" ObjectID="_1577017085" r:id="rId385"/>
        </w:object>
      </w:r>
    </w:p>
    <w:p w:rsidR="00895047" w:rsidRDefault="00EC3CE3">
      <w:pPr>
        <w:pStyle w:val="3"/>
      </w:pPr>
      <w:bookmarkStart w:id="151" w:name="_Toc503273629"/>
      <w:r>
        <w:rPr>
          <w:rFonts w:hint="eastAsia"/>
        </w:rPr>
        <w:t>7.2.3</w:t>
      </w:r>
      <w:r>
        <w:rPr>
          <w:rFonts w:hint="eastAsia"/>
        </w:rPr>
        <w:t>基于熵值法指标体系权重的确定</w:t>
      </w:r>
      <w:bookmarkEnd w:id="151"/>
    </w:p>
    <w:p w:rsidR="00895047" w:rsidRDefault="00EC3CE3">
      <w:pPr>
        <w:spacing w:line="360" w:lineRule="auto"/>
        <w:ind w:firstLineChars="200" w:firstLine="480"/>
        <w:rPr>
          <w:rFonts w:ascii="Times New Roman" w:hAnsi="宋体" w:cs="微软雅黑"/>
          <w:b/>
          <w:bCs/>
          <w:kern w:val="0"/>
          <w:sz w:val="24"/>
        </w:rPr>
      </w:pPr>
      <w:r>
        <w:rPr>
          <w:rFonts w:asciiTheme="minorEastAsia" w:hAnsiTheme="minorEastAsia" w:cstheme="minorEastAsia" w:hint="eastAsia"/>
          <w:sz w:val="24"/>
          <w:szCs w:val="24"/>
        </w:rPr>
        <w:t>利用附件3的宁波市2006-2015年的相关数据，根据上述计算步骤，得到区域知识产权布局质量评价指标体系三级指标的信息熵及指标权重（如表7.57），进而得到区域知识产权布局质量评价指标体系整体指标的权重（如表7.58）。需要说明的是，</w:t>
      </w:r>
      <w:r>
        <w:rPr>
          <w:rFonts w:ascii="宋体" w:hAnsi="宋体" w:hint="eastAsia"/>
          <w:sz w:val="24"/>
          <w:szCs w:val="24"/>
        </w:rPr>
        <w:t>在实际计算过程中，由于有5个指标取值为0（具体指标是</w:t>
      </w:r>
      <w:r>
        <w:rPr>
          <w:rFonts w:ascii="宋体" w:eastAsia="宋体" w:hAnsi="宋体" w:cs="宋体"/>
          <w:kern w:val="0"/>
          <w:sz w:val="24"/>
          <w:szCs w:val="24"/>
        </w:rPr>
        <w:t>985及211高校数</w:t>
      </w:r>
      <w:r>
        <w:rPr>
          <w:rFonts w:ascii="宋体" w:eastAsia="宋体" w:hAnsi="宋体" w:cs="宋体" w:hint="eastAsia"/>
          <w:kern w:val="0"/>
          <w:sz w:val="24"/>
          <w:szCs w:val="24"/>
        </w:rPr>
        <w:t>，</w:t>
      </w:r>
      <w:r>
        <w:rPr>
          <w:rFonts w:ascii="宋体" w:eastAsia="宋体" w:hAnsi="宋体" w:cs="宋体"/>
          <w:kern w:val="0"/>
          <w:sz w:val="24"/>
          <w:szCs w:val="24"/>
        </w:rPr>
        <w:t>普通高校一级硕士点</w:t>
      </w:r>
      <w:r>
        <w:rPr>
          <w:rFonts w:ascii="宋体" w:eastAsia="宋体" w:hAnsi="宋体" w:cs="宋体" w:hint="eastAsia"/>
          <w:kern w:val="0"/>
          <w:sz w:val="24"/>
          <w:szCs w:val="24"/>
        </w:rPr>
        <w:t>，</w:t>
      </w:r>
      <w:r>
        <w:rPr>
          <w:rFonts w:ascii="宋体" w:eastAsia="宋体" w:hAnsi="宋体" w:cs="宋体"/>
          <w:kern w:val="0"/>
          <w:sz w:val="24"/>
          <w:szCs w:val="24"/>
        </w:rPr>
        <w:t>普通高校国家重点学科数</w:t>
      </w:r>
      <w:r>
        <w:rPr>
          <w:rFonts w:ascii="宋体" w:eastAsia="宋体" w:hAnsi="宋体" w:cs="宋体" w:hint="eastAsia"/>
          <w:kern w:val="0"/>
          <w:sz w:val="24"/>
          <w:szCs w:val="24"/>
        </w:rPr>
        <w:t>，</w:t>
      </w:r>
      <w:r>
        <w:rPr>
          <w:rFonts w:ascii="宋体" w:eastAsia="宋体" w:hAnsi="宋体" w:cs="宋体"/>
          <w:kern w:val="0"/>
          <w:sz w:val="24"/>
          <w:szCs w:val="24"/>
        </w:rPr>
        <w:t>国家重点实验室数</w:t>
      </w:r>
      <w:r>
        <w:rPr>
          <w:rFonts w:ascii="宋体" w:eastAsia="宋体" w:hAnsi="宋体" w:cs="宋体" w:hint="eastAsia"/>
          <w:kern w:val="0"/>
          <w:sz w:val="24"/>
          <w:szCs w:val="24"/>
        </w:rPr>
        <w:t>，</w:t>
      </w:r>
      <w:r>
        <w:rPr>
          <w:rFonts w:ascii="宋体" w:eastAsia="宋体" w:hAnsi="宋体" w:cs="宋体"/>
          <w:kern w:val="0"/>
          <w:sz w:val="24"/>
          <w:szCs w:val="24"/>
        </w:rPr>
        <w:t>国家工程技术研究中心数</w:t>
      </w:r>
      <w:r>
        <w:rPr>
          <w:rFonts w:ascii="宋体" w:eastAsia="宋体" w:hAnsi="宋体" w:cs="宋体" w:hint="eastAsia"/>
          <w:kern w:val="0"/>
          <w:sz w:val="24"/>
          <w:szCs w:val="24"/>
        </w:rPr>
        <w:t>）</w:t>
      </w:r>
      <w:r>
        <w:rPr>
          <w:rFonts w:ascii="宋体" w:hAnsi="宋体" w:hint="eastAsia"/>
          <w:sz w:val="24"/>
          <w:szCs w:val="24"/>
        </w:rPr>
        <w:t>，导致结果无法产生。本文将通过平移法（朱喜安，2015</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&lt;/Author&gt;&lt;Year&gt;2015&lt;/Year&gt;&lt;RecNum&gt;232&lt;/RecNum&gt;&lt;DisplayText&gt;[140]&lt;/DisplayText&gt;&lt;record&gt;&lt;rec-number&gt;232&lt;/rec-number&gt;&lt;foreign-keys&gt;&lt;key app="EN" db-id="t529eewpypvf9oe5sdxxev5ow90tfdwrswx9"&gt;232&lt;/key&gt;&lt;/foreign-keys&gt;&lt;ref-type name="Journal Article"&gt;17&lt;/ref-type&gt;&lt;contributors&gt;&lt;authors&gt;&lt;author&gt;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&lt;/author&gt;&lt;author&gt;</w:instrText>
      </w:r>
      <w:r>
        <w:rPr>
          <w:rFonts w:ascii="Times New Roman" w:hAnsi="宋体" w:cs="微软雅黑"/>
          <w:bCs/>
          <w:kern w:val="0"/>
          <w:sz w:val="24"/>
        </w:rPr>
        <w:instrText>杨英杰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南京航空航天大学灰色系统研究所</w:instrText>
      </w:r>
      <w:r>
        <w:rPr>
          <w:rFonts w:ascii="Times New Roman" w:hAnsi="宋体" w:cs="微软雅黑"/>
          <w:bCs/>
          <w:kern w:val="0"/>
          <w:sz w:val="24"/>
        </w:rPr>
        <w:instrText>;</w:instrText>
      </w:r>
      <w:r>
        <w:rPr>
          <w:rFonts w:ascii="Times New Roman" w:hAnsi="宋体" w:cs="微软雅黑"/>
          <w:bCs/>
          <w:kern w:val="0"/>
          <w:sz w:val="24"/>
        </w:rPr>
        <w:instrText>英国德蒙特福德大学计算智能研究中心</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灰色系统研究进展</w:instrText>
      </w:r>
      <w:r>
        <w:rPr>
          <w:rFonts w:ascii="Times New Roman" w:hAnsi="宋体" w:cs="微软雅黑"/>
          <w:bCs/>
          <w:kern w:val="0"/>
          <w:sz w:val="24"/>
        </w:rPr>
        <w:instrText>(2004</w:instrText>
      </w:r>
      <w:r>
        <w:rPr>
          <w:rFonts w:ascii="Times New Roman" w:hAnsi="宋体" w:cs="微软雅黑"/>
          <w:bCs/>
          <w:kern w:val="0"/>
          <w:sz w:val="24"/>
        </w:rPr>
        <w:instrText>—</w:instrText>
      </w:r>
      <w:r>
        <w:rPr>
          <w:rFonts w:ascii="Times New Roman" w:hAnsi="宋体" w:cs="微软雅黑"/>
          <w:bCs/>
          <w:kern w:val="0"/>
          <w:sz w:val="24"/>
        </w:rPr>
        <w:instrText>2014)&lt;/title&gt;&lt;secondary-title&gt;</w:instrText>
      </w:r>
      <w:r>
        <w:rPr>
          <w:rFonts w:ascii="Times New Roman" w:hAnsi="宋体" w:cs="微软雅黑"/>
          <w:bCs/>
          <w:kern w:val="0"/>
          <w:sz w:val="24"/>
        </w:rPr>
        <w:instrText>南京</w:instrText>
      </w:r>
      <w:r>
        <w:rPr>
          <w:rFonts w:ascii="Times New Roman" w:hAnsi="宋体" w:cs="微软雅黑" w:hint="eastAsia"/>
          <w:bCs/>
          <w:kern w:val="0"/>
          <w:sz w:val="24"/>
        </w:rPr>
        <w:instrText>航空航天大学学报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南京航空航天大学学报</w:instrText>
      </w:r>
      <w:r>
        <w:rPr>
          <w:rFonts w:ascii="Times New Roman" w:hAnsi="宋体" w:cs="微软雅黑"/>
          <w:bCs/>
          <w:kern w:val="0"/>
          <w:sz w:val="24"/>
        </w:rPr>
        <w:instrText>&lt;/full-title&gt;&lt;/periodical&gt;&lt;pages&gt;1-18&lt;/pages&gt;&lt;number&gt;01&lt;/number&gt;&lt;keywords&gt;&lt;keyword&gt;</w:instrText>
      </w:r>
      <w:r>
        <w:rPr>
          <w:rFonts w:ascii="Times New Roman" w:hAnsi="宋体" w:cs="微软雅黑"/>
          <w:bCs/>
          <w:kern w:val="0"/>
          <w:sz w:val="24"/>
        </w:rPr>
        <w:instrText>灰色系统</w:instrText>
      </w:r>
      <w:r>
        <w:rPr>
          <w:rFonts w:ascii="Times New Roman" w:hAnsi="宋体" w:cs="微软雅黑"/>
          <w:bCs/>
          <w:kern w:val="0"/>
          <w:sz w:val="24"/>
        </w:rPr>
        <w:instrText>&lt;/keyword&gt;&lt;keyword&gt;</w:instrText>
      </w:r>
      <w:r>
        <w:rPr>
          <w:rFonts w:ascii="Times New Roman" w:hAnsi="宋体" w:cs="微软雅黑"/>
          <w:bCs/>
          <w:kern w:val="0"/>
          <w:sz w:val="24"/>
        </w:rPr>
        <w:instrText>研究进展</w:instrText>
      </w:r>
      <w:r>
        <w:rPr>
          <w:rFonts w:ascii="Times New Roman" w:hAnsi="宋体" w:cs="微软雅黑"/>
          <w:bCs/>
          <w:kern w:val="0"/>
          <w:sz w:val="24"/>
        </w:rPr>
        <w:instrText>&lt;/keyword&gt;&lt;keyword&gt;</w:instrText>
      </w:r>
      <w:r>
        <w:rPr>
          <w:rFonts w:ascii="Times New Roman" w:hAnsi="宋体" w:cs="微软雅黑"/>
          <w:bCs/>
          <w:kern w:val="0"/>
          <w:sz w:val="24"/>
        </w:rPr>
        <w:instrText>灰数运算</w:instrText>
      </w:r>
      <w:r>
        <w:rPr>
          <w:rFonts w:ascii="Times New Roman" w:hAnsi="宋体" w:cs="微软雅黑"/>
          <w:bCs/>
          <w:kern w:val="0"/>
          <w:sz w:val="24"/>
        </w:rPr>
        <w:instrText>&lt;/keyword&gt;&lt;keyword&gt;</w:instrText>
      </w:r>
      <w:r>
        <w:rPr>
          <w:rFonts w:ascii="Times New Roman" w:hAnsi="宋体" w:cs="微软雅黑"/>
          <w:bCs/>
          <w:kern w:val="0"/>
          <w:sz w:val="24"/>
        </w:rPr>
        <w:instrText>序列算子</w:instrText>
      </w:r>
      <w:r>
        <w:rPr>
          <w:rFonts w:ascii="Times New Roman" w:hAnsi="宋体" w:cs="微软雅黑"/>
          <w:bCs/>
          <w:kern w:val="0"/>
          <w:sz w:val="24"/>
        </w:rPr>
        <w:instrText>&lt;/keyword&gt;&lt;keyword&gt;</w:instrText>
      </w:r>
      <w:r>
        <w:rPr>
          <w:rFonts w:ascii="Times New Roman" w:hAnsi="宋体" w:cs="微软雅黑"/>
          <w:bCs/>
          <w:kern w:val="0"/>
          <w:sz w:val="24"/>
        </w:rPr>
        <w:instrText>灰色预测模型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灰色关联分析模型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灰色聚类评估模型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灰色决策模型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灰色组合模型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灰色控制</w:instrText>
      </w:r>
      <w:r>
        <w:rPr>
          <w:rFonts w:ascii="Times New Roman" w:hAnsi="宋体" w:cs="微软雅黑"/>
          <w:bCs/>
          <w:kern w:val="0"/>
          <w:sz w:val="24"/>
        </w:rPr>
        <w:instrText>&lt;/keyword&gt;&lt;/keywords&gt;&lt;dates&gt;&lt;year&gt;2015&lt;/year&gt;&lt;/dates&gt;&lt;isbn&gt;1005-2615&lt;/isbn&gt;&lt;call-num&gt;32-1429/V&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40" w:tooltip="刘思峰, 2015 #232" w:history="1">
        <w:r>
          <w:rPr>
            <w:rFonts w:ascii="Times New Roman" w:hAnsi="宋体" w:cs="微软雅黑"/>
            <w:bCs/>
            <w:kern w:val="0"/>
            <w:sz w:val="24"/>
          </w:rPr>
          <w:t>14</w:t>
        </w:r>
        <w:r>
          <w:rPr>
            <w:rFonts w:ascii="Times New Roman" w:hAnsi="宋体" w:cs="微软雅黑" w:hint="eastAsia"/>
            <w:bCs/>
            <w:kern w:val="0"/>
            <w:sz w:val="24"/>
          </w:rPr>
          <w:t>1</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宋体" w:hAnsi="宋体" w:hint="eastAsia"/>
          <w:sz w:val="24"/>
          <w:szCs w:val="24"/>
        </w:rPr>
        <w:t>；孙利娟，2010</w:t>
      </w:r>
      <w:r w:rsidR="00895047">
        <w:rPr>
          <w:rFonts w:ascii="Times New Roman" w:hAnsi="宋体" w:cs="微软雅黑"/>
          <w:bCs/>
          <w:kern w:val="0"/>
          <w:sz w:val="24"/>
        </w:rPr>
        <w:fldChar w:fldCharType="begin"/>
      </w:r>
      <w:r>
        <w:rPr>
          <w:rFonts w:ascii="Times New Roman" w:hAnsi="宋体" w:cs="微软雅黑"/>
          <w:bCs/>
          <w:kern w:val="0"/>
          <w:sz w:val="24"/>
        </w:rPr>
        <w:instrText xml:space="preserve"> ADDIN EN.CITE &lt;EndNote&gt;&lt;Cite&gt;&lt;Author&gt;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&lt;/Author&gt;&lt;Year&gt;2015&lt;/Year&gt;&lt;RecNum&gt;232&lt;/RecNum&gt;&lt;DisplayText&gt;[140]&lt;/DisplayText&gt;&lt;record&gt;&lt;rec-number&gt;232&lt;/rec-number&gt;&lt;foreign-keys&gt;&lt;key app="EN" db-id="t529eewpypvf9oe5sdxxev5ow90tfdwrswx9"&gt;232&lt;/key&gt;&lt;/foreign-keys&gt;&lt;ref-type name="Journal Article"&gt;17&lt;/ref-type&gt;&lt;contributors&gt;&lt;authors&gt;&lt;author&gt;</w:instrText>
      </w:r>
      <w:r>
        <w:rPr>
          <w:rFonts w:ascii="Times New Roman" w:hAnsi="宋体" w:cs="微软雅黑"/>
          <w:bCs/>
          <w:kern w:val="0"/>
          <w:sz w:val="24"/>
        </w:rPr>
        <w:instrText>刘思峰</w:instrText>
      </w:r>
      <w:r>
        <w:rPr>
          <w:rFonts w:ascii="Times New Roman" w:hAnsi="宋体" w:cs="微软雅黑"/>
          <w:bCs/>
          <w:kern w:val="0"/>
          <w:sz w:val="24"/>
        </w:rPr>
        <w:instrText>&lt;/author&gt;&lt;author&gt;</w:instrText>
      </w:r>
      <w:r>
        <w:rPr>
          <w:rFonts w:ascii="Times New Roman" w:hAnsi="宋体" w:cs="微软雅黑"/>
          <w:bCs/>
          <w:kern w:val="0"/>
          <w:sz w:val="24"/>
        </w:rPr>
        <w:instrText>杨英杰</w:instrText>
      </w:r>
      <w:r>
        <w:rPr>
          <w:rFonts w:ascii="Times New Roman" w:hAnsi="宋体" w:cs="微软雅黑"/>
          <w:bCs/>
          <w:kern w:val="0"/>
          <w:sz w:val="24"/>
        </w:rPr>
        <w:instrText>&lt;/author&gt;&lt;/authors&gt;&lt;/contributors&gt;&lt;auth-address&gt;</w:instrText>
      </w:r>
      <w:r>
        <w:rPr>
          <w:rFonts w:ascii="Times New Roman" w:hAnsi="宋体" w:cs="微软雅黑"/>
          <w:bCs/>
          <w:kern w:val="0"/>
          <w:sz w:val="24"/>
        </w:rPr>
        <w:instrText>南京航空航天大学灰色系统研究所</w:instrText>
      </w:r>
      <w:r>
        <w:rPr>
          <w:rFonts w:ascii="Times New Roman" w:hAnsi="宋体" w:cs="微软雅黑"/>
          <w:bCs/>
          <w:kern w:val="0"/>
          <w:sz w:val="24"/>
        </w:rPr>
        <w:instrText>;</w:instrText>
      </w:r>
      <w:r>
        <w:rPr>
          <w:rFonts w:ascii="Times New Roman" w:hAnsi="宋体" w:cs="微软雅黑"/>
          <w:bCs/>
          <w:kern w:val="0"/>
          <w:sz w:val="24"/>
        </w:rPr>
        <w:instrText>英国德蒙特福德大学计算智能研究中心</w:instrText>
      </w:r>
      <w:r>
        <w:rPr>
          <w:rFonts w:ascii="Times New Roman" w:hAnsi="宋体" w:cs="微软雅黑"/>
          <w:bCs/>
          <w:kern w:val="0"/>
          <w:sz w:val="24"/>
        </w:rPr>
        <w:instrText>;&lt;/auth-address&gt;&lt;titles&gt;&lt;title&gt;</w:instrText>
      </w:r>
      <w:r>
        <w:rPr>
          <w:rFonts w:ascii="Times New Roman" w:hAnsi="宋体" w:cs="微软雅黑"/>
          <w:bCs/>
          <w:kern w:val="0"/>
          <w:sz w:val="24"/>
        </w:rPr>
        <w:instrText>灰色系统研究进展</w:instrText>
      </w:r>
      <w:r>
        <w:rPr>
          <w:rFonts w:ascii="Times New Roman" w:hAnsi="宋体" w:cs="微软雅黑"/>
          <w:bCs/>
          <w:kern w:val="0"/>
          <w:sz w:val="24"/>
        </w:rPr>
        <w:instrText>(2004</w:instrText>
      </w:r>
      <w:r>
        <w:rPr>
          <w:rFonts w:ascii="Times New Roman" w:hAnsi="宋体" w:cs="微软雅黑"/>
          <w:bCs/>
          <w:kern w:val="0"/>
          <w:sz w:val="24"/>
        </w:rPr>
        <w:instrText>—</w:instrText>
      </w:r>
      <w:r>
        <w:rPr>
          <w:rFonts w:ascii="Times New Roman" w:hAnsi="宋体" w:cs="微软雅黑"/>
          <w:bCs/>
          <w:kern w:val="0"/>
          <w:sz w:val="24"/>
        </w:rPr>
        <w:instrText>2014)&lt;/title&gt;&lt;secondary-title&gt;</w:instrText>
      </w:r>
      <w:r>
        <w:rPr>
          <w:rFonts w:ascii="Times New Roman" w:hAnsi="宋体" w:cs="微软雅黑"/>
          <w:bCs/>
          <w:kern w:val="0"/>
          <w:sz w:val="24"/>
        </w:rPr>
        <w:instrText>南京</w:instrText>
      </w:r>
      <w:r>
        <w:rPr>
          <w:rFonts w:ascii="Times New Roman" w:hAnsi="宋体" w:cs="微软雅黑" w:hint="eastAsia"/>
          <w:bCs/>
          <w:kern w:val="0"/>
          <w:sz w:val="24"/>
        </w:rPr>
        <w:instrText>航空航天大学学报</w:instrText>
      </w:r>
      <w:r>
        <w:rPr>
          <w:rFonts w:ascii="Times New Roman" w:hAnsi="宋体" w:cs="微软雅黑"/>
          <w:bCs/>
          <w:kern w:val="0"/>
          <w:sz w:val="24"/>
        </w:rPr>
        <w:instrText>&lt;/secondary-title&gt;&lt;/titles&gt;&lt;periodical&gt;&lt;full-title&gt;</w:instrText>
      </w:r>
      <w:r>
        <w:rPr>
          <w:rFonts w:ascii="Times New Roman" w:hAnsi="宋体" w:cs="微软雅黑"/>
          <w:bCs/>
          <w:kern w:val="0"/>
          <w:sz w:val="24"/>
        </w:rPr>
        <w:instrText>南京航空航天大学学报</w:instrText>
      </w:r>
      <w:r>
        <w:rPr>
          <w:rFonts w:ascii="Times New Roman" w:hAnsi="宋体" w:cs="微软雅黑"/>
          <w:bCs/>
          <w:kern w:val="0"/>
          <w:sz w:val="24"/>
        </w:rPr>
        <w:instrText>&lt;/full-title&gt;&lt;/periodical&gt;&lt;pages&gt;1-18&lt;/pages&gt;&lt;number&gt;01&lt;/number&gt;&lt;keywords&gt;&lt;keyword&gt;</w:instrText>
      </w:r>
      <w:r>
        <w:rPr>
          <w:rFonts w:ascii="Times New Roman" w:hAnsi="宋体" w:cs="微软雅黑"/>
          <w:bCs/>
          <w:kern w:val="0"/>
          <w:sz w:val="24"/>
        </w:rPr>
        <w:instrText>灰色系统</w:instrText>
      </w:r>
      <w:r>
        <w:rPr>
          <w:rFonts w:ascii="Times New Roman" w:hAnsi="宋体" w:cs="微软雅黑"/>
          <w:bCs/>
          <w:kern w:val="0"/>
          <w:sz w:val="24"/>
        </w:rPr>
        <w:instrText>&lt;/keyword&gt;&lt;keyword&gt;</w:instrText>
      </w:r>
      <w:r>
        <w:rPr>
          <w:rFonts w:ascii="Times New Roman" w:hAnsi="宋体" w:cs="微软雅黑"/>
          <w:bCs/>
          <w:kern w:val="0"/>
          <w:sz w:val="24"/>
        </w:rPr>
        <w:instrText>研究进展</w:instrText>
      </w:r>
      <w:r>
        <w:rPr>
          <w:rFonts w:ascii="Times New Roman" w:hAnsi="宋体" w:cs="微软雅黑"/>
          <w:bCs/>
          <w:kern w:val="0"/>
          <w:sz w:val="24"/>
        </w:rPr>
        <w:instrText>&lt;/keyword&gt;&lt;keyword&gt;</w:instrText>
      </w:r>
      <w:r>
        <w:rPr>
          <w:rFonts w:ascii="Times New Roman" w:hAnsi="宋体" w:cs="微软雅黑"/>
          <w:bCs/>
          <w:kern w:val="0"/>
          <w:sz w:val="24"/>
        </w:rPr>
        <w:instrText>灰数运算</w:instrText>
      </w:r>
      <w:r>
        <w:rPr>
          <w:rFonts w:ascii="Times New Roman" w:hAnsi="宋体" w:cs="微软雅黑"/>
          <w:bCs/>
          <w:kern w:val="0"/>
          <w:sz w:val="24"/>
        </w:rPr>
        <w:instrText>&lt;/keyword&gt;&lt;keyword&gt;</w:instrText>
      </w:r>
      <w:r>
        <w:rPr>
          <w:rFonts w:ascii="Times New Roman" w:hAnsi="宋体" w:cs="微软雅黑"/>
          <w:bCs/>
          <w:kern w:val="0"/>
          <w:sz w:val="24"/>
        </w:rPr>
        <w:instrText>序列算子</w:instrText>
      </w:r>
      <w:r>
        <w:rPr>
          <w:rFonts w:ascii="Times New Roman" w:hAnsi="宋体" w:cs="微软雅黑"/>
          <w:bCs/>
          <w:kern w:val="0"/>
          <w:sz w:val="24"/>
        </w:rPr>
        <w:instrText>&lt;/keyword&gt;&lt;keyword&gt;</w:instrText>
      </w:r>
      <w:r>
        <w:rPr>
          <w:rFonts w:ascii="Times New Roman" w:hAnsi="宋体" w:cs="微软雅黑"/>
          <w:bCs/>
          <w:kern w:val="0"/>
          <w:sz w:val="24"/>
        </w:rPr>
        <w:instrText>灰色预测模型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灰色关联分析模型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灰色聚类评估模型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灰色决策模型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灰色组合模型</w:instrText>
      </w:r>
      <w:r>
        <w:rPr>
          <w:rFonts w:ascii="Times New Roman" w:hAnsi="宋体" w:cs="微软雅黑"/>
          <w:bCs/>
          <w:kern w:val="0"/>
          <w:sz w:val="24"/>
        </w:rPr>
        <w:instrText>&lt;/keyword&gt;&lt;keyword&gt;</w:instrText>
      </w:r>
      <w:r>
        <w:rPr>
          <w:rFonts w:ascii="Times New Roman" w:hAnsi="宋体" w:cs="微软雅黑"/>
          <w:bCs/>
          <w:kern w:val="0"/>
          <w:sz w:val="24"/>
        </w:rPr>
        <w:instrText>灰色控制</w:instrText>
      </w:r>
      <w:r>
        <w:rPr>
          <w:rFonts w:ascii="Times New Roman" w:hAnsi="宋体" w:cs="微软雅黑"/>
          <w:bCs/>
          <w:kern w:val="0"/>
          <w:sz w:val="24"/>
        </w:rPr>
        <w:instrText>&lt;/keyword&gt;&lt;/keywords&gt;&lt;dates&gt;&lt;year&gt;2015&lt;/year&gt;&lt;/dates&gt;&lt;isbn&gt;1005-2615&lt;/isbn&gt;&lt;call-num&gt;32-1429/V&lt;/call-num&gt;&lt;urls&gt;&lt;/urls&gt;&lt;remote-database-provider&gt;Cnki&lt;/remote-database-provider&gt;&lt;/record&gt;&lt;/Cite&gt;&lt;/EndNote&gt;</w:instrText>
      </w:r>
      <w:r w:rsidR="00895047">
        <w:rPr>
          <w:rFonts w:ascii="Times New Roman" w:hAnsi="宋体" w:cs="微软雅黑"/>
          <w:bCs/>
          <w:kern w:val="0"/>
          <w:sz w:val="24"/>
        </w:rPr>
        <w:fldChar w:fldCharType="separate"/>
      </w:r>
      <w:r>
        <w:rPr>
          <w:rFonts w:ascii="Times New Roman" w:hAnsi="宋体" w:cs="微软雅黑"/>
          <w:bCs/>
          <w:kern w:val="0"/>
          <w:sz w:val="24"/>
        </w:rPr>
        <w:t>[</w:t>
      </w:r>
      <w:hyperlink w:anchor="_ENREF_140" w:tooltip="刘思峰, 2015 #232" w:history="1">
        <w:r>
          <w:rPr>
            <w:rFonts w:ascii="Times New Roman" w:hAnsi="宋体" w:cs="微软雅黑"/>
            <w:bCs/>
            <w:kern w:val="0"/>
            <w:sz w:val="24"/>
          </w:rPr>
          <w:t>14</w:t>
        </w:r>
        <w:r>
          <w:rPr>
            <w:rFonts w:ascii="Times New Roman" w:hAnsi="宋体" w:cs="微软雅黑" w:hint="eastAsia"/>
            <w:bCs/>
            <w:kern w:val="0"/>
            <w:sz w:val="24"/>
          </w:rPr>
          <w:t>2</w:t>
        </w:r>
      </w:hyperlink>
      <w:r>
        <w:rPr>
          <w:rFonts w:ascii="Times New Roman" w:hAnsi="宋体" w:cs="微软雅黑"/>
          <w:bCs/>
          <w:kern w:val="0"/>
          <w:sz w:val="24"/>
        </w:rPr>
        <w:t>]</w:t>
      </w:r>
      <w:r w:rsidR="00895047">
        <w:rPr>
          <w:rFonts w:ascii="Times New Roman" w:hAnsi="宋体" w:cs="微软雅黑"/>
          <w:bCs/>
          <w:kern w:val="0"/>
          <w:sz w:val="24"/>
        </w:rPr>
        <w:fldChar w:fldCharType="end"/>
      </w:r>
      <w:r>
        <w:rPr>
          <w:rFonts w:ascii="宋体" w:hAnsi="宋体" w:hint="eastAsia"/>
          <w:sz w:val="24"/>
          <w:szCs w:val="24"/>
        </w:rPr>
        <w:t>），将这些值进行了处理。平移幅度分别设为0.1和0.001，结果发现两者结果并无显著差异。所以本着平移幅度更接近与指标数据最小值的原则，我们就选用了0.001的值进行熵值法计算。</w:t>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7.57</w:t>
      </w:r>
      <w:r>
        <w:rPr>
          <w:rFonts w:ascii="Times New Roman" w:hAnsi="宋体" w:cs="微软雅黑" w:hint="eastAsia"/>
          <w:b/>
          <w:bCs/>
          <w:kern w:val="0"/>
          <w:sz w:val="24"/>
        </w:rPr>
        <w:t>宁波市知识产权区域布局质量评价三级指标信息熵及权重</w:t>
      </w:r>
    </w:p>
    <w:tbl>
      <w:tblPr>
        <w:tblW w:w="8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1"/>
        <w:gridCol w:w="705"/>
        <w:gridCol w:w="4485"/>
        <w:gridCol w:w="870"/>
        <w:gridCol w:w="915"/>
        <w:gridCol w:w="435"/>
      </w:tblGrid>
      <w:tr w:rsidR="00895047">
        <w:trPr>
          <w:trHeight w:val="680"/>
          <w:jc w:val="center"/>
        </w:trPr>
        <w:tc>
          <w:tcPr>
            <w:tcW w:w="901"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一级</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指标</w:t>
            </w:r>
          </w:p>
        </w:tc>
        <w:tc>
          <w:tcPr>
            <w:tcW w:w="70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二级指标</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三级指标</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信息熵</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指标</w:t>
            </w:r>
          </w:p>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权重</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排序</w:t>
            </w:r>
          </w:p>
        </w:tc>
      </w:tr>
      <w:tr w:rsidR="00895047">
        <w:trPr>
          <w:trHeight w:val="397"/>
          <w:jc w:val="center"/>
        </w:trPr>
        <w:tc>
          <w:tcPr>
            <w:tcW w:w="901"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知识产权创造潜力</w:t>
            </w: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教育资源</w:t>
            </w:r>
          </w:p>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0.9049</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0.0203</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36</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985及211高校数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0.9000</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0.0202</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38</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普通高等学校专任教师</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0.9072</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0.0203</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35</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高校在校生人数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0.9081</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0.0203</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34</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普通高校一级硕士点</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0.9672</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0.0217</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9</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普通高校国家重点学科数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0.9000</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0.0202</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39</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科技资源</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研究与试验发展（R&amp;D）人员全时当量</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0.9426</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0.0211</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14</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研究与试验发展（R&amp;D）经费内部支出</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0.9523</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0.0213</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12</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研究与开发机构数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0.8818</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0.0198</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47</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国家重点实验室数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0.9000</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0.0202</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40</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国家工程技术研究中心数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0.9993</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0.0224</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规模以上工业企业支出占比</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0.9277</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0.0208</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26</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产业资源</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高技术产业R&amp;D机构数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0.9339</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0.8967</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0.0201</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44</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国家级企业技术中心数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0.9396</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0.0211</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16</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国家高新技术产业开发区数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0.9000</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0.0202</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41</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国家级经济技术开发区数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0.9181</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0.0206</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31</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有R&amp;D活动的企业数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0.9316</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23</w:t>
            </w:r>
          </w:p>
        </w:tc>
      </w:tr>
      <w:tr w:rsidR="00895047">
        <w:trPr>
          <w:trHeight w:val="397"/>
          <w:jc w:val="center"/>
        </w:trPr>
        <w:tc>
          <w:tcPr>
            <w:tcW w:w="901"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知识产权创造能力</w:t>
            </w: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创造数量</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专利申请受理量</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0.9596</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0.0215</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11</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专利申请授权量</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0.9666</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0.0217</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10</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有效专利数</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0.9704</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0.0217</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6</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海外专利申请数</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0.9714</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0.0218</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5</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创造质量</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发明专利申请数</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0.9703</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0.0217</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7</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发明专利授权数</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0.9717</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0.0218</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有效发明专利数</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0.9780</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创造效率</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每万人发明专利拥有量</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0.9751</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每千万元研发经费发明专利授权量</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0.9489</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0.0213</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13</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创造潜力</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专利申请增长率</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0.8991</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0.0201</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43</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专利授权增长率</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0.9113</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0.0204</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32</w:t>
            </w:r>
          </w:p>
        </w:tc>
      </w:tr>
      <w:tr w:rsidR="00895047">
        <w:trPr>
          <w:trHeight w:val="397"/>
          <w:jc w:val="center"/>
        </w:trPr>
        <w:tc>
          <w:tcPr>
            <w:tcW w:w="901"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知识产权运用能力</w:t>
            </w: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运用数量</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规模以上工业企业专利所有权转让及许可数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0.8991</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0.0201</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42</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规模以上工业企业专利所有权转让及许可收入</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0.9215</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0.0206</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29</w:t>
            </w:r>
          </w:p>
        </w:tc>
      </w:tr>
      <w:tr w:rsidR="00895047">
        <w:trPr>
          <w:trHeight w:val="397"/>
          <w:jc w:val="center"/>
        </w:trPr>
        <w:tc>
          <w:tcPr>
            <w:tcW w:w="901"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知识产权运用需求</w:t>
            </w: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产业需求</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高技术产业主营业务收入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0.9382</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0.0210</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17</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高技术产业出口交货值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0.9401</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0.0211</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15</w:t>
            </w:r>
          </w:p>
        </w:tc>
      </w:tr>
      <w:tr w:rsidR="00895047">
        <w:trPr>
          <w:trHeight w:val="397"/>
          <w:jc w:val="center"/>
        </w:trPr>
        <w:tc>
          <w:tcPr>
            <w:tcW w:w="901" w:type="dxa"/>
            <w:vMerge w:val="restart"/>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工业企业购买国内技术支出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0.9023</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0.0202</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37</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工业企业技术引进经费支出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0.8862</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0.0199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46</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工业企业消化吸收经费支出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0.8652</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0.0194</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48</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高技术产业新产品销售收入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0.9344</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19</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高技术产业新产品出口交货值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0.9189</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0.0206</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30</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经济需求</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GDP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0.9330</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21</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工业总产值 </w:t>
            </w:r>
          </w:p>
        </w:tc>
        <w:tc>
          <w:tcPr>
            <w:tcW w:w="870"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0.9317</w:t>
            </w:r>
          </w:p>
        </w:tc>
        <w:tc>
          <w:tcPr>
            <w:tcW w:w="91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FFFFFF"/>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22</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第三产业产值 </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0.9355</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0.0210</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18</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人均GDP </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0.9306</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25</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 xml:space="preserve">城镇居民人均可支配收入 </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0.9271</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0.0208</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27</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农村居民人均可支配收入</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0.9315</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0.0209</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24</w:t>
            </w:r>
          </w:p>
        </w:tc>
      </w:tr>
      <w:tr w:rsidR="00895047">
        <w:trPr>
          <w:trHeight w:val="397"/>
          <w:jc w:val="center"/>
        </w:trPr>
        <w:tc>
          <w:tcPr>
            <w:tcW w:w="901"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知识产权管理保护</w:t>
            </w: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产权保护</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受理专利侵权、侵权、合同纠纷合计数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0.8949</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0.0201</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45</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地方知识产权法规、规章、规划数量</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0.9675</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0.0217</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8</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val="restart"/>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管理服务</w:t>
            </w: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专利代理机构数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0.9237</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0.0207</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28</w:t>
            </w:r>
          </w:p>
        </w:tc>
      </w:tr>
      <w:tr w:rsidR="00895047">
        <w:trPr>
          <w:trHeight w:val="397"/>
          <w:jc w:val="center"/>
        </w:trPr>
        <w:tc>
          <w:tcPr>
            <w:tcW w:w="901"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705" w:type="dxa"/>
            <w:vMerge/>
            <w:shd w:val="clear" w:color="auto" w:fill="auto"/>
            <w:vAlign w:val="center"/>
          </w:tcPr>
          <w:p w:rsidR="00895047" w:rsidRDefault="00895047">
            <w:pPr>
              <w:spacing w:line="240" w:lineRule="exact"/>
              <w:jc w:val="center"/>
              <w:rPr>
                <w:rFonts w:asciiTheme="minorEastAsia" w:hAnsiTheme="minorEastAsia" w:cstheme="minorEastAsia"/>
                <w:szCs w:val="21"/>
              </w:rPr>
            </w:pPr>
          </w:p>
        </w:tc>
        <w:tc>
          <w:tcPr>
            <w:tcW w:w="448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专利代理从业人员数</w:t>
            </w:r>
          </w:p>
        </w:tc>
        <w:tc>
          <w:tcPr>
            <w:tcW w:w="870"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0.9107</w:t>
            </w:r>
          </w:p>
        </w:tc>
        <w:tc>
          <w:tcPr>
            <w:tcW w:w="91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0.0204</w:t>
            </w:r>
          </w:p>
        </w:tc>
        <w:tc>
          <w:tcPr>
            <w:tcW w:w="435" w:type="dxa"/>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33</w:t>
            </w:r>
          </w:p>
        </w:tc>
      </w:tr>
    </w:tbl>
    <w:p w:rsidR="00895047" w:rsidRDefault="00895047">
      <w:pPr>
        <w:spacing w:line="300" w:lineRule="auto"/>
        <w:jc w:val="center"/>
      </w:pPr>
    </w:p>
    <w:p w:rsidR="00895047" w:rsidRDefault="00EC3CE3">
      <w:pPr>
        <w:spacing w:line="360" w:lineRule="auto"/>
        <w:jc w:val="center"/>
      </w:pPr>
      <w:r>
        <w:rPr>
          <w:rFonts w:ascii="Times New Roman" w:hAnsi="宋体" w:cs="微软雅黑" w:hint="eastAsia"/>
          <w:b/>
          <w:bCs/>
          <w:kern w:val="0"/>
          <w:sz w:val="24"/>
        </w:rPr>
        <w:t>表</w:t>
      </w:r>
      <w:r>
        <w:rPr>
          <w:rFonts w:ascii="Times New Roman" w:hAnsi="宋体" w:cs="微软雅黑" w:hint="eastAsia"/>
          <w:b/>
          <w:bCs/>
          <w:kern w:val="0"/>
          <w:sz w:val="24"/>
        </w:rPr>
        <w:t>7.58</w:t>
      </w:r>
      <w:r>
        <w:rPr>
          <w:rFonts w:ascii="Times New Roman" w:hAnsi="宋体" w:cs="微软雅黑" w:hint="eastAsia"/>
          <w:b/>
          <w:bCs/>
          <w:kern w:val="0"/>
          <w:sz w:val="24"/>
        </w:rPr>
        <w:t>基于熵值法的宁波市知识产权区域布局质量评价指标体系及权重</w:t>
      </w:r>
    </w:p>
    <w:tbl>
      <w:tblPr>
        <w:tblW w:w="8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9"/>
        <w:gridCol w:w="1323"/>
        <w:gridCol w:w="4525"/>
        <w:gridCol w:w="1515"/>
      </w:tblGrid>
      <w:tr w:rsidR="00895047">
        <w:trPr>
          <w:trHeight w:val="680"/>
          <w:jc w:val="center"/>
        </w:trPr>
        <w:tc>
          <w:tcPr>
            <w:tcW w:w="999"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一级</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指标</w:t>
            </w:r>
          </w:p>
        </w:tc>
        <w:tc>
          <w:tcPr>
            <w:tcW w:w="1323"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二级指标</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三级指标</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指标权重</w:t>
            </w:r>
          </w:p>
        </w:tc>
      </w:tr>
      <w:tr w:rsidR="00895047">
        <w:trPr>
          <w:trHeight w:val="397"/>
          <w:jc w:val="center"/>
        </w:trPr>
        <w:tc>
          <w:tcPr>
            <w:tcW w:w="999"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知识产权创造潜力</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0.3722</w:t>
            </w: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教育资源</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0.3303</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普通高校数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0.1650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985及211高校数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0.1642</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普通高等学校专任教师</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0.1650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高校在校生人数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0.1650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普通高校一级硕士点</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0.1764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普通高校国家重点学科数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0.1642</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科技资源</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0.3373</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研究与试验发展（R&amp;D）人员全时当量</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0.1680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研究与试验发展（R&amp;D）经费内部支出</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0.1696</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研究与开发机构数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0.1576</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国家重点实验室数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0.1608</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国家工程技术研究中心数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0.1784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规模以上工业企业支出占比</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0.1656</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产业资源</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0.3324</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高技术产业R&amp;D机构数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0.1688</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规模以上工业企业数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0.1624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国家级企业技术中心数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0.1704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国家高新技术产业开发区数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0.1632</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国家级经济技术开发区数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0.1664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有R&amp;D活动的企业数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0.1688</w:t>
            </w:r>
          </w:p>
        </w:tc>
      </w:tr>
      <w:tr w:rsidR="00895047">
        <w:trPr>
          <w:trHeight w:val="397"/>
          <w:jc w:val="center"/>
        </w:trPr>
        <w:tc>
          <w:tcPr>
            <w:tcW w:w="999"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lastRenderedPageBreak/>
              <w:t>知识产权创造能力0.2358</w:t>
            </w:r>
          </w:p>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创造数量</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0.3676</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专利申请受理量</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0.2480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专利申请授权量</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0.2503</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有效专利数</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0.2503</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海外专利申请数</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0.2514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创造质量</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0.2774</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发明专利申请数</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0.3318</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发明专利授权数</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0.3333</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有效发明专利数</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0.3349</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创造效率</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0.1832</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每万人发明专利拥有量</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0.5069</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每千万元研发经费发明专利授权量</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0.4931</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创造潜力</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0.1718</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专利申请增长率</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0.4963</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专利授权增长率</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0.5037</w:t>
            </w:r>
          </w:p>
        </w:tc>
      </w:tr>
      <w:tr w:rsidR="00895047">
        <w:trPr>
          <w:trHeight w:val="532"/>
          <w:jc w:val="center"/>
        </w:trPr>
        <w:tc>
          <w:tcPr>
            <w:tcW w:w="999"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知识产权运用能力</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0.0480</w:t>
            </w: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运用数量</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1.000</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规模以上工业企业专利所有权转让及许可数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0.4939</w:t>
            </w:r>
          </w:p>
        </w:tc>
      </w:tr>
      <w:tr w:rsidR="00895047">
        <w:trPr>
          <w:trHeight w:val="553"/>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规模以上工业企业专利所有权转让及许可收入</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0.5061</w:t>
            </w:r>
          </w:p>
        </w:tc>
      </w:tr>
      <w:tr w:rsidR="00895047">
        <w:trPr>
          <w:trHeight w:val="397"/>
          <w:jc w:val="center"/>
        </w:trPr>
        <w:tc>
          <w:tcPr>
            <w:tcW w:w="999"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知识产权运用需求</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0.2683</w:t>
            </w: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产业需求</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0.5333</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高技术产业主营业务收入</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0.1468</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高技术产业出口交货值</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0.1474</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工业企业购买国内技术支出</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0.1412</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工业企业技术引进经费支出</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0.1391</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工业企业消化吸收经费支出</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0.1356</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高技术产业新产品销售收入</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0.1461</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高技术产业新产品出口交货值</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0.1440</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经济需求</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0.4667</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GDP</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0.1667</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工业总产值</w:t>
            </w:r>
          </w:p>
        </w:tc>
        <w:tc>
          <w:tcPr>
            <w:tcW w:w="1515" w:type="dxa"/>
            <w:shd w:val="clear" w:color="auto" w:fill="FFFFFF"/>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0.1667</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第三产业产值</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0.1675</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人均GDP</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0.1667</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城镇居民人均可支配收入</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0.1659</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农村居民人均可支配收入</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0.1667</w:t>
            </w:r>
          </w:p>
        </w:tc>
      </w:tr>
      <w:tr w:rsidR="00895047">
        <w:trPr>
          <w:trHeight w:val="397"/>
          <w:jc w:val="center"/>
        </w:trPr>
        <w:tc>
          <w:tcPr>
            <w:tcW w:w="999"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知识产权管理保护0.0827</w:t>
            </w: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产权保护</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0.5041</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受理专利侵权、侵权、合同纠纷合计数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0.4809</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地方知识产权法规、规章、规划数量</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0.5191</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val="restart"/>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管理服务</w:t>
            </w:r>
          </w:p>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0.4959</w:t>
            </w: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专利代理机构数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0.5036</w:t>
            </w:r>
          </w:p>
        </w:tc>
      </w:tr>
      <w:tr w:rsidR="00895047">
        <w:trPr>
          <w:trHeight w:val="397"/>
          <w:jc w:val="center"/>
        </w:trPr>
        <w:tc>
          <w:tcPr>
            <w:tcW w:w="999"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1323" w:type="dxa"/>
            <w:vMerge/>
            <w:shd w:val="clear" w:color="auto" w:fill="auto"/>
            <w:vAlign w:val="center"/>
          </w:tcPr>
          <w:p w:rsidR="00895047" w:rsidRDefault="00895047">
            <w:pPr>
              <w:spacing w:line="240" w:lineRule="exact"/>
              <w:jc w:val="center"/>
              <w:rPr>
                <w:rFonts w:asciiTheme="minorEastAsia" w:hAnsiTheme="minorEastAsia" w:cstheme="minorEastAsia"/>
              </w:rPr>
            </w:pPr>
          </w:p>
        </w:tc>
        <w:tc>
          <w:tcPr>
            <w:tcW w:w="452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专利代理从业人员数</w:t>
            </w:r>
          </w:p>
        </w:tc>
        <w:tc>
          <w:tcPr>
            <w:tcW w:w="1515" w:type="dxa"/>
            <w:shd w:val="clear" w:color="auto" w:fill="auto"/>
            <w:vAlign w:val="center"/>
          </w:tcPr>
          <w:p w:rsidR="00895047" w:rsidRDefault="00EC3CE3">
            <w:pPr>
              <w:spacing w:line="240" w:lineRule="exact"/>
              <w:jc w:val="center"/>
              <w:rPr>
                <w:rFonts w:asciiTheme="minorEastAsia" w:hAnsiTheme="minorEastAsia" w:cstheme="minorEastAsia"/>
              </w:rPr>
            </w:pPr>
            <w:r>
              <w:rPr>
                <w:rFonts w:asciiTheme="minorEastAsia" w:hAnsiTheme="minorEastAsia" w:cstheme="minorEastAsia" w:hint="eastAsia"/>
              </w:rPr>
              <w:t>0.4964</w:t>
            </w:r>
          </w:p>
        </w:tc>
      </w:tr>
    </w:tbl>
    <w:p w:rsidR="00895047" w:rsidRDefault="00EC3CE3">
      <w:pPr>
        <w:pStyle w:val="2"/>
      </w:pPr>
      <w:bookmarkStart w:id="152" w:name="_Toc503273630"/>
      <w:r>
        <w:rPr>
          <w:rFonts w:hint="eastAsia"/>
        </w:rPr>
        <w:lastRenderedPageBreak/>
        <w:t xml:space="preserve">7.4 </w:t>
      </w:r>
      <w:r>
        <w:rPr>
          <w:rFonts w:hint="eastAsia"/>
        </w:rPr>
        <w:t>静态分析综合评价</w:t>
      </w:r>
      <w:bookmarkEnd w:id="152"/>
    </w:p>
    <w:p w:rsidR="00895047" w:rsidRDefault="00EC3CE3">
      <w:pPr>
        <w:pStyle w:val="3"/>
      </w:pPr>
      <w:bookmarkStart w:id="153" w:name="_Toc503273631"/>
      <w:r>
        <w:rPr>
          <w:rFonts w:hint="eastAsia"/>
        </w:rPr>
        <w:t xml:space="preserve">7.4.1 </w:t>
      </w:r>
      <w:r>
        <w:rPr>
          <w:rFonts w:hint="eastAsia"/>
        </w:rPr>
        <w:t>三种权重赋值法的评价结果比较</w:t>
      </w:r>
      <w:bookmarkEnd w:id="153"/>
    </w:p>
    <w:p w:rsidR="00895047" w:rsidRDefault="00EC3CE3">
      <w:pPr>
        <w:spacing w:line="360" w:lineRule="auto"/>
        <w:ind w:firstLineChars="200" w:firstLine="480"/>
        <w:rPr>
          <w:rFonts w:ascii="宋体" w:hAnsi="宋体"/>
          <w:sz w:val="24"/>
          <w:szCs w:val="24"/>
        </w:rPr>
      </w:pPr>
      <w:r>
        <w:rPr>
          <w:rFonts w:ascii="宋体" w:hAnsi="宋体" w:hint="eastAsia"/>
          <w:sz w:val="24"/>
          <w:szCs w:val="24"/>
        </w:rPr>
        <w:t>基于附件3的宁波市知识产权布局质量相关数据，运用无量纲化极值法将这些数据进行归一化处理,公式为</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hAnsi="Cambria Math" w:cs="Cambria Math" w:hint="eastAsia"/>
              </w:rPr>
              <m:t>i</m:t>
            </m:r>
            <m:r>
              <w:rPr>
                <w:rFonts w:ascii="Cambria Math" w:eastAsia="Cambria Math" w:hAnsi="Cambria Math" w:cs="Cambria Math"/>
              </w:rPr>
              <m:t xml:space="preserve"> </m:t>
            </m:r>
          </m:sub>
          <m:sup>
            <m:r>
              <w:rPr>
                <w:rFonts w:ascii="Cambria Math" w:hAnsi="Cambria Math" w:cs="MS Mincho" w:hint="eastAsia"/>
              </w:rPr>
              <m:t>，</m:t>
            </m:r>
          </m:sup>
        </m:sSubSup>
        <m:r>
          <m:rPr>
            <m:sty m:val="p"/>
          </m:rPr>
          <w:rPr>
            <w:rFonts w:ascii="Cambria Math" w:eastAsia="Cambria Math" w:hAnsi="Cambria Math" w:cs="Cambria Math"/>
          </w:rPr>
          <m:t>=</m:t>
        </m:r>
        <m:f>
          <m:fPr>
            <m:ctrlPr>
              <w:rPr>
                <w:rFonts w:ascii="Cambria Math" w:eastAsia="Cambria Math" w:hAnsi="Cambria Math"/>
              </w:rPr>
            </m:ctrlPr>
          </m:fPr>
          <m:num>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hAnsi="Cambria Math" w:cs="Cambria Math" w:hint="eastAsia"/>
                  </w:rPr>
                  <m:t>ij</m:t>
                </m:r>
                <m:r>
                  <w:rPr>
                    <w:rFonts w:ascii="Cambria Math" w:eastAsia="Cambria Math" w:hAnsi="Cambria Math" w:cs="Cambria Math"/>
                  </w:rPr>
                  <m:t xml:space="preserve"> </m:t>
                </m:r>
              </m:sub>
            </m:sSub>
            <m:r>
              <m:rPr>
                <m:sty m:val="p"/>
              </m:rPr>
              <w:rPr>
                <w:rFonts w:ascii="Cambria Math" w:eastAsia="MS Mincho" w:hAnsi="Cambria Math" w:cs="MS Mincho" w:hint="eastAsia"/>
              </w:rPr>
              <m:t>-</m:t>
            </m:r>
            <m:sSub>
              <m:sSubPr>
                <m:ctrlPr>
                  <w:rPr>
                    <w:rFonts w:ascii="Cambria Math" w:eastAsia="Cambria Math" w:hAnsi="Cambria Math" w:cs="Cambria Math"/>
                    <w:i/>
                  </w:rPr>
                </m:ctrlPr>
              </m:sSubPr>
              <m:e>
                <m:r>
                  <w:rPr>
                    <w:rFonts w:ascii="Cambria Math" w:eastAsia="Cambria Math" w:hAnsi="Cambria Math" w:cs="Cambria Math"/>
                  </w:rPr>
                  <m:t>x</m:t>
                </m:r>
              </m:e>
              <m:sub>
                <m:eqArr>
                  <m:eqArrPr>
                    <m:ctrlPr>
                      <w:rPr>
                        <w:rFonts w:ascii="Cambria Math" w:hAnsi="Cambria Math" w:cs="Cambria Math" w:hint="eastAsia"/>
                        <w:i/>
                      </w:rPr>
                    </m:ctrlPr>
                  </m:eqArrPr>
                  <m:e>
                    <m:r>
                      <w:rPr>
                        <w:rFonts w:ascii="Cambria Math" w:hAnsi="Cambria Math" w:cs="Cambria Math" w:hint="eastAsia"/>
                      </w:rPr>
                      <m:t>jmin</m:t>
                    </m:r>
                  </m:e>
                  <m:e>
                    <m:r>
                      <w:rPr>
                        <w:rFonts w:ascii="Cambria Math" w:eastAsia="Cambria Math" w:hAnsi="Cambria Math" w:cs="Cambria Math"/>
                      </w:rPr>
                      <m:t xml:space="preserve"> </m:t>
                    </m:r>
                    <m:ctrlPr>
                      <w:rPr>
                        <w:rFonts w:ascii="Cambria Math" w:eastAsia="Cambria Math" w:hAnsi="Cambria Math" w:cs="Cambria Math"/>
                        <w:i/>
                      </w:rPr>
                    </m:ctrlPr>
                  </m:e>
                </m:eqArr>
              </m:sub>
            </m:sSub>
          </m:num>
          <m:den>
            <m:sSub>
              <m:sSubPr>
                <m:ctrlPr>
                  <w:rPr>
                    <w:rFonts w:ascii="Cambria Math" w:eastAsia="Cambria Math" w:hAnsi="Cambria Math" w:cs="Cambria Math"/>
                    <w:i/>
                  </w:rPr>
                </m:ctrlPr>
              </m:sSubPr>
              <m:e>
                <m:r>
                  <w:rPr>
                    <w:rFonts w:ascii="Cambria Math" w:eastAsia="Cambria Math" w:hAnsi="Cambria Math" w:cs="Cambria Math"/>
                  </w:rPr>
                  <m:t>x</m:t>
                </m:r>
              </m:e>
              <m:sub>
                <m:eqArr>
                  <m:eqArrPr>
                    <m:ctrlPr>
                      <w:rPr>
                        <w:rFonts w:ascii="Cambria Math" w:hAnsi="Cambria Math" w:cs="Cambria Math" w:hint="eastAsia"/>
                        <w:i/>
                      </w:rPr>
                    </m:ctrlPr>
                  </m:eqArrPr>
                  <m:e>
                    <m:r>
                      <w:rPr>
                        <w:rFonts w:ascii="Cambria Math" w:hAnsi="Cambria Math" w:cs="Cambria Math" w:hint="eastAsia"/>
                      </w:rPr>
                      <m:t>jmax</m:t>
                    </m:r>
                  </m:e>
                  <m:e>
                    <m:r>
                      <w:rPr>
                        <w:rFonts w:ascii="Cambria Math" w:eastAsia="Cambria Math" w:hAnsi="Cambria Math" w:cs="Cambria Math"/>
                      </w:rPr>
                      <m:t xml:space="preserve"> </m:t>
                    </m:r>
                    <m:ctrlPr>
                      <w:rPr>
                        <w:rFonts w:ascii="Cambria Math" w:eastAsia="Cambria Math" w:hAnsi="Cambria Math" w:cs="Cambria Math"/>
                        <w:i/>
                      </w:rPr>
                    </m:ctrlPr>
                  </m:e>
                </m:eqArr>
              </m:sub>
            </m:sSub>
            <m:r>
              <m:rPr>
                <m:sty m:val="p"/>
              </m:rPr>
              <w:rPr>
                <w:rFonts w:ascii="Cambria Math" w:eastAsia="MS Mincho" w:hAnsi="Cambria Math" w:cs="MS Mincho" w:hint="eastAsia"/>
              </w:rPr>
              <m:t>-</m:t>
            </m:r>
            <m:sSub>
              <m:sSubPr>
                <m:ctrlPr>
                  <w:rPr>
                    <w:rFonts w:ascii="Cambria Math" w:eastAsia="Cambria Math" w:hAnsi="Cambria Math" w:cs="Cambria Math"/>
                    <w:i/>
                  </w:rPr>
                </m:ctrlPr>
              </m:sSubPr>
              <m:e>
                <m:r>
                  <w:rPr>
                    <w:rFonts w:ascii="Cambria Math" w:eastAsia="Cambria Math" w:hAnsi="Cambria Math" w:cs="Cambria Math"/>
                  </w:rPr>
                  <m:t>x</m:t>
                </m:r>
              </m:e>
              <m:sub>
                <m:eqArr>
                  <m:eqArrPr>
                    <m:ctrlPr>
                      <w:rPr>
                        <w:rFonts w:ascii="Cambria Math" w:hAnsi="Cambria Math" w:cs="Cambria Math" w:hint="eastAsia"/>
                        <w:i/>
                      </w:rPr>
                    </m:ctrlPr>
                  </m:eqArrPr>
                  <m:e>
                    <m:r>
                      <w:rPr>
                        <w:rFonts w:ascii="Cambria Math" w:hAnsi="Cambria Math" w:cs="Cambria Math" w:hint="eastAsia"/>
                      </w:rPr>
                      <m:t>jmin</m:t>
                    </m:r>
                  </m:e>
                  <m:e>
                    <m:r>
                      <w:rPr>
                        <w:rFonts w:ascii="Cambria Math" w:eastAsia="Cambria Math" w:hAnsi="Cambria Math" w:cs="Cambria Math"/>
                      </w:rPr>
                      <m:t xml:space="preserve"> </m:t>
                    </m:r>
                    <m:ctrlPr>
                      <w:rPr>
                        <w:rFonts w:ascii="Cambria Math" w:eastAsia="Cambria Math" w:hAnsi="Cambria Math" w:cs="Cambria Math"/>
                        <w:i/>
                      </w:rPr>
                    </m:ctrlPr>
                  </m:e>
                </m:eqArr>
              </m:sub>
            </m:sSub>
          </m:den>
        </m:f>
      </m:oMath>
      <w:r>
        <w:rPr>
          <w:rFonts w:ascii="Cambria Math" w:eastAsia="宋体" w:hAnsi="Cambria Math" w:hint="eastAsia"/>
        </w:rPr>
        <w:t>。</w:t>
      </w:r>
      <w:r>
        <w:rPr>
          <w:rFonts w:ascii="宋体" w:hAnsi="宋体" w:hint="eastAsia"/>
          <w:sz w:val="24"/>
          <w:szCs w:val="24"/>
        </w:rPr>
        <w:t>运用归一化处理后的数据乘以指标体系权重，可计算得到宁波专利布局质量的评价值。之前，通过以专家打分法和层次分析法为代表的主观赋权法、以熵值法为代表的客观赋权法，分别获得了宁波市知识产权布局质量评价指标体系的三套权重（见表7.33、表7.56、表7.58），由此，我们得到三种权重赋值法产生的相应的三个评价结果见表7.59、表7.60、表7.61。</w:t>
      </w:r>
    </w:p>
    <w:p w:rsidR="00895047" w:rsidRDefault="00EC3CE3">
      <w:pPr>
        <w:spacing w:line="360" w:lineRule="auto"/>
        <w:ind w:firstLineChars="200" w:firstLine="482"/>
        <w:jc w:val="center"/>
        <w:rPr>
          <w:rFonts w:ascii="宋体" w:hAnsi="宋体"/>
          <w:sz w:val="24"/>
          <w:szCs w:val="24"/>
        </w:rPr>
      </w:pPr>
      <w:r>
        <w:rPr>
          <w:rFonts w:ascii="Times New Roman" w:hAnsi="宋体" w:cs="微软雅黑" w:hint="eastAsia"/>
          <w:b/>
          <w:bCs/>
          <w:kern w:val="0"/>
          <w:sz w:val="24"/>
        </w:rPr>
        <w:t>表</w:t>
      </w:r>
      <w:r>
        <w:rPr>
          <w:rFonts w:ascii="Times New Roman" w:hAnsi="宋体" w:cs="微软雅黑" w:hint="eastAsia"/>
          <w:b/>
          <w:bCs/>
          <w:kern w:val="0"/>
          <w:sz w:val="24"/>
        </w:rPr>
        <w:t>7.59</w:t>
      </w:r>
      <w:r>
        <w:rPr>
          <w:rFonts w:ascii="Times New Roman" w:hAnsi="宋体" w:cs="微软雅黑" w:hint="eastAsia"/>
          <w:b/>
          <w:bCs/>
          <w:kern w:val="0"/>
          <w:sz w:val="24"/>
        </w:rPr>
        <w:t>基于专家打分法的宁波市知识产权区域布局质量评价结果</w:t>
      </w:r>
    </w:p>
    <w:tbl>
      <w:tblPr>
        <w:tblW w:w="8260" w:type="dxa"/>
        <w:jc w:val="center"/>
        <w:tblLayout w:type="fixed"/>
        <w:tblCellMar>
          <w:top w:w="15" w:type="dxa"/>
          <w:left w:w="15" w:type="dxa"/>
          <w:bottom w:w="15" w:type="dxa"/>
          <w:right w:w="15" w:type="dxa"/>
        </w:tblCellMar>
        <w:tblLook w:val="04A0" w:firstRow="1" w:lastRow="0" w:firstColumn="1" w:lastColumn="0" w:noHBand="0" w:noVBand="1"/>
      </w:tblPr>
      <w:tblGrid>
        <w:gridCol w:w="1000"/>
        <w:gridCol w:w="726"/>
        <w:gridCol w:w="726"/>
        <w:gridCol w:w="726"/>
        <w:gridCol w:w="726"/>
        <w:gridCol w:w="726"/>
        <w:gridCol w:w="726"/>
        <w:gridCol w:w="726"/>
        <w:gridCol w:w="726"/>
        <w:gridCol w:w="726"/>
        <w:gridCol w:w="726"/>
      </w:tblGrid>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snapToGrid w:val="0"/>
              <w:spacing w:line="300" w:lineRule="auto"/>
              <w:jc w:val="center"/>
              <w:rPr>
                <w:rFonts w:asciiTheme="minorEastAsia" w:hAnsiTheme="minorEastAsia" w:cstheme="minorEastAsia"/>
                <w:szCs w:val="21"/>
              </w:rPr>
            </w:pPr>
          </w:p>
          <w:p w:rsidR="00895047" w:rsidRDefault="00895047">
            <w:pPr>
              <w:spacing w:line="300" w:lineRule="auto"/>
              <w:jc w:val="center"/>
              <w:rPr>
                <w:rFonts w:asciiTheme="minorEastAsia" w:hAnsiTheme="minorEastAsia" w:cstheme="minorEastAsia"/>
                <w:szCs w:val="21"/>
              </w:rPr>
            </w:pP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2015年</w:t>
            </w:r>
          </w:p>
        </w:tc>
      </w:tr>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知识产权创造潜力</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0.099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0.189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0.191</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0.247</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0.313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0.438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0.475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0.515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0.581</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0.642</w:t>
            </w:r>
          </w:p>
        </w:tc>
      </w:tr>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知识产权创造能力</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0.138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0.175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0.162</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0.294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0.493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0.614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0.559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0.531</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0.709</w:t>
            </w:r>
          </w:p>
        </w:tc>
      </w:tr>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知识产权运用能力</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0.358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0.532</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0.324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0.234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0.592</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0.333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0.525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0.31</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0.516</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0.001</w:t>
            </w:r>
          </w:p>
        </w:tc>
      </w:tr>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知识产权运用需求</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0.155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0.316</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0.349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0.484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0.484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0.593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0.647</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0.743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0.832</w:t>
            </w:r>
          </w:p>
        </w:tc>
      </w:tr>
      <w:tr w:rsidR="00895047">
        <w:trPr>
          <w:trHeight w:val="680"/>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知识产权保护管理</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0.138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0.199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0.327</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0.555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0.455</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0.84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0.573</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0.61</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0.942</w:t>
            </w:r>
          </w:p>
        </w:tc>
      </w:tr>
      <w:tr w:rsidR="00895047">
        <w:trPr>
          <w:trHeight w:val="992"/>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知识产权布局质量</w:t>
            </w:r>
          </w:p>
          <w:p w:rsidR="00895047" w:rsidRDefault="00EC3CE3">
            <w:pPr>
              <w:spacing w:line="220" w:lineRule="exact"/>
              <w:jc w:val="center"/>
              <w:rPr>
                <w:rFonts w:asciiTheme="minorEastAsia" w:hAnsiTheme="minorEastAsia" w:cstheme="minorEastAsia"/>
                <w:szCs w:val="21"/>
              </w:rPr>
            </w:pPr>
            <w:r>
              <w:rPr>
                <w:rFonts w:asciiTheme="minorEastAsia" w:hAnsiTheme="minorEastAsia" w:cstheme="minorEastAsia" w:hint="eastAsia"/>
                <w:szCs w:val="21"/>
              </w:rPr>
              <w:t>评价得分</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0.197</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0.259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0.238</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0.289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0.457</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0.439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0.609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0.519</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0.594</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0.62</w:t>
            </w:r>
          </w:p>
        </w:tc>
      </w:tr>
    </w:tbl>
    <w:p w:rsidR="00895047" w:rsidRDefault="00895047">
      <w:pPr>
        <w:spacing w:line="360" w:lineRule="auto"/>
        <w:ind w:firstLineChars="100" w:firstLine="241"/>
        <w:jc w:val="center"/>
        <w:rPr>
          <w:rFonts w:ascii="Times New Roman" w:hAnsi="宋体" w:cs="微软雅黑"/>
          <w:b/>
          <w:bCs/>
          <w:kern w:val="0"/>
          <w:sz w:val="24"/>
        </w:rPr>
      </w:pPr>
    </w:p>
    <w:p w:rsidR="00895047" w:rsidRDefault="00EC3CE3">
      <w:pPr>
        <w:spacing w:line="360" w:lineRule="auto"/>
        <w:ind w:firstLineChars="100" w:firstLine="241"/>
        <w:jc w:val="center"/>
        <w:rPr>
          <w:rFonts w:asciiTheme="minorEastAsia" w:hAnsiTheme="minorEastAsia" w:cstheme="minorEastAsia"/>
          <w:sz w:val="24"/>
          <w:szCs w:val="24"/>
        </w:rPr>
      </w:pPr>
      <w:r>
        <w:rPr>
          <w:rFonts w:ascii="Times New Roman" w:hAnsi="宋体" w:cs="微软雅黑" w:hint="eastAsia"/>
          <w:b/>
          <w:bCs/>
          <w:kern w:val="0"/>
          <w:sz w:val="24"/>
        </w:rPr>
        <w:t>表</w:t>
      </w:r>
      <w:r>
        <w:rPr>
          <w:rFonts w:ascii="Times New Roman" w:hAnsi="宋体" w:cs="微软雅黑" w:hint="eastAsia"/>
          <w:b/>
          <w:bCs/>
          <w:kern w:val="0"/>
          <w:sz w:val="24"/>
        </w:rPr>
        <w:t>7.60</w:t>
      </w:r>
      <w:r>
        <w:rPr>
          <w:rFonts w:ascii="Times New Roman" w:hAnsi="宋体" w:cs="微软雅黑" w:hint="eastAsia"/>
          <w:b/>
          <w:bCs/>
          <w:kern w:val="0"/>
          <w:sz w:val="24"/>
        </w:rPr>
        <w:t>基于层次分析法的宁波市知识产权区域布局质量评价结果</w:t>
      </w:r>
    </w:p>
    <w:tbl>
      <w:tblPr>
        <w:tblW w:w="8251" w:type="dxa"/>
        <w:jc w:val="center"/>
        <w:tblLayout w:type="fixed"/>
        <w:tblCellMar>
          <w:top w:w="15" w:type="dxa"/>
          <w:left w:w="15" w:type="dxa"/>
          <w:bottom w:w="15" w:type="dxa"/>
          <w:right w:w="15" w:type="dxa"/>
        </w:tblCellMar>
        <w:tblLook w:val="04A0" w:firstRow="1" w:lastRow="0" w:firstColumn="1" w:lastColumn="0" w:noHBand="0" w:noVBand="1"/>
      </w:tblPr>
      <w:tblGrid>
        <w:gridCol w:w="991"/>
        <w:gridCol w:w="726"/>
        <w:gridCol w:w="726"/>
        <w:gridCol w:w="726"/>
        <w:gridCol w:w="726"/>
        <w:gridCol w:w="726"/>
        <w:gridCol w:w="726"/>
        <w:gridCol w:w="726"/>
        <w:gridCol w:w="726"/>
        <w:gridCol w:w="726"/>
        <w:gridCol w:w="726"/>
      </w:tblGrid>
      <w:tr w:rsidR="00895047">
        <w:trPr>
          <w:trHeight w:val="500"/>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snapToGrid w:val="0"/>
              <w:spacing w:line="240" w:lineRule="exact"/>
              <w:jc w:val="center"/>
              <w:rPr>
                <w:rFonts w:asciiTheme="minorEastAsia" w:hAnsiTheme="minorEastAsia" w:cstheme="minorEastAsia"/>
                <w:szCs w:val="21"/>
              </w:rPr>
            </w:pPr>
          </w:p>
          <w:p w:rsidR="00895047" w:rsidRDefault="00895047">
            <w:pPr>
              <w:spacing w:line="240" w:lineRule="exact"/>
              <w:jc w:val="center"/>
              <w:rPr>
                <w:rFonts w:asciiTheme="minorEastAsia" w:hAnsiTheme="minorEastAsia" w:cstheme="minorEastAsia"/>
                <w:szCs w:val="21"/>
              </w:rPr>
            </w:pP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2015年</w:t>
            </w:r>
          </w:p>
        </w:tc>
      </w:tr>
      <w:tr w:rsidR="00895047">
        <w:trPr>
          <w:trHeight w:val="748"/>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知识产权创造潜力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0.0777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0.3043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0.4455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0.4256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0.4629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0.566</w:t>
            </w:r>
          </w:p>
        </w:tc>
      </w:tr>
      <w:tr w:rsidR="00895047">
        <w:trPr>
          <w:trHeight w:val="748"/>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0.055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0.0915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0.222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0.2836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0.4487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0.6296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0.6253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0.846</w:t>
            </w:r>
          </w:p>
        </w:tc>
      </w:tr>
      <w:tr w:rsidR="00895047">
        <w:trPr>
          <w:trHeight w:val="748"/>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lastRenderedPageBreak/>
              <w:t>知识产权运用能力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0.4338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0.7078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0.4657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0.2693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0.379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0.4154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0.7531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0.761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0.0003</w:t>
            </w:r>
          </w:p>
        </w:tc>
      </w:tr>
      <w:tr w:rsidR="00895047">
        <w:trPr>
          <w:trHeight w:val="748"/>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知识产权运用需求</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0.1799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0.3591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0.4378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0.4101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0.5521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0.4832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0.5742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0.6128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0.6982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0.7691</w:t>
            </w:r>
          </w:p>
        </w:tc>
      </w:tr>
      <w:tr w:rsidR="00895047">
        <w:trPr>
          <w:trHeight w:val="748"/>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知识产权管理保护</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0.0808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0.0485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0.1374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0.1932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0.2733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0.2739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0.4913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0.3509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0.9664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0.7635</w:t>
            </w:r>
          </w:p>
        </w:tc>
      </w:tr>
      <w:tr w:rsidR="00895047">
        <w:trPr>
          <w:trHeight w:val="884"/>
          <w:jc w:val="center"/>
        </w:trPr>
        <w:tc>
          <w:tcPr>
            <w:tcW w:w="9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知识产权布局质量评价得分</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0.1362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0.2883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0.2677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0.2931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0.4351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0.5405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0.5177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0.6197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0.5789</w:t>
            </w:r>
          </w:p>
        </w:tc>
      </w:tr>
    </w:tbl>
    <w:p w:rsidR="00895047" w:rsidRDefault="00895047">
      <w:pPr>
        <w:spacing w:line="360" w:lineRule="auto"/>
        <w:ind w:firstLine="480"/>
        <w:rPr>
          <w:rFonts w:ascii="Times New Roman" w:hAnsi="宋体" w:cs="微软雅黑"/>
          <w:b/>
          <w:bCs/>
          <w:kern w:val="0"/>
          <w:sz w:val="24"/>
        </w:rPr>
      </w:pP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7.61</w:t>
      </w:r>
      <w:r>
        <w:rPr>
          <w:rFonts w:ascii="Times New Roman" w:hAnsi="宋体" w:cs="微软雅黑" w:hint="eastAsia"/>
          <w:b/>
          <w:bCs/>
          <w:kern w:val="0"/>
          <w:sz w:val="24"/>
        </w:rPr>
        <w:t>基于熵值法的宁波市知识产权区域布局质量评价结果</w:t>
      </w:r>
    </w:p>
    <w:tbl>
      <w:tblPr>
        <w:tblW w:w="8252" w:type="dxa"/>
        <w:jc w:val="center"/>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561"/>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snapToGrid w:val="0"/>
              <w:spacing w:line="240" w:lineRule="exact"/>
              <w:jc w:val="center"/>
              <w:rPr>
                <w:rFonts w:asciiTheme="minorEastAsia" w:hAnsiTheme="minorEastAsia" w:cstheme="minorEastAsia"/>
                <w:szCs w:val="21"/>
              </w:rPr>
            </w:pPr>
          </w:p>
          <w:p w:rsidR="00895047" w:rsidRDefault="00895047">
            <w:pPr>
              <w:spacing w:line="240" w:lineRule="exact"/>
              <w:jc w:val="center"/>
              <w:rPr>
                <w:rFonts w:asciiTheme="minorEastAsia" w:hAnsiTheme="minorEastAsia" w:cstheme="minorEastAsia"/>
                <w:szCs w:val="21"/>
              </w:rPr>
            </w:pP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2015年</w:t>
            </w:r>
          </w:p>
        </w:tc>
      </w:tr>
      <w:tr w:rsidR="00895047">
        <w:trPr>
          <w:trHeight w:val="74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知识产权创造潜力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0.0945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0.1892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0.1951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0.2509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0.3154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0.4444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0.4801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0.5196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0.5853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0.6451</w:t>
            </w:r>
          </w:p>
        </w:tc>
      </w:tr>
      <w:tr w:rsidR="00895047">
        <w:trPr>
          <w:trHeight w:val="74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0.0942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0.1447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0.1633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0.2881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0.3513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0.4943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0.6467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0.6105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0.5616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0.8175</w:t>
            </w:r>
          </w:p>
        </w:tc>
      </w:tr>
      <w:tr w:rsidR="00895047">
        <w:trPr>
          <w:trHeight w:val="74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0.3578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0.5316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0.3233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0.2338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0.5911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0.3328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0.5247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0.3101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0.5161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0.0005</w:t>
            </w:r>
          </w:p>
        </w:tc>
      </w:tr>
      <w:tr w:rsidR="00895047">
        <w:trPr>
          <w:trHeight w:val="74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知识产权运用需求</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0.1545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0.2652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0.3216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0.3471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0.4837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0.4857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0.5939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0.6486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0.7454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0.833</w:t>
            </w:r>
          </w:p>
        </w:tc>
      </w:tr>
      <w:tr w:rsidR="00895047">
        <w:trPr>
          <w:trHeight w:val="74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知识产权管理保护</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0.1645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0.0988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0.2429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0.3507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0.5137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0.5036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0.8472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0.6559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0.7025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0.9585</w:t>
            </w:r>
          </w:p>
        </w:tc>
      </w:tr>
      <w:tr w:rsidR="00895047">
        <w:trPr>
          <w:trHeight w:val="838"/>
          <w:jc w:val="center"/>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知识产权布局质量评价得分</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0.1271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0.2056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0.2307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0.293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0.3967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0.4676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0.5821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0.5784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0.6295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40" w:lineRule="exact"/>
              <w:jc w:val="center"/>
              <w:rPr>
                <w:rFonts w:asciiTheme="minorEastAsia" w:hAnsiTheme="minorEastAsia" w:cstheme="minorEastAsia"/>
                <w:szCs w:val="21"/>
              </w:rPr>
            </w:pPr>
            <w:r>
              <w:rPr>
                <w:rFonts w:asciiTheme="minorEastAsia" w:hAnsiTheme="minorEastAsia" w:cstheme="minorEastAsia" w:hint="eastAsia"/>
                <w:szCs w:val="21"/>
              </w:rPr>
              <w:t>0.7358</w:t>
            </w:r>
          </w:p>
        </w:tc>
      </w:tr>
    </w:tbl>
    <w:p w:rsidR="00895047" w:rsidRDefault="00EC3CE3">
      <w:pPr>
        <w:spacing w:line="360" w:lineRule="auto"/>
        <w:rPr>
          <w:rFonts w:ascii="Times New Roman" w:hAnsi="宋体" w:cs="微软雅黑"/>
          <w:b/>
          <w:bCs/>
          <w:kern w:val="0"/>
          <w:sz w:val="24"/>
        </w:rPr>
      </w:pPr>
      <w:r>
        <w:rPr>
          <w:noProof/>
        </w:rPr>
        <w:drawing>
          <wp:inline distT="0" distB="0" distL="114300" distR="114300">
            <wp:extent cx="5260975" cy="2032635"/>
            <wp:effectExtent l="4445" t="4445" r="5080" b="7620"/>
            <wp:docPr id="14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6"/>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7.47</w:t>
      </w:r>
      <w:r>
        <w:rPr>
          <w:rFonts w:ascii="Times New Roman" w:hAnsi="宋体" w:cs="微软雅黑" w:hint="eastAsia"/>
          <w:b/>
          <w:bCs/>
          <w:kern w:val="0"/>
          <w:sz w:val="24"/>
        </w:rPr>
        <w:t>基于专家打分法的宁波市知识产权区域布局质量评价结果</w:t>
      </w:r>
    </w:p>
    <w:p w:rsidR="00895047" w:rsidRDefault="00895047">
      <w:pPr>
        <w:spacing w:line="360" w:lineRule="auto"/>
        <w:jc w:val="center"/>
        <w:rPr>
          <w:rFonts w:ascii="Times New Roman" w:hAnsi="宋体" w:cs="微软雅黑"/>
          <w:b/>
          <w:bCs/>
          <w:kern w:val="0"/>
          <w:sz w:val="24"/>
        </w:rPr>
      </w:pPr>
    </w:p>
    <w:p w:rsidR="00895047" w:rsidRDefault="00EC3CE3">
      <w:pPr>
        <w:spacing w:line="360" w:lineRule="auto"/>
      </w:pPr>
      <w:r>
        <w:rPr>
          <w:noProof/>
        </w:rPr>
        <w:lastRenderedPageBreak/>
        <w:drawing>
          <wp:inline distT="0" distB="0" distL="114300" distR="114300">
            <wp:extent cx="5226685" cy="2332355"/>
            <wp:effectExtent l="4445" t="4445" r="7620" b="6350"/>
            <wp:docPr id="14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7"/>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7.48</w:t>
      </w:r>
      <w:r>
        <w:rPr>
          <w:rFonts w:ascii="Times New Roman" w:hAnsi="宋体" w:cs="微软雅黑" w:hint="eastAsia"/>
          <w:b/>
          <w:bCs/>
          <w:kern w:val="0"/>
          <w:sz w:val="24"/>
        </w:rPr>
        <w:t>基于层次分析法的宁波市知识产权区域布局质量评价结果</w:t>
      </w:r>
    </w:p>
    <w:p w:rsidR="00895047" w:rsidRDefault="00895047">
      <w:pPr>
        <w:spacing w:line="360" w:lineRule="auto"/>
        <w:ind w:firstLine="480"/>
        <w:jc w:val="center"/>
        <w:rPr>
          <w:rFonts w:ascii="Times New Roman" w:hAnsi="宋体" w:cs="微软雅黑"/>
          <w:b/>
          <w:bCs/>
          <w:kern w:val="0"/>
          <w:sz w:val="24"/>
        </w:rPr>
      </w:pPr>
    </w:p>
    <w:p w:rsidR="00895047" w:rsidRDefault="00EC3CE3">
      <w:pPr>
        <w:spacing w:line="120" w:lineRule="exact"/>
        <w:ind w:firstLine="482"/>
        <w:rPr>
          <w:rFonts w:ascii="宋体" w:hAnsi="宋体"/>
          <w:sz w:val="24"/>
          <w:szCs w:val="24"/>
        </w:rPr>
      </w:pPr>
      <w:r>
        <w:rPr>
          <w:noProof/>
        </w:rPr>
        <w:drawing>
          <wp:anchor distT="0" distB="0" distL="114300" distR="114300" simplePos="0" relativeHeight="251683840" behindDoc="0" locked="0" layoutInCell="1" allowOverlap="1">
            <wp:simplePos x="0" y="0"/>
            <wp:positionH relativeFrom="column">
              <wp:posOffset>15240</wp:posOffset>
            </wp:positionH>
            <wp:positionV relativeFrom="paragraph">
              <wp:posOffset>62865</wp:posOffset>
            </wp:positionV>
            <wp:extent cx="5203825" cy="2475230"/>
            <wp:effectExtent l="4445" t="4445" r="11430" b="15875"/>
            <wp:wrapTopAndBottom/>
            <wp:docPr id="14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8"/>
              </a:graphicData>
            </a:graphic>
          </wp:anchor>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7.49</w:t>
      </w:r>
      <w:r>
        <w:rPr>
          <w:rFonts w:ascii="Times New Roman" w:hAnsi="宋体" w:cs="微软雅黑" w:hint="eastAsia"/>
          <w:b/>
          <w:bCs/>
          <w:kern w:val="0"/>
          <w:sz w:val="24"/>
        </w:rPr>
        <w:t>基于熵值法的宁波市知识产权区域布局质量评价结果</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三套评价值更直观的比较见图7.47、图7.48、图7.49，总体上，涉及宁波市知识产权创造潜力指数、区域知识产权创造能力指数、区域知识产权运用能力指数、区域知识产权保护管理指数、知识产权运用需求指数的这五个指数以及知识产权布局质量评价得分的这三套评价值差异不大，趋势非常接近，说明分析结果是比较客观和稳健的。</w:t>
      </w:r>
    </w:p>
    <w:p w:rsidR="00895047" w:rsidRDefault="00EC3CE3">
      <w:pPr>
        <w:pStyle w:val="3"/>
      </w:pPr>
      <w:r>
        <w:rPr>
          <w:rFonts w:hint="eastAsia"/>
        </w:rPr>
        <w:t xml:space="preserve"> </w:t>
      </w:r>
      <w:bookmarkStart w:id="154" w:name="_Toc503273632"/>
      <w:r>
        <w:rPr>
          <w:rFonts w:hint="eastAsia"/>
        </w:rPr>
        <w:t xml:space="preserve">7.4.2 </w:t>
      </w:r>
      <w:r>
        <w:rPr>
          <w:rFonts w:hint="eastAsia"/>
        </w:rPr>
        <w:t>基于结合赋权法的评价结果</w:t>
      </w:r>
      <w:bookmarkEnd w:id="154"/>
    </w:p>
    <w:p w:rsidR="00895047" w:rsidRDefault="00EC3C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为了分析更加客观全面，我们采用熵值法和层次分析法结合的方法，即主客观综合的结合赋权法的测算结果。在层次分析法得到的指标权重以及通过熵值法可得指标的信息效用值的基础上，将层次分析法得到的权重和对应的信息效用相</w:t>
      </w:r>
      <w:r>
        <w:rPr>
          <w:rFonts w:ascii="宋体" w:eastAsia="宋体" w:hAnsi="宋体" w:cs="宋体" w:hint="eastAsia"/>
          <w:sz w:val="24"/>
          <w:szCs w:val="24"/>
        </w:rPr>
        <w:lastRenderedPageBreak/>
        <w:t>乘后进行归一化处理，得到调整后的更具有参考价值的评价指标权重表。结合赋权法的计算如下：</w:t>
      </w:r>
    </w:p>
    <w:p w:rsidR="00895047" w:rsidRDefault="00895047">
      <w:pPr>
        <w:spacing w:line="360" w:lineRule="auto"/>
        <w:rPr>
          <w:rFonts w:ascii="宋体" w:hAnsi="宋体"/>
          <w:sz w:val="24"/>
          <w:szCs w:val="24"/>
        </w:rPr>
      </w:pPr>
      <w:r w:rsidRPr="00895047">
        <w:rPr>
          <w:rFonts w:ascii="宋体" w:hAnsi="宋体"/>
          <w:position w:val="-32"/>
          <w:sz w:val="24"/>
          <w:szCs w:val="24"/>
        </w:rPr>
        <w:object w:dxaOrig="2299" w:dyaOrig="760">
          <v:shape id="_x0000_i1160" type="#_x0000_t75" style="width:114.7pt;height:38.25pt" o:ole="">
            <v:imagedata r:id="rId106" o:title=""/>
          </v:shape>
          <o:OLEObject Type="Embed" ProgID="Equation.DSMT4" ShapeID="_x0000_i1160" DrawAspect="Content" ObjectID="_1577017086" r:id="rId389"/>
        </w:object>
      </w:r>
    </w:p>
    <w:p w:rsidR="00895047" w:rsidRDefault="00EC3CE3">
      <w:pPr>
        <w:spacing w:line="360" w:lineRule="auto"/>
        <w:ind w:firstLine="480"/>
        <w:rPr>
          <w:rFonts w:ascii="宋体" w:hAnsi="宋体"/>
          <w:sz w:val="24"/>
          <w:szCs w:val="24"/>
        </w:rPr>
      </w:pPr>
      <w:r>
        <w:rPr>
          <w:rFonts w:ascii="宋体" w:hAnsi="宋体" w:hint="eastAsia"/>
          <w:sz w:val="24"/>
          <w:szCs w:val="24"/>
        </w:rPr>
        <w:t>其中，</w:t>
      </w:r>
      <w:r w:rsidR="00895047" w:rsidRPr="00895047">
        <w:rPr>
          <w:rFonts w:ascii="宋体" w:hAnsi="宋体"/>
          <w:position w:val="-12"/>
          <w:sz w:val="24"/>
          <w:szCs w:val="24"/>
        </w:rPr>
        <w:object w:dxaOrig="280" w:dyaOrig="399">
          <v:shape id="_x0000_i1161" type="#_x0000_t75" style="width:14.25pt;height:20.25pt" o:ole="">
            <v:imagedata r:id="rId108" o:title=""/>
          </v:shape>
          <o:OLEObject Type="Embed" ProgID="Equation.DSMT4" ShapeID="_x0000_i1161" DrawAspect="Content" ObjectID="_1577017087" r:id="rId390"/>
        </w:object>
      </w:r>
      <w:r>
        <w:rPr>
          <w:rFonts w:ascii="宋体" w:hAnsi="宋体" w:hint="eastAsia"/>
          <w:sz w:val="24"/>
          <w:szCs w:val="24"/>
        </w:rPr>
        <w:t>为层次分析法获得的指标权重，</w:t>
      </w:r>
      <w:r w:rsidR="00895047" w:rsidRPr="00895047">
        <w:rPr>
          <w:rFonts w:ascii="宋体" w:hAnsi="宋体"/>
          <w:position w:val="-12"/>
          <w:sz w:val="24"/>
          <w:szCs w:val="24"/>
        </w:rPr>
        <w:object w:dxaOrig="280" w:dyaOrig="399">
          <v:shape id="_x0000_i1162" type="#_x0000_t75" style="width:14.25pt;height:20.25pt" o:ole="">
            <v:imagedata r:id="rId110" o:title=""/>
          </v:shape>
          <o:OLEObject Type="Embed" ProgID="Equation.DSMT4" ShapeID="_x0000_i1162" DrawAspect="Content" ObjectID="_1577017088" r:id="rId391"/>
        </w:object>
      </w:r>
      <w:r>
        <w:rPr>
          <w:rFonts w:ascii="宋体" w:hAnsi="宋体" w:hint="eastAsia"/>
          <w:sz w:val="24"/>
          <w:szCs w:val="24"/>
        </w:rPr>
        <w:t>为熵值法获得的指标权重，</w:t>
      </w:r>
      <w:r w:rsidR="00895047" w:rsidRPr="00895047">
        <w:rPr>
          <w:rFonts w:ascii="宋体" w:hAnsi="宋体"/>
          <w:position w:val="-6"/>
          <w:sz w:val="24"/>
          <w:szCs w:val="24"/>
        </w:rPr>
        <w:object w:dxaOrig="240" w:dyaOrig="220">
          <v:shape id="_x0000_i1163" type="#_x0000_t75" style="width:12pt;height:11.25pt" o:ole="">
            <v:imagedata r:id="rId112" o:title=""/>
          </v:shape>
          <o:OLEObject Type="Embed" ProgID="Equation.DSMT4" ShapeID="_x0000_i1163" DrawAspect="Content" ObjectID="_1577017089" r:id="rId392"/>
        </w:object>
      </w:r>
      <w:r>
        <w:rPr>
          <w:rFonts w:ascii="宋体" w:hAnsi="宋体" w:hint="eastAsia"/>
          <w:sz w:val="24"/>
          <w:szCs w:val="24"/>
        </w:rPr>
        <w:t>是一个比例，</w:t>
      </w:r>
      <w:r w:rsidR="00895047" w:rsidRPr="00895047">
        <w:rPr>
          <w:rFonts w:ascii="宋体" w:hAnsi="宋体"/>
          <w:position w:val="-16"/>
          <w:sz w:val="24"/>
          <w:szCs w:val="24"/>
        </w:rPr>
        <w:object w:dxaOrig="1100" w:dyaOrig="440">
          <v:shape id="_x0000_i1164" type="#_x0000_t75" style="width:54.7pt;height:21.75pt" o:ole="">
            <v:imagedata r:id="rId114" o:title=""/>
          </v:shape>
          <o:OLEObject Type="Embed" ProgID="Equation.DSMT4" ShapeID="_x0000_i1164" DrawAspect="Content" ObjectID="_1577017090" r:id="rId393"/>
        </w:object>
      </w:r>
      <w:r>
        <w:rPr>
          <w:rFonts w:ascii="宋体" w:hAnsi="宋体" w:hint="eastAsia"/>
          <w:sz w:val="24"/>
          <w:szCs w:val="24"/>
        </w:rPr>
        <w:t>，一般取值为0.5。</w:t>
      </w:r>
    </w:p>
    <w:p w:rsidR="00895047" w:rsidRDefault="00EC3CE3">
      <w:pPr>
        <w:spacing w:line="360" w:lineRule="auto"/>
        <w:ind w:firstLine="480"/>
        <w:rPr>
          <w:rFonts w:ascii="宋体" w:hAnsi="宋体"/>
          <w:sz w:val="24"/>
          <w:szCs w:val="24"/>
        </w:rPr>
      </w:pPr>
      <w:r>
        <w:rPr>
          <w:rFonts w:ascii="宋体" w:hAnsi="宋体" w:hint="eastAsia"/>
          <w:sz w:val="24"/>
          <w:szCs w:val="24"/>
        </w:rPr>
        <w:t>基于结合赋权法，宁波市2006年-2015年五大模块指数及知识产权局部质量评价值如表7.62所示。</w:t>
      </w:r>
    </w:p>
    <w:p w:rsidR="00895047" w:rsidRDefault="00EC3CE3">
      <w:pPr>
        <w:spacing w:line="360" w:lineRule="auto"/>
        <w:ind w:firstLine="480"/>
        <w:jc w:val="center"/>
        <w:rPr>
          <w:rFonts w:ascii="宋体" w:hAnsi="宋体"/>
          <w:sz w:val="24"/>
          <w:szCs w:val="24"/>
        </w:rPr>
      </w:pPr>
      <w:r>
        <w:rPr>
          <w:rFonts w:ascii="Times New Roman" w:hAnsi="宋体" w:cs="微软雅黑" w:hint="eastAsia"/>
          <w:b/>
          <w:bCs/>
          <w:kern w:val="0"/>
          <w:sz w:val="24"/>
        </w:rPr>
        <w:t>表</w:t>
      </w:r>
      <w:r>
        <w:rPr>
          <w:rFonts w:ascii="Times New Roman" w:hAnsi="宋体" w:cs="微软雅黑" w:hint="eastAsia"/>
          <w:b/>
          <w:bCs/>
          <w:kern w:val="0"/>
          <w:sz w:val="24"/>
        </w:rPr>
        <w:t xml:space="preserve">7.62  </w:t>
      </w:r>
      <w:r>
        <w:rPr>
          <w:rFonts w:ascii="Times New Roman" w:hAnsi="宋体" w:cs="微软雅黑" w:hint="eastAsia"/>
          <w:b/>
          <w:bCs/>
          <w:kern w:val="0"/>
          <w:sz w:val="24"/>
        </w:rPr>
        <w:t>基于结合赋权法的宁波市知识产权区域布局评价结果</w:t>
      </w:r>
    </w:p>
    <w:tbl>
      <w:tblPr>
        <w:tblW w:w="8369" w:type="dxa"/>
        <w:tblLayout w:type="fixed"/>
        <w:tblCellMar>
          <w:top w:w="15" w:type="dxa"/>
          <w:left w:w="15" w:type="dxa"/>
          <w:bottom w:w="15" w:type="dxa"/>
          <w:right w:w="15" w:type="dxa"/>
        </w:tblCellMar>
        <w:tblLook w:val="04A0" w:firstRow="1" w:lastRow="0" w:firstColumn="1" w:lastColumn="0" w:noHBand="0" w:noVBand="1"/>
      </w:tblPr>
      <w:tblGrid>
        <w:gridCol w:w="992"/>
        <w:gridCol w:w="749"/>
        <w:gridCol w:w="692"/>
        <w:gridCol w:w="801"/>
        <w:gridCol w:w="750"/>
        <w:gridCol w:w="692"/>
        <w:gridCol w:w="802"/>
        <w:gridCol w:w="692"/>
        <w:gridCol w:w="692"/>
        <w:gridCol w:w="802"/>
        <w:gridCol w:w="705"/>
      </w:tblGrid>
      <w:tr w:rsidR="00895047">
        <w:trPr>
          <w:trHeight w:val="839"/>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895047">
            <w:pPr>
              <w:snapToGrid w:val="0"/>
              <w:spacing w:line="300" w:lineRule="auto"/>
              <w:jc w:val="center"/>
              <w:rPr>
                <w:rFonts w:asciiTheme="minorEastAsia" w:hAnsiTheme="minorEastAsia" w:cstheme="minorEastAsia"/>
                <w:szCs w:val="21"/>
              </w:rPr>
            </w:pPr>
          </w:p>
          <w:p w:rsidR="00895047" w:rsidRDefault="00895047">
            <w:pPr>
              <w:spacing w:line="300" w:lineRule="auto"/>
              <w:jc w:val="center"/>
              <w:rPr>
                <w:rFonts w:asciiTheme="minorEastAsia" w:hAnsiTheme="minorEastAsia" w:cstheme="minorEastAsia"/>
                <w:szCs w:val="21"/>
              </w:rPr>
            </w:pP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2006年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2007年</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2008年</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2009年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2010年</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2011年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2012年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2013年</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2014年</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2015年</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知识产权创造潜力</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0.0861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0.2281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0.2248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0.2875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0.3099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0.4450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0.4529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0.4913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0.5462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0.6056 </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知识产权创造能力</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0.0746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0.1181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0.1444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0.2551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0.3175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0.4715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0.6382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0.6348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0.5935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0.8318 </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知识产权运用能力</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0.3958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0.6197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0.3945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0.2516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0.4851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0.3741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0.6389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0.3906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0.6386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0.0004 </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知识产权运用需求</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0.1672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0.3122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0.3797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0.3786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0.5179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0.4845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0.5841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0.6307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0.7218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0.8011 </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知识产权管理保护</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0.1227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0.0737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0.1902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0.2720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0.3935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0.3888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0.6693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0.5034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0.8345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0.8610 </w:t>
            </w:r>
          </w:p>
        </w:tc>
      </w:tr>
      <w:tr w:rsidR="00895047">
        <w:trPr>
          <w:trHeight w:val="900"/>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210" w:lineRule="exact"/>
              <w:jc w:val="center"/>
              <w:rPr>
                <w:rFonts w:asciiTheme="minorEastAsia" w:hAnsiTheme="minorEastAsia" w:cstheme="minorEastAsia"/>
                <w:szCs w:val="21"/>
              </w:rPr>
            </w:pPr>
            <w:r>
              <w:rPr>
                <w:rFonts w:asciiTheme="minorEastAsia" w:hAnsiTheme="minorEastAsia" w:cstheme="minorEastAsia" w:hint="eastAsia"/>
                <w:szCs w:val="21"/>
              </w:rPr>
              <w:t>知识产权布局质量评价得分</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0.1317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0.2470 </w:t>
            </w:r>
          </w:p>
        </w:tc>
        <w:tc>
          <w:tcPr>
            <w:tcW w:w="8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0.2492 </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0.2931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0.3654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0.4514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0.5613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0.5481 </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0.6246 </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spacing w:line="300" w:lineRule="auto"/>
              <w:jc w:val="center"/>
              <w:rPr>
                <w:rFonts w:asciiTheme="minorEastAsia" w:hAnsiTheme="minorEastAsia" w:cstheme="minorEastAsia"/>
                <w:szCs w:val="21"/>
              </w:rPr>
            </w:pPr>
            <w:r>
              <w:rPr>
                <w:rFonts w:asciiTheme="minorEastAsia" w:hAnsiTheme="minorEastAsia" w:cstheme="minorEastAsia" w:hint="eastAsia"/>
                <w:szCs w:val="21"/>
              </w:rPr>
              <w:t xml:space="preserve">0.6574 </w:t>
            </w:r>
          </w:p>
        </w:tc>
      </w:tr>
    </w:tbl>
    <w:p w:rsidR="00895047" w:rsidRDefault="00EC3CE3">
      <w:pPr>
        <w:pStyle w:val="3"/>
      </w:pPr>
      <w:bookmarkStart w:id="155" w:name="_Toc503273633"/>
      <w:r>
        <w:rPr>
          <w:rFonts w:hint="eastAsia"/>
        </w:rPr>
        <w:t xml:space="preserve">7.4.3 </w:t>
      </w:r>
      <w:r>
        <w:rPr>
          <w:rFonts w:hint="eastAsia"/>
        </w:rPr>
        <w:t>基于结合赋权法评价结果的分析</w:t>
      </w:r>
      <w:bookmarkEnd w:id="155"/>
    </w:p>
    <w:p w:rsidR="00895047" w:rsidRDefault="00EC3CE3">
      <w:pPr>
        <w:spacing w:line="360" w:lineRule="auto"/>
        <w:ind w:firstLine="480"/>
        <w:rPr>
          <w:rFonts w:ascii="宋体" w:hAnsi="宋体"/>
          <w:sz w:val="24"/>
          <w:szCs w:val="24"/>
        </w:rPr>
      </w:pPr>
      <w:r>
        <w:rPr>
          <w:rFonts w:ascii="宋体" w:hAnsi="宋体" w:hint="eastAsia"/>
          <w:sz w:val="24"/>
          <w:szCs w:val="24"/>
        </w:rPr>
        <w:t>根据结合赋权法计算得到2006-2015年宁波知识产权区域布局质量的评价情况（见表7.62），对布局质量和五大模块的评价值进行进一步的分析。</w:t>
      </w:r>
    </w:p>
    <w:p w:rsidR="00895047" w:rsidRDefault="00EC3CE3">
      <w:pPr>
        <w:spacing w:line="360" w:lineRule="auto"/>
        <w:ind w:firstLine="480"/>
        <w:rPr>
          <w:rFonts w:ascii="宋体" w:hAnsi="宋体"/>
          <w:b/>
          <w:bCs/>
          <w:sz w:val="24"/>
          <w:szCs w:val="24"/>
        </w:rPr>
      </w:pPr>
      <w:r>
        <w:rPr>
          <w:rFonts w:ascii="宋体" w:hAnsi="宋体" w:hint="eastAsia"/>
          <w:b/>
          <w:bCs/>
          <w:sz w:val="24"/>
          <w:szCs w:val="24"/>
        </w:rPr>
        <w:t>（1）宁波市知识产权布局质量的总评价</w:t>
      </w:r>
    </w:p>
    <w:p w:rsidR="00895047" w:rsidRDefault="00EC3CE3">
      <w:pPr>
        <w:spacing w:line="360" w:lineRule="auto"/>
        <w:ind w:firstLine="480"/>
        <w:rPr>
          <w:rFonts w:ascii="宋体" w:hAnsi="宋体"/>
          <w:sz w:val="24"/>
          <w:szCs w:val="24"/>
        </w:rPr>
      </w:pPr>
      <w:r>
        <w:rPr>
          <w:rFonts w:ascii="宋体" w:hAnsi="宋体" w:hint="eastAsia"/>
          <w:sz w:val="24"/>
          <w:szCs w:val="24"/>
        </w:rPr>
        <w:t>2006-2015年这十年，宁波知识产权布局质量呈现波动上升的情况，如图48所示：</w:t>
      </w:r>
    </w:p>
    <w:p w:rsidR="00895047" w:rsidRDefault="00EC3CE3">
      <w:pPr>
        <w:spacing w:line="140" w:lineRule="exact"/>
        <w:ind w:firstLine="482"/>
        <w:rPr>
          <w:rFonts w:ascii="宋体" w:hAnsi="宋体"/>
          <w:sz w:val="24"/>
          <w:szCs w:val="24"/>
        </w:rPr>
      </w:pPr>
      <w:r>
        <w:rPr>
          <w:noProof/>
        </w:rPr>
        <w:lastRenderedPageBreak/>
        <w:drawing>
          <wp:anchor distT="0" distB="0" distL="114300" distR="114300" simplePos="0" relativeHeight="251684864" behindDoc="0" locked="0" layoutInCell="1" allowOverlap="1">
            <wp:simplePos x="0" y="0"/>
            <wp:positionH relativeFrom="column">
              <wp:posOffset>24765</wp:posOffset>
            </wp:positionH>
            <wp:positionV relativeFrom="paragraph">
              <wp:posOffset>85725</wp:posOffset>
            </wp:positionV>
            <wp:extent cx="5240020" cy="1865630"/>
            <wp:effectExtent l="5080" t="4445" r="12700" b="15875"/>
            <wp:wrapTopAndBottom/>
            <wp:docPr id="1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4"/>
              </a:graphicData>
            </a:graphic>
          </wp:anchor>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7.50 </w:t>
      </w:r>
      <w:r>
        <w:rPr>
          <w:rFonts w:ascii="Times New Roman" w:hAnsi="宋体" w:cs="微软雅黑" w:hint="eastAsia"/>
          <w:b/>
          <w:bCs/>
          <w:kern w:val="0"/>
          <w:sz w:val="24"/>
        </w:rPr>
        <w:t>宁波市知识产权布局质量评价</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从总体趋势上看，2015年布局质量评价得分为0.6574，是2006年0.1317的近5倍，知识产权布局质量有了较大的发展，取得了较大的成绩。从局部趋势分析，2012年布局质量较高0.5613，然后出现了下降，但在2015年进一步上升达到最高0.6574。在十年间，总体符合波动上升的趋势。</w:t>
      </w:r>
    </w:p>
    <w:p w:rsidR="00895047" w:rsidRDefault="00EC3CE3">
      <w:pPr>
        <w:numPr>
          <w:ilvl w:val="0"/>
          <w:numId w:val="4"/>
        </w:numPr>
        <w:spacing w:line="360" w:lineRule="auto"/>
        <w:ind w:firstLineChars="200" w:firstLine="482"/>
        <w:rPr>
          <w:rFonts w:ascii="宋体" w:hAnsi="宋体"/>
          <w:b/>
          <w:bCs/>
          <w:sz w:val="24"/>
          <w:szCs w:val="24"/>
        </w:rPr>
      </w:pPr>
      <w:r>
        <w:rPr>
          <w:rFonts w:ascii="宋体" w:hAnsi="宋体" w:hint="eastAsia"/>
          <w:b/>
          <w:bCs/>
          <w:sz w:val="24"/>
          <w:szCs w:val="24"/>
        </w:rPr>
        <w:t>宁波市知识产权创造潜力</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宁波市知识产权创造潜力从2006年的0.0861到2015年的0.6056，扩大了将近6倍，其处于持续上升状态，但在2011年到2013年速度有所减缓，总体来说宁波知识产权创造潜力一直在上升，如图7.51所示：</w:t>
      </w:r>
    </w:p>
    <w:p w:rsidR="00895047" w:rsidRDefault="00EC3CE3">
      <w:pPr>
        <w:spacing w:line="360" w:lineRule="auto"/>
        <w:rPr>
          <w:rFonts w:ascii="宋体" w:hAnsi="宋体"/>
          <w:sz w:val="24"/>
          <w:szCs w:val="24"/>
        </w:rPr>
      </w:pPr>
      <w:r>
        <w:rPr>
          <w:noProof/>
        </w:rPr>
        <w:drawing>
          <wp:inline distT="0" distB="0" distL="114300" distR="114300">
            <wp:extent cx="5273675" cy="2381885"/>
            <wp:effectExtent l="5080" t="4445" r="17145" b="13970"/>
            <wp:docPr id="14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5"/>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7.51 </w:t>
      </w:r>
      <w:r>
        <w:rPr>
          <w:rFonts w:ascii="Times New Roman" w:hAnsi="宋体" w:cs="微软雅黑" w:hint="eastAsia"/>
          <w:b/>
          <w:bCs/>
          <w:kern w:val="0"/>
          <w:sz w:val="24"/>
        </w:rPr>
        <w:t>宁波市知识产权创造潜力评价</w:t>
      </w:r>
    </w:p>
    <w:p w:rsidR="00895047" w:rsidRDefault="00EC3CE3">
      <w:pPr>
        <w:spacing w:line="360" w:lineRule="auto"/>
        <w:ind w:firstLine="480"/>
        <w:rPr>
          <w:rFonts w:ascii="宋体" w:hAnsi="宋体"/>
          <w:sz w:val="24"/>
          <w:szCs w:val="24"/>
        </w:rPr>
      </w:pPr>
      <w:r>
        <w:rPr>
          <w:rFonts w:ascii="宋体" w:hAnsi="宋体" w:hint="eastAsia"/>
          <w:sz w:val="24"/>
          <w:szCs w:val="24"/>
        </w:rPr>
        <w:t>在宁波市知识产权创造潜力构成要素中，产业资源、科技资源发展最为迅速、教育资源次之，三者均出现了波动上升的趋势，如图7.52所示，在宁波知识产权创造潜力提升过程中，2008年后科技资源一直呈现上升趋势，说明在知识产权创造潜力部分中，各类资源结构正在优化，但教育资源的发展相对较慢。</w:t>
      </w:r>
      <w:r>
        <w:rPr>
          <w:rFonts w:ascii="宋体" w:hAnsi="宋体" w:hint="eastAsia"/>
          <w:noProof/>
          <w:sz w:val="24"/>
          <w:szCs w:val="24"/>
        </w:rPr>
        <w:lastRenderedPageBreak/>
        <w:drawing>
          <wp:inline distT="0" distB="0" distL="0" distR="0">
            <wp:extent cx="5247005" cy="2550160"/>
            <wp:effectExtent l="4445" t="4445" r="6350" b="17145"/>
            <wp:docPr id="146" name="图表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6"/>
              </a:graphicData>
            </a:graphic>
          </wp:inline>
        </w:drawing>
      </w:r>
    </w:p>
    <w:p w:rsidR="00895047" w:rsidRDefault="00EC3CE3">
      <w:pPr>
        <w:spacing w:line="360" w:lineRule="auto"/>
        <w:ind w:firstLine="480"/>
        <w:jc w:val="center"/>
        <w:rPr>
          <w:rFonts w:ascii="宋体" w:hAnsi="宋体"/>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7.52</w:t>
      </w:r>
      <w:r>
        <w:rPr>
          <w:rFonts w:ascii="Times New Roman" w:hAnsi="宋体" w:cs="微软雅黑" w:hint="eastAsia"/>
          <w:b/>
          <w:bCs/>
          <w:kern w:val="0"/>
          <w:sz w:val="24"/>
        </w:rPr>
        <w:t>宁波市知识产权创造潜力构成评价</w:t>
      </w:r>
    </w:p>
    <w:p w:rsidR="00895047" w:rsidRDefault="00EC3CE3">
      <w:pPr>
        <w:numPr>
          <w:ilvl w:val="0"/>
          <w:numId w:val="4"/>
        </w:numPr>
        <w:spacing w:line="360" w:lineRule="auto"/>
        <w:ind w:firstLine="480"/>
        <w:jc w:val="left"/>
        <w:rPr>
          <w:rFonts w:ascii="宋体" w:hAnsi="宋体"/>
          <w:b/>
          <w:bCs/>
          <w:sz w:val="24"/>
          <w:szCs w:val="24"/>
        </w:rPr>
      </w:pPr>
      <w:r>
        <w:rPr>
          <w:rFonts w:ascii="宋体" w:hAnsi="宋体" w:hint="eastAsia"/>
          <w:b/>
          <w:bCs/>
          <w:sz w:val="24"/>
          <w:szCs w:val="24"/>
        </w:rPr>
        <w:t>宁波市知识产权创造能力</w:t>
      </w:r>
    </w:p>
    <w:p w:rsidR="00895047" w:rsidRDefault="00EC3CE3">
      <w:pPr>
        <w:spacing w:line="360" w:lineRule="auto"/>
        <w:ind w:firstLine="480"/>
        <w:rPr>
          <w:rFonts w:ascii="宋体" w:hAnsi="宋体"/>
          <w:sz w:val="24"/>
          <w:szCs w:val="24"/>
        </w:rPr>
      </w:pPr>
      <w:r>
        <w:rPr>
          <w:rFonts w:ascii="宋体" w:hAnsi="宋体" w:hint="eastAsia"/>
          <w:sz w:val="24"/>
          <w:szCs w:val="24"/>
        </w:rPr>
        <w:t>如图7.53所示，宁波市知识产权创造能力一直在提升，从2006年的0.0746到2015年的0.8318，扩大了将近10倍多，与总体布局质量发展趋势相符。2012年之后创造能力的发展有所停滞，但在2014-2015年期间出现了快速增长，发展态势良好。</w:t>
      </w:r>
    </w:p>
    <w:p w:rsidR="00895047" w:rsidRDefault="00EC3CE3">
      <w:pPr>
        <w:spacing w:line="360" w:lineRule="auto"/>
        <w:rPr>
          <w:rFonts w:ascii="宋体" w:hAnsi="宋体"/>
          <w:sz w:val="24"/>
          <w:szCs w:val="24"/>
        </w:rPr>
      </w:pPr>
      <w:r>
        <w:rPr>
          <w:noProof/>
        </w:rPr>
        <w:drawing>
          <wp:inline distT="0" distB="0" distL="114300" distR="114300">
            <wp:extent cx="5238115" cy="2221865"/>
            <wp:effectExtent l="4445" t="4445" r="15240" b="8890"/>
            <wp:docPr id="14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7"/>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7.53</w:t>
      </w:r>
      <w:r>
        <w:rPr>
          <w:rFonts w:ascii="Times New Roman" w:hAnsi="宋体" w:cs="微软雅黑" w:hint="eastAsia"/>
          <w:b/>
          <w:bCs/>
          <w:kern w:val="0"/>
          <w:sz w:val="24"/>
        </w:rPr>
        <w:t>宁波市知识产权创造能力评价</w:t>
      </w:r>
    </w:p>
    <w:p w:rsidR="00895047" w:rsidRDefault="00EC3CE3">
      <w:pPr>
        <w:spacing w:line="360" w:lineRule="auto"/>
        <w:ind w:firstLine="480"/>
        <w:rPr>
          <w:rFonts w:ascii="宋体" w:hAnsi="宋体"/>
          <w:sz w:val="24"/>
          <w:szCs w:val="24"/>
        </w:rPr>
      </w:pPr>
      <w:r>
        <w:rPr>
          <w:rFonts w:ascii="宋体" w:hAnsi="宋体" w:hint="eastAsia"/>
          <w:sz w:val="24"/>
          <w:szCs w:val="24"/>
        </w:rPr>
        <w:t>如图7.54所示，在知识产权创造能力的组成部分中，创造质量呈现不断上升的趋势；创造数量出现了波动上升的趋势；创造效率在持续上升后出现下降；创造潜力在2013年，出现了忽然降低的情况，并开始逐步回升，这一现象有必要引起重视，因为其有可能成为制约创造能力的一个重要因素，对知识产权布局质量造成较大的影响。</w:t>
      </w:r>
    </w:p>
    <w:p w:rsidR="00895047" w:rsidRDefault="00EC3CE3">
      <w:pPr>
        <w:spacing w:line="360" w:lineRule="auto"/>
        <w:rPr>
          <w:rFonts w:ascii="宋体" w:hAnsi="宋体"/>
          <w:sz w:val="24"/>
          <w:szCs w:val="24"/>
        </w:rPr>
      </w:pPr>
      <w:r>
        <w:rPr>
          <w:rFonts w:ascii="宋体" w:hAnsi="宋体" w:hint="eastAsia"/>
          <w:noProof/>
          <w:sz w:val="24"/>
          <w:szCs w:val="24"/>
        </w:rPr>
        <w:lastRenderedPageBreak/>
        <w:drawing>
          <wp:inline distT="0" distB="0" distL="0" distR="0">
            <wp:extent cx="5232400" cy="2621915"/>
            <wp:effectExtent l="4445" t="4445" r="20955" b="21590"/>
            <wp:docPr id="148" name="图表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8"/>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7.54 </w:t>
      </w:r>
      <w:r>
        <w:rPr>
          <w:rFonts w:ascii="Times New Roman" w:hAnsi="宋体" w:cs="微软雅黑" w:hint="eastAsia"/>
          <w:b/>
          <w:bCs/>
          <w:kern w:val="0"/>
          <w:sz w:val="24"/>
        </w:rPr>
        <w:t>宁波市知识产权创造能力构成评价</w:t>
      </w:r>
    </w:p>
    <w:p w:rsidR="00895047" w:rsidRDefault="00EC3CE3">
      <w:pPr>
        <w:numPr>
          <w:ilvl w:val="0"/>
          <w:numId w:val="4"/>
        </w:numPr>
        <w:spacing w:line="360" w:lineRule="auto"/>
        <w:ind w:firstLine="480"/>
        <w:jc w:val="left"/>
        <w:rPr>
          <w:rFonts w:ascii="宋体" w:hAnsi="宋体"/>
          <w:b/>
          <w:bCs/>
          <w:sz w:val="24"/>
          <w:szCs w:val="24"/>
        </w:rPr>
      </w:pPr>
      <w:r>
        <w:rPr>
          <w:rFonts w:ascii="宋体" w:hAnsi="宋体" w:hint="eastAsia"/>
          <w:b/>
          <w:bCs/>
          <w:sz w:val="24"/>
          <w:szCs w:val="24"/>
        </w:rPr>
        <w:t>宁波市知识产权运用能力</w:t>
      </w:r>
    </w:p>
    <w:p w:rsidR="00895047" w:rsidRDefault="00EC3CE3">
      <w:pPr>
        <w:spacing w:line="360" w:lineRule="auto"/>
        <w:ind w:firstLine="480"/>
        <w:rPr>
          <w:rFonts w:ascii="宋体" w:hAnsi="宋体"/>
          <w:sz w:val="24"/>
          <w:szCs w:val="24"/>
        </w:rPr>
      </w:pPr>
      <w:r>
        <w:rPr>
          <w:rFonts w:ascii="宋体" w:hAnsi="宋体" w:hint="eastAsia"/>
          <w:sz w:val="24"/>
          <w:szCs w:val="24"/>
        </w:rPr>
        <w:t>如图7.55所示，宁波市知识产权运用能力总体水平在提升，但比较不稳定，随机性较大，受市场、企业、政策等方面的影响，2014年后该指标大幅滑落，冲击了宁波市知识产权整体的布局质量。</w:t>
      </w:r>
    </w:p>
    <w:p w:rsidR="00895047" w:rsidRDefault="00EC3CE3">
      <w:pPr>
        <w:spacing w:line="360" w:lineRule="auto"/>
        <w:rPr>
          <w:rFonts w:ascii="宋体" w:hAnsi="宋体"/>
          <w:sz w:val="24"/>
          <w:szCs w:val="24"/>
        </w:rPr>
      </w:pPr>
      <w:r>
        <w:rPr>
          <w:noProof/>
        </w:rPr>
        <w:drawing>
          <wp:inline distT="0" distB="0" distL="114300" distR="114300">
            <wp:extent cx="5269230" cy="2390140"/>
            <wp:effectExtent l="5080" t="4445" r="21590" b="5715"/>
            <wp:docPr id="149"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9"/>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7.55 </w:t>
      </w:r>
      <w:r>
        <w:rPr>
          <w:rFonts w:ascii="Times New Roman" w:hAnsi="宋体" w:cs="微软雅黑" w:hint="eastAsia"/>
          <w:b/>
          <w:bCs/>
          <w:kern w:val="0"/>
          <w:sz w:val="24"/>
        </w:rPr>
        <w:t>宁波市知识产权运用能力评价</w:t>
      </w:r>
    </w:p>
    <w:p w:rsidR="00895047" w:rsidRDefault="00EC3CE3">
      <w:pPr>
        <w:spacing w:line="360" w:lineRule="auto"/>
        <w:ind w:firstLine="480"/>
        <w:rPr>
          <w:rFonts w:ascii="宋体" w:hAnsi="宋体"/>
          <w:sz w:val="24"/>
          <w:szCs w:val="24"/>
        </w:rPr>
      </w:pPr>
      <w:r>
        <w:rPr>
          <w:rFonts w:ascii="宋体" w:hAnsi="宋体" w:hint="eastAsia"/>
          <w:sz w:val="24"/>
          <w:szCs w:val="24"/>
        </w:rPr>
        <w:t>如图7.56所示，知识产权运用能力总体水平在提升，但比较不稳定，随机性较大，其中知识产权运用数量波动较大，2012年、2014年分别出现峰值后在后一年迅速回落；知识产权运用效益在2010年达到最大，其后发展情况一直不佳。知识产权运用效益停滞和运用数量不足，是制约知识产权运用能力乃至整体布局质量情况的主要问题，因此，有必要重点加强宁波市知识产权运用能力的提</w:t>
      </w:r>
      <w:r>
        <w:rPr>
          <w:rFonts w:ascii="宋体" w:hAnsi="宋体" w:hint="eastAsia"/>
          <w:sz w:val="24"/>
          <w:szCs w:val="24"/>
        </w:rPr>
        <w:lastRenderedPageBreak/>
        <w:t>升。</w:t>
      </w:r>
    </w:p>
    <w:p w:rsidR="00895047" w:rsidRDefault="00EC3CE3">
      <w:pPr>
        <w:spacing w:line="360" w:lineRule="auto"/>
        <w:rPr>
          <w:rFonts w:ascii="宋体" w:hAnsi="宋体"/>
          <w:sz w:val="24"/>
          <w:szCs w:val="24"/>
        </w:rPr>
      </w:pPr>
      <w:r>
        <w:rPr>
          <w:rFonts w:ascii="宋体" w:hAnsi="宋体" w:hint="eastAsia"/>
          <w:noProof/>
          <w:sz w:val="24"/>
          <w:szCs w:val="24"/>
        </w:rPr>
        <w:drawing>
          <wp:inline distT="0" distB="0" distL="0" distR="0">
            <wp:extent cx="5262245" cy="2245995"/>
            <wp:effectExtent l="4445" t="4445" r="10160" b="16510"/>
            <wp:docPr id="150" name="图表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0"/>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7.56 </w:t>
      </w:r>
      <w:r>
        <w:rPr>
          <w:rFonts w:ascii="Times New Roman" w:hAnsi="宋体" w:cs="微软雅黑" w:hint="eastAsia"/>
          <w:b/>
          <w:bCs/>
          <w:kern w:val="0"/>
          <w:sz w:val="24"/>
        </w:rPr>
        <w:t>宁波市知识产权运用能力构成评价</w:t>
      </w:r>
    </w:p>
    <w:p w:rsidR="00895047" w:rsidRDefault="00EC3CE3">
      <w:pPr>
        <w:numPr>
          <w:ilvl w:val="0"/>
          <w:numId w:val="4"/>
        </w:numPr>
        <w:spacing w:line="360" w:lineRule="auto"/>
        <w:ind w:firstLine="480"/>
        <w:jc w:val="left"/>
        <w:rPr>
          <w:rFonts w:ascii="宋体" w:hAnsi="宋体"/>
          <w:sz w:val="24"/>
          <w:szCs w:val="24"/>
        </w:rPr>
      </w:pPr>
      <w:r>
        <w:rPr>
          <w:rFonts w:ascii="宋体" w:hAnsi="宋体" w:hint="eastAsia"/>
          <w:sz w:val="24"/>
          <w:szCs w:val="24"/>
        </w:rPr>
        <w:t>宁波市知识产权运用需求</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如图7.57所示，宁波市知识产权运用需求一直在提升，从2006年的0.1672到2015年的0.8011，扩大了将近5倍，与知识产权布局质量的总体发展趋势相符。宁波市知识产权需求的持续扩大是知识产权布局质量提升的重要动力，也是宁波知识产权布局质量的主要优势。</w:t>
      </w:r>
    </w:p>
    <w:p w:rsidR="00895047" w:rsidRDefault="00EC3CE3">
      <w:pPr>
        <w:spacing w:line="360" w:lineRule="auto"/>
        <w:rPr>
          <w:rFonts w:ascii="宋体" w:hAnsi="宋体"/>
          <w:sz w:val="24"/>
          <w:szCs w:val="24"/>
        </w:rPr>
      </w:pPr>
      <w:r>
        <w:rPr>
          <w:noProof/>
        </w:rPr>
        <w:drawing>
          <wp:inline distT="0" distB="0" distL="114300" distR="114300">
            <wp:extent cx="5268595" cy="2492375"/>
            <wp:effectExtent l="4445" t="4445" r="22860" b="17780"/>
            <wp:docPr id="151"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1"/>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7.57 </w:t>
      </w:r>
      <w:r>
        <w:rPr>
          <w:rFonts w:ascii="Times New Roman" w:hAnsi="宋体" w:cs="微软雅黑" w:hint="eastAsia"/>
          <w:b/>
          <w:bCs/>
          <w:kern w:val="0"/>
          <w:sz w:val="24"/>
        </w:rPr>
        <w:t>宁波市知识产权运用需求评价</w:t>
      </w:r>
    </w:p>
    <w:p w:rsidR="00895047" w:rsidRDefault="00EC3CE3">
      <w:pPr>
        <w:snapToGrid w:val="0"/>
        <w:spacing w:line="360" w:lineRule="auto"/>
        <w:ind w:firstLine="482"/>
        <w:rPr>
          <w:rFonts w:ascii="宋体" w:hAnsi="宋体"/>
          <w:sz w:val="24"/>
          <w:szCs w:val="24"/>
        </w:rPr>
      </w:pPr>
      <w:r>
        <w:rPr>
          <w:rFonts w:ascii="宋体" w:hAnsi="宋体" w:hint="eastAsia"/>
          <w:sz w:val="24"/>
          <w:szCs w:val="24"/>
        </w:rPr>
        <w:t>从知识产权布局知识</w:t>
      </w:r>
      <w:r w:rsidR="00BB2644">
        <w:rPr>
          <w:rFonts w:ascii="宋体" w:hAnsi="宋体" w:hint="eastAsia"/>
          <w:sz w:val="24"/>
          <w:szCs w:val="24"/>
        </w:rPr>
        <w:t>产权</w:t>
      </w:r>
      <w:r>
        <w:rPr>
          <w:rFonts w:ascii="宋体" w:hAnsi="宋体" w:hint="eastAsia"/>
          <w:sz w:val="24"/>
          <w:szCs w:val="24"/>
        </w:rPr>
        <w:t>运用需求部分分析，其知识产权运用需求一直在提升，与布局质量总体趋势符合，知识产权运用需求部分一直处于上升状态，其各部分中经济需求呈现快速上升的状况，产业需求呈现波动上升的情况，从需求供应的角度讲，产业需求和经济需求已成为知识产权布局质量提升的重要动力。也是宁波知识产权布局质量的主要优势。如图57所示：</w:t>
      </w:r>
    </w:p>
    <w:p w:rsidR="00895047" w:rsidRDefault="00EC3CE3">
      <w:pPr>
        <w:spacing w:line="360" w:lineRule="auto"/>
        <w:rPr>
          <w:rFonts w:ascii="宋体" w:hAnsi="宋体"/>
          <w:sz w:val="24"/>
          <w:szCs w:val="24"/>
        </w:rPr>
      </w:pPr>
      <w:r>
        <w:rPr>
          <w:rFonts w:ascii="宋体" w:hAnsi="宋体" w:hint="eastAsia"/>
          <w:noProof/>
          <w:sz w:val="24"/>
          <w:szCs w:val="24"/>
        </w:rPr>
        <w:lastRenderedPageBreak/>
        <w:drawing>
          <wp:inline distT="0" distB="0" distL="0" distR="0">
            <wp:extent cx="5276850" cy="2662555"/>
            <wp:effectExtent l="4445" t="4445" r="14605" b="19050"/>
            <wp:docPr id="152" name="图表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2"/>
              </a:graphicData>
            </a:graphic>
          </wp:inline>
        </w:drawing>
      </w:r>
    </w:p>
    <w:p w:rsidR="00895047" w:rsidRDefault="00EC3CE3">
      <w:pPr>
        <w:spacing w:line="360" w:lineRule="auto"/>
        <w:ind w:firstLine="480"/>
        <w:rPr>
          <w:rFonts w:ascii="宋体" w:hAnsi="宋体"/>
          <w:sz w:val="24"/>
          <w:szCs w:val="24"/>
        </w:rPr>
      </w:pPr>
      <w:r>
        <w:rPr>
          <w:rFonts w:ascii="宋体" w:hAnsi="宋体" w:hint="eastAsia"/>
          <w:sz w:val="24"/>
          <w:szCs w:val="24"/>
        </w:rPr>
        <w:t>图57：宁波知识产权布局知识产权运用需求组成部分数据折线图</w:t>
      </w:r>
    </w:p>
    <w:p w:rsidR="00895047" w:rsidRDefault="00EC3CE3">
      <w:pPr>
        <w:spacing w:line="360" w:lineRule="auto"/>
        <w:ind w:firstLine="480"/>
        <w:rPr>
          <w:rFonts w:ascii="宋体" w:hAnsi="宋体"/>
          <w:sz w:val="24"/>
          <w:szCs w:val="24"/>
        </w:rPr>
      </w:pPr>
      <w:r>
        <w:rPr>
          <w:rFonts w:ascii="宋体" w:hAnsi="宋体" w:hint="eastAsia"/>
          <w:sz w:val="24"/>
          <w:szCs w:val="24"/>
        </w:rPr>
        <w:t>（6）宁波市知识产权保护管理</w:t>
      </w:r>
    </w:p>
    <w:p w:rsidR="00895047" w:rsidRDefault="00EC3CE3">
      <w:pPr>
        <w:spacing w:line="360" w:lineRule="auto"/>
        <w:ind w:firstLine="480"/>
        <w:rPr>
          <w:rFonts w:ascii="宋体" w:hAnsi="宋体"/>
          <w:sz w:val="24"/>
          <w:szCs w:val="24"/>
        </w:rPr>
      </w:pPr>
      <w:r>
        <w:rPr>
          <w:rFonts w:ascii="宋体" w:hAnsi="宋体" w:hint="eastAsia"/>
          <w:sz w:val="24"/>
          <w:szCs w:val="24"/>
        </w:rPr>
        <w:t>如图7.58所示，宁波市知识产权保护管理评分从2006年的0.1227到2015年的0.861，增长了近7倍，进步较为明显。近10年间略有波动，2012年之后保护管理能力有所下滑，但2014年就开始反弹，并在2015年达到了十年来的峰值。</w:t>
      </w:r>
    </w:p>
    <w:p w:rsidR="00895047" w:rsidRDefault="00EC3CE3">
      <w:pPr>
        <w:spacing w:line="360" w:lineRule="auto"/>
        <w:rPr>
          <w:rFonts w:ascii="宋体" w:hAnsi="宋体"/>
          <w:sz w:val="24"/>
          <w:szCs w:val="24"/>
        </w:rPr>
      </w:pPr>
      <w:r>
        <w:rPr>
          <w:noProof/>
        </w:rPr>
        <w:drawing>
          <wp:inline distT="0" distB="0" distL="114300" distR="114300">
            <wp:extent cx="5258435" cy="2397125"/>
            <wp:effectExtent l="4445" t="4445" r="13970" b="17780"/>
            <wp:docPr id="153"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3"/>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7.58 </w:t>
      </w:r>
      <w:r>
        <w:rPr>
          <w:rFonts w:ascii="Times New Roman" w:hAnsi="宋体" w:cs="微软雅黑" w:hint="eastAsia"/>
          <w:b/>
          <w:bCs/>
          <w:kern w:val="0"/>
          <w:sz w:val="24"/>
        </w:rPr>
        <w:t>宁波知识产权保护管理评价</w:t>
      </w:r>
    </w:p>
    <w:p w:rsidR="00895047" w:rsidRDefault="00EC3CE3">
      <w:pPr>
        <w:spacing w:line="348" w:lineRule="auto"/>
        <w:ind w:firstLine="480"/>
        <w:rPr>
          <w:rFonts w:ascii="宋体" w:hAnsi="宋体"/>
          <w:sz w:val="24"/>
          <w:szCs w:val="24"/>
        </w:rPr>
      </w:pPr>
      <w:r>
        <w:rPr>
          <w:rFonts w:ascii="宋体" w:hAnsi="宋体" w:hint="eastAsia"/>
          <w:sz w:val="24"/>
          <w:szCs w:val="24"/>
        </w:rPr>
        <w:t>从知识产权保护管理部分分析，其知识产权保护管理部分处于波动上升的状态一直在提升，进步最为明显。其各部分中产权保护呈现波动上升的趋势，服务管理处于上升状态，但进入2012后服务管理增长有所减缓，应引起一定的注意。因此应在进一步提升保护管理的情况下，加大对服务管理指标的投入。</w:t>
      </w:r>
    </w:p>
    <w:p w:rsidR="00895047" w:rsidRDefault="00EC3CE3">
      <w:pPr>
        <w:adjustRightInd w:val="0"/>
        <w:spacing w:line="348" w:lineRule="auto"/>
        <w:rPr>
          <w:rFonts w:ascii="宋体" w:hAnsi="宋体"/>
          <w:sz w:val="24"/>
          <w:szCs w:val="24"/>
        </w:rPr>
      </w:pPr>
      <w:r>
        <w:rPr>
          <w:rFonts w:ascii="宋体" w:hAnsi="宋体" w:hint="eastAsia"/>
          <w:noProof/>
          <w:sz w:val="24"/>
          <w:szCs w:val="24"/>
        </w:rPr>
        <w:lastRenderedPageBreak/>
        <w:drawing>
          <wp:inline distT="0" distB="0" distL="0" distR="0">
            <wp:extent cx="5232400" cy="2500630"/>
            <wp:effectExtent l="4445" t="4445" r="20955" b="9525"/>
            <wp:docPr id="154" name="图表 1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4"/>
              </a:graphicData>
            </a:graphic>
          </wp:inline>
        </w:drawing>
      </w:r>
    </w:p>
    <w:p w:rsidR="00895047" w:rsidRDefault="00EC3CE3">
      <w:pPr>
        <w:spacing w:line="348" w:lineRule="auto"/>
        <w:ind w:firstLine="480"/>
        <w:jc w:val="center"/>
        <w:rPr>
          <w:rFonts w:ascii="宋体" w:hAnsi="宋体"/>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7.59</w:t>
      </w:r>
      <w:r>
        <w:rPr>
          <w:rFonts w:ascii="Times New Roman" w:hAnsi="宋体" w:cs="微软雅黑" w:hint="eastAsia"/>
          <w:b/>
          <w:bCs/>
          <w:kern w:val="0"/>
          <w:sz w:val="24"/>
        </w:rPr>
        <w:t>宁波知识产权保护管理构成评价</w:t>
      </w:r>
    </w:p>
    <w:p w:rsidR="00895047" w:rsidRDefault="00EC3CE3">
      <w:pPr>
        <w:spacing w:line="348" w:lineRule="auto"/>
        <w:ind w:firstLine="480"/>
        <w:rPr>
          <w:rFonts w:ascii="宋体" w:hAnsi="宋体"/>
          <w:sz w:val="24"/>
          <w:szCs w:val="24"/>
        </w:rPr>
        <w:sectPr w:rsidR="00895047">
          <w:footerReference w:type="even" r:id="rId405"/>
          <w:footerReference w:type="default" r:id="rId406"/>
          <w:pgSz w:w="11906" w:h="16838"/>
          <w:pgMar w:top="1440" w:right="1800" w:bottom="1440" w:left="1800" w:header="851" w:footer="992" w:gutter="0"/>
          <w:cols w:space="425"/>
          <w:docGrid w:type="lines" w:linePitch="312"/>
        </w:sectPr>
      </w:pPr>
      <w:r>
        <w:rPr>
          <w:rFonts w:ascii="宋体" w:hAnsi="宋体" w:hint="eastAsia"/>
          <w:sz w:val="24"/>
          <w:szCs w:val="24"/>
        </w:rPr>
        <w:t>综上所述，宁波知识产权区域布局总质量和其他各部分质量都获得了较大的发展，需要引起注意的是知识产权运用能力，该指标并不稳定，是五大模块中最为薄弱的环节。知识产权运用能力受市场和其他因素影响较大，容易出现波动，但宁波市知识产权运用能力的不稳定，主要原因还是因为目前运用的数量和运用的效益均未能形成稳定的发展态势。由此建议，宁波知识产权布局质量的提升应该在重视运用需求的基础上，大力提升运用转化能力，形成与创新能力、保护管理能力、创造潜力提升的联动机制，而在各部分中对薄弱环节进行进一步加强。</w:t>
      </w:r>
    </w:p>
    <w:p w:rsidR="00895047" w:rsidRDefault="00EC3CE3">
      <w:pPr>
        <w:pStyle w:val="1"/>
      </w:pPr>
      <w:bookmarkStart w:id="156" w:name="_Toc503273634"/>
      <w:r>
        <w:rPr>
          <w:rFonts w:hint="eastAsia"/>
        </w:rPr>
        <w:lastRenderedPageBreak/>
        <w:t xml:space="preserve">8 </w:t>
      </w:r>
      <w:r>
        <w:rPr>
          <w:rFonts w:hint="eastAsia"/>
        </w:rPr>
        <w:t>宁波市知识产权布局质量评价之动态分析</w:t>
      </w:r>
      <w:bookmarkEnd w:id="156"/>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知识产权区域布局是以知识产权资源统筹区域科技和经济资源配置，以知识产权的有效需求引导知识产权的供给，以先发区域与后发区域的有序协同推进，更好地发挥科技创新对经济的支撑和引领作用，进而实现区域经济的创新发展。了解总体知识产权的分布情况，区域知识产权的分布情况以及与其他经济、社会、科技资源之间的动态匹配关系是加快实施知识产权战略，促进自身跨越式发展，提升知识产权创造、运用、保护和管理水平关键的环节，从而为资源配置提供参考。</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本章运用耦合协调度分析、灰色关联度分析方法对区域层面的专利资源与前端和后端区域资源的动态协调和关联进行动态匹配分析，给出匹配评价结果及分析。动态匹配分析具体对象为五个基本模块之间的五组关系。五个基本模块包括：知识产权创造潜力、知识产权创造能力、知识产权运用能力、知识产权保护管理、知识产权运用需求。五组匹配关系包括：知识产权创造潜力与知识产权创造能力（①）、知识产权创造能力与知识产权运用能力（②）、知识产权创造、运用与知识产权保护管理（③）、知识产权运用能力与知识产权运用需求（④）、知识产权运用需求与知识产权创造潜力（⑤）。</w:t>
      </w:r>
      <w:r>
        <w:rPr>
          <w:rFonts w:ascii="Times New Roman" w:hAnsi="宋体" w:cs="微软雅黑" w:hint="eastAsia"/>
          <w:bCs/>
          <w:kern w:val="0"/>
          <w:sz w:val="24"/>
        </w:rPr>
        <w:t xml:space="preserve"> </w:t>
      </w:r>
    </w:p>
    <w:p w:rsidR="00895047" w:rsidRDefault="00EC3CE3">
      <w:pPr>
        <w:jc w:val="center"/>
      </w:pPr>
      <w:r>
        <w:rPr>
          <w:noProof/>
        </w:rPr>
        <w:drawing>
          <wp:anchor distT="0" distB="0" distL="114300" distR="114300" simplePos="0" relativeHeight="251685888" behindDoc="0" locked="0" layoutInCell="1" allowOverlap="1">
            <wp:simplePos x="0" y="0"/>
            <wp:positionH relativeFrom="column">
              <wp:posOffset>528320</wp:posOffset>
            </wp:positionH>
            <wp:positionV relativeFrom="paragraph">
              <wp:posOffset>34290</wp:posOffset>
            </wp:positionV>
            <wp:extent cx="4217670" cy="1697355"/>
            <wp:effectExtent l="0" t="0" r="11430" b="1714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407" cstate="print"/>
                    <a:srcRect t="2729" r="613"/>
                    <a:stretch>
                      <a:fillRect/>
                    </a:stretch>
                  </pic:blipFill>
                  <pic:spPr>
                    <a:xfrm>
                      <a:off x="0" y="0"/>
                      <a:ext cx="4217670" cy="1697355"/>
                    </a:xfrm>
                    <a:prstGeom prst="rect">
                      <a:avLst/>
                    </a:prstGeom>
                    <a:noFill/>
                    <a:ln w="9525">
                      <a:noFill/>
                    </a:ln>
                  </pic:spPr>
                </pic:pic>
              </a:graphicData>
            </a:graphic>
          </wp:anchor>
        </w:drawing>
      </w:r>
      <w:r>
        <w:rPr>
          <w:rFonts w:hint="eastAsia"/>
          <w:b/>
          <w:sz w:val="24"/>
        </w:rPr>
        <w:t>图</w:t>
      </w:r>
      <w:r>
        <w:rPr>
          <w:rFonts w:hint="eastAsia"/>
          <w:b/>
          <w:sz w:val="24"/>
        </w:rPr>
        <w:t xml:space="preserve">8.1  </w:t>
      </w:r>
      <w:r>
        <w:rPr>
          <w:rFonts w:hint="eastAsia"/>
          <w:b/>
          <w:sz w:val="24"/>
        </w:rPr>
        <w:t>动态匹配模块及关系图</w:t>
      </w:r>
    </w:p>
    <w:p w:rsidR="00895047" w:rsidRDefault="00EC3CE3">
      <w:pPr>
        <w:pStyle w:val="2"/>
      </w:pPr>
      <w:bookmarkStart w:id="157" w:name="_Toc503273635"/>
      <w:r>
        <w:rPr>
          <w:rFonts w:hint="eastAsia"/>
        </w:rPr>
        <w:t>8.1</w:t>
      </w:r>
      <w:r>
        <w:rPr>
          <w:rFonts w:hint="eastAsia"/>
        </w:rPr>
        <w:t>耦合协调度分析</w:t>
      </w:r>
      <w:bookmarkEnd w:id="157"/>
    </w:p>
    <w:p w:rsidR="00895047" w:rsidRDefault="00EC3CE3">
      <w:pPr>
        <w:pStyle w:val="3"/>
      </w:pPr>
      <w:bookmarkStart w:id="158" w:name="_Toc503273636"/>
      <w:r>
        <w:rPr>
          <w:rFonts w:hint="eastAsia"/>
        </w:rPr>
        <w:t>8.1.1</w:t>
      </w:r>
      <w:r>
        <w:rPr>
          <w:rFonts w:hint="eastAsia"/>
        </w:rPr>
        <w:t>耦合协调度分析方法</w:t>
      </w:r>
      <w:bookmarkEnd w:id="158"/>
    </w:p>
    <w:p w:rsidR="00895047" w:rsidRDefault="00EC3CE3">
      <w:pPr>
        <w:widowControl/>
        <w:adjustRightInd w:val="0"/>
        <w:snapToGrid w:val="0"/>
        <w:spacing w:line="360" w:lineRule="auto"/>
        <w:ind w:firstLineChars="200" w:firstLine="480"/>
        <w:jc w:val="left"/>
        <w:rPr>
          <w:rFonts w:ascii="宋体" w:hAnsi="宋体"/>
          <w:sz w:val="24"/>
          <w:szCs w:val="24"/>
        </w:rPr>
      </w:pPr>
      <w:r>
        <w:rPr>
          <w:rFonts w:ascii="宋体" w:hAnsi="宋体" w:hint="eastAsia"/>
          <w:sz w:val="24"/>
          <w:szCs w:val="24"/>
        </w:rPr>
        <w:t>耦合协调度分析法结合耦合度和协调度，对区域知识产权布局各模块之间匹配关系进行度量。耦合度指两个（或两个以上）系统或运动形式通过各种相互作用而彼此影响程度。协调度是衡量区域知识产权与区域资源的之间关系程</w:t>
      </w:r>
      <w:r>
        <w:rPr>
          <w:rFonts w:ascii="宋体" w:hAnsi="宋体" w:hint="eastAsia"/>
          <w:sz w:val="24"/>
          <w:szCs w:val="24"/>
        </w:rPr>
        <w:lastRenderedPageBreak/>
        <w:t>度。采用耦合协调度概念，可以通过耦合理论，有效分辨区域知识产权与区域资源偏小带来伪协调，同时也能对不同区域两个系统之间耦合的协调程度进行评判。真实反映区域知识产权与区域资源的发展水平。具体步骤包括：</w:t>
      </w:r>
    </w:p>
    <w:p w:rsidR="00895047" w:rsidRDefault="00EC3CE3">
      <w:pPr>
        <w:widowControl/>
        <w:adjustRightInd w:val="0"/>
        <w:snapToGrid w:val="0"/>
        <w:spacing w:line="360" w:lineRule="auto"/>
        <w:ind w:firstLineChars="200" w:firstLine="480"/>
        <w:jc w:val="left"/>
        <w:rPr>
          <w:rFonts w:ascii="宋体" w:hAnsi="宋体"/>
          <w:sz w:val="24"/>
          <w:szCs w:val="24"/>
        </w:rPr>
      </w:pPr>
      <w:r>
        <w:rPr>
          <w:rFonts w:ascii="宋体" w:hAnsi="宋体" w:hint="eastAsia"/>
          <w:sz w:val="24"/>
          <w:szCs w:val="24"/>
        </w:rPr>
        <w:t>第一步，获得五个基本模块的评价指数。基于静态分析中指标体系的运用测算，获得区域知识产权创造潜力指数、区域知识产权创造能力指数、区域知识产权运用能力指数、区域知识产权保护管理指数、区域知识产权运用需求指数的这五个指数的评价值</w:t>
      </w:r>
      <w:r w:rsidR="00895047" w:rsidRPr="00895047">
        <w:rPr>
          <w:rFonts w:ascii="宋体" w:hAnsi="宋体"/>
          <w:position w:val="-12"/>
          <w:sz w:val="24"/>
          <w:szCs w:val="24"/>
        </w:rPr>
        <w:object w:dxaOrig="260" w:dyaOrig="380">
          <v:shape id="_x0000_i1165" type="#_x0000_t75" style="width:12.75pt;height:18.75pt" o:ole="">
            <v:imagedata r:id="rId116" o:title=""/>
          </v:shape>
          <o:OLEObject Type="Embed" ProgID="Equation.DSMT4" ShapeID="_x0000_i1165" DrawAspect="Content" ObjectID="_1577017091" r:id="rId408"/>
        </w:object>
      </w:r>
      <w:r>
        <w:rPr>
          <w:rFonts w:ascii="宋体" w:hAnsi="宋体" w:hint="eastAsia"/>
          <w:sz w:val="24"/>
          <w:szCs w:val="24"/>
        </w:rPr>
        <w:t>。</w:t>
      </w:r>
    </w:p>
    <w:p w:rsidR="00895047" w:rsidRDefault="00EC3CE3">
      <w:pPr>
        <w:widowControl/>
        <w:adjustRightInd w:val="0"/>
        <w:snapToGrid w:val="0"/>
        <w:spacing w:line="360" w:lineRule="auto"/>
        <w:ind w:firstLineChars="200" w:firstLine="480"/>
        <w:jc w:val="left"/>
        <w:rPr>
          <w:rFonts w:ascii="宋体" w:hAnsi="宋体"/>
          <w:color w:val="FF0000"/>
          <w:sz w:val="24"/>
          <w:szCs w:val="24"/>
        </w:rPr>
      </w:pPr>
      <w:r>
        <w:rPr>
          <w:rFonts w:ascii="宋体" w:hAnsi="宋体" w:hint="eastAsia"/>
          <w:sz w:val="24"/>
          <w:szCs w:val="24"/>
        </w:rPr>
        <w:t>第二步，对五个基本模块进行两两系统间的耦合度测算。两个模块系统间的耦合度测算公式如下：</w:t>
      </w:r>
    </w:p>
    <w:p w:rsidR="00895047" w:rsidRDefault="00895047">
      <w:pPr>
        <w:widowControl/>
        <w:adjustRightInd w:val="0"/>
        <w:snapToGrid w:val="0"/>
        <w:spacing w:line="360" w:lineRule="auto"/>
        <w:ind w:firstLineChars="200" w:firstLine="480"/>
        <w:jc w:val="left"/>
        <w:rPr>
          <w:rFonts w:ascii="宋体" w:hAnsi="宋体"/>
          <w:sz w:val="24"/>
          <w:szCs w:val="24"/>
        </w:rPr>
      </w:pPr>
      <w:r w:rsidRPr="00895047">
        <w:rPr>
          <w:rFonts w:ascii="宋体" w:hAnsi="宋体"/>
          <w:position w:val="-18"/>
          <w:sz w:val="24"/>
          <w:szCs w:val="24"/>
        </w:rPr>
        <w:object w:dxaOrig="4220" w:dyaOrig="620">
          <v:shape id="_x0000_i1166" type="#_x0000_t75" style="width:210.8pt;height:31.5pt" o:ole="">
            <v:imagedata r:id="rId118" o:title=""/>
          </v:shape>
          <o:OLEObject Type="Embed" ProgID="Equation.DSMT4" ShapeID="_x0000_i1166" DrawAspect="Content" ObjectID="_1577017092" r:id="rId409"/>
        </w:object>
      </w:r>
    </w:p>
    <w:p w:rsidR="00895047" w:rsidRDefault="00EC3CE3">
      <w:pPr>
        <w:spacing w:line="360" w:lineRule="auto"/>
        <w:rPr>
          <w:rFonts w:ascii="宋体" w:hAnsi="宋体"/>
          <w:sz w:val="24"/>
          <w:szCs w:val="24"/>
        </w:rPr>
      </w:pPr>
      <w:r>
        <w:rPr>
          <w:rFonts w:ascii="宋体" w:hAnsi="宋体" w:hint="eastAsia"/>
          <w:sz w:val="24"/>
          <w:szCs w:val="24"/>
        </w:rPr>
        <w:t>其中，</w:t>
      </w:r>
      <w:r w:rsidR="00895047" w:rsidRPr="00895047">
        <w:rPr>
          <w:rFonts w:ascii="宋体" w:hAnsi="宋体"/>
          <w:position w:val="-4"/>
          <w:sz w:val="24"/>
          <w:szCs w:val="24"/>
        </w:rPr>
        <w:object w:dxaOrig="220" w:dyaOrig="260">
          <v:shape id="_x0000_i1167" type="#_x0000_t75" style="width:11.25pt;height:12.75pt" o:ole="">
            <v:imagedata r:id="rId120" o:title=""/>
          </v:shape>
          <o:OLEObject Type="Embed" ProgID="Equation.DSMT4" ShapeID="_x0000_i1167" DrawAspect="Content" ObjectID="_1577017093" r:id="rId410"/>
        </w:object>
      </w:r>
      <w:r>
        <w:rPr>
          <w:rFonts w:ascii="宋体" w:hAnsi="宋体" w:hint="eastAsia"/>
          <w:sz w:val="24"/>
          <w:szCs w:val="24"/>
        </w:rPr>
        <w:t>为两个模块的耦合度；</w:t>
      </w:r>
      <w:r w:rsidR="00895047" w:rsidRPr="00895047">
        <w:rPr>
          <w:rFonts w:ascii="宋体" w:hAnsi="宋体"/>
          <w:position w:val="-12"/>
          <w:sz w:val="24"/>
          <w:szCs w:val="24"/>
        </w:rPr>
        <w:object w:dxaOrig="240" w:dyaOrig="380">
          <v:shape id="_x0000_i1168" type="#_x0000_t75" style="width:12pt;height:18.75pt" o:ole="">
            <v:imagedata r:id="rId122" o:title=""/>
          </v:shape>
          <o:OLEObject Type="Embed" ProgID="Equation.DSMT4" ShapeID="_x0000_i1168" DrawAspect="Content" ObjectID="_1577017094" r:id="rId411"/>
        </w:object>
      </w:r>
      <w:r>
        <w:rPr>
          <w:rFonts w:ascii="宋体" w:hAnsi="宋体" w:hint="eastAsia"/>
          <w:sz w:val="24"/>
          <w:szCs w:val="24"/>
        </w:rPr>
        <w:t>和</w:t>
      </w:r>
      <w:r w:rsidR="00895047" w:rsidRPr="00895047">
        <w:rPr>
          <w:rFonts w:ascii="宋体" w:hAnsi="宋体"/>
          <w:position w:val="-12"/>
          <w:sz w:val="24"/>
          <w:szCs w:val="24"/>
        </w:rPr>
        <w:object w:dxaOrig="260" w:dyaOrig="380">
          <v:shape id="_x0000_i1169" type="#_x0000_t75" style="width:12.75pt;height:18.75pt" o:ole="">
            <v:imagedata r:id="rId124" o:title=""/>
          </v:shape>
          <o:OLEObject Type="Embed" ProgID="Equation.DSMT4" ShapeID="_x0000_i1169" DrawAspect="Content" ObjectID="_1577017095" r:id="rId412"/>
        </w:object>
      </w:r>
      <w:r>
        <w:rPr>
          <w:rFonts w:ascii="宋体" w:hAnsi="宋体" w:hint="eastAsia"/>
          <w:sz w:val="24"/>
          <w:szCs w:val="24"/>
        </w:rPr>
        <w:t>分别为两个模块指数的评价值。</w:t>
      </w:r>
    </w:p>
    <w:p w:rsidR="00895047" w:rsidRDefault="00EC3CE3">
      <w:pPr>
        <w:widowControl/>
        <w:adjustRightInd w:val="0"/>
        <w:snapToGrid w:val="0"/>
        <w:spacing w:line="360" w:lineRule="auto"/>
        <w:ind w:firstLineChars="200" w:firstLine="480"/>
        <w:jc w:val="left"/>
        <w:rPr>
          <w:rFonts w:ascii="宋体" w:hAnsi="宋体"/>
          <w:sz w:val="24"/>
          <w:szCs w:val="24"/>
        </w:rPr>
      </w:pPr>
      <w:r>
        <w:rPr>
          <w:rFonts w:ascii="宋体" w:hAnsi="宋体" w:hint="eastAsia"/>
          <w:sz w:val="24"/>
          <w:szCs w:val="24"/>
        </w:rPr>
        <w:t>第三步，对五个基本模块进行两两系统间的耦合协调度测算。耦合协调度比单纯的耦合度评价增加了对两个系统各自发展水平的考虑，评价结果更加客观。因为当两个系统发展水平都很低的时候，同样也可以得到两个系统协调度较高的结果，而这种协调与两个系统发展水平都很高的时候的协调内涵是不同的。耦合协调度不仅反映了系统发展水平的高低以及协调水平。</w:t>
      </w:r>
    </w:p>
    <w:p w:rsidR="00895047" w:rsidRDefault="00EC3CE3">
      <w:pPr>
        <w:widowControl/>
        <w:adjustRightInd w:val="0"/>
        <w:snapToGrid w:val="0"/>
        <w:spacing w:line="360" w:lineRule="auto"/>
        <w:ind w:firstLineChars="200" w:firstLine="480"/>
        <w:jc w:val="left"/>
        <w:rPr>
          <w:rFonts w:ascii="宋体" w:hAnsi="宋体"/>
          <w:sz w:val="24"/>
          <w:szCs w:val="24"/>
        </w:rPr>
      </w:pPr>
      <w:r>
        <w:rPr>
          <w:rFonts w:ascii="宋体" w:hAnsi="宋体" w:hint="eastAsia"/>
          <w:sz w:val="24"/>
          <w:szCs w:val="24"/>
        </w:rPr>
        <w:t>两个模块系统间的耦合协调度</w:t>
      </w:r>
      <w:r w:rsidR="00895047" w:rsidRPr="00895047">
        <w:rPr>
          <w:rFonts w:ascii="宋体" w:hAnsi="宋体"/>
          <w:position w:val="-4"/>
          <w:sz w:val="24"/>
          <w:szCs w:val="24"/>
        </w:rPr>
        <w:object w:dxaOrig="240" w:dyaOrig="260">
          <v:shape id="_x0000_i1170" type="#_x0000_t75" style="width:12pt;height:12.75pt" o:ole="">
            <v:imagedata r:id="rId126" o:title=""/>
          </v:shape>
          <o:OLEObject Type="Embed" ProgID="Equation.DSMT4" ShapeID="_x0000_i1170" DrawAspect="Content" ObjectID="_1577017096" r:id="rId413"/>
        </w:object>
      </w:r>
      <w:r>
        <w:rPr>
          <w:rFonts w:ascii="宋体" w:hAnsi="宋体" w:hint="eastAsia"/>
          <w:sz w:val="24"/>
          <w:szCs w:val="24"/>
        </w:rPr>
        <w:t>的测算公式如下：</w:t>
      </w:r>
    </w:p>
    <w:p w:rsidR="00895047" w:rsidRDefault="00895047">
      <w:pPr>
        <w:widowControl/>
        <w:adjustRightInd w:val="0"/>
        <w:snapToGrid w:val="0"/>
        <w:spacing w:line="360" w:lineRule="auto"/>
        <w:ind w:firstLineChars="200" w:firstLine="480"/>
        <w:jc w:val="left"/>
        <w:rPr>
          <w:rFonts w:ascii="宋体" w:hAnsi="宋体"/>
          <w:sz w:val="24"/>
          <w:szCs w:val="24"/>
        </w:rPr>
      </w:pPr>
      <w:r w:rsidRPr="00895047">
        <w:rPr>
          <w:rFonts w:ascii="宋体" w:hAnsi="宋体"/>
          <w:position w:val="-12"/>
          <w:sz w:val="24"/>
          <w:szCs w:val="24"/>
        </w:rPr>
        <w:object w:dxaOrig="1859" w:dyaOrig="380">
          <v:shape id="_x0000_i1171" type="#_x0000_t75" style="width:93.8pt;height:18.75pt" o:ole="">
            <v:imagedata r:id="rId128" o:title=""/>
          </v:shape>
          <o:OLEObject Type="Embed" ProgID="Equation.DSMT4" ShapeID="_x0000_i1171" DrawAspect="Content" ObjectID="_1577017097" r:id="rId414"/>
        </w:object>
      </w:r>
      <w:r w:rsidR="00EC3CE3">
        <w:rPr>
          <w:rFonts w:ascii="宋体" w:hAnsi="宋体" w:hint="eastAsia"/>
          <w:sz w:val="24"/>
          <w:szCs w:val="24"/>
        </w:rPr>
        <w:t>,</w:t>
      </w:r>
      <w:r w:rsidRPr="00895047">
        <w:rPr>
          <w:rFonts w:ascii="宋体" w:hAnsi="宋体"/>
          <w:position w:val="-12"/>
          <w:sz w:val="24"/>
          <w:szCs w:val="24"/>
        </w:rPr>
        <w:object w:dxaOrig="1619" w:dyaOrig="380">
          <v:shape id="_x0000_i1172" type="#_x0000_t75" style="width:81.05pt;height:18.75pt" o:ole="">
            <v:imagedata r:id="rId130" o:title=""/>
          </v:shape>
          <o:OLEObject Type="Embed" ProgID="Equation.DSMT4" ShapeID="_x0000_i1172" DrawAspect="Content" ObjectID="_1577017098" r:id="rId415"/>
        </w:object>
      </w:r>
    </w:p>
    <w:p w:rsidR="00895047" w:rsidRDefault="00EC3CE3">
      <w:pPr>
        <w:widowControl/>
        <w:adjustRightInd w:val="0"/>
        <w:snapToGrid w:val="0"/>
        <w:spacing w:line="360" w:lineRule="auto"/>
        <w:ind w:firstLineChars="200" w:firstLine="480"/>
        <w:jc w:val="left"/>
        <w:rPr>
          <w:rFonts w:ascii="宋体" w:hAnsi="宋体"/>
          <w:sz w:val="24"/>
          <w:szCs w:val="24"/>
        </w:rPr>
      </w:pPr>
      <w:r>
        <w:rPr>
          <w:rFonts w:ascii="宋体" w:hAnsi="宋体" w:hint="eastAsia"/>
          <w:sz w:val="24"/>
          <w:szCs w:val="24"/>
        </w:rPr>
        <w:t>其中</w:t>
      </w:r>
      <w:r w:rsidR="00895047" w:rsidRPr="00895047">
        <w:rPr>
          <w:rFonts w:ascii="宋体" w:hAnsi="宋体"/>
          <w:position w:val="-4"/>
          <w:sz w:val="24"/>
          <w:szCs w:val="24"/>
        </w:rPr>
        <w:object w:dxaOrig="220" w:dyaOrig="260">
          <v:shape id="_x0000_i1173" type="#_x0000_t75" style="width:11.25pt;height:12.75pt" o:ole="">
            <v:imagedata r:id="rId132" o:title=""/>
          </v:shape>
          <o:OLEObject Type="Embed" ProgID="Equation.DSMT4" ShapeID="_x0000_i1173" DrawAspect="Content" ObjectID="_1577017099" r:id="rId416"/>
        </w:object>
      </w:r>
      <w:r>
        <w:rPr>
          <w:rFonts w:ascii="宋体" w:hAnsi="宋体" w:hint="eastAsia"/>
          <w:sz w:val="24"/>
          <w:szCs w:val="24"/>
        </w:rPr>
        <w:t xml:space="preserve">为协调度， </w:t>
      </w:r>
      <w:r w:rsidR="00895047" w:rsidRPr="00895047">
        <w:rPr>
          <w:rFonts w:ascii="宋体" w:hAnsi="宋体"/>
          <w:position w:val="-6"/>
          <w:sz w:val="24"/>
          <w:szCs w:val="24"/>
        </w:rPr>
        <w:object w:dxaOrig="240" w:dyaOrig="220">
          <v:shape id="_x0000_i1174" type="#_x0000_t75" style="width:12pt;height:11.25pt" o:ole="">
            <v:imagedata r:id="rId134" o:title=""/>
          </v:shape>
          <o:OLEObject Type="Embed" ProgID="Equation.DSMT4" ShapeID="_x0000_i1174" DrawAspect="Content" ObjectID="_1577017100" r:id="rId417"/>
        </w:object>
      </w:r>
      <w:r>
        <w:rPr>
          <w:rFonts w:ascii="宋体" w:hAnsi="宋体" w:hint="eastAsia"/>
          <w:sz w:val="24"/>
          <w:szCs w:val="24"/>
        </w:rPr>
        <w:t>、</w:t>
      </w:r>
      <w:r w:rsidR="00895047" w:rsidRPr="00895047">
        <w:rPr>
          <w:rFonts w:ascii="宋体" w:hAnsi="宋体"/>
          <w:position w:val="-10"/>
          <w:sz w:val="24"/>
          <w:szCs w:val="24"/>
        </w:rPr>
        <w:object w:dxaOrig="240" w:dyaOrig="320">
          <v:shape id="_x0000_i1175" type="#_x0000_t75" style="width:12pt;height:16.5pt" o:ole="">
            <v:imagedata r:id="rId136" o:title=""/>
          </v:shape>
          <o:OLEObject Type="Embed" ProgID="Equation.DSMT4" ShapeID="_x0000_i1175" DrawAspect="Content" ObjectID="_1577017101" r:id="rId418"/>
        </w:object>
      </w:r>
      <w:r>
        <w:rPr>
          <w:rFonts w:ascii="宋体" w:hAnsi="宋体" w:hint="eastAsia"/>
          <w:sz w:val="24"/>
          <w:szCs w:val="24"/>
        </w:rPr>
        <w:t>是待定参数，取值为0.5.待定参数取值不同，耦合协调度结果略有差异，但整体趋势是一致的。</w:t>
      </w:r>
    </w:p>
    <w:p w:rsidR="00895047" w:rsidRDefault="00EC3CE3">
      <w:pPr>
        <w:widowControl/>
        <w:adjustRightInd w:val="0"/>
        <w:snapToGrid w:val="0"/>
        <w:spacing w:line="360" w:lineRule="auto"/>
        <w:ind w:firstLineChars="200" w:firstLine="480"/>
        <w:jc w:val="left"/>
      </w:pPr>
      <w:r>
        <w:rPr>
          <w:rFonts w:ascii="宋体" w:hAnsi="宋体" w:hint="eastAsia"/>
          <w:sz w:val="24"/>
          <w:szCs w:val="24"/>
        </w:rPr>
        <w:t>第四步，根据模块间耦合协调度的测算结果做出判断。耦合协调度判断的大致标准如下：①</w:t>
      </w:r>
      <w:r w:rsidR="00895047" w:rsidRPr="00895047">
        <w:rPr>
          <w:rFonts w:ascii="宋体" w:hAnsi="宋体"/>
          <w:position w:val="-16"/>
          <w:sz w:val="24"/>
          <w:szCs w:val="24"/>
        </w:rPr>
        <w:object w:dxaOrig="1380" w:dyaOrig="440">
          <v:shape id="_x0000_i1176" type="#_x0000_t75" style="width:69pt;height:21.75pt" o:ole="">
            <v:imagedata r:id="rId138" o:title=""/>
          </v:shape>
          <o:OLEObject Type="Embed" ProgID="Equation.DSMT4" ShapeID="_x0000_i1176" DrawAspect="Content" ObjectID="_1577017102" r:id="rId419"/>
        </w:object>
      </w:r>
      <w:r>
        <w:rPr>
          <w:rFonts w:ascii="宋体" w:hAnsi="宋体" w:hint="eastAsia"/>
          <w:sz w:val="24"/>
          <w:szCs w:val="24"/>
        </w:rPr>
        <w:t>为低度协调耦合、②为</w:t>
      </w:r>
      <w:r w:rsidR="00895047" w:rsidRPr="00895047">
        <w:rPr>
          <w:rFonts w:ascii="宋体" w:hAnsi="宋体"/>
          <w:position w:val="-16"/>
          <w:sz w:val="24"/>
          <w:szCs w:val="24"/>
        </w:rPr>
        <w:object w:dxaOrig="1620" w:dyaOrig="440">
          <v:shape id="_x0000_i1177" type="#_x0000_t75" style="width:81pt;height:21.75pt" o:ole="">
            <v:imagedata r:id="rId140" o:title=""/>
          </v:shape>
          <o:OLEObject Type="Embed" ProgID="Equation.DSMT4" ShapeID="_x0000_i1177" DrawAspect="Content" ObjectID="_1577017103" r:id="rId420"/>
        </w:object>
      </w:r>
      <w:r>
        <w:rPr>
          <w:rFonts w:ascii="宋体" w:hAnsi="宋体" w:hint="eastAsia"/>
          <w:sz w:val="24"/>
          <w:szCs w:val="24"/>
        </w:rPr>
        <w:t>中度协调耦合、③</w:t>
      </w:r>
      <w:r w:rsidR="00895047" w:rsidRPr="00895047">
        <w:rPr>
          <w:rFonts w:ascii="宋体" w:hAnsi="宋体"/>
          <w:position w:val="-16"/>
          <w:sz w:val="24"/>
          <w:szCs w:val="24"/>
        </w:rPr>
        <w:object w:dxaOrig="1620" w:dyaOrig="440">
          <v:shape id="_x0000_i1178" type="#_x0000_t75" style="width:81pt;height:21.75pt" o:ole="">
            <v:imagedata r:id="rId142" o:title=""/>
          </v:shape>
          <o:OLEObject Type="Embed" ProgID="Equation.DSMT4" ShapeID="_x0000_i1178" DrawAspect="Content" ObjectID="_1577017104" r:id="rId421"/>
        </w:object>
      </w:r>
      <w:r>
        <w:rPr>
          <w:rFonts w:ascii="宋体" w:hAnsi="宋体" w:hint="eastAsia"/>
          <w:sz w:val="24"/>
          <w:szCs w:val="24"/>
        </w:rPr>
        <w:t>为高度协调耦合、④</w:t>
      </w:r>
      <w:r w:rsidR="00895047" w:rsidRPr="00895047">
        <w:rPr>
          <w:rFonts w:ascii="宋体" w:hAnsi="宋体"/>
          <w:position w:val="-16"/>
          <w:sz w:val="24"/>
          <w:szCs w:val="24"/>
        </w:rPr>
        <w:object w:dxaOrig="1359" w:dyaOrig="440">
          <v:shape id="_x0000_i1179" type="#_x0000_t75" style="width:68.2pt;height:21.75pt" o:ole="">
            <v:imagedata r:id="rId144" o:title=""/>
          </v:shape>
          <o:OLEObject Type="Embed" ProgID="Equation.DSMT4" ShapeID="_x0000_i1179" DrawAspect="Content" ObjectID="_1577017105" r:id="rId422"/>
        </w:object>
      </w:r>
      <w:r>
        <w:rPr>
          <w:rFonts w:ascii="宋体" w:hAnsi="宋体" w:hint="eastAsia"/>
          <w:sz w:val="24"/>
          <w:szCs w:val="24"/>
        </w:rPr>
        <w:t>为极度协调耦合。</w:t>
      </w:r>
    </w:p>
    <w:p w:rsidR="00895047" w:rsidRDefault="00EC3CE3">
      <w:pPr>
        <w:pStyle w:val="3"/>
      </w:pPr>
      <w:bookmarkStart w:id="159" w:name="_Toc503273637"/>
      <w:r>
        <w:rPr>
          <w:rFonts w:hint="eastAsia"/>
        </w:rPr>
        <w:t>8.1.2</w:t>
      </w:r>
      <w:r>
        <w:rPr>
          <w:rFonts w:hint="eastAsia"/>
        </w:rPr>
        <w:t>耦合协调度分析结果</w:t>
      </w:r>
      <w:bookmarkEnd w:id="159"/>
    </w:p>
    <w:p w:rsidR="00895047" w:rsidRDefault="00EC3CE3">
      <w:pPr>
        <w:spacing w:line="360" w:lineRule="auto"/>
        <w:ind w:firstLine="480"/>
        <w:jc w:val="left"/>
        <w:rPr>
          <w:rFonts w:ascii="宋体" w:hAnsi="宋体"/>
          <w:sz w:val="24"/>
          <w:szCs w:val="24"/>
        </w:rPr>
      </w:pPr>
      <w:r>
        <w:rPr>
          <w:rFonts w:ascii="宋体" w:hAnsi="宋体" w:hint="eastAsia"/>
          <w:sz w:val="24"/>
          <w:szCs w:val="24"/>
        </w:rPr>
        <w:t>基于前述宁波市知识产权布局质量静态分析，我们采用熵值法和层次分析法结合即主客观综合的结合赋权法，获得了宁波市的区域知识产权创造潜力指数、区域知识产权创造能力指数、区域知识产权运用能力指数、区域知识产权</w:t>
      </w:r>
      <w:r>
        <w:rPr>
          <w:rFonts w:ascii="宋体" w:hAnsi="宋体" w:hint="eastAsia"/>
          <w:sz w:val="24"/>
          <w:szCs w:val="24"/>
        </w:rPr>
        <w:lastRenderedPageBreak/>
        <w:t>保护管理指数、区域知识产权运用需求指数的这五个指数的评价值，见表8.1。</w:t>
      </w:r>
    </w:p>
    <w:p w:rsidR="00895047" w:rsidRDefault="00EC3CE3">
      <w:pPr>
        <w:spacing w:line="360" w:lineRule="auto"/>
        <w:jc w:val="center"/>
        <w:rPr>
          <w:rFonts w:ascii="宋体" w:hAnsi="宋体"/>
          <w:sz w:val="24"/>
          <w:szCs w:val="24"/>
        </w:rPr>
      </w:pPr>
      <w:r>
        <w:rPr>
          <w:rFonts w:hint="eastAsia"/>
          <w:b/>
          <w:sz w:val="24"/>
        </w:rPr>
        <w:t>表</w:t>
      </w:r>
      <w:r>
        <w:rPr>
          <w:rFonts w:hint="eastAsia"/>
          <w:b/>
          <w:sz w:val="24"/>
        </w:rPr>
        <w:t xml:space="preserve">8.1 </w:t>
      </w:r>
      <w:r>
        <w:rPr>
          <w:rFonts w:hint="eastAsia"/>
          <w:b/>
          <w:sz w:val="24"/>
        </w:rPr>
        <w:t>宁波知识产权布局质量评价五大模块指数评价值</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b/>
                <w:color w:val="000000"/>
                <w:szCs w:val="21"/>
              </w:rPr>
            </w:pPr>
            <w:r>
              <w:rPr>
                <w:rFonts w:ascii="宋体" w:eastAsia="宋体" w:hAnsi="宋体" w:cs="宋体" w:hint="eastAsia"/>
                <w:b/>
                <w:color w:val="000000"/>
                <w:kern w:val="0"/>
                <w:szCs w:val="21"/>
              </w:rPr>
              <w:t>结合赋权法</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2015年</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spacing w:line="210" w:lineRule="exact"/>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知识产权创造潜力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0.0861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0.2281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0.2248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0.2875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0.3099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0.4450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0.4529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0.4913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0.5462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0.6056</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spacing w:line="210" w:lineRule="exact"/>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0.0746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0.1181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0.1444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0.3175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0.4715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0.6382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0.6348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0.5935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0.8318</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spacing w:line="210" w:lineRule="exact"/>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0.3958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0.6197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0.3945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0.2516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0.3741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0.6389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0.3906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0.6386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0.0004</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spacing w:line="210" w:lineRule="exact"/>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知识产权运用需求</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0.1672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0.3122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0.3797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0.3786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0.5179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0.5841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0.6307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0.7218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0.8011</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spacing w:line="210" w:lineRule="exact"/>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知识产权管理保护</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0.1227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0.0737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0.1902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0.2720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0.3935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0.3888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0.6693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0.5034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0.8345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0.8610</w:t>
            </w:r>
          </w:p>
        </w:tc>
      </w:tr>
    </w:tbl>
    <w:p w:rsidR="00895047" w:rsidRDefault="00EC3CE3">
      <w:pPr>
        <w:spacing w:line="360" w:lineRule="auto"/>
        <w:ind w:firstLine="480"/>
        <w:jc w:val="left"/>
        <w:rPr>
          <w:rFonts w:ascii="宋体" w:hAnsi="宋体"/>
          <w:sz w:val="24"/>
          <w:szCs w:val="24"/>
        </w:rPr>
      </w:pPr>
      <w:r>
        <w:rPr>
          <w:rFonts w:ascii="宋体" w:hAnsi="宋体" w:hint="eastAsia"/>
          <w:sz w:val="24"/>
          <w:szCs w:val="24"/>
        </w:rPr>
        <w:t>在此基础上，展开耦合协调度动态分析，测算具体结果见表8.2-表8.7，更直观的耦合协调度结果见图8.2。</w:t>
      </w:r>
    </w:p>
    <w:p w:rsidR="00895047" w:rsidRDefault="00EC3CE3">
      <w:pPr>
        <w:spacing w:line="360" w:lineRule="auto"/>
        <w:jc w:val="center"/>
        <w:rPr>
          <w:b/>
          <w:sz w:val="24"/>
        </w:rPr>
      </w:pPr>
      <w:r>
        <w:rPr>
          <w:rFonts w:hint="eastAsia"/>
          <w:b/>
          <w:sz w:val="24"/>
        </w:rPr>
        <w:t>表</w:t>
      </w:r>
      <w:r>
        <w:rPr>
          <w:rFonts w:hint="eastAsia"/>
          <w:b/>
          <w:sz w:val="24"/>
        </w:rPr>
        <w:t xml:space="preserve">8.2 </w:t>
      </w:r>
      <w:r>
        <w:rPr>
          <w:rFonts w:hint="eastAsia"/>
          <w:b/>
          <w:sz w:val="24"/>
        </w:rPr>
        <w:t>宁波知识产权创造潜力与知识产权创造能力耦合协调度</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285"/>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知识产权创造潜力与知识产权创造能力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bCs/>
                <w:color w:val="000000"/>
                <w:szCs w:val="21"/>
              </w:rPr>
            </w:pPr>
            <w:r>
              <w:rPr>
                <w:rFonts w:ascii="宋体" w:eastAsia="宋体" w:hAnsi="宋体" w:cs="宋体" w:hint="eastAsia"/>
                <w:bCs/>
                <w:color w:val="000000"/>
                <w:kern w:val="0"/>
                <w:szCs w:val="21"/>
              </w:rPr>
              <w:t>2015年</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0.4987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0.4741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0.4880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0.5000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0.4927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0.4938</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0.0804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0.1731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0.1846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0.2713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0.3137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0.4582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0.5455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0.5630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0.5698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0.7187</w:t>
            </w:r>
          </w:p>
        </w:tc>
      </w:tr>
      <w:tr w:rsidR="00895047">
        <w:trPr>
          <w:trHeight w:val="680"/>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0.0401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0.0821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0.0901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0.1354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0.1568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0.2290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0.2688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0.2792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0.2847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0.3548</w:t>
            </w:r>
          </w:p>
        </w:tc>
      </w:tr>
    </w:tbl>
    <w:p w:rsidR="00895047" w:rsidRDefault="00EC3CE3">
      <w:pPr>
        <w:spacing w:line="360" w:lineRule="auto"/>
        <w:ind w:firstLineChars="400" w:firstLine="964"/>
        <w:rPr>
          <w:b/>
          <w:sz w:val="24"/>
        </w:rPr>
      </w:pPr>
      <w:r>
        <w:rPr>
          <w:rFonts w:hint="eastAsia"/>
          <w:b/>
          <w:sz w:val="24"/>
        </w:rPr>
        <w:t>表</w:t>
      </w:r>
      <w:r>
        <w:rPr>
          <w:rFonts w:hint="eastAsia"/>
          <w:b/>
          <w:sz w:val="24"/>
        </w:rPr>
        <w:t xml:space="preserve">8.3 </w:t>
      </w:r>
      <w:r>
        <w:rPr>
          <w:rFonts w:hint="eastAsia"/>
          <w:b/>
          <w:sz w:val="24"/>
        </w:rPr>
        <w:t>宁波知识产权创造能力与知识产权运用能力耦合协调度</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285"/>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知识产权创造能力与知识产权运用能力</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2015年</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0.3653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0.3150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0.3251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0.3559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0.4380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0.4567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0.5650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0.4917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0.5546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0.0200</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0.2352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0.3689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0.2694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0.2533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0.4013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0.4228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0.6385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0.5127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0.6160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0.4161</w:t>
            </w:r>
          </w:p>
        </w:tc>
      </w:tr>
      <w:tr w:rsidR="00895047">
        <w:trPr>
          <w:trHeight w:val="283"/>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lastRenderedPageBreak/>
              <w:t>耦合协调度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0.1162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0.0876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0.0901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0.1758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0.1931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0.3608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0.2521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0.3416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0.0083</w:t>
            </w:r>
          </w:p>
        </w:tc>
      </w:tr>
    </w:tbl>
    <w:p w:rsidR="00895047" w:rsidRDefault="00EC3CE3">
      <w:pPr>
        <w:spacing w:line="360" w:lineRule="auto"/>
        <w:ind w:firstLineChars="300" w:firstLine="723"/>
        <w:rPr>
          <w:b/>
          <w:sz w:val="24"/>
        </w:rPr>
      </w:pPr>
      <w:r>
        <w:rPr>
          <w:rFonts w:hint="eastAsia"/>
          <w:b/>
          <w:sz w:val="24"/>
        </w:rPr>
        <w:t>表</w:t>
      </w:r>
      <w:r>
        <w:rPr>
          <w:rFonts w:hint="eastAsia"/>
          <w:b/>
          <w:sz w:val="24"/>
        </w:rPr>
        <w:t xml:space="preserve">8.4 </w:t>
      </w:r>
      <w:r>
        <w:rPr>
          <w:rFonts w:hint="eastAsia"/>
          <w:b/>
          <w:sz w:val="24"/>
        </w:rPr>
        <w:t>宁波知识产权创造能力与知识产权保护管理耦合协调度</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285"/>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知识产权创造能力与知识产权保护管理</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2015年</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0.4849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0.4864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0.4977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0.4928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0.4999</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0.0986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0.0959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0.1673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0.2635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0.3555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0.4301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0.6537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0.5691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0.7140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0.8464</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0.0478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0.0466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0.0828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0.1317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0.1767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0.2141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0.3268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0.2826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0.3519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0.4231</w:t>
            </w:r>
          </w:p>
        </w:tc>
      </w:tr>
    </w:tbl>
    <w:p w:rsidR="00895047" w:rsidRDefault="00EC3CE3">
      <w:pPr>
        <w:spacing w:line="360" w:lineRule="auto"/>
        <w:ind w:firstLineChars="400" w:firstLine="964"/>
        <w:rPr>
          <w:b/>
          <w:sz w:val="24"/>
        </w:rPr>
      </w:pPr>
      <w:r>
        <w:rPr>
          <w:rFonts w:hint="eastAsia"/>
          <w:b/>
          <w:sz w:val="24"/>
        </w:rPr>
        <w:t>表</w:t>
      </w:r>
      <w:r>
        <w:rPr>
          <w:rFonts w:hint="eastAsia"/>
          <w:b/>
          <w:sz w:val="24"/>
        </w:rPr>
        <w:t xml:space="preserve">8.5 </w:t>
      </w:r>
      <w:r>
        <w:rPr>
          <w:rFonts w:hint="eastAsia"/>
          <w:b/>
          <w:sz w:val="24"/>
        </w:rPr>
        <w:t>宁波知识产权运用能力与知识产权保护管理耦合协调度</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283"/>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知识产权运用能力与知识产权保护管理</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2015年</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0.4250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0.3081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0.4685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0.4973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0.4960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0.0215</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0.2592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0.3467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0.2923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0.2618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0.4393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0.3814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0.6541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0.4470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0.7365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0.4307</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0.1102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0.1068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0.1369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0.1308</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0.2184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0.1907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0.3269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0.2217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0.3650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0.0093</w:t>
            </w:r>
          </w:p>
        </w:tc>
      </w:tr>
    </w:tbl>
    <w:p w:rsidR="00895047" w:rsidRDefault="00EC3CE3">
      <w:pPr>
        <w:spacing w:line="360" w:lineRule="auto"/>
        <w:ind w:firstLineChars="400" w:firstLine="964"/>
        <w:rPr>
          <w:b/>
          <w:sz w:val="24"/>
        </w:rPr>
      </w:pPr>
      <w:r>
        <w:rPr>
          <w:rFonts w:hint="eastAsia"/>
          <w:b/>
          <w:sz w:val="24"/>
        </w:rPr>
        <w:t>表</w:t>
      </w:r>
      <w:r>
        <w:rPr>
          <w:rFonts w:hint="eastAsia"/>
          <w:b/>
          <w:sz w:val="24"/>
        </w:rPr>
        <w:t xml:space="preserve">8.6 </w:t>
      </w:r>
      <w:r>
        <w:rPr>
          <w:rFonts w:hint="eastAsia"/>
          <w:b/>
          <w:sz w:val="24"/>
        </w:rPr>
        <w:t>宁波知识产权运用能力与知识产权运用需求耦合协调度</w:t>
      </w:r>
    </w:p>
    <w:tbl>
      <w:tblPr>
        <w:tblW w:w="8252" w:type="dxa"/>
        <w:tblLayout w:type="fixed"/>
        <w:tblCellMar>
          <w:top w:w="15" w:type="dxa"/>
          <w:left w:w="15" w:type="dxa"/>
          <w:bottom w:w="15" w:type="dxa"/>
          <w:right w:w="15" w:type="dxa"/>
        </w:tblCellMar>
        <w:tblLook w:val="04A0" w:firstRow="1" w:lastRow="0" w:firstColumn="1" w:lastColumn="0" w:noHBand="0" w:noVBand="1"/>
      </w:tblPr>
      <w:tblGrid>
        <w:gridCol w:w="992"/>
        <w:gridCol w:w="726"/>
        <w:gridCol w:w="726"/>
        <w:gridCol w:w="726"/>
        <w:gridCol w:w="726"/>
        <w:gridCol w:w="726"/>
        <w:gridCol w:w="726"/>
        <w:gridCol w:w="726"/>
        <w:gridCol w:w="726"/>
        <w:gridCol w:w="726"/>
        <w:gridCol w:w="726"/>
      </w:tblGrid>
      <w:tr w:rsidR="00895047">
        <w:trPr>
          <w:trHeight w:val="283"/>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知识产权运用能力与知识产权运用需求</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2006年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2007年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2008年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2009年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2010年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2011年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2012年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2013年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2014年</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2015年</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0.4569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0.4720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0.4997</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0.4860</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0.0223</w:t>
            </w:r>
          </w:p>
        </w:tc>
      </w:tr>
      <w:tr w:rsidR="00895047">
        <w:trPr>
          <w:trHeight w:val="397"/>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0.2815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0.4659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0.3871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0.3151</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0.5015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0.4293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0.6115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0.5106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0.6802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0.4007</w:t>
            </w:r>
          </w:p>
        </w:tc>
      </w:tr>
      <w:tr w:rsidR="00895047">
        <w:trPr>
          <w:trHeight w:val="748"/>
        </w:trPr>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0.1286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0.2199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0.1935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0.1543</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0.2506</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0.2129</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0.3054</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0.2482</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0.3395</w:t>
            </w:r>
          </w:p>
        </w:tc>
        <w:tc>
          <w:tcPr>
            <w:tcW w:w="726"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0.0090</w:t>
            </w:r>
          </w:p>
        </w:tc>
      </w:tr>
    </w:tbl>
    <w:p w:rsidR="00895047" w:rsidRDefault="00EC3CE3">
      <w:pPr>
        <w:spacing w:line="360" w:lineRule="auto"/>
        <w:jc w:val="center"/>
        <w:rPr>
          <w:b/>
          <w:sz w:val="24"/>
        </w:rPr>
      </w:pPr>
      <w:r>
        <w:rPr>
          <w:rFonts w:hint="eastAsia"/>
          <w:b/>
          <w:sz w:val="24"/>
        </w:rPr>
        <w:t>表</w:t>
      </w:r>
      <w:r>
        <w:rPr>
          <w:rFonts w:hint="eastAsia"/>
          <w:b/>
          <w:sz w:val="24"/>
        </w:rPr>
        <w:t xml:space="preserve">8.7 </w:t>
      </w:r>
      <w:r>
        <w:rPr>
          <w:rFonts w:hint="eastAsia"/>
          <w:b/>
          <w:sz w:val="24"/>
        </w:rPr>
        <w:t>宁波知识产权运用需求与知识产权创造潜力耦合协调度</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961"/>
        <w:gridCol w:w="749"/>
        <w:gridCol w:w="692"/>
        <w:gridCol w:w="802"/>
        <w:gridCol w:w="750"/>
        <w:gridCol w:w="692"/>
        <w:gridCol w:w="803"/>
        <w:gridCol w:w="692"/>
        <w:gridCol w:w="692"/>
        <w:gridCol w:w="803"/>
        <w:gridCol w:w="700"/>
      </w:tblGrid>
      <w:tr w:rsidR="00895047">
        <w:trPr>
          <w:trHeight w:val="285"/>
        </w:trPr>
        <w:tc>
          <w:tcPr>
            <w:tcW w:w="9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知识产权运用需求与知识产</w:t>
            </w:r>
            <w:r>
              <w:rPr>
                <w:rFonts w:ascii="宋体" w:eastAsia="宋体" w:hAnsi="宋体" w:cs="宋体" w:hint="eastAsia"/>
                <w:color w:val="000000"/>
                <w:kern w:val="0"/>
                <w:sz w:val="22"/>
              </w:rPr>
              <w:lastRenderedPageBreak/>
              <w:t>权创造潜力</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lastRenderedPageBreak/>
              <w:t>2006年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2007年</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2008年</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2009年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2010年</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2011年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2012年</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2013年</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2014年</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top"/>
              <w:rPr>
                <w:rFonts w:ascii="宋体" w:eastAsia="宋体" w:hAnsi="宋体" w:cs="宋体"/>
                <w:color w:val="000000"/>
                <w:szCs w:val="21"/>
              </w:rPr>
            </w:pPr>
            <w:r>
              <w:rPr>
                <w:rFonts w:ascii="宋体" w:eastAsia="宋体" w:hAnsi="宋体" w:cs="宋体" w:hint="eastAsia"/>
                <w:color w:val="000000"/>
                <w:kern w:val="0"/>
                <w:szCs w:val="21"/>
              </w:rPr>
              <w:t>2015年</w:t>
            </w:r>
          </w:p>
        </w:tc>
      </w:tr>
      <w:tr w:rsidR="00895047">
        <w:trPr>
          <w:trHeight w:val="397"/>
        </w:trPr>
        <w:tc>
          <w:tcPr>
            <w:tcW w:w="9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0.4737</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0.4939</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0.4833</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0.4953</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0.4839</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0.4995</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0.4960</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0.4961</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0.4952</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0.4951</w:t>
            </w:r>
          </w:p>
        </w:tc>
      </w:tr>
      <w:tr w:rsidR="00895047">
        <w:trPr>
          <w:trHeight w:val="397"/>
        </w:trPr>
        <w:tc>
          <w:tcPr>
            <w:tcW w:w="9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0.1267</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0.2701</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0.3023</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0.3330</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0.4139</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0.4647</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0.5185</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0.5610</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0.6340</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0.7033</w:t>
            </w:r>
          </w:p>
        </w:tc>
      </w:tr>
      <w:tr w:rsidR="00895047">
        <w:trPr>
          <w:trHeight w:val="748"/>
        </w:trPr>
        <w:tc>
          <w:tcPr>
            <w:tcW w:w="961"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7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0.0600</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0.1334</w:t>
            </w:r>
          </w:p>
        </w:tc>
        <w:tc>
          <w:tcPr>
            <w:tcW w:w="80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0.1461</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0.1649</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0.2003</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0.2321</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0.2571</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0.2783</w:t>
            </w:r>
          </w:p>
        </w:tc>
        <w:tc>
          <w:tcPr>
            <w:tcW w:w="80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0.3139</w:t>
            </w:r>
          </w:p>
        </w:tc>
        <w:tc>
          <w:tcPr>
            <w:tcW w:w="7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0.3482</w:t>
            </w:r>
          </w:p>
        </w:tc>
      </w:tr>
    </w:tbl>
    <w:p w:rsidR="00895047" w:rsidRDefault="00895047">
      <w:pPr>
        <w:spacing w:line="120" w:lineRule="exact"/>
        <w:jc w:val="left"/>
        <w:rPr>
          <w:rFonts w:ascii="宋体" w:hAnsi="宋体"/>
          <w:sz w:val="24"/>
          <w:szCs w:val="24"/>
        </w:rPr>
      </w:pPr>
    </w:p>
    <w:p w:rsidR="00895047" w:rsidRDefault="00EC3CE3">
      <w:pPr>
        <w:spacing w:line="360" w:lineRule="auto"/>
        <w:jc w:val="left"/>
        <w:rPr>
          <w:rFonts w:ascii="宋体" w:hAnsi="宋体"/>
          <w:sz w:val="24"/>
          <w:szCs w:val="24"/>
        </w:rPr>
      </w:pPr>
      <w:r>
        <w:rPr>
          <w:noProof/>
        </w:rPr>
        <w:drawing>
          <wp:inline distT="0" distB="0" distL="114300" distR="114300">
            <wp:extent cx="5292725" cy="3168015"/>
            <wp:effectExtent l="4445" t="4445" r="17780" b="8890"/>
            <wp:docPr id="15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3"/>
              </a:graphicData>
            </a:graphic>
          </wp:inline>
        </w:drawing>
      </w:r>
    </w:p>
    <w:p w:rsidR="00895047" w:rsidRDefault="00EC3CE3">
      <w:pPr>
        <w:spacing w:line="360" w:lineRule="auto"/>
        <w:jc w:val="center"/>
        <w:rPr>
          <w:rFonts w:ascii="宋体" w:hAnsi="宋体"/>
          <w:sz w:val="24"/>
          <w:szCs w:val="24"/>
        </w:rPr>
      </w:pPr>
      <w:r>
        <w:rPr>
          <w:rFonts w:hint="eastAsia"/>
          <w:b/>
          <w:sz w:val="24"/>
        </w:rPr>
        <w:t>图</w:t>
      </w:r>
      <w:r>
        <w:rPr>
          <w:rFonts w:hint="eastAsia"/>
          <w:b/>
          <w:sz w:val="24"/>
        </w:rPr>
        <w:t>8.2  2006-2015</w:t>
      </w:r>
      <w:r>
        <w:rPr>
          <w:rFonts w:hint="eastAsia"/>
          <w:b/>
          <w:sz w:val="24"/>
        </w:rPr>
        <w:t>年宁波知识产权布局质量评价五大模块耦合协调度</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综上，2006-2015年宁波知识产权布局质量评价五大模块耦合协调度测算结果显示：</w:t>
      </w:r>
      <w:r>
        <w:rPr>
          <w:rFonts w:ascii="Times New Roman" w:hAnsi="宋体" w:cs="微软雅黑" w:hint="eastAsia"/>
          <w:bCs/>
          <w:kern w:val="0"/>
          <w:sz w:val="24"/>
        </w:rPr>
        <w:t>①知识产权创造潜力与知识产权创造能力、知识产权运用需求与知识产权创造潜力、知识产权创造能力与知识产权保护管理耦合协调度在</w:t>
      </w:r>
      <w:r>
        <w:rPr>
          <w:rFonts w:ascii="Times New Roman" w:hAnsi="宋体" w:cs="微软雅黑" w:hint="eastAsia"/>
          <w:bCs/>
          <w:kern w:val="0"/>
          <w:sz w:val="24"/>
        </w:rPr>
        <w:t>10</w:t>
      </w:r>
      <w:r>
        <w:rPr>
          <w:rFonts w:ascii="Times New Roman" w:hAnsi="宋体" w:cs="微软雅黑" w:hint="eastAsia"/>
          <w:bCs/>
          <w:kern w:val="0"/>
          <w:sz w:val="24"/>
        </w:rPr>
        <w:t>年间的均值分别为</w:t>
      </w:r>
      <w:r>
        <w:rPr>
          <w:rFonts w:ascii="Times New Roman" w:hAnsi="宋体" w:cs="微软雅黑" w:hint="eastAsia"/>
          <w:bCs/>
          <w:kern w:val="0"/>
          <w:sz w:val="24"/>
        </w:rPr>
        <w:t>0.192</w:t>
      </w:r>
      <w:r>
        <w:rPr>
          <w:rFonts w:ascii="Times New Roman" w:hAnsi="宋体" w:cs="微软雅黑" w:hint="eastAsia"/>
          <w:bCs/>
          <w:kern w:val="0"/>
          <w:sz w:val="24"/>
        </w:rPr>
        <w:t>、</w:t>
      </w:r>
      <w:r>
        <w:rPr>
          <w:rFonts w:ascii="Times New Roman" w:hAnsi="宋体" w:cs="微软雅黑" w:hint="eastAsia"/>
          <w:bCs/>
          <w:kern w:val="0"/>
          <w:sz w:val="24"/>
        </w:rPr>
        <w:t>0.213</w:t>
      </w:r>
      <w:r>
        <w:rPr>
          <w:rFonts w:ascii="Times New Roman" w:hAnsi="宋体" w:cs="微软雅黑" w:hint="eastAsia"/>
          <w:bCs/>
          <w:kern w:val="0"/>
          <w:sz w:val="24"/>
        </w:rPr>
        <w:t>、</w:t>
      </w:r>
      <w:r>
        <w:rPr>
          <w:rFonts w:ascii="Times New Roman" w:hAnsi="宋体" w:cs="微软雅黑" w:hint="eastAsia"/>
          <w:bCs/>
          <w:kern w:val="0"/>
          <w:sz w:val="24"/>
        </w:rPr>
        <w:t>0.208</w:t>
      </w:r>
      <w:r>
        <w:rPr>
          <w:rFonts w:ascii="Times New Roman" w:hAnsi="宋体" w:cs="微软雅黑" w:hint="eastAsia"/>
          <w:bCs/>
          <w:kern w:val="0"/>
          <w:sz w:val="24"/>
        </w:rPr>
        <w:t>，保持持续上升的势态，从低耦合协调区域</w:t>
      </w:r>
      <w:r w:rsidR="00895047" w:rsidRPr="00895047">
        <w:rPr>
          <w:rFonts w:ascii="宋体" w:hAnsi="宋体"/>
          <w:position w:val="-16"/>
          <w:sz w:val="24"/>
          <w:szCs w:val="24"/>
        </w:rPr>
        <w:object w:dxaOrig="1380" w:dyaOrig="440">
          <v:shape id="_x0000_i1180" type="#_x0000_t75" style="width:69pt;height:21.75pt" o:ole="">
            <v:imagedata r:id="rId138" o:title=""/>
          </v:shape>
          <o:OLEObject Type="Embed" ProgID="Equation.DSMT4" ShapeID="_x0000_i1180" DrawAspect="Content" ObjectID="_1577017106" r:id="rId424"/>
        </w:object>
      </w:r>
      <w:r>
        <w:rPr>
          <w:rFonts w:ascii="Times New Roman" w:hAnsi="宋体" w:cs="微软雅黑" w:hint="eastAsia"/>
          <w:bCs/>
          <w:kern w:val="0"/>
          <w:sz w:val="24"/>
        </w:rPr>
        <w:t>进入中度耦合协调度区域</w:t>
      </w:r>
      <w:r w:rsidR="00895047" w:rsidRPr="00895047">
        <w:rPr>
          <w:rFonts w:ascii="宋体" w:hAnsi="宋体"/>
          <w:position w:val="-16"/>
          <w:sz w:val="24"/>
          <w:szCs w:val="24"/>
        </w:rPr>
        <w:object w:dxaOrig="1620" w:dyaOrig="440">
          <v:shape id="_x0000_i1181" type="#_x0000_t75" style="width:81pt;height:21.75pt" o:ole="">
            <v:imagedata r:id="rId140" o:title=""/>
          </v:shape>
          <o:OLEObject Type="Embed" ProgID="Equation.DSMT4" ShapeID="_x0000_i1181" DrawAspect="Content" ObjectID="_1577017107" r:id="rId425"/>
        </w:object>
      </w:r>
      <w:r>
        <w:rPr>
          <w:rFonts w:ascii="Times New Roman" w:hAnsi="宋体" w:cs="微软雅黑" w:hint="eastAsia"/>
          <w:bCs/>
          <w:kern w:val="0"/>
          <w:sz w:val="24"/>
        </w:rPr>
        <w:t>。②知识产权创造能力与知识产权运用能力、知识产权运用能力与知识产权保护管理、知识产权运用能力与知识产权运用需求在</w:t>
      </w:r>
      <w:r>
        <w:rPr>
          <w:rFonts w:ascii="Times New Roman" w:hAnsi="宋体" w:cs="微软雅黑" w:hint="eastAsia"/>
          <w:bCs/>
          <w:kern w:val="0"/>
          <w:sz w:val="24"/>
        </w:rPr>
        <w:t>10</w:t>
      </w:r>
      <w:r>
        <w:rPr>
          <w:rFonts w:ascii="Times New Roman" w:hAnsi="宋体" w:cs="微软雅黑" w:hint="eastAsia"/>
          <w:bCs/>
          <w:kern w:val="0"/>
          <w:sz w:val="24"/>
        </w:rPr>
        <w:t>年间耦合协调度的均值分别为</w:t>
      </w:r>
      <w:r>
        <w:rPr>
          <w:rFonts w:ascii="Times New Roman" w:hAnsi="宋体" w:cs="微软雅黑" w:hint="eastAsia"/>
          <w:bCs/>
          <w:kern w:val="0"/>
          <w:sz w:val="24"/>
        </w:rPr>
        <w:t>0.171</w:t>
      </w:r>
      <w:r>
        <w:rPr>
          <w:rFonts w:ascii="Times New Roman" w:hAnsi="宋体" w:cs="微软雅黑" w:hint="eastAsia"/>
          <w:bCs/>
          <w:kern w:val="0"/>
          <w:sz w:val="24"/>
        </w:rPr>
        <w:t>、</w:t>
      </w:r>
      <w:r>
        <w:rPr>
          <w:rFonts w:ascii="Times New Roman" w:hAnsi="宋体" w:cs="微软雅黑" w:hint="eastAsia"/>
          <w:bCs/>
          <w:kern w:val="0"/>
          <w:sz w:val="24"/>
        </w:rPr>
        <w:t>0.182</w:t>
      </w:r>
      <w:r>
        <w:rPr>
          <w:rFonts w:ascii="Times New Roman" w:hAnsi="宋体" w:cs="微软雅黑" w:hint="eastAsia"/>
          <w:bCs/>
          <w:kern w:val="0"/>
          <w:sz w:val="24"/>
        </w:rPr>
        <w:t>、</w:t>
      </w:r>
      <w:r>
        <w:rPr>
          <w:rFonts w:ascii="Times New Roman" w:hAnsi="宋体" w:cs="微软雅黑" w:hint="eastAsia"/>
          <w:bCs/>
          <w:kern w:val="0"/>
          <w:sz w:val="24"/>
        </w:rPr>
        <w:t>0.206</w:t>
      </w:r>
      <w:r>
        <w:rPr>
          <w:rFonts w:ascii="Times New Roman" w:hAnsi="宋体" w:cs="微软雅黑" w:hint="eastAsia"/>
          <w:bCs/>
          <w:kern w:val="0"/>
          <w:sz w:val="24"/>
        </w:rPr>
        <w:t>，在</w:t>
      </w:r>
      <w:r>
        <w:rPr>
          <w:rFonts w:ascii="Times New Roman" w:hAnsi="宋体" w:cs="微软雅黑" w:hint="eastAsia"/>
          <w:bCs/>
          <w:kern w:val="0"/>
          <w:sz w:val="24"/>
        </w:rPr>
        <w:t>2014</w:t>
      </w:r>
      <w:r>
        <w:rPr>
          <w:rFonts w:ascii="Times New Roman" w:hAnsi="宋体" w:cs="微软雅黑" w:hint="eastAsia"/>
          <w:bCs/>
          <w:kern w:val="0"/>
          <w:sz w:val="24"/>
        </w:rPr>
        <w:t>年达到最高值（分别为</w:t>
      </w:r>
      <w:r>
        <w:rPr>
          <w:rFonts w:ascii="Times New Roman" w:hAnsi="宋体" w:cs="微软雅黑" w:hint="eastAsia"/>
          <w:bCs/>
          <w:kern w:val="0"/>
          <w:sz w:val="24"/>
        </w:rPr>
        <w:t>0.342</w:t>
      </w:r>
      <w:r>
        <w:rPr>
          <w:rFonts w:ascii="Times New Roman" w:hAnsi="宋体" w:cs="微软雅黑" w:hint="eastAsia"/>
          <w:bCs/>
          <w:kern w:val="0"/>
          <w:sz w:val="24"/>
        </w:rPr>
        <w:t>、</w:t>
      </w:r>
      <w:r>
        <w:rPr>
          <w:rFonts w:ascii="Times New Roman" w:hAnsi="宋体" w:cs="微软雅黑" w:hint="eastAsia"/>
          <w:bCs/>
          <w:kern w:val="0"/>
          <w:sz w:val="24"/>
        </w:rPr>
        <w:t>0.365</w:t>
      </w:r>
      <w:r>
        <w:rPr>
          <w:rFonts w:ascii="Times New Roman" w:hAnsi="宋体" w:cs="微软雅黑" w:hint="eastAsia"/>
          <w:bCs/>
          <w:kern w:val="0"/>
          <w:sz w:val="24"/>
        </w:rPr>
        <w:t>、</w:t>
      </w:r>
      <w:r>
        <w:rPr>
          <w:rFonts w:ascii="Times New Roman" w:hAnsi="宋体" w:cs="微软雅黑" w:hint="eastAsia"/>
          <w:bCs/>
          <w:kern w:val="0"/>
          <w:sz w:val="24"/>
        </w:rPr>
        <w:t>0.339</w:t>
      </w:r>
      <w:r>
        <w:rPr>
          <w:rFonts w:ascii="Times New Roman" w:hAnsi="宋体" w:cs="微软雅黑" w:hint="eastAsia"/>
          <w:bCs/>
          <w:kern w:val="0"/>
          <w:sz w:val="24"/>
        </w:rPr>
        <w:t>），达到中度耦合协调度区域，但是</w:t>
      </w:r>
      <w:r>
        <w:rPr>
          <w:rFonts w:ascii="Times New Roman" w:hAnsi="宋体" w:cs="微软雅黑" w:hint="eastAsia"/>
          <w:bCs/>
          <w:kern w:val="0"/>
          <w:sz w:val="24"/>
        </w:rPr>
        <w:t>2015</w:t>
      </w:r>
      <w:r>
        <w:rPr>
          <w:rFonts w:ascii="Times New Roman" w:hAnsi="宋体" w:cs="微软雅黑" w:hint="eastAsia"/>
          <w:bCs/>
          <w:kern w:val="0"/>
          <w:sz w:val="24"/>
        </w:rPr>
        <w:t>年由于知识产权运用能力异常下降导致耦合协调度回落。知识产权运用能力指数一直具有比较大的波动性，这说明宁波市知识产权运用能力还有待加强并提升，以匹配逐年增长的知识产权创造能力和知识产权运用需求。同时，需要指出的是，知识产权运用能力指数不稳定，可能也和由于数据可得性导致该</w:t>
      </w:r>
      <w:r>
        <w:rPr>
          <w:rFonts w:ascii="Times New Roman" w:hAnsi="宋体" w:cs="微软雅黑" w:hint="eastAsia"/>
          <w:bCs/>
          <w:kern w:val="0"/>
          <w:sz w:val="24"/>
        </w:rPr>
        <w:lastRenderedPageBreak/>
        <w:t>指数测算维度单一化有一定关系。③总体上，五大模块耦合协调度的大体呈现波动上升趋势且增长速度较快，特别是</w:t>
      </w:r>
      <w:r>
        <w:rPr>
          <w:rFonts w:ascii="Times New Roman" w:hAnsi="宋体" w:cs="微软雅黑" w:hint="eastAsia"/>
          <w:bCs/>
          <w:kern w:val="0"/>
          <w:sz w:val="24"/>
        </w:rPr>
        <w:t>2012</w:t>
      </w:r>
      <w:r>
        <w:rPr>
          <w:rFonts w:ascii="Times New Roman" w:hAnsi="宋体" w:cs="微软雅黑" w:hint="eastAsia"/>
          <w:bCs/>
          <w:kern w:val="0"/>
          <w:sz w:val="24"/>
        </w:rPr>
        <w:t>年以后，耦合协调状态基本步入中度耦合协调区域。其中，宁波市知识产权创造能力与知识产权保护管理耦合协调度提升最快，接近</w:t>
      </w:r>
      <w:r>
        <w:rPr>
          <w:rFonts w:ascii="宋体" w:hAnsi="宋体" w:hint="eastAsia"/>
          <w:sz w:val="24"/>
          <w:szCs w:val="24"/>
        </w:rPr>
        <w:t>高度协调耦合区域，说明宁波知识产权布局质量在后续协调发展有较好的保障。</w:t>
      </w:r>
    </w:p>
    <w:p w:rsidR="00895047" w:rsidRDefault="00EC3CE3">
      <w:pPr>
        <w:pStyle w:val="2"/>
      </w:pPr>
      <w:bookmarkStart w:id="160" w:name="_Toc503273638"/>
      <w:r>
        <w:rPr>
          <w:rFonts w:hint="eastAsia"/>
        </w:rPr>
        <w:t>8.2</w:t>
      </w:r>
      <w:r>
        <w:rPr>
          <w:rFonts w:hint="eastAsia"/>
        </w:rPr>
        <w:t>灰色关联度分析</w:t>
      </w:r>
      <w:bookmarkEnd w:id="160"/>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灰色系统理论提出了对各子系统进行灰色关联度分析的概念，意图透过一定的方法，去寻求系统中各子系统（或因素）之间的数值关系。因此，灰色关联度分析对于一个系统发展变化态势提供了量化的度量，非常适合动态历程分析。在系统发展过程中，若两个因素变化的趋势具有一致性，即同步变化程度较高，即可谓二者关联程度较高；反之，则较低。灰色关联分析方法，是根据因素之间发展趋势的相似或相异程度，作为衡量因素间关联程度的一种方法。</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通过灰色关联度分析可以反映宁波市知识产权创造潜力、知识产权创造能力、知识产权运用能力、知识产权保护管理、知识产权运用需求的五个模块系统之间的动态关系。</w:t>
      </w:r>
    </w:p>
    <w:p w:rsidR="00895047" w:rsidRDefault="00EC3CE3">
      <w:pPr>
        <w:pStyle w:val="3"/>
      </w:pPr>
      <w:bookmarkStart w:id="161" w:name="_Toc503273639"/>
      <w:r>
        <w:rPr>
          <w:rFonts w:hint="eastAsia"/>
        </w:rPr>
        <w:t xml:space="preserve">8.2.1 </w:t>
      </w:r>
      <w:r>
        <w:rPr>
          <w:rFonts w:hint="eastAsia"/>
        </w:rPr>
        <w:t>灰色关联度分析方法</w:t>
      </w:r>
      <w:bookmarkEnd w:id="161"/>
    </w:p>
    <w:p w:rsidR="00895047" w:rsidRDefault="00EC3CE3">
      <w:pPr>
        <w:spacing w:line="360" w:lineRule="auto"/>
        <w:ind w:firstLineChars="200" w:firstLine="480"/>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灰色综合关联度体现了序列之间的相似程度，又反映出序列相对于始点的变化速率的接近程度，是较为全面地表征序列之间联系是否紧密的一种数量指标。灰色综合关联度分析的步骤如下：</w:t>
      </w:r>
    </w:p>
    <w:p w:rsidR="00895047" w:rsidRDefault="00EC3CE3">
      <w:pPr>
        <w:spacing w:line="360" w:lineRule="auto"/>
        <w:ind w:firstLineChars="200" w:firstLine="480"/>
        <w:jc w:val="left"/>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第一，确定系统特征序列</w:t>
      </w:r>
      <w:r w:rsidR="00895047" w:rsidRPr="00895047">
        <w:rPr>
          <w:rFonts w:ascii="Times New Roman" w:hAnsi="宋体" w:cs="微软雅黑" w:hint="eastAsia"/>
          <w:bCs/>
          <w:color w:val="000000" w:themeColor="text1"/>
          <w:kern w:val="0"/>
          <w:position w:val="-12"/>
          <w:sz w:val="24"/>
        </w:rPr>
        <w:object w:dxaOrig="3340" w:dyaOrig="360">
          <v:shape id="_x0000_i1182" type="#_x0000_t75" style="width:166.5pt;height:18pt" o:ole="">
            <v:imagedata r:id="rId146" o:title=""/>
          </v:shape>
          <o:OLEObject Type="Embed" ProgID="Equation.3" ShapeID="_x0000_i1182" DrawAspect="Content" ObjectID="_1577017108" r:id="rId426"/>
        </w:object>
      </w:r>
      <w:r>
        <w:rPr>
          <w:rFonts w:ascii="Times New Roman" w:hAnsi="宋体" w:cs="微软雅黑" w:hint="eastAsia"/>
          <w:bCs/>
          <w:color w:val="000000" w:themeColor="text1"/>
          <w:kern w:val="0"/>
          <w:sz w:val="24"/>
        </w:rPr>
        <w:t>和相关因素序列</w:t>
      </w:r>
      <w:r w:rsidR="00895047" w:rsidRPr="00895047">
        <w:rPr>
          <w:rFonts w:ascii="Times New Roman" w:hAnsi="宋体" w:cs="微软雅黑" w:hint="eastAsia"/>
          <w:bCs/>
          <w:color w:val="000000" w:themeColor="text1"/>
          <w:kern w:val="0"/>
          <w:position w:val="-10"/>
          <w:sz w:val="24"/>
        </w:rPr>
        <w:object w:dxaOrig="3220" w:dyaOrig="340">
          <v:shape id="_x0000_i1183" type="#_x0000_t75" style="width:161.3pt;height:17.25pt" o:ole="">
            <v:imagedata r:id="rId148" o:title=""/>
          </v:shape>
          <o:OLEObject Type="Embed" ProgID="Equation.3" ShapeID="_x0000_i1183" DrawAspect="Content" ObjectID="_1577017109" r:id="rId427"/>
        </w:object>
      </w:r>
      <w:r>
        <w:rPr>
          <w:rFonts w:ascii="Times New Roman" w:hAnsi="宋体" w:cs="微软雅黑" w:hint="eastAsia"/>
          <w:bCs/>
          <w:color w:val="000000" w:themeColor="text1"/>
          <w:kern w:val="0"/>
          <w:sz w:val="24"/>
        </w:rPr>
        <w:t>。</w:t>
      </w:r>
    </w:p>
    <w:p w:rsidR="00895047" w:rsidRDefault="00EC3CE3">
      <w:pPr>
        <w:spacing w:line="360" w:lineRule="auto"/>
        <w:ind w:firstLine="570"/>
        <w:jc w:val="left"/>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第二，计算灰色绝对关联度。进行</w:t>
      </w:r>
      <w:r>
        <w:rPr>
          <w:rFonts w:ascii="Times New Roman" w:hAnsi="宋体" w:cs="微软雅黑" w:hint="eastAsia"/>
          <w:bCs/>
          <w:kern w:val="0"/>
          <w:sz w:val="24"/>
        </w:rPr>
        <w:t>序列的始点零化像的处理，</w:t>
      </w:r>
      <w:r w:rsidR="00895047" w:rsidRPr="00895047">
        <w:rPr>
          <w:rFonts w:ascii="Times New Roman" w:hAnsi="宋体" w:cs="微软雅黑" w:hint="eastAsia"/>
          <w:bCs/>
          <w:color w:val="000000" w:themeColor="text1"/>
          <w:kern w:val="0"/>
          <w:position w:val="-12"/>
          <w:sz w:val="24"/>
        </w:rPr>
        <w:object w:dxaOrig="360" w:dyaOrig="380">
          <v:shape id="_x0000_i1184" type="#_x0000_t75" style="width:18pt;height:18.75pt" o:ole="">
            <v:imagedata r:id="rId184" o:title=""/>
          </v:shape>
          <o:OLEObject Type="Embed" ProgID="Equation.3" ShapeID="_x0000_i1184" DrawAspect="Content" ObjectID="_1577017110" r:id="rId428"/>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2"/>
          <w:sz w:val="24"/>
        </w:rPr>
        <w:object w:dxaOrig="360" w:dyaOrig="380">
          <v:shape id="_x0000_i1185" type="#_x0000_t75" style="width:18pt;height:18.75pt" o:ole="">
            <v:imagedata r:id="rId186" o:title=""/>
          </v:shape>
          <o:OLEObject Type="Embed" ProgID="Equation.3" ShapeID="_x0000_i1185" DrawAspect="Content" ObjectID="_1577017111" r:id="rId429"/>
        </w:object>
      </w:r>
      <w:r>
        <w:rPr>
          <w:rFonts w:ascii="Times New Roman" w:hAnsi="宋体" w:cs="微软雅黑" w:hint="eastAsia"/>
          <w:bCs/>
          <w:color w:val="000000" w:themeColor="text1"/>
          <w:kern w:val="0"/>
          <w:sz w:val="24"/>
        </w:rPr>
        <w:t>分别为</w:t>
      </w:r>
      <w:r w:rsidR="00895047" w:rsidRPr="00895047">
        <w:rPr>
          <w:rFonts w:ascii="Times New Roman" w:hAnsi="宋体" w:cs="微软雅黑" w:hint="eastAsia"/>
          <w:bCs/>
          <w:color w:val="000000" w:themeColor="text1"/>
          <w:kern w:val="0"/>
          <w:position w:val="-12"/>
          <w:sz w:val="24"/>
        </w:rPr>
        <w:object w:dxaOrig="340" w:dyaOrig="360">
          <v:shape id="_x0000_i1186" type="#_x0000_t75" style="width:17.25pt;height:18pt" o:ole="">
            <v:imagedata r:id="rId158" o:title=""/>
          </v:shape>
          <o:OLEObject Type="Embed" ProgID="Equation.3" ShapeID="_x0000_i1186" DrawAspect="Content" ObjectID="_1577017112" r:id="rId430"/>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0"/>
          <w:sz w:val="24"/>
        </w:rPr>
        <w:object w:dxaOrig="320" w:dyaOrig="340">
          <v:shape id="_x0000_i1187" type="#_x0000_t75" style="width:16.5pt;height:17.25pt" o:ole="">
            <v:imagedata r:id="rId156" o:title=""/>
          </v:shape>
          <o:OLEObject Type="Embed" ProgID="Equation.3" ShapeID="_x0000_i1187" DrawAspect="Content" ObjectID="_1577017113" r:id="rId431"/>
        </w:object>
      </w:r>
      <w:r>
        <w:rPr>
          <w:rFonts w:ascii="Times New Roman" w:hAnsi="宋体" w:cs="微软雅黑" w:hint="eastAsia"/>
          <w:bCs/>
          <w:color w:val="000000" w:themeColor="text1"/>
          <w:kern w:val="0"/>
          <w:sz w:val="24"/>
        </w:rPr>
        <w:t>的始点零化像；根据公式</w:t>
      </w:r>
      <w:r w:rsidR="00895047" w:rsidRPr="00895047">
        <w:rPr>
          <w:rFonts w:ascii="Times New Roman" w:hAnsi="宋体" w:cs="微软雅黑" w:hint="eastAsia"/>
          <w:bCs/>
          <w:color w:val="000000" w:themeColor="text1"/>
          <w:kern w:val="0"/>
          <w:position w:val="-30"/>
          <w:sz w:val="24"/>
        </w:rPr>
        <w:object w:dxaOrig="2540" w:dyaOrig="720">
          <v:shape id="_x0000_i1188" type="#_x0000_t75" style="width:126.75pt;height:36.75pt" o:ole="">
            <v:imagedata r:id="rId190" o:title=""/>
          </v:shape>
          <o:OLEObject Type="Embed" ProgID="Equation.3" ShapeID="_x0000_i1188" DrawAspect="Content" ObjectID="_1577017114" r:id="rId432"/>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30"/>
          <w:sz w:val="24"/>
        </w:rPr>
        <w:object w:dxaOrig="2520" w:dyaOrig="720">
          <v:shape id="_x0000_i1189" type="#_x0000_t75" style="width:126pt;height:36.75pt" o:ole="">
            <v:imagedata r:id="rId192" o:title=""/>
          </v:shape>
          <o:OLEObject Type="Embed" ProgID="Equation.3" ShapeID="_x0000_i1189" DrawAspect="Content" ObjectID="_1577017115" r:id="rId433"/>
        </w:object>
      </w:r>
      <w:r>
        <w:rPr>
          <w:rFonts w:ascii="Times New Roman" w:hAnsi="宋体" w:cs="微软雅黑" w:hint="eastAsia"/>
          <w:bCs/>
          <w:color w:val="000000" w:themeColor="text1"/>
          <w:kern w:val="0"/>
          <w:sz w:val="24"/>
        </w:rPr>
        <w:t>，</w:t>
      </w:r>
      <w:r>
        <w:rPr>
          <w:rFonts w:ascii="Times New Roman" w:hAnsi="宋体" w:cs="微软雅黑" w:hint="eastAsia"/>
          <w:bCs/>
          <w:kern w:val="0"/>
          <w:sz w:val="24"/>
        </w:rPr>
        <w:t>计算</w:t>
      </w:r>
      <w:r w:rsidR="00895047" w:rsidRPr="00895047">
        <w:rPr>
          <w:rFonts w:ascii="Times New Roman" w:hAnsi="宋体" w:cs="微软雅黑" w:hint="eastAsia"/>
          <w:bCs/>
          <w:kern w:val="0"/>
          <w:position w:val="-14"/>
          <w:sz w:val="24"/>
        </w:rPr>
        <w:object w:dxaOrig="340" w:dyaOrig="400">
          <v:shape id="_x0000_i1190" type="#_x0000_t75" style="width:17.25pt;height:20.25pt" o:ole="">
            <v:imagedata r:id="rId434" o:title=""/>
          </v:shape>
          <o:OLEObject Type="Embed" ProgID="Equation.3" ShapeID="_x0000_i1190" DrawAspect="Content" ObjectID="_1577017116" r:id="rId435"/>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kern w:val="0"/>
          <w:position w:val="-14"/>
          <w:sz w:val="24"/>
        </w:rPr>
        <w:object w:dxaOrig="300" w:dyaOrig="400">
          <v:shape id="_x0000_i1191" type="#_x0000_t75" style="width:15pt;height:20.25pt" o:ole="">
            <v:imagedata r:id="rId436" o:title=""/>
          </v:shape>
          <o:OLEObject Type="Embed" ProgID="Equation.3" ShapeID="_x0000_i1191" DrawAspect="Content" ObjectID="_1577017117" r:id="rId437"/>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kern w:val="0"/>
          <w:position w:val="-14"/>
          <w:sz w:val="24"/>
        </w:rPr>
        <w:object w:dxaOrig="720" w:dyaOrig="400">
          <v:shape id="_x0000_i1192" type="#_x0000_t75" style="width:36.75pt;height:20.25pt" o:ole="">
            <v:imagedata r:id="rId438" o:title=""/>
          </v:shape>
          <o:OLEObject Type="Embed" ProgID="Equation.3" ShapeID="_x0000_i1192" DrawAspect="Content" ObjectID="_1577017118" r:id="rId439"/>
        </w:object>
      </w:r>
      <w:r>
        <w:rPr>
          <w:rFonts w:ascii="Times New Roman" w:hAnsi="宋体" w:cs="微软雅黑" w:hint="eastAsia"/>
          <w:bCs/>
          <w:kern w:val="0"/>
          <w:sz w:val="24"/>
        </w:rPr>
        <w:t>；按公式</w:t>
      </w:r>
      <w:r w:rsidR="00895047" w:rsidRPr="00895047">
        <w:rPr>
          <w:rFonts w:ascii="黑体" w:eastAsia="黑体" w:hAnsi="黑体"/>
          <w:kern w:val="0"/>
          <w:position w:val="-32"/>
          <w:sz w:val="30"/>
          <w:szCs w:val="30"/>
        </w:rPr>
        <w:object w:dxaOrig="2460" w:dyaOrig="740">
          <v:shape id="_x0000_i1193" type="#_x0000_t75" style="width:122.25pt;height:36.75pt" o:ole="">
            <v:imagedata r:id="rId194" o:title=""/>
          </v:shape>
          <o:OLEObject Type="Embed" ProgID="Equation.3" ShapeID="_x0000_i1193" DrawAspect="Content" ObjectID="_1577017119" r:id="rId440"/>
        </w:object>
      </w:r>
      <w:r>
        <w:rPr>
          <w:rFonts w:ascii="Times New Roman" w:hAnsi="宋体" w:cs="微软雅黑" w:hint="eastAsia"/>
          <w:bCs/>
          <w:color w:val="000000" w:themeColor="text1"/>
          <w:kern w:val="0"/>
          <w:sz w:val="24"/>
        </w:rPr>
        <w:t>，计算</w:t>
      </w:r>
      <w:r w:rsidR="00895047" w:rsidRPr="00895047">
        <w:rPr>
          <w:rFonts w:ascii="Times New Roman" w:hAnsi="宋体" w:cs="微软雅黑" w:hint="eastAsia"/>
          <w:bCs/>
          <w:color w:val="000000" w:themeColor="text1"/>
          <w:kern w:val="0"/>
          <w:position w:val="-12"/>
          <w:sz w:val="24"/>
        </w:rPr>
        <w:object w:dxaOrig="360" w:dyaOrig="380">
          <v:shape id="_x0000_i1194" type="#_x0000_t75" style="width:18pt;height:18.75pt" o:ole="">
            <v:imagedata r:id="rId184" o:title=""/>
          </v:shape>
          <o:OLEObject Type="Embed" ProgID="Equation.3" ShapeID="_x0000_i1194" DrawAspect="Content" ObjectID="_1577017120" r:id="rId441"/>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2"/>
          <w:sz w:val="24"/>
        </w:rPr>
        <w:object w:dxaOrig="360" w:dyaOrig="380">
          <v:shape id="_x0000_i1195" type="#_x0000_t75" style="width:18pt;height:18.75pt" o:ole="">
            <v:imagedata r:id="rId186" o:title=""/>
          </v:shape>
          <o:OLEObject Type="Embed" ProgID="Equation.3" ShapeID="_x0000_i1195" DrawAspect="Content" ObjectID="_1577017121" r:id="rId442"/>
        </w:object>
      </w:r>
      <w:r>
        <w:rPr>
          <w:rFonts w:ascii="Times New Roman" w:hAnsi="宋体" w:cs="微软雅黑" w:hint="eastAsia"/>
          <w:bCs/>
          <w:color w:val="000000" w:themeColor="text1"/>
          <w:kern w:val="0"/>
          <w:sz w:val="24"/>
        </w:rPr>
        <w:t>的灰色绝对关联度</w:t>
      </w:r>
      <w:r w:rsidR="00895047" w:rsidRPr="00895047">
        <w:rPr>
          <w:rFonts w:ascii="Times New Roman" w:hAnsi="宋体" w:cs="微软雅黑" w:hint="eastAsia"/>
          <w:bCs/>
          <w:color w:val="000000" w:themeColor="text1"/>
          <w:kern w:val="0"/>
          <w:position w:val="-12"/>
          <w:sz w:val="24"/>
        </w:rPr>
        <w:object w:dxaOrig="320" w:dyaOrig="360">
          <v:shape id="_x0000_i1196" type="#_x0000_t75" style="width:16.5pt;height:18pt" o:ole="">
            <v:imagedata r:id="rId196" o:title=""/>
          </v:shape>
          <o:OLEObject Type="Embed" ProgID="Equation.3" ShapeID="_x0000_i1196" DrawAspect="Content" ObjectID="_1577017122" r:id="rId443"/>
        </w:object>
      </w:r>
      <w:r>
        <w:rPr>
          <w:rFonts w:ascii="Times New Roman" w:hAnsi="宋体" w:cs="微软雅黑" w:hint="eastAsia"/>
          <w:bCs/>
          <w:color w:val="000000" w:themeColor="text1"/>
          <w:kern w:val="0"/>
          <w:sz w:val="24"/>
        </w:rPr>
        <w:t>。</w:t>
      </w:r>
    </w:p>
    <w:p w:rsidR="00895047" w:rsidRDefault="00EC3CE3">
      <w:pPr>
        <w:spacing w:line="360" w:lineRule="auto"/>
        <w:ind w:firstLine="570"/>
        <w:jc w:val="left"/>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第三，计算灰色相对关联度。将</w:t>
      </w:r>
      <w:r w:rsidR="00895047" w:rsidRPr="00895047">
        <w:rPr>
          <w:rFonts w:ascii="Times New Roman" w:hAnsi="宋体" w:cs="微软雅黑" w:hint="eastAsia"/>
          <w:bCs/>
          <w:color w:val="000000" w:themeColor="text1"/>
          <w:kern w:val="0"/>
          <w:position w:val="-12"/>
          <w:sz w:val="24"/>
        </w:rPr>
        <w:object w:dxaOrig="340" w:dyaOrig="360">
          <v:shape id="_x0000_i1197" type="#_x0000_t75" style="width:17.25pt;height:18pt" o:ole="">
            <v:imagedata r:id="rId444" o:title=""/>
          </v:shape>
          <o:OLEObject Type="Embed" ProgID="Equation.3" ShapeID="_x0000_i1197" DrawAspect="Content" ObjectID="_1577017123" r:id="rId445"/>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0"/>
          <w:sz w:val="24"/>
        </w:rPr>
        <w:object w:dxaOrig="320" w:dyaOrig="340">
          <v:shape id="_x0000_i1198" type="#_x0000_t75" style="width:16.5pt;height:17.25pt" o:ole="">
            <v:imagedata r:id="rId446" o:title=""/>
          </v:shape>
          <o:OLEObject Type="Embed" ProgID="Equation.3" ShapeID="_x0000_i1198" DrawAspect="Content" ObjectID="_1577017124" r:id="rId447"/>
        </w:object>
      </w:r>
      <w:r>
        <w:rPr>
          <w:rFonts w:ascii="Times New Roman" w:hAnsi="宋体" w:cs="微软雅黑" w:hint="eastAsia"/>
          <w:bCs/>
          <w:color w:val="000000" w:themeColor="text1"/>
          <w:kern w:val="0"/>
          <w:sz w:val="24"/>
        </w:rPr>
        <w:t>获得化为等时距序列；求</w:t>
      </w:r>
      <w:r w:rsidR="00895047" w:rsidRPr="00895047">
        <w:rPr>
          <w:rFonts w:ascii="Times New Roman" w:hAnsi="宋体" w:cs="微软雅黑" w:hint="eastAsia"/>
          <w:bCs/>
          <w:color w:val="000000" w:themeColor="text1"/>
          <w:kern w:val="0"/>
          <w:position w:val="-12"/>
          <w:sz w:val="24"/>
        </w:rPr>
        <w:object w:dxaOrig="340" w:dyaOrig="360">
          <v:shape id="_x0000_i1199" type="#_x0000_t75" style="width:17.25pt;height:18pt" o:ole="">
            <v:imagedata r:id="rId448" o:title=""/>
          </v:shape>
          <o:OLEObject Type="Embed" ProgID="Equation.3" ShapeID="_x0000_i1199" DrawAspect="Content" ObjectID="_1577017125" r:id="rId449"/>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0"/>
          <w:sz w:val="24"/>
        </w:rPr>
        <w:object w:dxaOrig="320" w:dyaOrig="340">
          <v:shape id="_x0000_i1200" type="#_x0000_t75" style="width:16.5pt;height:17.25pt" o:ole="">
            <v:imagedata r:id="rId450" o:title=""/>
          </v:shape>
          <o:OLEObject Type="Embed" ProgID="Equation.3" ShapeID="_x0000_i1200" DrawAspect="Content" ObjectID="_1577017126" r:id="rId451"/>
        </w:object>
      </w:r>
    </w:p>
    <w:p w:rsidR="00895047" w:rsidRDefault="00EC3CE3">
      <w:pPr>
        <w:spacing w:line="360" w:lineRule="auto"/>
        <w:jc w:val="left"/>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的初值像</w:t>
      </w:r>
      <w:r w:rsidR="00895047" w:rsidRPr="00895047">
        <w:rPr>
          <w:rFonts w:ascii="Times New Roman" w:hAnsi="宋体" w:cs="微软雅黑" w:hint="eastAsia"/>
          <w:bCs/>
          <w:color w:val="000000" w:themeColor="text1"/>
          <w:kern w:val="0"/>
          <w:position w:val="-12"/>
          <w:sz w:val="24"/>
        </w:rPr>
        <w:object w:dxaOrig="340" w:dyaOrig="360">
          <v:shape id="_x0000_i1201" type="#_x0000_t75" style="width:17.25pt;height:18pt" o:ole="">
            <v:imagedata r:id="rId452" o:title=""/>
          </v:shape>
          <o:OLEObject Type="Embed" ProgID="Equation.3" ShapeID="_x0000_i1201" DrawAspect="Content" ObjectID="_1577017127" r:id="rId453"/>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12"/>
          <w:sz w:val="24"/>
        </w:rPr>
        <w:object w:dxaOrig="340" w:dyaOrig="360">
          <v:shape id="_x0000_i1202" type="#_x0000_t75" style="width:17.25pt;height:18pt" o:ole="">
            <v:imagedata r:id="rId454" o:title=""/>
          </v:shape>
          <o:OLEObject Type="Embed" ProgID="Equation.3" ShapeID="_x0000_i1202" DrawAspect="Content" ObjectID="_1577017128" r:id="rId455"/>
        </w:object>
      </w:r>
      <w:r>
        <w:rPr>
          <w:rFonts w:ascii="Times New Roman" w:hAnsi="宋体" w:cs="微软雅黑" w:hint="eastAsia"/>
          <w:bCs/>
          <w:color w:val="000000" w:themeColor="text1"/>
          <w:kern w:val="0"/>
          <w:sz w:val="24"/>
        </w:rPr>
        <w:t>和始点零化像</w:t>
      </w:r>
      <w:r w:rsidR="00895047" w:rsidRPr="00895047">
        <w:rPr>
          <w:rFonts w:ascii="Times New Roman" w:hAnsi="宋体" w:cs="微软雅黑" w:hint="eastAsia"/>
          <w:bCs/>
          <w:color w:val="000000" w:themeColor="text1"/>
          <w:kern w:val="0"/>
          <w:position w:val="-12"/>
          <w:sz w:val="24"/>
        </w:rPr>
        <w:object w:dxaOrig="420" w:dyaOrig="380">
          <v:shape id="_x0000_i1203" type="#_x0000_t75" style="width:21.75pt;height:18.75pt" o:ole="">
            <v:imagedata r:id="rId456" o:title=""/>
          </v:shape>
          <o:OLEObject Type="Embed" ProgID="Equation.3" ShapeID="_x0000_i1203" DrawAspect="Content" ObjectID="_1577017129" r:id="rId457"/>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2"/>
          <w:sz w:val="24"/>
        </w:rPr>
        <w:object w:dxaOrig="420" w:dyaOrig="380">
          <v:shape id="_x0000_i1204" type="#_x0000_t75" style="width:21.75pt;height:18.75pt" o:ole="">
            <v:imagedata r:id="rId458" o:title=""/>
          </v:shape>
          <o:OLEObject Type="Embed" ProgID="Equation.3" ShapeID="_x0000_i1204" DrawAspect="Content" ObjectID="_1577017130" r:id="rId459"/>
        </w:object>
      </w:r>
      <w:r>
        <w:rPr>
          <w:rFonts w:ascii="Times New Roman" w:hAnsi="宋体" w:cs="微软雅黑" w:hint="eastAsia"/>
          <w:bCs/>
          <w:color w:val="000000" w:themeColor="text1"/>
          <w:kern w:val="0"/>
          <w:sz w:val="24"/>
        </w:rPr>
        <w:t>；按公式</w:t>
      </w:r>
      <w:r w:rsidR="00895047" w:rsidRPr="00895047">
        <w:rPr>
          <w:rFonts w:ascii="Times New Roman" w:hAnsi="宋体" w:cs="微软雅黑" w:hint="eastAsia"/>
          <w:bCs/>
          <w:color w:val="000000" w:themeColor="text1"/>
          <w:kern w:val="0"/>
          <w:position w:val="-30"/>
          <w:sz w:val="24"/>
        </w:rPr>
        <w:object w:dxaOrig="2659" w:dyaOrig="720">
          <v:shape id="_x0000_i1205" type="#_x0000_t75" style="width:132.7pt;height:36.75pt" o:ole="">
            <v:imagedata r:id="rId460" o:title=""/>
          </v:shape>
          <o:OLEObject Type="Embed" ProgID="Equation.3" ShapeID="_x0000_i1205" DrawAspect="Content" ObjectID="_1577017131" r:id="rId461"/>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30"/>
          <w:sz w:val="24"/>
        </w:rPr>
        <w:object w:dxaOrig="2620" w:dyaOrig="720">
          <v:shape id="_x0000_i1206" type="#_x0000_t75" style="width:131.25pt;height:36.75pt" o:ole="">
            <v:imagedata r:id="rId462" o:title=""/>
          </v:shape>
          <o:OLEObject Type="Embed" ProgID="Equation.3" ShapeID="_x0000_i1206" DrawAspect="Content" ObjectID="_1577017132" r:id="rId463"/>
        </w:object>
      </w:r>
      <w:r>
        <w:rPr>
          <w:rFonts w:ascii="Times New Roman" w:hAnsi="宋体" w:cs="微软雅黑" w:hint="eastAsia"/>
          <w:bCs/>
          <w:color w:val="000000" w:themeColor="text1"/>
          <w:kern w:val="0"/>
          <w:sz w:val="24"/>
        </w:rPr>
        <w:t>，计算</w:t>
      </w:r>
      <w:r w:rsidR="00895047" w:rsidRPr="00895047">
        <w:rPr>
          <w:rFonts w:ascii="Times New Roman" w:hAnsi="宋体" w:cs="微软雅黑" w:hint="eastAsia"/>
          <w:bCs/>
          <w:color w:val="000000" w:themeColor="text1"/>
          <w:kern w:val="0"/>
          <w:position w:val="-14"/>
          <w:sz w:val="24"/>
        </w:rPr>
        <w:object w:dxaOrig="340" w:dyaOrig="400">
          <v:shape id="_x0000_i1207" type="#_x0000_t75" style="width:17.25pt;height:20.25pt" o:ole="">
            <v:imagedata r:id="rId464" o:title=""/>
          </v:shape>
          <o:OLEObject Type="Embed" ProgID="Equation.3" ShapeID="_x0000_i1207" DrawAspect="Content" ObjectID="_1577017133" r:id="rId465"/>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14"/>
          <w:sz w:val="24"/>
        </w:rPr>
        <w:object w:dxaOrig="300" w:dyaOrig="400">
          <v:shape id="_x0000_i1208" type="#_x0000_t75" style="width:15pt;height:20.25pt" o:ole="">
            <v:imagedata r:id="rId466" o:title=""/>
          </v:shape>
          <o:OLEObject Type="Embed" ProgID="Equation.3" ShapeID="_x0000_i1208" DrawAspect="Content" ObjectID="_1577017134" r:id="rId467"/>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14"/>
          <w:sz w:val="24"/>
        </w:rPr>
        <w:object w:dxaOrig="720" w:dyaOrig="400">
          <v:shape id="_x0000_i1209" type="#_x0000_t75" style="width:36.75pt;height:20.25pt" o:ole="">
            <v:imagedata r:id="rId468" o:title=""/>
          </v:shape>
          <o:OLEObject Type="Embed" ProgID="Equation.3" ShapeID="_x0000_i1209" DrawAspect="Content" ObjectID="_1577017135" r:id="rId469"/>
        </w:object>
      </w:r>
      <w:r>
        <w:rPr>
          <w:rFonts w:ascii="Times New Roman" w:hAnsi="宋体" w:cs="微软雅黑" w:hint="eastAsia"/>
          <w:bCs/>
          <w:color w:val="000000" w:themeColor="text1"/>
          <w:kern w:val="0"/>
          <w:sz w:val="24"/>
        </w:rPr>
        <w:t>；按公式</w:t>
      </w:r>
      <w:r w:rsidR="00895047" w:rsidRPr="00895047">
        <w:rPr>
          <w:rFonts w:ascii="Times New Roman" w:hAnsi="宋体" w:cs="微软雅黑" w:hint="eastAsia"/>
          <w:bCs/>
          <w:color w:val="000000" w:themeColor="text1"/>
          <w:kern w:val="0"/>
          <w:position w:val="-32"/>
          <w:sz w:val="24"/>
        </w:rPr>
        <w:object w:dxaOrig="2420" w:dyaOrig="740">
          <v:shape id="_x0000_i1210" type="#_x0000_t75" style="width:120.75pt;height:36.75pt" o:ole="">
            <v:imagedata r:id="rId470" o:title=""/>
          </v:shape>
          <o:OLEObject Type="Embed" ProgID="Equation.3" ShapeID="_x0000_i1210" DrawAspect="Content" ObjectID="_1577017136" r:id="rId471"/>
        </w:object>
      </w:r>
      <w:r>
        <w:rPr>
          <w:rFonts w:ascii="Times New Roman" w:hAnsi="宋体" w:cs="微软雅黑" w:hint="eastAsia"/>
          <w:bCs/>
          <w:color w:val="000000" w:themeColor="text1"/>
          <w:kern w:val="0"/>
          <w:sz w:val="24"/>
        </w:rPr>
        <w:t>计算</w:t>
      </w:r>
      <w:r w:rsidR="00895047" w:rsidRPr="00895047">
        <w:rPr>
          <w:rFonts w:ascii="Times New Roman" w:hAnsi="宋体" w:cs="微软雅黑" w:hint="eastAsia"/>
          <w:bCs/>
          <w:color w:val="000000" w:themeColor="text1"/>
          <w:kern w:val="0"/>
          <w:position w:val="-12"/>
          <w:sz w:val="24"/>
        </w:rPr>
        <w:object w:dxaOrig="340" w:dyaOrig="360">
          <v:shape id="_x0000_i1211" type="#_x0000_t75" style="width:17.25pt;height:18pt" o:ole="">
            <v:imagedata r:id="rId444" o:title=""/>
          </v:shape>
          <o:OLEObject Type="Embed" ProgID="Equation.3" ShapeID="_x0000_i1211" DrawAspect="Content" ObjectID="_1577017137" r:id="rId472"/>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0"/>
          <w:sz w:val="24"/>
        </w:rPr>
        <w:object w:dxaOrig="320" w:dyaOrig="340">
          <v:shape id="_x0000_i1212" type="#_x0000_t75" style="width:16.5pt;height:17.25pt" o:ole="">
            <v:imagedata r:id="rId446" o:title=""/>
          </v:shape>
          <o:OLEObject Type="Embed" ProgID="Equation.3" ShapeID="_x0000_i1212" DrawAspect="Content" ObjectID="_1577017138" r:id="rId473"/>
        </w:object>
      </w:r>
      <w:r>
        <w:rPr>
          <w:rFonts w:ascii="Times New Roman" w:hAnsi="宋体" w:cs="微软雅黑" w:hint="eastAsia"/>
          <w:bCs/>
          <w:color w:val="000000" w:themeColor="text1"/>
          <w:kern w:val="0"/>
          <w:sz w:val="24"/>
        </w:rPr>
        <w:t>的灰色相对关联度</w:t>
      </w:r>
      <w:r w:rsidR="00895047" w:rsidRPr="00895047">
        <w:rPr>
          <w:rFonts w:ascii="Times New Roman" w:hAnsi="宋体" w:cs="微软雅黑" w:hint="eastAsia"/>
          <w:bCs/>
          <w:color w:val="000000" w:themeColor="text1"/>
          <w:kern w:val="0"/>
          <w:position w:val="-12"/>
          <w:sz w:val="24"/>
        </w:rPr>
        <w:object w:dxaOrig="279" w:dyaOrig="360">
          <v:shape id="_x0000_i1213" type="#_x0000_t75" style="width:14.25pt;height:18pt" o:ole="">
            <v:imagedata r:id="rId220" o:title=""/>
          </v:shape>
          <o:OLEObject Type="Embed" ProgID="Equation.3" ShapeID="_x0000_i1213" DrawAspect="Content" ObjectID="_1577017139" r:id="rId474"/>
        </w:object>
      </w:r>
      <w:r>
        <w:rPr>
          <w:rFonts w:ascii="Times New Roman" w:hAnsi="宋体" w:cs="微软雅黑" w:hint="eastAsia"/>
          <w:bCs/>
          <w:color w:val="000000" w:themeColor="text1"/>
          <w:kern w:val="0"/>
          <w:sz w:val="24"/>
        </w:rPr>
        <w:t>。</w:t>
      </w:r>
    </w:p>
    <w:p w:rsidR="00895047" w:rsidRDefault="00EC3CE3">
      <w:pPr>
        <w:spacing w:line="360" w:lineRule="auto"/>
        <w:ind w:firstLine="570"/>
        <w:jc w:val="left"/>
        <w:rPr>
          <w:rFonts w:ascii="Times New Roman" w:hAnsi="宋体" w:cs="微软雅黑"/>
          <w:bCs/>
          <w:color w:val="000000" w:themeColor="text1"/>
          <w:kern w:val="0"/>
          <w:position w:val="-10"/>
          <w:sz w:val="24"/>
        </w:rPr>
      </w:pPr>
      <w:r>
        <w:rPr>
          <w:rFonts w:ascii="Times New Roman" w:hAnsi="宋体" w:cs="微软雅黑" w:hint="eastAsia"/>
          <w:bCs/>
          <w:color w:val="000000" w:themeColor="text1"/>
          <w:kern w:val="0"/>
          <w:sz w:val="24"/>
        </w:rPr>
        <w:t>第四，计算灰色综合关联度。</w:t>
      </w:r>
      <w:r w:rsidR="00895047" w:rsidRPr="00895047">
        <w:rPr>
          <w:rFonts w:ascii="Times New Roman" w:hAnsi="宋体" w:cs="微软雅黑" w:hint="eastAsia"/>
          <w:bCs/>
          <w:color w:val="000000" w:themeColor="text1"/>
          <w:kern w:val="0"/>
          <w:position w:val="-10"/>
          <w:sz w:val="24"/>
        </w:rPr>
        <w:object w:dxaOrig="320" w:dyaOrig="340">
          <v:shape id="_x0000_i1214" type="#_x0000_t75" style="width:16.5pt;height:17.25pt" o:ole="">
            <v:imagedata r:id="rId156" o:title=""/>
          </v:shape>
          <o:OLEObject Type="Embed" ProgID="Equation.3" ShapeID="_x0000_i1214" DrawAspect="Content" ObjectID="_1577017140" r:id="rId475"/>
        </w:object>
      </w:r>
      <w:r>
        <w:rPr>
          <w:rFonts w:ascii="Times New Roman" w:hAnsi="宋体" w:cs="微软雅黑" w:hint="eastAsia"/>
          <w:bCs/>
          <w:color w:val="000000" w:themeColor="text1"/>
          <w:kern w:val="0"/>
          <w:sz w:val="24"/>
        </w:rPr>
        <w:t>和</w:t>
      </w:r>
      <w:r w:rsidR="00895047" w:rsidRPr="00895047">
        <w:rPr>
          <w:rFonts w:ascii="Times New Roman" w:hAnsi="宋体" w:cs="微软雅黑" w:hint="eastAsia"/>
          <w:bCs/>
          <w:color w:val="000000" w:themeColor="text1"/>
          <w:kern w:val="0"/>
          <w:position w:val="-12"/>
          <w:sz w:val="24"/>
        </w:rPr>
        <w:object w:dxaOrig="340" w:dyaOrig="360">
          <v:shape id="_x0000_i1215" type="#_x0000_t75" style="width:17.25pt;height:18pt" o:ole="">
            <v:imagedata r:id="rId158" o:title=""/>
          </v:shape>
          <o:OLEObject Type="Embed" ProgID="Equation.3" ShapeID="_x0000_i1215" DrawAspect="Content" ObjectID="_1577017141" r:id="rId476"/>
        </w:object>
      </w:r>
      <w:r>
        <w:rPr>
          <w:rFonts w:ascii="Times New Roman" w:hAnsi="宋体" w:cs="微软雅黑" w:hint="eastAsia"/>
          <w:bCs/>
          <w:color w:val="000000" w:themeColor="text1"/>
          <w:kern w:val="0"/>
          <w:sz w:val="24"/>
        </w:rPr>
        <w:t>的灰色综合关联度为：</w:t>
      </w:r>
      <w:r w:rsidR="00895047" w:rsidRPr="00895047">
        <w:rPr>
          <w:rFonts w:ascii="Times New Roman" w:hAnsi="宋体" w:cs="微软雅黑" w:hint="eastAsia"/>
          <w:bCs/>
          <w:color w:val="000000" w:themeColor="text1"/>
          <w:kern w:val="0"/>
          <w:position w:val="-12"/>
          <w:sz w:val="24"/>
        </w:rPr>
        <w:object w:dxaOrig="1980" w:dyaOrig="360">
          <v:shape id="_x0000_i1216" type="#_x0000_t75" style="width:99pt;height:18pt" o:ole="">
            <v:imagedata r:id="rId226" o:title=""/>
          </v:shape>
          <o:OLEObject Type="Embed" ProgID="Equation.3" ShapeID="_x0000_i1216" DrawAspect="Content" ObjectID="_1577017142" r:id="rId477"/>
        </w:object>
      </w:r>
      <w:r>
        <w:rPr>
          <w:rFonts w:ascii="Times New Roman" w:hAnsi="宋体" w:cs="微软雅黑" w:hint="eastAsia"/>
          <w:bCs/>
          <w:color w:val="000000" w:themeColor="text1"/>
          <w:kern w:val="0"/>
          <w:sz w:val="24"/>
        </w:rPr>
        <w:t>，</w:t>
      </w:r>
      <w:r w:rsidR="00895047" w:rsidRPr="00895047">
        <w:rPr>
          <w:rFonts w:ascii="Times New Roman" w:hAnsi="宋体" w:cs="微软雅黑" w:hint="eastAsia"/>
          <w:bCs/>
          <w:color w:val="000000" w:themeColor="text1"/>
          <w:kern w:val="0"/>
          <w:position w:val="-10"/>
          <w:sz w:val="24"/>
        </w:rPr>
        <w:object w:dxaOrig="800" w:dyaOrig="340">
          <v:shape id="_x0000_i1217" type="#_x0000_t75" style="width:39.75pt;height:17.25pt" o:ole="">
            <v:imagedata r:id="rId228" o:title=""/>
          </v:shape>
          <o:OLEObject Type="Embed" ProgID="Equation.3" ShapeID="_x0000_i1217" DrawAspect="Content" ObjectID="_1577017143" r:id="rId478"/>
        </w:object>
      </w:r>
      <w:r>
        <w:rPr>
          <w:rFonts w:ascii="Times New Roman" w:hAnsi="宋体" w:cs="微软雅黑" w:hint="eastAsia"/>
          <w:bCs/>
          <w:color w:val="000000" w:themeColor="text1"/>
          <w:kern w:val="0"/>
          <w:position w:val="-10"/>
          <w:sz w:val="24"/>
        </w:rPr>
        <w:t>。</w:t>
      </w:r>
    </w:p>
    <w:p w:rsidR="00895047" w:rsidRDefault="00EC3CE3">
      <w:pPr>
        <w:spacing w:line="360" w:lineRule="auto"/>
        <w:ind w:firstLine="570"/>
        <w:jc w:val="left"/>
        <w:rPr>
          <w:rFonts w:ascii="Times New Roman" w:hAnsi="宋体" w:cs="微软雅黑"/>
          <w:bCs/>
          <w:color w:val="000000" w:themeColor="text1"/>
          <w:kern w:val="0"/>
          <w:sz w:val="24"/>
        </w:rPr>
      </w:pPr>
      <w:r>
        <w:rPr>
          <w:rFonts w:ascii="Times New Roman" w:hAnsi="宋体" w:cs="微软雅黑" w:hint="eastAsia"/>
          <w:bCs/>
          <w:color w:val="000000" w:themeColor="text1"/>
          <w:kern w:val="0"/>
          <w:sz w:val="24"/>
        </w:rPr>
        <w:t>一般，可取</w:t>
      </w:r>
      <w:r w:rsidR="00895047" w:rsidRPr="00895047">
        <w:rPr>
          <w:rFonts w:ascii="Times New Roman" w:hAnsi="宋体" w:cs="微软雅黑" w:hint="eastAsia"/>
          <w:bCs/>
          <w:color w:val="000000" w:themeColor="text1"/>
          <w:kern w:val="0"/>
          <w:position w:val="-6"/>
          <w:sz w:val="24"/>
        </w:rPr>
        <w:object w:dxaOrig="740" w:dyaOrig="279">
          <v:shape id="_x0000_i1218" type="#_x0000_t75" style="width:36.75pt;height:14.25pt" o:ole="">
            <v:imagedata r:id="rId230" o:title=""/>
          </v:shape>
          <o:OLEObject Type="Embed" ProgID="Equation.3" ShapeID="_x0000_i1218" DrawAspect="Content" ObjectID="_1577017144" r:id="rId479"/>
        </w:object>
      </w:r>
      <w:r>
        <w:rPr>
          <w:rFonts w:ascii="Times New Roman" w:hAnsi="宋体" w:cs="微软雅黑" w:hint="eastAsia"/>
          <w:bCs/>
          <w:color w:val="000000" w:themeColor="text1"/>
          <w:kern w:val="0"/>
          <w:sz w:val="24"/>
        </w:rPr>
        <w:t>，如果对绝对值之间的关系较为关心，</w:t>
      </w:r>
      <w:r w:rsidR="00895047" w:rsidRPr="00895047">
        <w:rPr>
          <w:rFonts w:ascii="Times New Roman" w:hAnsi="宋体" w:cs="微软雅黑" w:hint="eastAsia"/>
          <w:bCs/>
          <w:color w:val="000000" w:themeColor="text1"/>
          <w:kern w:val="0"/>
          <w:position w:val="-6"/>
          <w:sz w:val="24"/>
        </w:rPr>
        <w:object w:dxaOrig="200" w:dyaOrig="279">
          <v:shape id="_x0000_i1219" type="#_x0000_t75" style="width:9.75pt;height:14.25pt" o:ole="">
            <v:imagedata r:id="rId232" o:title=""/>
          </v:shape>
          <o:OLEObject Type="Embed" ProgID="Equation.3" ShapeID="_x0000_i1219" DrawAspect="Content" ObjectID="_1577017145" r:id="rId480"/>
        </w:object>
      </w:r>
      <w:r>
        <w:rPr>
          <w:rFonts w:ascii="Times New Roman" w:hAnsi="宋体" w:cs="微软雅黑" w:hint="eastAsia"/>
          <w:bCs/>
          <w:color w:val="000000" w:themeColor="text1"/>
          <w:kern w:val="0"/>
          <w:sz w:val="24"/>
        </w:rPr>
        <w:t>可取大一些，如果对变化速率更重视，</w:t>
      </w:r>
      <w:r w:rsidR="00895047" w:rsidRPr="00895047">
        <w:rPr>
          <w:rFonts w:ascii="Times New Roman" w:hAnsi="宋体" w:cs="微软雅黑" w:hint="eastAsia"/>
          <w:bCs/>
          <w:color w:val="000000" w:themeColor="text1"/>
          <w:kern w:val="0"/>
          <w:position w:val="-6"/>
          <w:sz w:val="24"/>
        </w:rPr>
        <w:object w:dxaOrig="200" w:dyaOrig="279">
          <v:shape id="_x0000_i1220" type="#_x0000_t75" style="width:9.75pt;height:14.25pt" o:ole="">
            <v:imagedata r:id="rId232" o:title=""/>
          </v:shape>
          <o:OLEObject Type="Embed" ProgID="Equation.3" ShapeID="_x0000_i1220" DrawAspect="Content" ObjectID="_1577017146" r:id="rId481"/>
        </w:object>
      </w:r>
      <w:r>
        <w:rPr>
          <w:rFonts w:ascii="Times New Roman" w:hAnsi="宋体" w:cs="微软雅黑" w:hint="eastAsia"/>
          <w:bCs/>
          <w:color w:val="000000" w:themeColor="text1"/>
          <w:kern w:val="0"/>
          <w:sz w:val="24"/>
        </w:rPr>
        <w:t>可取小一些。运用灰色综合关联度测算得到的两个模块系统之间的关联度的绝对值越大，说明两个模块之间的影响越大，反之亦然。</w:t>
      </w:r>
    </w:p>
    <w:p w:rsidR="00895047" w:rsidRDefault="00EC3CE3">
      <w:pPr>
        <w:pStyle w:val="3"/>
      </w:pPr>
      <w:bookmarkStart w:id="162" w:name="_Toc503273640"/>
      <w:r>
        <w:rPr>
          <w:rFonts w:hint="eastAsia"/>
        </w:rPr>
        <w:t xml:space="preserve">8.2.2 </w:t>
      </w:r>
      <w:r>
        <w:rPr>
          <w:rFonts w:hint="eastAsia"/>
        </w:rPr>
        <w:t>灰色关联度分析过程及结果</w:t>
      </w:r>
      <w:bookmarkEnd w:id="16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为了分析的方便，将宁波市知识产权创造潜力、知识产权创造能力、知识产权运用能力、知识产权保护管理、知识产权运用需求的五个指数</w:t>
      </w:r>
      <w:r>
        <w:rPr>
          <w:rFonts w:ascii="Times New Roman" w:hAnsi="宋体" w:cs="微软雅黑" w:hint="eastAsia"/>
          <w:bCs/>
          <w:kern w:val="0"/>
          <w:sz w:val="24"/>
        </w:rPr>
        <w:t>10</w:t>
      </w:r>
      <w:r>
        <w:rPr>
          <w:rFonts w:ascii="Times New Roman" w:hAnsi="宋体" w:cs="微软雅黑" w:hint="eastAsia"/>
          <w:bCs/>
          <w:kern w:val="0"/>
          <w:sz w:val="24"/>
        </w:rPr>
        <w:t>年（</w:t>
      </w:r>
      <w:r>
        <w:rPr>
          <w:rFonts w:ascii="Times New Roman" w:hAnsi="宋体" w:cs="微软雅黑" w:hint="eastAsia"/>
          <w:bCs/>
          <w:kern w:val="0"/>
          <w:sz w:val="24"/>
        </w:rPr>
        <w:t>2006-2015</w:t>
      </w:r>
      <w:r>
        <w:rPr>
          <w:rFonts w:ascii="Times New Roman" w:hAnsi="宋体" w:cs="微软雅黑" w:hint="eastAsia"/>
          <w:bCs/>
          <w:kern w:val="0"/>
          <w:sz w:val="24"/>
        </w:rPr>
        <w:t>年）的数据（见表</w:t>
      </w:r>
      <w:r>
        <w:rPr>
          <w:rFonts w:ascii="Times New Roman" w:hAnsi="宋体" w:cs="微软雅黑" w:hint="eastAsia"/>
          <w:bCs/>
          <w:kern w:val="0"/>
          <w:sz w:val="24"/>
        </w:rPr>
        <w:t>8.1</w:t>
      </w:r>
      <w:r>
        <w:rPr>
          <w:rFonts w:ascii="Times New Roman" w:hAnsi="宋体" w:cs="微软雅黑" w:hint="eastAsia"/>
          <w:bCs/>
          <w:kern w:val="0"/>
          <w:sz w:val="24"/>
        </w:rPr>
        <w:t>）分别定义为序列（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w:t>
      </w:r>
      <w:r>
        <w:rPr>
          <w:rFonts w:ascii="Times New Roman" w:hAnsi="宋体" w:cs="微软雅黑" w:hint="eastAsia"/>
          <w:bCs/>
          <w:kern w:val="0"/>
          <w:sz w:val="24"/>
        </w:rPr>
        <w:t>（</w:t>
      </w:r>
      <w:r>
        <w:rPr>
          <w:rFonts w:ascii="Times New Roman" w:hAnsi="宋体" w:cs="微软雅黑" w:hint="eastAsia"/>
          <w:bCs/>
          <w:kern w:val="0"/>
          <w:sz w:val="24"/>
        </w:rPr>
        <w:t>5</w:t>
      </w:r>
      <w:r>
        <w:rPr>
          <w:rFonts w:ascii="Times New Roman" w:hAnsi="宋体" w:cs="微软雅黑" w:hint="eastAsia"/>
          <w:bCs/>
          <w:kern w:val="0"/>
          <w:sz w:val="24"/>
        </w:rPr>
        <w:t>）见表</w:t>
      </w:r>
      <w:r>
        <w:rPr>
          <w:rFonts w:ascii="Times New Roman" w:hAnsi="宋体" w:cs="微软雅黑" w:hint="eastAsia"/>
          <w:bCs/>
          <w:kern w:val="0"/>
          <w:sz w:val="24"/>
        </w:rPr>
        <w:t>8.8</w:t>
      </w:r>
      <w:r>
        <w:rPr>
          <w:rFonts w:ascii="Times New Roman" w:hAnsi="宋体" w:cs="微软雅黑" w:hint="eastAsia"/>
          <w:bCs/>
          <w:kern w:val="0"/>
          <w:sz w:val="24"/>
        </w:rPr>
        <w:t>。灰色关联度分析包括知识产权创造潜力与知识产权创造能力、知识产权创造能力与知识产权运用能力、知识产权创造、运用与知识产权保护管理、知识产权运用能力与知识产权运用需求、知识产权运用需求与知识产权创造潜力的</w:t>
      </w:r>
      <w:r>
        <w:rPr>
          <w:rFonts w:ascii="Times New Roman" w:hAnsi="宋体" w:cs="微软雅黑" w:hint="eastAsia"/>
          <w:bCs/>
          <w:kern w:val="0"/>
          <w:sz w:val="24"/>
        </w:rPr>
        <w:t>6</w:t>
      </w:r>
      <w:r>
        <w:rPr>
          <w:rFonts w:ascii="Times New Roman" w:hAnsi="宋体" w:cs="微软雅黑" w:hint="eastAsia"/>
          <w:bCs/>
          <w:kern w:val="0"/>
          <w:sz w:val="24"/>
        </w:rPr>
        <w:t>组相关关系。</w:t>
      </w:r>
    </w:p>
    <w:p w:rsidR="00895047" w:rsidRDefault="00EC3CE3">
      <w:pPr>
        <w:spacing w:line="360" w:lineRule="auto"/>
        <w:ind w:firstLineChars="200" w:firstLine="482"/>
        <w:jc w:val="center"/>
        <w:rPr>
          <w:b/>
          <w:sz w:val="24"/>
        </w:rPr>
      </w:pPr>
      <w:r>
        <w:rPr>
          <w:rFonts w:hint="eastAsia"/>
          <w:b/>
          <w:sz w:val="24"/>
        </w:rPr>
        <w:t>表</w:t>
      </w:r>
      <w:r>
        <w:rPr>
          <w:rFonts w:hint="eastAsia"/>
          <w:b/>
          <w:sz w:val="24"/>
        </w:rPr>
        <w:t xml:space="preserve">8.8 </w:t>
      </w:r>
      <w:r>
        <w:rPr>
          <w:rFonts w:hint="eastAsia"/>
          <w:b/>
          <w:sz w:val="24"/>
        </w:rPr>
        <w:t>宁波市五大模块灰色关联度分析序列说明</w:t>
      </w:r>
    </w:p>
    <w:tbl>
      <w:tblPr>
        <w:tblW w:w="8287" w:type="dxa"/>
        <w:tblInd w:w="11" w:type="dxa"/>
        <w:tblLayout w:type="fixed"/>
        <w:tblCellMar>
          <w:top w:w="15" w:type="dxa"/>
          <w:left w:w="15" w:type="dxa"/>
          <w:bottom w:w="15" w:type="dxa"/>
          <w:right w:w="15" w:type="dxa"/>
        </w:tblCellMar>
        <w:tblLook w:val="04A0" w:firstRow="1" w:lastRow="0" w:firstColumn="1" w:lastColumn="0" w:noHBand="0" w:noVBand="1"/>
      </w:tblPr>
      <w:tblGrid>
        <w:gridCol w:w="392"/>
        <w:gridCol w:w="975"/>
        <w:gridCol w:w="692"/>
        <w:gridCol w:w="692"/>
        <w:gridCol w:w="692"/>
        <w:gridCol w:w="692"/>
        <w:gridCol w:w="692"/>
        <w:gridCol w:w="692"/>
        <w:gridCol w:w="692"/>
        <w:gridCol w:w="692"/>
        <w:gridCol w:w="692"/>
        <w:gridCol w:w="692"/>
      </w:tblGrid>
      <w:tr w:rsidR="00895047">
        <w:trPr>
          <w:trHeight w:val="285"/>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b/>
                <w:color w:val="000000"/>
                <w:kern w:val="0"/>
                <w:szCs w:val="21"/>
              </w:rPr>
            </w:pPr>
            <w:r>
              <w:rPr>
                <w:rFonts w:ascii="宋体" w:eastAsia="宋体" w:hAnsi="宋体" w:cs="宋体" w:hint="eastAsia"/>
                <w:b/>
                <w:color w:val="000000"/>
                <w:kern w:val="0"/>
                <w:szCs w:val="21"/>
              </w:rPr>
              <w:t>序列</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center"/>
              <w:textAlignment w:val="center"/>
              <w:rPr>
                <w:rFonts w:ascii="宋体" w:eastAsia="宋体" w:hAnsi="宋体" w:cs="宋体"/>
                <w:b/>
                <w:color w:val="000000"/>
                <w:szCs w:val="21"/>
              </w:rPr>
            </w:pPr>
            <w:r>
              <w:rPr>
                <w:rFonts w:ascii="宋体" w:eastAsia="宋体" w:hAnsi="宋体" w:cs="宋体" w:hint="eastAsia"/>
                <w:b/>
                <w:color w:val="000000"/>
                <w:kern w:val="0"/>
                <w:szCs w:val="21"/>
              </w:rPr>
              <w:t>模块</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2006年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2007年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2008年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2009年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2010年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2011年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2012年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2013年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2014年</w:t>
            </w:r>
          </w:p>
        </w:tc>
        <w:tc>
          <w:tcPr>
            <w:tcW w:w="692" w:type="dxa"/>
            <w:tcBorders>
              <w:top w:val="single" w:sz="4" w:space="0" w:color="000000"/>
              <w:left w:val="single" w:sz="4" w:space="0" w:color="000000"/>
              <w:bottom w:val="single" w:sz="4" w:space="0" w:color="000000"/>
              <w:right w:val="single" w:sz="4" w:space="0" w:color="000000"/>
            </w:tcBorders>
            <w:shd w:val="clear" w:color="auto" w:fill="auto"/>
          </w:tcPr>
          <w:p w:rsidR="00895047" w:rsidRDefault="00EC3CE3">
            <w:pPr>
              <w:widowControl/>
              <w:jc w:val="center"/>
              <w:textAlignment w:val="top"/>
              <w:rPr>
                <w:rFonts w:ascii="宋体" w:eastAsia="宋体" w:hAnsi="宋体" w:cs="宋体"/>
                <w:b/>
                <w:color w:val="000000"/>
                <w:szCs w:val="21"/>
              </w:rPr>
            </w:pPr>
            <w:r>
              <w:rPr>
                <w:rFonts w:ascii="宋体" w:eastAsia="宋体" w:hAnsi="宋体" w:cs="宋体" w:hint="eastAsia"/>
                <w:b/>
                <w:color w:val="000000"/>
                <w:kern w:val="0"/>
                <w:szCs w:val="21"/>
              </w:rPr>
              <w:t>2015年</w:t>
            </w:r>
          </w:p>
        </w:tc>
      </w:tr>
      <w:tr w:rsidR="00895047">
        <w:trPr>
          <w:trHeight w:val="283"/>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知识产权创造潜力</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0.0861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0.2281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0.2248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0.2875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0.3099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0.4450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0.4529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0.4913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0.5462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0.6056 </w:t>
            </w:r>
          </w:p>
        </w:tc>
      </w:tr>
      <w:tr w:rsidR="00895047">
        <w:trPr>
          <w:trHeight w:val="283"/>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知识产权创造能力</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0.0746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0.1181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0.1444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0.2551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0.3175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0.4715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0.6382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0.6348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0.5935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0.8318 </w:t>
            </w:r>
          </w:p>
        </w:tc>
      </w:tr>
      <w:tr w:rsidR="00895047">
        <w:trPr>
          <w:trHeight w:val="285"/>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知识产权运用能力</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0.3958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0.6197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0.3945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0.2516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0.4851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0.3741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0.6389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0.3906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0.6386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0.0004 </w:t>
            </w:r>
          </w:p>
        </w:tc>
      </w:tr>
      <w:tr w:rsidR="00895047">
        <w:trPr>
          <w:trHeight w:val="285"/>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知识产权运用需求</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0.1672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0.3122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0.3797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0.3786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0.5179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0.4845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0.5841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0.6307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0.7218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0.8011 </w:t>
            </w:r>
          </w:p>
        </w:tc>
      </w:tr>
      <w:tr w:rsidR="00895047">
        <w:trPr>
          <w:trHeight w:val="285"/>
        </w:trPr>
        <w:tc>
          <w:tcPr>
            <w:tcW w:w="3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知识产权管理保护</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0.1227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0.0737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0.1902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0.2720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0.3935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0.3888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0.6693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0.5034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0.8345 </w:t>
            </w:r>
          </w:p>
        </w:tc>
        <w:tc>
          <w:tcPr>
            <w:tcW w:w="6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5047" w:rsidRDefault="00EC3CE3">
            <w:pPr>
              <w:widowControl/>
              <w:jc w:val="left"/>
              <w:textAlignment w:val="center"/>
              <w:rPr>
                <w:rFonts w:ascii="宋体" w:eastAsia="宋体" w:hAnsi="宋体" w:cs="宋体"/>
                <w:color w:val="000000"/>
                <w:sz w:val="22"/>
              </w:rPr>
            </w:pPr>
            <w:r>
              <w:rPr>
                <w:rFonts w:ascii="宋体" w:eastAsia="宋体" w:hAnsi="宋体" w:cs="宋体" w:hint="eastAsia"/>
                <w:color w:val="000000"/>
                <w:kern w:val="0"/>
                <w:sz w:val="22"/>
              </w:rPr>
              <w:t xml:space="preserve">0.8610 </w:t>
            </w:r>
          </w:p>
        </w:tc>
      </w:tr>
    </w:tbl>
    <w:p w:rsidR="00895047" w:rsidRDefault="00895047">
      <w:pPr>
        <w:spacing w:line="360" w:lineRule="auto"/>
        <w:ind w:firstLineChars="200" w:firstLine="480"/>
        <w:rPr>
          <w:rFonts w:ascii="Times New Roman" w:hAnsi="宋体" w:cs="微软雅黑"/>
          <w:bCs/>
          <w:kern w:val="0"/>
          <w:sz w:val="24"/>
        </w:rPr>
      </w:pPr>
    </w:p>
    <w:p w:rsidR="00895047" w:rsidRDefault="00EC3CE3">
      <w:pPr>
        <w:spacing w:line="360" w:lineRule="auto"/>
        <w:ind w:firstLineChars="200" w:firstLine="480"/>
        <w:jc w:val="left"/>
        <w:rPr>
          <w:rFonts w:ascii="Times New Roman" w:hAnsi="宋体" w:cs="微软雅黑"/>
          <w:bCs/>
          <w:kern w:val="0"/>
          <w:sz w:val="24"/>
        </w:rPr>
      </w:pPr>
      <w:r>
        <w:rPr>
          <w:rFonts w:ascii="Times New Roman" w:hAnsi="宋体" w:cs="微软雅黑" w:hint="eastAsia"/>
          <w:bCs/>
          <w:kern w:val="0"/>
          <w:sz w:val="24"/>
        </w:rPr>
        <w:t>以知识产权创造潜力与知识产权创造能力的相关性为例，灰色综合关联度分析具体计算过程如下：</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第一，初始化操作（整理为等长度</w:t>
      </w:r>
      <w:r>
        <w:rPr>
          <w:rFonts w:ascii="Times New Roman" w:hAnsi="宋体" w:cs="微软雅黑" w:hint="eastAsia"/>
          <w:b/>
          <w:kern w:val="0"/>
          <w:sz w:val="24"/>
        </w:rPr>
        <w:t>1-</w:t>
      </w:r>
      <w:r>
        <w:rPr>
          <w:rFonts w:ascii="Times New Roman" w:hAnsi="宋体" w:cs="微软雅黑" w:hint="eastAsia"/>
          <w:b/>
          <w:kern w:val="0"/>
          <w:sz w:val="24"/>
        </w:rPr>
        <w:t>时距序列）</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0.0777,0.2670,0.2545,0.3240,0.3043,0.4455,0.4256,0.4629,0.5071,0.5660,</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[2]</w:t>
      </w:r>
      <w:r>
        <w:rPr>
          <w:rFonts w:ascii="Times New Roman" w:hAnsi="宋体" w:cs="微软雅黑" w:hint="eastAsia"/>
          <w:bCs/>
          <w:kern w:val="0"/>
          <w:sz w:val="24"/>
        </w:rPr>
        <w:t>：</w:t>
      </w:r>
      <w:r>
        <w:rPr>
          <w:rFonts w:ascii="Times New Roman" w:hAnsi="宋体" w:cs="微软雅黑" w:hint="eastAsia"/>
          <w:bCs/>
          <w:kern w:val="0"/>
          <w:sz w:val="24"/>
        </w:rPr>
        <w:t>0.0550,0.0915,0.1254,0.2220,0.2836,0.4487,0.6296,0.6590,0.6253,0.8460,</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第二，计算绝对关联度：</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序列的始点零化像：</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0.0000,0.1893,0.1768,0.2463,0.2266,0.3678,0.3479,0.3852,0.4294,0.4883,</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[2]</w:t>
      </w:r>
      <w:r>
        <w:rPr>
          <w:rFonts w:ascii="Times New Roman" w:hAnsi="宋体" w:cs="微软雅黑" w:hint="eastAsia"/>
          <w:bCs/>
          <w:kern w:val="0"/>
          <w:sz w:val="24"/>
        </w:rPr>
        <w:t>：</w:t>
      </w:r>
      <w:r>
        <w:rPr>
          <w:rFonts w:ascii="Times New Roman" w:hAnsi="宋体" w:cs="微软雅黑" w:hint="eastAsia"/>
          <w:bCs/>
          <w:kern w:val="0"/>
          <w:sz w:val="24"/>
        </w:rPr>
        <w:t>0.0000,0.0365,0.0704,0.1670,0.2286,0.3937,0.5746,0.6040,0.5703,0.7910,</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计算</w:t>
      </w:r>
      <w:r>
        <w:rPr>
          <w:rFonts w:ascii="Times New Roman" w:hAnsi="宋体" w:cs="微软雅黑" w:hint="eastAsia"/>
          <w:bCs/>
          <w:kern w:val="0"/>
          <w:sz w:val="24"/>
        </w:rPr>
        <w:t xml:space="preserve">|s0|,|s1|,|s1-s0| </w:t>
      </w:r>
      <w:r>
        <w:rPr>
          <w:rFonts w:ascii="Times New Roman" w:hAnsi="宋体" w:cs="微软雅黑" w:hint="eastAsia"/>
          <w:bCs/>
          <w:kern w:val="0"/>
          <w:sz w:val="24"/>
        </w:rPr>
        <w:t>：</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|s0|=2.61345</w:t>
      </w:r>
      <w:r>
        <w:rPr>
          <w:rFonts w:ascii="Times New Roman" w:hAnsi="宋体" w:cs="微软雅黑" w:hint="eastAsia"/>
          <w:bCs/>
          <w:kern w:val="0"/>
          <w:sz w:val="24"/>
        </w:rPr>
        <w:t>；</w:t>
      </w:r>
      <w:r>
        <w:rPr>
          <w:rFonts w:ascii="Times New Roman" w:hAnsi="宋体" w:cs="微软雅黑" w:hint="eastAsia"/>
          <w:bCs/>
          <w:kern w:val="0"/>
          <w:sz w:val="24"/>
        </w:rPr>
        <w:t>|s1|=3.0406</w:t>
      </w:r>
      <w:r>
        <w:rPr>
          <w:rFonts w:ascii="Times New Roman" w:hAnsi="宋体" w:cs="微软雅黑" w:hint="eastAsia"/>
          <w:bCs/>
          <w:kern w:val="0"/>
          <w:sz w:val="24"/>
        </w:rPr>
        <w:t>；</w:t>
      </w:r>
      <w:r>
        <w:rPr>
          <w:rFonts w:ascii="Times New Roman" w:hAnsi="宋体" w:cs="微软雅黑" w:hint="eastAsia"/>
          <w:bCs/>
          <w:kern w:val="0"/>
          <w:sz w:val="24"/>
        </w:rPr>
        <w:t>|s1-s0|=0.427150000000001</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[1]</w:t>
      </w:r>
      <w:r>
        <w:rPr>
          <w:rFonts w:ascii="Times New Roman" w:hAnsi="宋体" w:cs="微软雅黑" w:hint="eastAsia"/>
          <w:bCs/>
          <w:kern w:val="0"/>
          <w:sz w:val="24"/>
        </w:rPr>
        <w:t>和序列</w:t>
      </w:r>
      <w:r>
        <w:rPr>
          <w:rFonts w:ascii="Times New Roman" w:hAnsi="宋体" w:cs="微软雅黑" w:hint="eastAsia"/>
          <w:bCs/>
          <w:kern w:val="0"/>
          <w:sz w:val="24"/>
        </w:rPr>
        <w:t>[2]</w:t>
      </w:r>
      <w:r>
        <w:rPr>
          <w:rFonts w:ascii="Times New Roman" w:hAnsi="宋体" w:cs="微软雅黑" w:hint="eastAsia"/>
          <w:bCs/>
          <w:kern w:val="0"/>
          <w:sz w:val="24"/>
        </w:rPr>
        <w:t>的绝对关联度</w:t>
      </w:r>
      <w:r>
        <w:rPr>
          <w:rFonts w:ascii="Times New Roman" w:hAnsi="宋体" w:cs="微软雅黑" w:hint="eastAsia"/>
          <w:bCs/>
          <w:kern w:val="0"/>
          <w:sz w:val="24"/>
        </w:rPr>
        <w:t>=0.9397</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第三，计算相对关联度</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序列的初值像：</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1.0000,3.4363,3.2754,4.1699,3.9163,5.7336,5.4775,5.9575,6.5264,7.2844,</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[2]</w:t>
      </w:r>
      <w:r>
        <w:rPr>
          <w:rFonts w:ascii="Times New Roman" w:hAnsi="宋体" w:cs="微软雅黑" w:hint="eastAsia"/>
          <w:bCs/>
          <w:kern w:val="0"/>
          <w:sz w:val="24"/>
        </w:rPr>
        <w:t>：</w:t>
      </w:r>
      <w:r>
        <w:rPr>
          <w:rFonts w:ascii="Times New Roman" w:hAnsi="宋体" w:cs="微软雅黑" w:hint="eastAsia"/>
          <w:bCs/>
          <w:kern w:val="0"/>
          <w:sz w:val="24"/>
        </w:rPr>
        <w:t>1.0000,1.6636,2.2800,4.0364,5.1564,8.1582,11.4473,11.9818,11.3691,15.3818,</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序列的始点零化像：</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0.0000,2.4363,2.2754,3.1699,2.9163,4.7336,4.4775,4.9575,5.5264,6.2844,</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hint="eastAsia"/>
          <w:bCs/>
          <w:kern w:val="0"/>
          <w:sz w:val="24"/>
        </w:rPr>
        <w:t>[2]</w:t>
      </w:r>
      <w:r>
        <w:rPr>
          <w:rFonts w:ascii="Times New Roman" w:hAnsi="宋体" w:cs="微软雅黑" w:hint="eastAsia"/>
          <w:bCs/>
          <w:kern w:val="0"/>
          <w:sz w:val="24"/>
        </w:rPr>
        <w:t>：</w:t>
      </w:r>
      <w:r>
        <w:rPr>
          <w:rFonts w:ascii="Times New Roman" w:hAnsi="宋体" w:cs="微软雅黑" w:hint="eastAsia"/>
          <w:bCs/>
          <w:kern w:val="0"/>
          <w:sz w:val="24"/>
        </w:rPr>
        <w:t>0.0000,0.6636,1.2800,3.0364,4.1564,7.1582,10.4473,10.9818,10.3691,14.3818,</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计算</w:t>
      </w:r>
      <w:r>
        <w:rPr>
          <w:rFonts w:ascii="Times New Roman" w:hAnsi="宋体" w:cs="微软雅黑" w:hint="eastAsia"/>
          <w:bCs/>
          <w:kern w:val="0"/>
          <w:sz w:val="24"/>
        </w:rPr>
        <w:t xml:space="preserve">|s0|,|s1|,|s1-s0| </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|s0|=33.6351</w:t>
      </w:r>
      <w:r>
        <w:rPr>
          <w:rFonts w:ascii="Times New Roman" w:hAnsi="宋体" w:cs="微软雅黑" w:hint="eastAsia"/>
          <w:bCs/>
          <w:kern w:val="0"/>
          <w:sz w:val="24"/>
        </w:rPr>
        <w:t>；</w:t>
      </w:r>
      <w:r>
        <w:rPr>
          <w:rFonts w:ascii="Times New Roman" w:hAnsi="宋体" w:cs="微软雅黑" w:hint="eastAsia"/>
          <w:bCs/>
          <w:kern w:val="0"/>
          <w:sz w:val="24"/>
        </w:rPr>
        <w:t>|s1|=55.2837</w:t>
      </w:r>
      <w:r>
        <w:rPr>
          <w:rFonts w:ascii="Times New Roman" w:hAnsi="宋体" w:cs="微软雅黑" w:hint="eastAsia"/>
          <w:bCs/>
          <w:kern w:val="0"/>
          <w:sz w:val="24"/>
        </w:rPr>
        <w:t>；</w:t>
      </w:r>
      <w:r>
        <w:rPr>
          <w:rFonts w:ascii="Times New Roman" w:hAnsi="宋体" w:cs="微软雅黑" w:hint="eastAsia"/>
          <w:bCs/>
          <w:kern w:val="0"/>
          <w:sz w:val="24"/>
        </w:rPr>
        <w:t>|s1-s0|=21.6486</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lastRenderedPageBreak/>
        <w:t>序列</w:t>
      </w:r>
      <w:r>
        <w:rPr>
          <w:rFonts w:ascii="Times New Roman" w:hAnsi="宋体" w:cs="微软雅黑" w:hint="eastAsia"/>
          <w:bCs/>
          <w:kern w:val="0"/>
          <w:sz w:val="24"/>
        </w:rPr>
        <w:t>[1]</w:t>
      </w:r>
      <w:r>
        <w:rPr>
          <w:rFonts w:ascii="Times New Roman" w:hAnsi="宋体" w:cs="微软雅黑" w:hint="eastAsia"/>
          <w:bCs/>
          <w:kern w:val="0"/>
          <w:sz w:val="24"/>
        </w:rPr>
        <w:t>和序列</w:t>
      </w:r>
      <w:r>
        <w:rPr>
          <w:rFonts w:ascii="Times New Roman" w:hAnsi="宋体" w:cs="微软雅黑" w:hint="eastAsia"/>
          <w:bCs/>
          <w:kern w:val="0"/>
          <w:sz w:val="24"/>
        </w:rPr>
        <w:t>[2]</w:t>
      </w:r>
      <w:r>
        <w:rPr>
          <w:rFonts w:ascii="Times New Roman" w:hAnsi="宋体" w:cs="微软雅黑" w:hint="eastAsia"/>
          <w:bCs/>
          <w:kern w:val="0"/>
          <w:sz w:val="24"/>
        </w:rPr>
        <w:t>的相对关联度</w:t>
      </w:r>
      <w:r>
        <w:rPr>
          <w:rFonts w:ascii="Times New Roman" w:hAnsi="宋体" w:cs="微软雅黑" w:hint="eastAsia"/>
          <w:bCs/>
          <w:kern w:val="0"/>
          <w:sz w:val="24"/>
        </w:rPr>
        <w:t>=0.8060</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第四，</w:t>
      </w:r>
      <w:r>
        <w:rPr>
          <w:rFonts w:ascii="Times New Roman" w:hAnsi="宋体" w:cs="微软雅黑" w:hint="eastAsia"/>
          <w:b/>
          <w:color w:val="000000" w:themeColor="text1"/>
          <w:kern w:val="0"/>
          <w:sz w:val="24"/>
        </w:rPr>
        <w:t>取</w:t>
      </w:r>
      <w:r w:rsidR="00895047" w:rsidRPr="00895047">
        <w:rPr>
          <w:rFonts w:ascii="Times New Roman" w:hAnsi="宋体" w:cs="微软雅黑" w:hint="eastAsia"/>
          <w:b/>
          <w:color w:val="000000" w:themeColor="text1"/>
          <w:kern w:val="0"/>
          <w:position w:val="-6"/>
          <w:sz w:val="24"/>
        </w:rPr>
        <w:object w:dxaOrig="740" w:dyaOrig="279">
          <v:shape id="_x0000_i1221" type="#_x0000_t75" style="width:36.75pt;height:14.25pt" o:ole="">
            <v:imagedata r:id="rId230" o:title=""/>
          </v:shape>
          <o:OLEObject Type="Embed" ProgID="Equation.3" ShapeID="_x0000_i1221" DrawAspect="Content" ObjectID="_1577017147" r:id="rId482"/>
        </w:object>
      </w:r>
      <w:r>
        <w:rPr>
          <w:rFonts w:ascii="Times New Roman" w:hAnsi="宋体" w:cs="微软雅黑" w:hint="eastAsia"/>
          <w:b/>
          <w:color w:val="000000" w:themeColor="text1"/>
          <w:kern w:val="0"/>
          <w:position w:val="-6"/>
          <w:sz w:val="24"/>
        </w:rPr>
        <w:t>，</w:t>
      </w:r>
      <w:r>
        <w:rPr>
          <w:rFonts w:ascii="Times New Roman" w:hAnsi="宋体" w:cs="微软雅黑" w:hint="eastAsia"/>
          <w:b/>
          <w:kern w:val="0"/>
          <w:sz w:val="24"/>
        </w:rPr>
        <w:t>计算得到序列</w:t>
      </w:r>
      <w:r>
        <w:rPr>
          <w:rFonts w:ascii="Times New Roman" w:hAnsi="宋体" w:cs="微软雅黑" w:hint="eastAsia"/>
          <w:b/>
          <w:kern w:val="0"/>
          <w:sz w:val="24"/>
        </w:rPr>
        <w:t>[1]</w:t>
      </w:r>
      <w:r>
        <w:rPr>
          <w:rFonts w:ascii="Times New Roman" w:hAnsi="宋体" w:cs="微软雅黑" w:hint="eastAsia"/>
          <w:b/>
          <w:kern w:val="0"/>
          <w:sz w:val="24"/>
        </w:rPr>
        <w:t>和序列</w:t>
      </w:r>
      <w:r>
        <w:rPr>
          <w:rFonts w:ascii="Times New Roman" w:hAnsi="宋体" w:cs="微软雅黑" w:hint="eastAsia"/>
          <w:b/>
          <w:kern w:val="0"/>
          <w:sz w:val="24"/>
        </w:rPr>
        <w:t>[2]</w:t>
      </w:r>
      <w:r>
        <w:rPr>
          <w:rFonts w:ascii="Times New Roman" w:hAnsi="宋体" w:cs="微软雅黑" w:hint="eastAsia"/>
          <w:b/>
          <w:kern w:val="0"/>
          <w:sz w:val="24"/>
        </w:rPr>
        <w:t>综合关联度：</w:t>
      </w:r>
      <w:r>
        <w:rPr>
          <w:rFonts w:ascii="Times New Roman" w:hAnsi="宋体" w:cs="微软雅黑" w:hint="eastAsia"/>
          <w:b/>
          <w:kern w:val="0"/>
          <w:sz w:val="24"/>
        </w:rPr>
        <w:t>0.8728</w:t>
      </w:r>
    </w:p>
    <w:p w:rsidR="00895047" w:rsidRDefault="00EC3CE3">
      <w:pPr>
        <w:spacing w:line="360" w:lineRule="auto"/>
        <w:ind w:firstLineChars="200" w:firstLine="482"/>
        <w:jc w:val="center"/>
        <w:rPr>
          <w:b/>
          <w:sz w:val="24"/>
        </w:rPr>
      </w:pPr>
      <w:r>
        <w:rPr>
          <w:rFonts w:hint="eastAsia"/>
          <w:b/>
          <w:sz w:val="24"/>
        </w:rPr>
        <w:t>表</w:t>
      </w:r>
      <w:r>
        <w:rPr>
          <w:rFonts w:hint="eastAsia"/>
          <w:b/>
          <w:sz w:val="24"/>
        </w:rPr>
        <w:t xml:space="preserve">8.9 </w:t>
      </w:r>
      <w:r>
        <w:rPr>
          <w:rFonts w:hint="eastAsia"/>
          <w:b/>
          <w:sz w:val="24"/>
        </w:rPr>
        <w:t>宁波市五大模块灰色关联度分析结果</w:t>
      </w:r>
    </w:p>
    <w:tbl>
      <w:tblPr>
        <w:tblW w:w="8264" w:type="dxa"/>
        <w:jc w:val="center"/>
        <w:tblLayout w:type="fixed"/>
        <w:tblLook w:val="04A0" w:firstRow="1" w:lastRow="0" w:firstColumn="1" w:lastColumn="0" w:noHBand="0" w:noVBand="1"/>
      </w:tblPr>
      <w:tblGrid>
        <w:gridCol w:w="1612"/>
        <w:gridCol w:w="1440"/>
        <w:gridCol w:w="1740"/>
        <w:gridCol w:w="1815"/>
        <w:gridCol w:w="1657"/>
      </w:tblGrid>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对象</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序列</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绝对关联度</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相对关联度</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综合关联度</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知识产权创造潜力与知识产权创造能力</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（1）-（2）</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0.7934</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0.6187</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0.7061</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知识产权运用需求与知识产权创造潜力</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（1）-（4）</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0.8507</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0.7922</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0.8215</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知识产权创造能力与知识产权运用能力</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（2）-（3）</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0.9076</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0.8561</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0.8818</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知识产权创造能力与知识产权保护管理</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（2）-（5）</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0.9119</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0.8070</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0.8595</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知识产权运用能力与知识产权运用需求</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（3）-（4）</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0.9872</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0.7853</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0.8862</w:t>
            </w:r>
          </w:p>
        </w:tc>
      </w:tr>
      <w:tr w:rsidR="00895047">
        <w:trPr>
          <w:trHeight w:val="397"/>
          <w:jc w:val="center"/>
        </w:trPr>
        <w:tc>
          <w:tcPr>
            <w:tcW w:w="1612"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知识产权运用能力与知识产权保护管理</w:t>
            </w:r>
          </w:p>
        </w:tc>
        <w:tc>
          <w:tcPr>
            <w:tcW w:w="14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174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0.8358</w:t>
            </w:r>
          </w:p>
        </w:tc>
        <w:tc>
          <w:tcPr>
            <w:tcW w:w="181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0.7187</w:t>
            </w:r>
          </w:p>
        </w:tc>
        <w:tc>
          <w:tcPr>
            <w:tcW w:w="1657"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0.7772</w:t>
            </w:r>
          </w:p>
        </w:tc>
      </w:tr>
    </w:tbl>
    <w:p w:rsidR="00895047" w:rsidRDefault="00895047">
      <w:pPr>
        <w:widowControl/>
        <w:jc w:val="left"/>
        <w:textAlignment w:val="center"/>
        <w:rPr>
          <w:rFonts w:ascii="宋体" w:eastAsia="宋体" w:hAnsi="宋体" w:cs="宋体"/>
          <w:color w:val="000000"/>
          <w:kern w:val="0"/>
          <w:sz w:val="22"/>
        </w:rPr>
      </w:pPr>
    </w:p>
    <w:p w:rsidR="00895047" w:rsidRDefault="00EC3CE3">
      <w:pPr>
        <w:spacing w:line="360" w:lineRule="auto"/>
        <w:jc w:val="center"/>
      </w:pPr>
      <w:r>
        <w:rPr>
          <w:noProof/>
        </w:rPr>
        <w:drawing>
          <wp:inline distT="0" distB="0" distL="114300" distR="114300">
            <wp:extent cx="5256530" cy="3275965"/>
            <wp:effectExtent l="4445" t="4445" r="15875" b="15240"/>
            <wp:docPr id="15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3"/>
              </a:graphicData>
            </a:graphic>
          </wp:inline>
        </w:drawing>
      </w:r>
      <w:r>
        <w:rPr>
          <w:rFonts w:hint="eastAsia"/>
          <w:b/>
          <w:sz w:val="24"/>
        </w:rPr>
        <w:t xml:space="preserve">    </w:t>
      </w:r>
      <w:r>
        <w:rPr>
          <w:rFonts w:hint="eastAsia"/>
          <w:b/>
          <w:sz w:val="24"/>
        </w:rPr>
        <w:t>图</w:t>
      </w:r>
      <w:r>
        <w:rPr>
          <w:rFonts w:hint="eastAsia"/>
          <w:b/>
          <w:sz w:val="24"/>
        </w:rPr>
        <w:t xml:space="preserve">8.3 </w:t>
      </w:r>
      <w:r>
        <w:rPr>
          <w:rFonts w:hint="eastAsia"/>
          <w:b/>
          <w:sz w:val="24"/>
        </w:rPr>
        <w:t>宁波市五大模块灰色关联度结果雷达图</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lastRenderedPageBreak/>
        <w:t>宁波市五大模块灰色关联度分析结果见表</w:t>
      </w:r>
      <w:r>
        <w:rPr>
          <w:rFonts w:ascii="Times New Roman" w:hAnsi="宋体" w:cs="微软雅黑" w:hint="eastAsia"/>
          <w:bCs/>
          <w:kern w:val="0"/>
          <w:sz w:val="24"/>
        </w:rPr>
        <w:t>8.9</w:t>
      </w:r>
      <w:r>
        <w:rPr>
          <w:rFonts w:ascii="Times New Roman" w:hAnsi="宋体" w:cs="微软雅黑" w:hint="eastAsia"/>
          <w:bCs/>
          <w:kern w:val="0"/>
          <w:sz w:val="24"/>
        </w:rPr>
        <w:t>（计算过程类似，简化起见，不再详细展开）。绝对关联度代表模块指数的发展水平的匹配度，从高到低依次是：知识产权运用能力与知识产权运用需求（</w:t>
      </w:r>
      <w:r>
        <w:rPr>
          <w:rFonts w:ascii="Times New Roman" w:hAnsi="宋体" w:cs="微软雅黑" w:hint="eastAsia"/>
          <w:bCs/>
          <w:kern w:val="0"/>
          <w:sz w:val="24"/>
        </w:rPr>
        <w:t>0.9872</w:t>
      </w:r>
      <w:r>
        <w:rPr>
          <w:rFonts w:ascii="Times New Roman" w:hAnsi="宋体" w:cs="微软雅黑" w:hint="eastAsia"/>
          <w:bCs/>
          <w:kern w:val="0"/>
          <w:sz w:val="24"/>
        </w:rPr>
        <w:t>）、知识产权创造能力与知识产权保护管理（</w:t>
      </w:r>
      <w:r>
        <w:rPr>
          <w:rFonts w:ascii="Times New Roman" w:hAnsi="宋体" w:cs="微软雅黑" w:hint="eastAsia"/>
          <w:bCs/>
          <w:kern w:val="0"/>
          <w:sz w:val="24"/>
        </w:rPr>
        <w:t>0.9119</w:t>
      </w:r>
      <w:r>
        <w:rPr>
          <w:rFonts w:ascii="Times New Roman" w:hAnsi="宋体" w:cs="微软雅黑" w:hint="eastAsia"/>
          <w:bCs/>
          <w:kern w:val="0"/>
          <w:sz w:val="24"/>
        </w:rPr>
        <w:t>）、知识产权创造能力与知识产权运用能力（</w:t>
      </w:r>
      <w:r>
        <w:rPr>
          <w:rFonts w:ascii="Times New Roman" w:hAnsi="宋体" w:cs="微软雅黑" w:hint="eastAsia"/>
          <w:bCs/>
          <w:kern w:val="0"/>
          <w:sz w:val="24"/>
        </w:rPr>
        <w:t>0.9076</w:t>
      </w:r>
      <w:r>
        <w:rPr>
          <w:rFonts w:ascii="Times New Roman" w:hAnsi="宋体" w:cs="微软雅黑" w:hint="eastAsia"/>
          <w:bCs/>
          <w:kern w:val="0"/>
          <w:sz w:val="24"/>
        </w:rPr>
        <w:t>）、知识产权运用需求与知识产权创造潜力（</w:t>
      </w:r>
      <w:r>
        <w:rPr>
          <w:rFonts w:ascii="Times New Roman" w:hAnsi="宋体" w:cs="微软雅黑" w:hint="eastAsia"/>
          <w:bCs/>
          <w:kern w:val="0"/>
          <w:sz w:val="24"/>
        </w:rPr>
        <w:t>0.8507</w:t>
      </w:r>
      <w:r>
        <w:rPr>
          <w:rFonts w:ascii="Times New Roman" w:hAnsi="宋体" w:cs="微软雅黑" w:hint="eastAsia"/>
          <w:bCs/>
          <w:kern w:val="0"/>
          <w:sz w:val="24"/>
        </w:rPr>
        <w:t>）、知识产权运用能力与知识产权保护管理（</w:t>
      </w:r>
      <w:r>
        <w:rPr>
          <w:rFonts w:ascii="Times New Roman" w:hAnsi="宋体" w:cs="微软雅黑" w:hint="eastAsia"/>
          <w:bCs/>
          <w:kern w:val="0"/>
          <w:sz w:val="24"/>
        </w:rPr>
        <w:t>0.8358</w:t>
      </w:r>
      <w:r>
        <w:rPr>
          <w:rFonts w:ascii="Times New Roman" w:hAnsi="宋体" w:cs="微软雅黑" w:hint="eastAsia"/>
          <w:bCs/>
          <w:kern w:val="0"/>
          <w:sz w:val="24"/>
        </w:rPr>
        <w:t>）、知识产权创造潜力与知识产权创造能力（</w:t>
      </w:r>
      <w:r>
        <w:rPr>
          <w:rFonts w:ascii="Times New Roman" w:hAnsi="宋体" w:cs="微软雅黑" w:hint="eastAsia"/>
          <w:bCs/>
          <w:kern w:val="0"/>
          <w:sz w:val="24"/>
        </w:rPr>
        <w:t>0.7934</w:t>
      </w:r>
      <w:r>
        <w:rPr>
          <w:rFonts w:ascii="Times New Roman" w:hAnsi="宋体" w:cs="微软雅黑" w:hint="eastAsia"/>
          <w:bCs/>
          <w:kern w:val="0"/>
          <w:sz w:val="24"/>
        </w:rPr>
        <w:t>）。相对关联度代表了模块指数的</w:t>
      </w:r>
      <w:r>
        <w:rPr>
          <w:rFonts w:ascii="Times New Roman" w:hAnsi="宋体" w:cs="微软雅黑" w:hint="eastAsia"/>
          <w:bCs/>
          <w:color w:val="000000" w:themeColor="text1"/>
          <w:kern w:val="0"/>
          <w:sz w:val="24"/>
        </w:rPr>
        <w:t>变化速率的接近程度，从高到低依次为：</w:t>
      </w:r>
      <w:r>
        <w:rPr>
          <w:rFonts w:ascii="Times New Roman" w:hAnsi="宋体" w:cs="微软雅黑" w:hint="eastAsia"/>
          <w:bCs/>
          <w:kern w:val="0"/>
          <w:sz w:val="24"/>
        </w:rPr>
        <w:t>知识产权创造能力与知识产权运用能力（</w:t>
      </w:r>
      <w:r>
        <w:rPr>
          <w:rFonts w:ascii="Times New Roman" w:hAnsi="宋体" w:cs="微软雅黑" w:hint="eastAsia"/>
          <w:bCs/>
          <w:kern w:val="0"/>
          <w:sz w:val="24"/>
        </w:rPr>
        <w:t>0.8561</w:t>
      </w:r>
      <w:r>
        <w:rPr>
          <w:rFonts w:ascii="Times New Roman" w:hAnsi="宋体" w:cs="微软雅黑" w:hint="eastAsia"/>
          <w:bCs/>
          <w:kern w:val="0"/>
          <w:sz w:val="24"/>
        </w:rPr>
        <w:t>）、知识产权创造能力与知识产权保护管理（</w:t>
      </w:r>
      <w:r>
        <w:rPr>
          <w:rFonts w:ascii="Times New Roman" w:hAnsi="宋体" w:cs="微软雅黑" w:hint="eastAsia"/>
          <w:bCs/>
          <w:kern w:val="0"/>
          <w:sz w:val="24"/>
        </w:rPr>
        <w:t>0.8070</w:t>
      </w:r>
      <w:r>
        <w:rPr>
          <w:rFonts w:ascii="Times New Roman" w:hAnsi="宋体" w:cs="微软雅黑" w:hint="eastAsia"/>
          <w:bCs/>
          <w:kern w:val="0"/>
          <w:sz w:val="24"/>
        </w:rPr>
        <w:t>）、知识产权运用需求与知识产权创造潜力（</w:t>
      </w:r>
      <w:r>
        <w:rPr>
          <w:rFonts w:ascii="Times New Roman" w:hAnsi="宋体" w:cs="微软雅黑" w:hint="eastAsia"/>
          <w:bCs/>
          <w:kern w:val="0"/>
          <w:sz w:val="24"/>
        </w:rPr>
        <w:t>0.7922</w:t>
      </w:r>
      <w:r>
        <w:rPr>
          <w:rFonts w:ascii="Times New Roman" w:hAnsi="宋体" w:cs="微软雅黑" w:hint="eastAsia"/>
          <w:bCs/>
          <w:kern w:val="0"/>
          <w:sz w:val="24"/>
        </w:rPr>
        <w:t>）、知识产权运用能力与知识产权运用需求（</w:t>
      </w:r>
      <w:r>
        <w:rPr>
          <w:rFonts w:ascii="Times New Roman" w:hAnsi="宋体" w:cs="微软雅黑" w:hint="eastAsia"/>
          <w:bCs/>
          <w:kern w:val="0"/>
          <w:sz w:val="24"/>
        </w:rPr>
        <w:t>0.7853</w:t>
      </w:r>
      <w:r>
        <w:rPr>
          <w:rFonts w:ascii="Times New Roman" w:hAnsi="宋体" w:cs="微软雅黑" w:hint="eastAsia"/>
          <w:bCs/>
          <w:kern w:val="0"/>
          <w:sz w:val="24"/>
        </w:rPr>
        <w:t>）、知识产权运用能力与知识产权保护管理（</w:t>
      </w:r>
      <w:r>
        <w:rPr>
          <w:rFonts w:ascii="Times New Roman" w:hAnsi="宋体" w:cs="微软雅黑" w:hint="eastAsia"/>
          <w:bCs/>
          <w:kern w:val="0"/>
          <w:sz w:val="24"/>
        </w:rPr>
        <w:t>0.7187</w:t>
      </w:r>
      <w:r>
        <w:rPr>
          <w:rFonts w:ascii="Times New Roman" w:hAnsi="宋体" w:cs="微软雅黑" w:hint="eastAsia"/>
          <w:bCs/>
          <w:kern w:val="0"/>
          <w:sz w:val="24"/>
        </w:rPr>
        <w:t>）、知识产权创造潜力与知识产权创造能力（</w:t>
      </w:r>
      <w:r>
        <w:rPr>
          <w:rFonts w:ascii="Times New Roman" w:hAnsi="宋体" w:cs="微软雅黑" w:hint="eastAsia"/>
          <w:bCs/>
          <w:kern w:val="0"/>
          <w:sz w:val="24"/>
        </w:rPr>
        <w:t>0.6187</w:t>
      </w:r>
      <w:r>
        <w:rPr>
          <w:rFonts w:ascii="Times New Roman" w:hAnsi="宋体" w:cs="微软雅黑" w:hint="eastAsia"/>
          <w:bCs/>
          <w:kern w:val="0"/>
          <w:sz w:val="24"/>
        </w:rPr>
        <w:t>）。</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 xml:space="preserve">     </w:t>
      </w:r>
      <w:r>
        <w:rPr>
          <w:rFonts w:ascii="Times New Roman" w:hAnsi="宋体" w:cs="微软雅黑" w:hint="eastAsia"/>
          <w:bCs/>
          <w:kern w:val="0"/>
          <w:sz w:val="24"/>
        </w:rPr>
        <w:t>综合关联度则兼顾考虑了模块指数的发展水平的匹配度和</w:t>
      </w:r>
      <w:r>
        <w:rPr>
          <w:rFonts w:ascii="Times New Roman" w:hAnsi="宋体" w:cs="微软雅黑" w:hint="eastAsia"/>
          <w:bCs/>
          <w:color w:val="000000" w:themeColor="text1"/>
          <w:kern w:val="0"/>
          <w:sz w:val="24"/>
        </w:rPr>
        <w:t>变化速率的接近程度，</w:t>
      </w:r>
      <w:r>
        <w:rPr>
          <w:rFonts w:ascii="Times New Roman" w:hAnsi="宋体" w:cs="微软雅黑" w:hint="eastAsia"/>
          <w:bCs/>
          <w:kern w:val="0"/>
          <w:sz w:val="24"/>
        </w:rPr>
        <w:t>从表</w:t>
      </w:r>
      <w:r>
        <w:rPr>
          <w:rFonts w:ascii="Times New Roman" w:hAnsi="宋体" w:cs="微软雅黑" w:hint="eastAsia"/>
          <w:bCs/>
          <w:kern w:val="0"/>
          <w:sz w:val="24"/>
        </w:rPr>
        <w:t>8.9</w:t>
      </w:r>
      <w:r>
        <w:rPr>
          <w:rFonts w:ascii="Times New Roman" w:hAnsi="宋体" w:cs="微软雅黑" w:hint="eastAsia"/>
          <w:bCs/>
          <w:kern w:val="0"/>
          <w:sz w:val="24"/>
        </w:rPr>
        <w:t>中显示的指标情况来看，宁波市知识产权运用能力与知识产权运用需求、知识产权创造能力与知识产权运用能力的匹配程度较好；知识产权创造能力与知识产权保护管理、知识产权运用需求与知识产权创造潜力匹配程度中等；亟待改善的是知识产权运用能力与知识产权保护管理、知识产权创造潜力与知识产权创造能力的匹配情况。宁波市知识产权运用能力与知识产权保护管理匹配度不高的原因主要是宁波市知识产权保护管理水平在</w:t>
      </w:r>
      <w:r>
        <w:rPr>
          <w:rFonts w:ascii="Times New Roman" w:hAnsi="宋体" w:cs="微软雅黑" w:hint="eastAsia"/>
          <w:bCs/>
          <w:kern w:val="0"/>
          <w:sz w:val="24"/>
        </w:rPr>
        <w:t>2013</w:t>
      </w:r>
      <w:r>
        <w:rPr>
          <w:rFonts w:ascii="Times New Roman" w:hAnsi="宋体" w:cs="微软雅黑" w:hint="eastAsia"/>
          <w:bCs/>
          <w:kern w:val="0"/>
          <w:sz w:val="24"/>
        </w:rPr>
        <w:t>年提升很快，但是近几年知识产权运用能力的发展存在较大的波动性，应该说，宁波市知识产权保护管理水平超前的发展为知识产权运用能力的后续发力提供了有力的保障。就知识产权创造潜力与知识产权创造能力的匹配问题而言，宁波市知识产权创造能力在</w:t>
      </w:r>
      <w:r>
        <w:rPr>
          <w:rFonts w:ascii="Times New Roman" w:hAnsi="宋体" w:cs="微软雅黑" w:hint="eastAsia"/>
          <w:bCs/>
          <w:kern w:val="0"/>
          <w:sz w:val="24"/>
        </w:rPr>
        <w:t>2010</w:t>
      </w:r>
      <w:r>
        <w:rPr>
          <w:rFonts w:ascii="Times New Roman" w:hAnsi="宋体" w:cs="微软雅黑" w:hint="eastAsia"/>
          <w:bCs/>
          <w:kern w:val="0"/>
          <w:sz w:val="24"/>
        </w:rPr>
        <w:t>年后提高很快，而知识产权创造潜力发展则比较平稳，导致两者的匹配程度不高。因此，今后需要加强宁波市知识产权创造潜力的发展，否则可能会影响到知识产权创造能力未来的提升空间。</w:t>
      </w:r>
    </w:p>
    <w:p w:rsidR="00895047" w:rsidRDefault="00EC3CE3">
      <w:pPr>
        <w:pStyle w:val="2"/>
      </w:pPr>
      <w:bookmarkStart w:id="163" w:name="_Toc503273641"/>
      <w:r>
        <w:rPr>
          <w:rFonts w:hint="eastAsia"/>
        </w:rPr>
        <w:t xml:space="preserve">8.3 </w:t>
      </w:r>
      <w:r>
        <w:rPr>
          <w:rFonts w:hint="eastAsia"/>
        </w:rPr>
        <w:t>小结</w:t>
      </w:r>
      <w:bookmarkEnd w:id="163"/>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本章就宁波市知识产权布局质量评价中的五大模块关系进行了动态匹配分析，其主要关系具体包括知识产权创造潜力与知识产权创造能力、知识产权创造能力与知识产权运用能力、知识产权创造、运用与知识产权保护管理、知识产权运用能力与知识产权运用需求、知识产权运用需求与知识产权创造潜力。耦合协</w:t>
      </w:r>
      <w:r>
        <w:rPr>
          <w:rFonts w:ascii="Times New Roman" w:hAnsi="宋体" w:cs="微软雅黑" w:hint="eastAsia"/>
          <w:bCs/>
          <w:kern w:val="0"/>
          <w:sz w:val="24"/>
        </w:rPr>
        <w:lastRenderedPageBreak/>
        <w:t>调度分析法显现了宁波市每年五大模块之间的匹配关系结果；灰色关联度分析则是从整体</w:t>
      </w:r>
      <w:r>
        <w:rPr>
          <w:rFonts w:ascii="Times New Roman" w:hAnsi="宋体" w:cs="微软雅黑" w:hint="eastAsia"/>
          <w:bCs/>
          <w:kern w:val="0"/>
          <w:sz w:val="24"/>
        </w:rPr>
        <w:t>10</w:t>
      </w:r>
      <w:r>
        <w:rPr>
          <w:rFonts w:ascii="Times New Roman" w:hAnsi="宋体" w:cs="微软雅黑" w:hint="eastAsia"/>
          <w:bCs/>
          <w:kern w:val="0"/>
          <w:sz w:val="24"/>
        </w:rPr>
        <w:t>年纵向发展的角度，研究宁波市知识产权布局质量评价中的五大模块关系匹配关系。</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运用宁波市</w:t>
      </w:r>
      <w:r>
        <w:rPr>
          <w:rFonts w:ascii="Times New Roman" w:hAnsi="宋体" w:cs="微软雅黑" w:hint="eastAsia"/>
          <w:bCs/>
          <w:kern w:val="0"/>
          <w:sz w:val="24"/>
        </w:rPr>
        <w:t>2006-2015</w:t>
      </w:r>
      <w:r>
        <w:rPr>
          <w:rFonts w:ascii="Times New Roman" w:hAnsi="宋体" w:cs="微软雅黑" w:hint="eastAsia"/>
          <w:bCs/>
          <w:kern w:val="0"/>
          <w:sz w:val="24"/>
        </w:rPr>
        <w:t>年的数据通过耦合协调度分析法的研究发现：总体上，近十年来，各模块之间的耦合协调度呈现上升趋势，大致处于从低度耦合协调区域向中度耦合协调区域过渡或达到中度耦合协调区域的状态。值得注意的是，个别模块发展的波动性依然存在，就会导致模块之间耦合协调度也存在明显的波动性。目前，宁波市知识产权创造能力与知识产权保护管理耦合协调度提升最快，接近</w:t>
      </w:r>
      <w:r>
        <w:rPr>
          <w:rFonts w:ascii="宋体" w:hAnsi="宋体" w:hint="eastAsia"/>
          <w:sz w:val="24"/>
          <w:szCs w:val="24"/>
        </w:rPr>
        <w:t>高度协调耦合区域，说明宁波知识产权布局质量提升后续发展有较好的保障。</w:t>
      </w:r>
      <w:r>
        <w:rPr>
          <w:rFonts w:ascii="Times New Roman" w:hAnsi="宋体" w:cs="微软雅黑" w:hint="eastAsia"/>
          <w:bCs/>
          <w:kern w:val="0"/>
          <w:sz w:val="24"/>
        </w:rPr>
        <w:t>知识产权创造能力与知识产权运用能力、知识产权运用能力与知识产权保护管理这两个指标的耦合协调关系比较差，</w:t>
      </w:r>
      <w:r>
        <w:rPr>
          <w:rFonts w:ascii="Times New Roman" w:hAnsi="宋体" w:cs="微软雅黑" w:hint="eastAsia"/>
          <w:b/>
          <w:kern w:val="0"/>
          <w:sz w:val="24"/>
        </w:rPr>
        <w:t>宁波市知识产权运用能力严重滞后于宁波市知识产权保护管理和创造能力的发展，有待加强提升。</w:t>
      </w:r>
    </w:p>
    <w:p w:rsidR="00895047" w:rsidRDefault="00EC3CE3">
      <w:pPr>
        <w:spacing w:line="360" w:lineRule="auto"/>
        <w:ind w:firstLineChars="200" w:firstLine="480"/>
        <w:rPr>
          <w:rFonts w:ascii="Times New Roman" w:hAnsi="宋体" w:cs="微软雅黑"/>
          <w:b/>
          <w:kern w:val="0"/>
          <w:sz w:val="24"/>
        </w:rPr>
      </w:pPr>
      <w:r>
        <w:rPr>
          <w:rFonts w:ascii="Times New Roman" w:hAnsi="宋体" w:cs="微软雅黑" w:hint="eastAsia"/>
          <w:bCs/>
          <w:kern w:val="0"/>
          <w:sz w:val="24"/>
        </w:rPr>
        <w:t>本文使用了灰色关联度分析中的综合关联度来考察宁波市知识产权布局质量评价中的五大模块关系匹配关系。这个指标兼顾考虑了模块指数的发展水平的匹配度和</w:t>
      </w:r>
      <w:r>
        <w:rPr>
          <w:rFonts w:ascii="Times New Roman" w:hAnsi="宋体" w:cs="微软雅黑" w:hint="eastAsia"/>
          <w:bCs/>
          <w:color w:val="000000" w:themeColor="text1"/>
          <w:kern w:val="0"/>
          <w:sz w:val="24"/>
        </w:rPr>
        <w:t>变化速率的接近程度。</w:t>
      </w:r>
      <w:r>
        <w:rPr>
          <w:rFonts w:ascii="Times New Roman" w:hAnsi="宋体" w:cs="微软雅黑" w:hint="eastAsia"/>
          <w:bCs/>
          <w:kern w:val="0"/>
          <w:sz w:val="24"/>
        </w:rPr>
        <w:t>宁波市知识产权运用能力与知识产权运用需求、知识产权创造能力与知识产权运用能力、知识产权创造能力与知识产权保护管理、知识产权运用需求与知识产权创造潜力匹配程度都还可以，亟待改善的是知识产权运用能力与知识产权保护管理、知识产权创造潜力与知识产权创造能力的匹配情况。从这一角度来看，</w:t>
      </w:r>
      <w:r>
        <w:rPr>
          <w:rFonts w:ascii="Times New Roman" w:hAnsi="宋体" w:cs="微软雅黑" w:hint="eastAsia"/>
          <w:b/>
          <w:kern w:val="0"/>
          <w:sz w:val="24"/>
        </w:rPr>
        <w:t>今后特别需要加强宁波市知识产权创造潜力的挖掘以及知识产权运用能力的提升。</w:t>
      </w:r>
    </w:p>
    <w:p w:rsidR="00895047" w:rsidRDefault="00895047">
      <w:pPr>
        <w:spacing w:line="360" w:lineRule="auto"/>
        <w:jc w:val="left"/>
        <w:rPr>
          <w:rFonts w:ascii="宋体" w:hAnsi="宋体"/>
          <w:sz w:val="24"/>
          <w:szCs w:val="24"/>
        </w:rPr>
      </w:pPr>
    </w:p>
    <w:p w:rsidR="00895047" w:rsidRDefault="00EC3CE3">
      <w:pPr>
        <w:spacing w:line="360" w:lineRule="auto"/>
        <w:jc w:val="left"/>
        <w:rPr>
          <w:rFonts w:ascii="宋体" w:hAnsi="宋体"/>
          <w:sz w:val="24"/>
          <w:szCs w:val="24"/>
        </w:rPr>
      </w:pPr>
      <w:r>
        <w:rPr>
          <w:rFonts w:ascii="宋体" w:hAnsi="宋体" w:hint="eastAsia"/>
          <w:sz w:val="24"/>
          <w:szCs w:val="24"/>
        </w:rPr>
        <w:br w:type="page"/>
      </w:r>
    </w:p>
    <w:p w:rsidR="00895047" w:rsidRDefault="00EC3CE3">
      <w:pPr>
        <w:pStyle w:val="1"/>
      </w:pPr>
      <w:bookmarkStart w:id="164" w:name="_Toc503273642"/>
      <w:r>
        <w:rPr>
          <w:rFonts w:hint="eastAsia"/>
        </w:rPr>
        <w:lastRenderedPageBreak/>
        <w:t xml:space="preserve">9. </w:t>
      </w:r>
      <w:r>
        <w:rPr>
          <w:rFonts w:hint="eastAsia"/>
        </w:rPr>
        <w:t>长三角主要城市知识产权（专利）布局现状分析</w:t>
      </w:r>
      <w:bookmarkEnd w:id="164"/>
    </w:p>
    <w:p w:rsidR="00895047" w:rsidRDefault="00EC3CE3">
      <w:pPr>
        <w:spacing w:line="336"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具有知识产权内涵的产业和区域发展战略已经成为国家和区域加快创新驱动发展的关键，知识产权布局更是能够使各地区形成以知识产权资源为核心的资源配置机制。长三角地区是中国经济发展速度最快，经济总量规模最大，最具发展潜力的经济板块，对知识产权的重视程度相对较高，也是国家推进知识产权区域布局试点的主要试点区域。对长三角地区主要城市进行知识产权（专利）布局现状分析，有助于发现各个城市的短板，更好的推动各区域知识产权（专利）布局工作。本章主要从知识产权创造潜力、知识产权创造能力、知识产权运用能力、知识产权运用需求、知识产权管理保护这五个模块，对宁波、杭州、嘉兴、上海、南京、苏州、无锡七市的现状进行横向比较，反映其发展现状。</w:t>
      </w:r>
    </w:p>
    <w:p w:rsidR="00895047" w:rsidRDefault="00EC3CE3">
      <w:pPr>
        <w:pStyle w:val="2"/>
        <w:spacing w:before="0" w:after="0" w:line="336" w:lineRule="auto"/>
      </w:pPr>
      <w:bookmarkStart w:id="165" w:name="_Toc503273643"/>
      <w:r>
        <w:rPr>
          <w:rFonts w:hint="eastAsia"/>
        </w:rPr>
        <w:t xml:space="preserve">9.1 </w:t>
      </w:r>
      <w:r>
        <w:rPr>
          <w:rFonts w:hint="eastAsia"/>
        </w:rPr>
        <w:t>知识产权创造潜力</w:t>
      </w:r>
      <w:bookmarkEnd w:id="165"/>
      <w:r>
        <w:rPr>
          <w:rFonts w:hint="eastAsia"/>
        </w:rPr>
        <w:t xml:space="preserve"> </w:t>
      </w:r>
    </w:p>
    <w:p w:rsidR="00895047" w:rsidRDefault="00EC3CE3">
      <w:pPr>
        <w:spacing w:line="336"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知识产权创造潜力是各市进行知识产权布局的基础，其条件资源是否充足，关系到知识产权局部整体发展。本文主要从教育资源、科技资源以及产业资源三个方面对知识产权创造潜力进行评估。</w:t>
      </w:r>
    </w:p>
    <w:p w:rsidR="00895047" w:rsidRDefault="00EC3CE3">
      <w:pPr>
        <w:pStyle w:val="3"/>
        <w:spacing w:before="0" w:after="0" w:line="336" w:lineRule="auto"/>
      </w:pPr>
      <w:bookmarkStart w:id="166" w:name="_Toc503273644"/>
      <w:r>
        <w:rPr>
          <w:rFonts w:hint="eastAsia"/>
        </w:rPr>
        <w:t xml:space="preserve">9.1.1 </w:t>
      </w:r>
      <w:r>
        <w:rPr>
          <w:rFonts w:hint="eastAsia"/>
        </w:rPr>
        <w:t>教育资源</w:t>
      </w:r>
      <w:bookmarkEnd w:id="166"/>
    </w:p>
    <w:p w:rsidR="00895047" w:rsidRDefault="00EC3CE3">
      <w:pPr>
        <w:spacing w:line="336"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本文主要选取各区域普通高校数、985及211高校数、普通高等学校专任教师数、高校在校学生、普通高校一级硕士点以及普通高校国家重点学科数作为教育资源指标。相关分析如下：</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346700" cy="2220595"/>
            <wp:effectExtent l="0" t="0" r="6350" b="8255"/>
            <wp:docPr id="158" name="图表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4"/>
              </a:graphicData>
            </a:graphic>
          </wp:inline>
        </w:drawing>
      </w:r>
    </w:p>
    <w:p w:rsidR="00895047" w:rsidRDefault="00EB7AF4">
      <w:pPr>
        <w:spacing w:line="100" w:lineRule="exact"/>
        <w:rPr>
          <w:rFonts w:asciiTheme="minorEastAsia" w:hAnsiTheme="minorEastAsia" w:cstheme="minorEastAsia"/>
          <w:sz w:val="24"/>
          <w:szCs w:val="24"/>
        </w:rPr>
      </w:pPr>
      <w:r>
        <w:rPr>
          <w:noProof/>
          <w:sz w:val="24"/>
        </w:rPr>
        <mc:AlternateContent>
          <mc:Choice Requires="wps">
            <w:drawing>
              <wp:anchor distT="0" distB="0" distL="114300" distR="114300" simplePos="0" relativeHeight="251659264" behindDoc="0" locked="0" layoutInCell="1" allowOverlap="1">
                <wp:simplePos x="0" y="0"/>
                <wp:positionH relativeFrom="column">
                  <wp:posOffset>1490980</wp:posOffset>
                </wp:positionH>
                <wp:positionV relativeFrom="page">
                  <wp:posOffset>8712200</wp:posOffset>
                </wp:positionV>
                <wp:extent cx="2305050" cy="456565"/>
                <wp:effectExtent l="0" t="0" r="0" b="0"/>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50" cy="456565"/>
                        </a:xfrm>
                        <a:prstGeom prst="rect">
                          <a:avLst/>
                        </a:prstGeom>
                        <a:noFill/>
                        <a:ln w="12700" cap="flat" cmpd="sng" algn="ctr">
                          <a:noFill/>
                          <a:prstDash val="solid"/>
                          <a:miter lim="800000"/>
                        </a:ln>
                      </wps:spPr>
                      <wps:txbx>
                        <w:txbxContent>
                          <w:p w:rsidR="001123EE" w:rsidRDefault="001123EE">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 </w:t>
                            </w:r>
                            <w:r>
                              <w:rPr>
                                <w:rFonts w:hint="eastAsia"/>
                                <w:b/>
                                <w:sz w:val="24"/>
                              </w:rPr>
                              <w:t>教育资源主要指标图</w:t>
                            </w:r>
                          </w:p>
                          <w:p w:rsidR="001123EE" w:rsidRDefault="001123E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39" o:spid="_x0000_s1104" type="#_x0000_t202" style="position:absolute;left:0;text-align:left;margin-left:117.4pt;margin-top:686pt;width:181.5pt;height:3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" filled="f" stroked="f" strokeweight="1pt">
                <v:textbox>
                  <w:txbxContent>
                    <w:p w:rsidR="001123EE" w:rsidRDefault="001123EE">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 </w:t>
                      </w:r>
                      <w:r>
                        <w:rPr>
                          <w:rFonts w:hint="eastAsia"/>
                          <w:b/>
                          <w:sz w:val="24"/>
                        </w:rPr>
                        <w:t>教育资源主要指标图</w:t>
                      </w:r>
                    </w:p>
                    <w:p w:rsidR="001123EE" w:rsidRDefault="001123EE"/>
                  </w:txbxContent>
                </v:textbox>
                <w10:wrap anchory="page"/>
              </v:shape>
            </w:pict>
          </mc:Fallback>
        </mc:AlternateContent>
      </w:r>
    </w:p>
    <w:p w:rsidR="00895047" w:rsidRDefault="00EC3CE3">
      <w:pPr>
        <w:spacing w:line="360" w:lineRule="auto"/>
        <w:jc w:val="center"/>
        <w:rPr>
          <w:rFonts w:asciiTheme="minorEastAsia" w:hAnsiTheme="minorEastAsia" w:cstheme="minorEastAsia"/>
          <w:b/>
          <w:sz w:val="24"/>
          <w:szCs w:val="24"/>
        </w:rPr>
      </w:pPr>
      <w:r>
        <w:rPr>
          <w:noProof/>
        </w:rPr>
        <w:lastRenderedPageBreak/>
        <w:drawing>
          <wp:inline distT="0" distB="0" distL="0" distR="0">
            <wp:extent cx="5503545" cy="3338195"/>
            <wp:effectExtent l="0" t="0" r="1905" b="0"/>
            <wp:docPr id="936" name="图表 9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5"/>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9.2 </w:t>
      </w:r>
      <w:r>
        <w:rPr>
          <w:rFonts w:hint="eastAsia"/>
          <w:b/>
          <w:sz w:val="24"/>
        </w:rPr>
        <w:t>教育资源主要指标图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观察图9.1 和图9.2 可知，长三角七市中，上海，南京以及杭州的普通高校数相对较多，其中上海和南京拥有985、211高校数相对更多，杭州，苏州以及无锡均只有1个985、211高校数，宁波和嘉兴则为0；南京的普通高校专任教师数及高线在校学生人数在七个城市中均居首位，苏州的专任教师数仅为南京的1/4，高校在校人数生人数仅为南京的1/，可见苏州的教师资源是比较薄弱的；上海和南京的一级硕士点及国家重点学科数均超过40，苏州、无锡以及宁波按处于较低水平，嘉兴则均为0，城市之间差距很大。就教育资源总体来看，南京、上海教育资源相对充足，杭州处于中间水平，而嘉兴则处在最末位置，宁波和无锡的教育资源处于中下游水平，有待提高。</w:t>
      </w:r>
    </w:p>
    <w:p w:rsidR="00895047" w:rsidRPr="00E043D8" w:rsidRDefault="00EC3CE3" w:rsidP="00E043D8">
      <w:pPr>
        <w:pStyle w:val="3"/>
        <w:spacing w:before="0" w:after="0" w:line="336" w:lineRule="auto"/>
      </w:pPr>
      <w:bookmarkStart w:id="167" w:name="_Toc503273645"/>
      <w:r w:rsidRPr="00E043D8">
        <w:rPr>
          <w:rFonts w:hint="eastAsia"/>
        </w:rPr>
        <w:t xml:space="preserve">9.1.2 </w:t>
      </w:r>
      <w:r w:rsidRPr="00E043D8">
        <w:rPr>
          <w:rFonts w:hint="eastAsia"/>
        </w:rPr>
        <w:t>科技资源</w:t>
      </w:r>
      <w:bookmarkEnd w:id="167"/>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城市的科技资源是知识产权良性发展的有力保障。本文选取了反映科技资源的指标主要包括：研究与试验发展（R&amp;D）人员全时当量、研究与试验发展（R&amp;D）经费内部支出、研究与开发机构，国家重点实验室个数和国家工程技术中心数。相关分析如下：</w:t>
      </w: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895047">
      <w:pPr>
        <w:spacing w:line="360" w:lineRule="auto"/>
        <w:ind w:firstLineChars="200" w:firstLine="480"/>
        <w:rPr>
          <w:rFonts w:asciiTheme="minorEastAsia" w:hAnsiTheme="minorEastAsia" w:cstheme="minorEastAsia"/>
          <w:sz w:val="24"/>
          <w:szCs w:val="24"/>
        </w:rPr>
      </w:pPr>
    </w:p>
    <w:p w:rsidR="00895047" w:rsidRDefault="00EC3CE3">
      <w:pPr>
        <w:spacing w:line="360" w:lineRule="auto"/>
        <w:jc w:val="center"/>
      </w:pPr>
      <w:r>
        <w:rPr>
          <w:noProof/>
        </w:rPr>
        <w:lastRenderedPageBreak/>
        <w:drawing>
          <wp:inline distT="0" distB="0" distL="0" distR="0">
            <wp:extent cx="5140960" cy="2950210"/>
            <wp:effectExtent l="0" t="0" r="2540" b="2540"/>
            <wp:docPr id="934" name="图表 9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6"/>
              </a:graphicData>
            </a:graphic>
          </wp:inline>
        </w:drawing>
      </w:r>
    </w:p>
    <w:p w:rsidR="00895047" w:rsidRDefault="00EC3CE3">
      <w:pPr>
        <w:spacing w:line="360" w:lineRule="auto"/>
        <w:jc w:val="center"/>
        <w:rPr>
          <w:b/>
          <w:sz w:val="24"/>
        </w:rPr>
      </w:pPr>
      <w:r>
        <w:rPr>
          <w:rFonts w:hint="eastAsia"/>
          <w:b/>
          <w:sz w:val="24"/>
        </w:rPr>
        <w:t>图</w:t>
      </w:r>
      <w:r>
        <w:rPr>
          <w:rFonts w:hint="eastAsia"/>
          <w:b/>
          <w:sz w:val="24"/>
        </w:rPr>
        <w:t xml:space="preserve">9.3 </w:t>
      </w:r>
      <w:r>
        <w:rPr>
          <w:rFonts w:hint="eastAsia"/>
          <w:b/>
          <w:sz w:val="24"/>
        </w:rPr>
        <w:t>科技资源指标图</w:t>
      </w:r>
    </w:p>
    <w:p w:rsidR="00895047" w:rsidRDefault="00EC3CE3">
      <w:pPr>
        <w:spacing w:line="360" w:lineRule="auto"/>
        <w:jc w:val="center"/>
        <w:rPr>
          <w:b/>
          <w:sz w:val="24"/>
        </w:rPr>
      </w:pPr>
      <w:r>
        <w:rPr>
          <w:noProof/>
        </w:rPr>
        <w:drawing>
          <wp:inline distT="0" distB="0" distL="0" distR="0">
            <wp:extent cx="5184140" cy="3551555"/>
            <wp:effectExtent l="0" t="0" r="0" b="0"/>
            <wp:docPr id="161" name="图表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7"/>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9.4 </w:t>
      </w:r>
      <w:r>
        <w:rPr>
          <w:rFonts w:hint="eastAsia"/>
          <w:b/>
          <w:sz w:val="24"/>
        </w:rPr>
        <w:t>科技资源指标图</w:t>
      </w:r>
    </w:p>
    <w:p w:rsidR="00895047" w:rsidRDefault="00EC3CE3">
      <w:pPr>
        <w:spacing w:line="348"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观察图9.3和图9.4可知，苏州研究与试验发展（R&amp;D）人员全时当量最高，嘉兴仅为苏州的1/4，其他城市差距不大；南京研发与试验发展（R&amp;D）经费内部支出较少，仅为上海研发投入的30%；上海和南京的研发机构较多，研发能力较强，宁波的研发机构数仅有9个，嘉兴为0；上海南京的国家重点实验室和国家工程技术中心个数较多，苏州次之，与其他三市相差较大。总体上，就科技资源总体情况而言，同处于长三角地区，浙江省科技资源相比之下严重不足，浙江省</w:t>
      </w:r>
      <w:r>
        <w:rPr>
          <w:rFonts w:asciiTheme="minorEastAsia" w:hAnsiTheme="minorEastAsia" w:cstheme="minorEastAsia" w:hint="eastAsia"/>
          <w:sz w:val="24"/>
          <w:szCs w:val="24"/>
        </w:rPr>
        <w:lastRenderedPageBreak/>
        <w:t>应该加大研发投入，大力发展高新技术产业，提升科技资源水平。</w:t>
      </w:r>
    </w:p>
    <w:p w:rsidR="00895047" w:rsidRDefault="00EC3CE3">
      <w:pPr>
        <w:pStyle w:val="3"/>
        <w:spacing w:before="0" w:after="0" w:line="348" w:lineRule="auto"/>
      </w:pPr>
      <w:bookmarkStart w:id="168" w:name="_Toc503273646"/>
      <w:r>
        <w:rPr>
          <w:rFonts w:hint="eastAsia"/>
        </w:rPr>
        <w:t>9.1.3</w:t>
      </w:r>
      <w:r>
        <w:rPr>
          <w:rFonts w:hint="eastAsia"/>
        </w:rPr>
        <w:t>产业资源</w:t>
      </w:r>
      <w:bookmarkEnd w:id="168"/>
    </w:p>
    <w:p w:rsidR="00895047" w:rsidRDefault="00EC3CE3">
      <w:pPr>
        <w:spacing w:line="348"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产业资源代表该地区的产业发展状况，尤其是高技术产业是科技产业的核心，是科技原创力的直观体现之一，其发展情况的好坏直接决定该地区的竞争力水平，从而对经济发展产生影响。我们选取规模以上工业企业研发支出占比、规模以上工业企业数、国家级企业技术中心数、国家级经济技术开发区个数以及有R&amp;D活动的企业数等指标来进行该地区的产业资源的研究。相关分析如下：</w:t>
      </w:r>
    </w:p>
    <w:p w:rsidR="00895047" w:rsidRDefault="00EC3CE3">
      <w:pPr>
        <w:spacing w:line="360" w:lineRule="auto"/>
        <w:jc w:val="center"/>
        <w:rPr>
          <w:rFonts w:asciiTheme="minorEastAsia" w:hAnsiTheme="minorEastAsia" w:cstheme="minorEastAsia"/>
          <w:sz w:val="24"/>
          <w:szCs w:val="24"/>
        </w:rPr>
      </w:pPr>
      <w:r>
        <w:rPr>
          <w:noProof/>
        </w:rPr>
        <w:drawing>
          <wp:inline distT="0" distB="0" distL="0" distR="0">
            <wp:extent cx="5132705" cy="2967355"/>
            <wp:effectExtent l="0" t="0" r="0" b="4445"/>
            <wp:docPr id="937" name="图表 9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8"/>
              </a:graphicData>
            </a:graphic>
          </wp:inline>
        </w:drawing>
      </w:r>
    </w:p>
    <w:p w:rsidR="00895047" w:rsidRDefault="00EC3CE3">
      <w:pPr>
        <w:spacing w:line="360" w:lineRule="auto"/>
        <w:jc w:val="center"/>
        <w:rPr>
          <w:b/>
          <w:sz w:val="24"/>
        </w:rPr>
      </w:pPr>
      <w:r>
        <w:rPr>
          <w:rFonts w:hint="eastAsia"/>
          <w:b/>
          <w:sz w:val="24"/>
        </w:rPr>
        <w:t>图</w:t>
      </w:r>
      <w:r>
        <w:rPr>
          <w:rFonts w:hint="eastAsia"/>
          <w:b/>
          <w:sz w:val="24"/>
        </w:rPr>
        <w:t>9.5</w:t>
      </w:r>
      <w:r>
        <w:rPr>
          <w:rFonts w:hint="eastAsia"/>
          <w:b/>
          <w:sz w:val="24"/>
        </w:rPr>
        <w:t>规模以上工业企业研发情况</w:t>
      </w:r>
    </w:p>
    <w:p w:rsidR="00895047" w:rsidRDefault="00EC3CE3">
      <w:pPr>
        <w:spacing w:line="360" w:lineRule="auto"/>
        <w:jc w:val="left"/>
        <w:rPr>
          <w:rFonts w:asciiTheme="minorEastAsia" w:hAnsiTheme="minorEastAsia" w:cstheme="minorEastAsia"/>
          <w:sz w:val="24"/>
          <w:szCs w:val="24"/>
        </w:rPr>
      </w:pPr>
      <w:r>
        <w:rPr>
          <w:rFonts w:hint="eastAsia"/>
          <w:b/>
          <w:sz w:val="24"/>
        </w:rPr>
        <w:t xml:space="preserve">    </w:t>
      </w:r>
      <w:r>
        <w:rPr>
          <w:rFonts w:asciiTheme="minorEastAsia" w:hAnsiTheme="minorEastAsia" w:cstheme="minorEastAsia" w:hint="eastAsia"/>
          <w:sz w:val="24"/>
          <w:szCs w:val="24"/>
        </w:rPr>
        <w:t>由图9.5可以看出，长三角七个城市的规模以上工业企业占比（规模以上工业企业研发支出/规模以上工业企业主营业务收入）均在1%以上。其中，上海的规模以上工业企业研发支出占比最高，达到2.01%，南京的规模以上工业企业研发支出占比最低，只有1.14%，说明南京在规模以上工业企业的研发能力较弱，应该加强科技资源投入，提升企业研发能力。宁波、杭州、无锡的规模以上工业企业研发支出占比差距较小，企业研发能力接近，且仍有提升空间。</w:t>
      </w:r>
    </w:p>
    <w:p w:rsidR="00895047" w:rsidRDefault="00EC3CE3">
      <w:pPr>
        <w:spacing w:line="360" w:lineRule="auto"/>
        <w:jc w:val="center"/>
        <w:rPr>
          <w:rFonts w:asciiTheme="minorEastAsia" w:hAnsiTheme="minorEastAsia" w:cstheme="minorEastAsia"/>
          <w:sz w:val="24"/>
          <w:szCs w:val="24"/>
        </w:rPr>
      </w:pPr>
      <w:r>
        <w:rPr>
          <w:noProof/>
        </w:rPr>
        <w:lastRenderedPageBreak/>
        <w:drawing>
          <wp:inline distT="0" distB="0" distL="0" distR="0">
            <wp:extent cx="5304790" cy="3114040"/>
            <wp:effectExtent l="0" t="0" r="0" b="0"/>
            <wp:docPr id="939" name="图表 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9"/>
              </a:graphicData>
            </a:graphic>
          </wp:inline>
        </w:drawing>
      </w:r>
    </w:p>
    <w:p w:rsidR="00895047" w:rsidRDefault="00EC3CE3">
      <w:pPr>
        <w:spacing w:line="360" w:lineRule="auto"/>
        <w:jc w:val="center"/>
        <w:rPr>
          <w:rFonts w:asciiTheme="minorEastAsia" w:hAnsiTheme="minorEastAsia" w:cstheme="minorEastAsia"/>
          <w:sz w:val="24"/>
          <w:szCs w:val="24"/>
        </w:rPr>
      </w:pPr>
      <w:r>
        <w:rPr>
          <w:noProof/>
        </w:rPr>
        <w:drawing>
          <wp:inline distT="0" distB="0" distL="0" distR="0">
            <wp:extent cx="5097780" cy="3139440"/>
            <wp:effectExtent l="0" t="0" r="7620" b="3810"/>
            <wp:docPr id="938" name="图表 9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0"/>
              </a:graphicData>
            </a:graphic>
          </wp:inline>
        </w:drawing>
      </w:r>
    </w:p>
    <w:p w:rsidR="00895047" w:rsidRDefault="00EC3CE3">
      <w:pPr>
        <w:spacing w:line="360" w:lineRule="auto"/>
        <w:jc w:val="center"/>
        <w:rPr>
          <w:b/>
          <w:sz w:val="24"/>
        </w:rPr>
      </w:pPr>
      <w:r>
        <w:rPr>
          <w:rFonts w:hint="eastAsia"/>
          <w:b/>
          <w:sz w:val="24"/>
        </w:rPr>
        <w:t>图</w:t>
      </w:r>
      <w:r>
        <w:rPr>
          <w:rFonts w:hint="eastAsia"/>
          <w:b/>
          <w:sz w:val="24"/>
        </w:rPr>
        <w:t xml:space="preserve">9.6 </w:t>
      </w:r>
      <w:r>
        <w:rPr>
          <w:rFonts w:hint="eastAsia"/>
          <w:b/>
          <w:sz w:val="24"/>
        </w:rPr>
        <w:t>产业资源主要指标图</w:t>
      </w:r>
    </w:p>
    <w:p w:rsidR="00895047" w:rsidRDefault="00EC3CE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由图9.</w:t>
      </w:r>
      <w:r>
        <w:rPr>
          <w:rFonts w:asciiTheme="minorEastAsia" w:hAnsiTheme="minorEastAsia" w:cstheme="minorEastAsia"/>
          <w:sz w:val="24"/>
          <w:szCs w:val="24"/>
        </w:rPr>
        <w:t>6</w:t>
      </w:r>
      <w:r>
        <w:rPr>
          <w:rFonts w:asciiTheme="minorEastAsia" w:hAnsiTheme="minorEastAsia" w:cstheme="minorEastAsia" w:hint="eastAsia"/>
          <w:sz w:val="24"/>
          <w:szCs w:val="24"/>
        </w:rPr>
        <w:t>可知，苏州的规模以上工业企业数最多，南京的规模以上工业企业数只有苏州的1/4，其他四个地区相差均不大；宁波有R&amp;D活动的企业是数量最多，苏州次之；上海的国家级企业技术中心数最多，达到65个，杭州次之，其他四市基本持平；国家级经济技术开发区和国家高新技术开发区苏州略有优势。总体来看，七个城市的产业资源中，苏州与上海产业资源充足，宁波，杭州以及无锡处于中等水平，南京以及嘉兴的产业资源较少，南京以及嘉兴的产业发展情况应该引起重视。</w:t>
      </w:r>
    </w:p>
    <w:p w:rsidR="00895047" w:rsidRDefault="00EC3CE3">
      <w:pPr>
        <w:pStyle w:val="2"/>
      </w:pPr>
      <w:bookmarkStart w:id="169" w:name="_Toc503273647"/>
      <w:r>
        <w:rPr>
          <w:rFonts w:hint="eastAsia"/>
        </w:rPr>
        <w:lastRenderedPageBreak/>
        <w:t>9.2</w:t>
      </w:r>
      <w:r>
        <w:rPr>
          <w:rFonts w:hint="eastAsia"/>
        </w:rPr>
        <w:t>知识产权创造能力</w:t>
      </w:r>
      <w:bookmarkEnd w:id="169"/>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知识产权创造能力代表该地区已有的知识产权方面的成果。我们从数量、质量、效率以及潜力来衡量各地区的知识产权创造能力。</w:t>
      </w:r>
    </w:p>
    <w:p w:rsidR="00895047" w:rsidRDefault="00EC3CE3">
      <w:pPr>
        <w:pStyle w:val="3"/>
      </w:pPr>
      <w:bookmarkStart w:id="170" w:name="_Toc503273648"/>
      <w:r>
        <w:rPr>
          <w:rFonts w:hint="eastAsia"/>
        </w:rPr>
        <w:t xml:space="preserve">9.2.1 </w:t>
      </w:r>
      <w:r>
        <w:rPr>
          <w:rFonts w:hint="eastAsia"/>
        </w:rPr>
        <w:t>知识产权创造数量</w:t>
      </w:r>
      <w:bookmarkEnd w:id="170"/>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数量是科技原创力的直观体现，表现了该地区这一年各行业的研发人员创新成果的直接体现。我们选取专利申请受理数量、专利申请授权量、有效专利数以及海外专利申请数量来表示各地区知识产权创造数量水平。相关分析如下：</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2840990"/>
            <wp:effectExtent l="0" t="0" r="16510" b="16510"/>
            <wp:docPr id="165" name="图表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1"/>
              </a:graphicData>
            </a:graphic>
          </wp:inline>
        </w:drawing>
      </w:r>
    </w:p>
    <w:p w:rsidR="00895047" w:rsidRDefault="00EC3CE3">
      <w:pPr>
        <w:spacing w:line="360" w:lineRule="auto"/>
        <w:jc w:val="center"/>
        <w:rPr>
          <w:b/>
          <w:sz w:val="24"/>
        </w:rPr>
      </w:pPr>
      <w:r>
        <w:rPr>
          <w:rFonts w:hint="eastAsia"/>
          <w:b/>
          <w:sz w:val="24"/>
        </w:rPr>
        <w:t>图</w:t>
      </w:r>
      <w:r>
        <w:rPr>
          <w:rFonts w:hint="eastAsia"/>
          <w:b/>
          <w:sz w:val="24"/>
        </w:rPr>
        <w:t xml:space="preserve">9.7 </w:t>
      </w:r>
      <w:r>
        <w:rPr>
          <w:rFonts w:hint="eastAsia"/>
          <w:b/>
          <w:sz w:val="24"/>
        </w:rPr>
        <w:t>知识产权创造数量指标图</w:t>
      </w:r>
    </w:p>
    <w:p w:rsidR="00895047" w:rsidRDefault="00895047">
      <w:pPr>
        <w:spacing w:line="360" w:lineRule="auto"/>
        <w:jc w:val="center"/>
        <w:rPr>
          <w:rFonts w:asciiTheme="minorEastAsia" w:hAnsiTheme="minorEastAsia" w:cstheme="minorEastAsia"/>
          <w:sz w:val="24"/>
          <w:szCs w:val="24"/>
        </w:rPr>
      </w:pP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见图9.7，上海和苏州的专利申请受理量较多，大约是嘉兴专利申请受理量的3倍以上，宁波、杭州、南京以及无锡的专利申请受理量基本持平，约为上海的3/5，各城市差距较大；对于专利申请授权量，除嘉兴外，其他五个城市差异不大。上海的有效专利数达到251157件，是苏州、宁波以及杭州有效专利数的几乎两倍，是无锡的3.8倍，是嘉兴的8.4倍。上海不仅专利申请数量多，其专利的有效性也很高，海外专利申请也占据榜首。宁波海外专利申请量仅次于上海，反映了较高的经济开放度对专利申请的影响。整体来看，上海的知识产权创造数量遥遥领先，且与其他城市相差较大，宁波，杭州以及苏州水平相当，嘉兴在知识产权创造能力方面的弱势非常明显。</w:t>
      </w:r>
    </w:p>
    <w:p w:rsidR="00895047" w:rsidRDefault="00EC3CE3">
      <w:pPr>
        <w:pStyle w:val="3"/>
      </w:pPr>
      <w:bookmarkStart w:id="171" w:name="_Toc503273649"/>
      <w:r>
        <w:rPr>
          <w:rFonts w:hint="eastAsia"/>
        </w:rPr>
        <w:lastRenderedPageBreak/>
        <w:t xml:space="preserve">9.2.2 </w:t>
      </w:r>
      <w:r>
        <w:rPr>
          <w:rFonts w:hint="eastAsia"/>
        </w:rPr>
        <w:t>知识产权创造质量</w:t>
      </w:r>
      <w:bookmarkEnd w:id="171"/>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知识产权创造质量是知识产权创造能力的重要体现，我们选取发明专利申请数，发明专利授权数以及有效发明专利数来表示知识产权创造质量水平。相关分析如下：</w:t>
      </w:r>
    </w:p>
    <w:p w:rsidR="00895047" w:rsidRDefault="00895047">
      <w:pPr>
        <w:spacing w:line="360" w:lineRule="auto"/>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2758440"/>
            <wp:effectExtent l="0" t="0" r="16510" b="3810"/>
            <wp:docPr id="166" name="图表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2"/>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9.8 </w:t>
      </w:r>
      <w:r>
        <w:rPr>
          <w:rFonts w:hint="eastAsia"/>
          <w:b/>
          <w:sz w:val="24"/>
        </w:rPr>
        <w:t>知识产权创造质量指标图</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由图9.8可以看出，上海、苏州的发明专利申请数分别为46976和44241件，南京发明专利申请数量大约是上海的2/3，而宁波，杭州和无锡甚至没有达到上海的1/2；同时，我们发现，虽然上海和苏州的发明专利申请数接近，但是上海的有效发明专利是苏州的1.5倍，可见，上海发明专利质量略高，杭州的有效发明专利数与苏州接近，说明杭州发明专利质量也较好。总体上，上海和苏州的知识产权创造质量名列前茅，嘉兴最差，其他四市水平相差不大。</w:t>
      </w:r>
    </w:p>
    <w:p w:rsidR="00895047" w:rsidRDefault="00EC3CE3">
      <w:pPr>
        <w:pStyle w:val="3"/>
      </w:pPr>
      <w:bookmarkStart w:id="172" w:name="_Toc503273650"/>
      <w:r>
        <w:rPr>
          <w:rFonts w:hint="eastAsia"/>
        </w:rPr>
        <w:t xml:space="preserve">9.2.3 </w:t>
      </w:r>
      <w:r>
        <w:rPr>
          <w:rFonts w:hint="eastAsia"/>
        </w:rPr>
        <w:t>知识产权创造效率</w:t>
      </w:r>
      <w:bookmarkEnd w:id="172"/>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选取每万人发明专利拥有量和每千万元研发经费发明专利授权量来表示知识产权创造效率水平。观察图9.9可知，每万人发明专利拥有量和每千万元研发经费发明专利授权量两个指标趋同性较为明显，根据指标来看，南京的创造效率较高，杭州，上海，苏州水平接近，宁波效率较低，嘉兴表现最差。</w:t>
      </w:r>
    </w:p>
    <w:p w:rsidR="00895047" w:rsidRDefault="00895047">
      <w:pPr>
        <w:spacing w:line="360" w:lineRule="auto"/>
        <w:ind w:firstLineChars="200" w:firstLine="480"/>
        <w:rPr>
          <w:rFonts w:asciiTheme="minorEastAsia" w:hAnsiTheme="minorEastAsia" w:cstheme="minorEastAsia"/>
          <w:sz w:val="24"/>
          <w:szCs w:val="24"/>
        </w:rPr>
      </w:pP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5184140" cy="2743200"/>
            <wp:effectExtent l="0" t="0" r="16510" b="0"/>
            <wp:docPr id="167" name="图表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3"/>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9.9 </w:t>
      </w:r>
      <w:r>
        <w:rPr>
          <w:rFonts w:hint="eastAsia"/>
          <w:b/>
          <w:sz w:val="24"/>
        </w:rPr>
        <w:t>知识产权创造效率指标图</w:t>
      </w:r>
    </w:p>
    <w:p w:rsidR="00895047" w:rsidRDefault="00EC3CE3">
      <w:pPr>
        <w:pStyle w:val="3"/>
      </w:pPr>
      <w:bookmarkStart w:id="173" w:name="_Toc503273651"/>
      <w:r>
        <w:rPr>
          <w:rFonts w:hint="eastAsia"/>
        </w:rPr>
        <w:t xml:space="preserve">9.2.4 </w:t>
      </w:r>
      <w:r>
        <w:rPr>
          <w:rFonts w:hint="eastAsia"/>
        </w:rPr>
        <w:t>知识产权创造潜力</w:t>
      </w:r>
      <w:bookmarkEnd w:id="173"/>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知识产权创造潜力衡量的是城市知识产权创造的后劲，有潜力，才能有更强劲的发展。我们选取专利申请增长率和专利授权增长率来表示知识产权创造潜力水平。相关分析如下：</w:t>
      </w:r>
    </w:p>
    <w:p w:rsidR="00895047" w:rsidRDefault="00EC3CE3">
      <w:pPr>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1881505"/>
            <wp:effectExtent l="0" t="0" r="16510" b="4445"/>
            <wp:docPr id="168" name="图表 1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4"/>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9.10 </w:t>
      </w:r>
      <w:r>
        <w:rPr>
          <w:rFonts w:hint="eastAsia"/>
          <w:b/>
          <w:sz w:val="24"/>
        </w:rPr>
        <w:t>知识产权创造潜力指标图</w:t>
      </w:r>
    </w:p>
    <w:p w:rsidR="00895047" w:rsidRDefault="00EC3CE3">
      <w:pPr>
        <w:spacing w:line="348"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从图9.10 我们可以看出，杭州的专利申请增长率和专利授权增长率均是七个地区中最高的，专利申请增长率达到25.26，专利授权增长率达到37.85，这个增幅非常大，有部分原因是2015年“大众创新”等政策活动措施的出台使得杭州对创新的重视程度有所加强，专利的重要性也得到了关注。上海、嘉兴和无锡专利申请和专利授权没有明显增长，宁波两个指标的增长率都较低。值得注意的是，虽然有的城市（比如南京和苏州）的专利申请为负增长，但是这并不表示知识产权创造潜力一定下降，专利申请以及专利授权基数过大也会导</w:t>
      </w:r>
      <w:r>
        <w:rPr>
          <w:rFonts w:asciiTheme="minorEastAsia" w:hAnsiTheme="minorEastAsia" w:cstheme="minorEastAsia" w:hint="eastAsia"/>
          <w:sz w:val="24"/>
          <w:szCs w:val="24"/>
        </w:rPr>
        <w:lastRenderedPageBreak/>
        <w:t>致该指标值偏低。</w:t>
      </w:r>
    </w:p>
    <w:p w:rsidR="00895047" w:rsidRDefault="00EC3CE3">
      <w:pPr>
        <w:pStyle w:val="2"/>
        <w:spacing w:before="0" w:after="0" w:line="348" w:lineRule="auto"/>
      </w:pPr>
      <w:bookmarkStart w:id="174" w:name="_Toc503273652"/>
      <w:r>
        <w:rPr>
          <w:rFonts w:hint="eastAsia"/>
        </w:rPr>
        <w:t>9.3</w:t>
      </w:r>
      <w:r>
        <w:rPr>
          <w:rFonts w:hint="eastAsia"/>
        </w:rPr>
        <w:t>知识产权运用能力</w:t>
      </w:r>
      <w:bookmarkEnd w:id="174"/>
    </w:p>
    <w:p w:rsidR="00895047" w:rsidRDefault="00EC3CE3">
      <w:pPr>
        <w:spacing w:line="348"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专利只有被应用，给专利拥有者或者社会带来利益才能真正体现其价值。只有更好地运用知识产权（专利），才能实现更高的价值，因此，知识产权运用能力一方面体现的是市场交易环境，一方面也体现了专利的价值，因为专利只有真正有价值，才会被进行许可，质押等行为。我们选取专利申请权与专利权转让数、专利实施许可数以及专利质押数衡量城市的知识产权运用能力水平。</w:t>
      </w:r>
    </w:p>
    <w:p w:rsidR="00895047" w:rsidRDefault="00EC3CE3">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1788160"/>
            <wp:effectExtent l="0" t="0" r="16510" b="2540"/>
            <wp:docPr id="169" name="图表 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5"/>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9.11 </w:t>
      </w:r>
      <w:r>
        <w:rPr>
          <w:rFonts w:hint="eastAsia"/>
          <w:b/>
          <w:sz w:val="24"/>
        </w:rPr>
        <w:t>知识产权运用能力指标图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由图9.11 可知，上海的专利申请权和专利权转让数在七个地区中是最多的，上海相比宁波，杭州，南京，苏州以及无锡，与其差距在1.5-3.8倍，上海专利申请权和专利权转让数是嘉兴的11倍。就专利实施许可数以及专利质押数两个指标而言，七个城市数量都不多，各城市进行专利交易的意识还不强，在提高知识产权的运用能力方面，七个城市均有很大的发展空间。</w:t>
      </w:r>
    </w:p>
    <w:p w:rsidR="00895047" w:rsidRDefault="00EC3CE3">
      <w:pPr>
        <w:pStyle w:val="2"/>
      </w:pPr>
      <w:bookmarkStart w:id="175" w:name="_Toc503273653"/>
      <w:r>
        <w:rPr>
          <w:rFonts w:hint="eastAsia"/>
        </w:rPr>
        <w:t>9.4</w:t>
      </w:r>
      <w:r>
        <w:rPr>
          <w:rFonts w:hint="eastAsia"/>
        </w:rPr>
        <w:t>知识产权运用需求</w:t>
      </w:r>
      <w:bookmarkEnd w:id="175"/>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需求主要来自于两个方面：一方面是产业需求，尤其是高技术产业以及规模以上工业企业，知识产权可以用来保护其科技成果，在进行产品开发时，掌握先发优势；另一方面是经济需求，经济增长会激发知识产权的运用。我们主要从产业需求和经济需求两方面来考虑七个城市的知识产权运用需求水平。</w:t>
      </w:r>
    </w:p>
    <w:p w:rsidR="00895047" w:rsidRDefault="00EC3CE3">
      <w:pPr>
        <w:pStyle w:val="3"/>
      </w:pPr>
      <w:bookmarkStart w:id="176" w:name="_Toc503273654"/>
      <w:r>
        <w:rPr>
          <w:rFonts w:hint="eastAsia"/>
        </w:rPr>
        <w:t>9.4.1</w:t>
      </w:r>
      <w:r>
        <w:rPr>
          <w:rFonts w:hint="eastAsia"/>
        </w:rPr>
        <w:t>知识产权产业需求</w:t>
      </w:r>
      <w:bookmarkEnd w:id="176"/>
    </w:p>
    <w:p w:rsidR="00895047" w:rsidRDefault="00EC3CE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我们选取高技术产业主营业务收入，工业企业购买国内技术支出，工业企业技术引进经费支出以及工业企业消化吸收经费支出等指标来表示知识产权产</w:t>
      </w:r>
      <w:r>
        <w:rPr>
          <w:rFonts w:asciiTheme="minorEastAsia" w:hAnsiTheme="minorEastAsia" w:cstheme="minorEastAsia" w:hint="eastAsia"/>
          <w:sz w:val="24"/>
          <w:szCs w:val="24"/>
        </w:rPr>
        <w:lastRenderedPageBreak/>
        <w:t>业需求。由图9.12可以看出，上海的三项指标值远远领先，尤其是技术引进经费支出，这一方面反映了上海产业对先进技术需求较大；苏州工业发展次于上海，技术引进经费支出只有上海的1/3，消化吸收经费支出只有上海的1/5 不到；宁波购买国内技术引进经费支出相对较多，技术引进经费和消化吸收支出经费偏低，值得引起注意。</w:t>
      </w:r>
    </w:p>
    <w:p w:rsidR="00895047" w:rsidRDefault="00EC3CE3">
      <w:pPr>
        <w:tabs>
          <w:tab w:val="left" w:pos="1770"/>
        </w:tabs>
        <w:spacing w:line="360" w:lineRule="auto"/>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347970" cy="3251835"/>
            <wp:effectExtent l="0" t="0" r="5080" b="5715"/>
            <wp:docPr id="170" name="图表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6"/>
              </a:graphicData>
            </a:graphic>
          </wp:inline>
        </w:drawing>
      </w:r>
    </w:p>
    <w:p w:rsidR="00895047" w:rsidRDefault="00EC3CE3">
      <w:pPr>
        <w:spacing w:line="360" w:lineRule="auto"/>
        <w:jc w:val="center"/>
        <w:rPr>
          <w:b/>
          <w:sz w:val="24"/>
        </w:rPr>
      </w:pPr>
      <w:r>
        <w:rPr>
          <w:rFonts w:hint="eastAsia"/>
          <w:b/>
          <w:sz w:val="24"/>
        </w:rPr>
        <w:t>图</w:t>
      </w:r>
      <w:r>
        <w:rPr>
          <w:rFonts w:hint="eastAsia"/>
          <w:b/>
          <w:sz w:val="24"/>
        </w:rPr>
        <w:t xml:space="preserve">9.12 </w:t>
      </w:r>
      <w:r>
        <w:rPr>
          <w:rFonts w:hint="eastAsia"/>
          <w:b/>
          <w:sz w:val="24"/>
        </w:rPr>
        <w:t>知识产权产业需求指标图</w:t>
      </w:r>
    </w:p>
    <w:p w:rsidR="00895047" w:rsidRDefault="00895047">
      <w:pPr>
        <w:spacing w:line="360" w:lineRule="auto"/>
        <w:rPr>
          <w:rFonts w:asciiTheme="minorEastAsia" w:hAnsiTheme="minorEastAsia" w:cstheme="minorEastAsia"/>
          <w:sz w:val="24"/>
          <w:szCs w:val="24"/>
        </w:rPr>
      </w:pPr>
    </w:p>
    <w:p w:rsidR="00895047" w:rsidRDefault="00EC3CE3">
      <w:pPr>
        <w:tabs>
          <w:tab w:val="left" w:pos="1770"/>
        </w:tabs>
        <w:spacing w:line="360" w:lineRule="auto"/>
        <w:jc w:val="center"/>
        <w:rPr>
          <w:rFonts w:asciiTheme="minorEastAsia" w:hAnsiTheme="minorEastAsia" w:cstheme="minorEastAsia"/>
          <w:sz w:val="24"/>
          <w:szCs w:val="24"/>
        </w:rPr>
      </w:pPr>
      <w:r>
        <w:rPr>
          <w:noProof/>
        </w:rPr>
        <w:drawing>
          <wp:inline distT="0" distB="0" distL="0" distR="0">
            <wp:extent cx="4882515" cy="2837815"/>
            <wp:effectExtent l="0" t="0" r="0" b="635"/>
            <wp:docPr id="940" name="图表 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7"/>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9.13 </w:t>
      </w:r>
      <w:r>
        <w:rPr>
          <w:rFonts w:hint="eastAsia"/>
          <w:b/>
          <w:sz w:val="24"/>
        </w:rPr>
        <w:t>知识产权产业需求指标图</w:t>
      </w:r>
    </w:p>
    <w:p w:rsidR="00895047" w:rsidRDefault="00EC3CE3">
      <w:pPr>
        <w:tabs>
          <w:tab w:val="left" w:pos="1770"/>
        </w:tabs>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由上图9.13 可知，苏州的高技术产业发展迅猛，高技术产业主营业务收入远大于其他六个城市，是上海高技术产业主营业务收入的近两倍。上海，无锡的高技术主营业务收入相近，杭州的高技术产业基本情况处于中等水平，宁波和嘉兴的高技术产业发展有很大的提升空间，传统产业转型升级十分必要。</w:t>
      </w:r>
    </w:p>
    <w:p w:rsidR="00895047" w:rsidRDefault="00EC3CE3">
      <w:pPr>
        <w:pStyle w:val="3"/>
      </w:pPr>
      <w:bookmarkStart w:id="177" w:name="_Toc503273655"/>
      <w:r>
        <w:rPr>
          <w:rFonts w:hint="eastAsia"/>
        </w:rPr>
        <w:t xml:space="preserve">9.4.2 </w:t>
      </w:r>
      <w:r>
        <w:rPr>
          <w:rFonts w:hint="eastAsia"/>
        </w:rPr>
        <w:t>知识产权经济需求</w:t>
      </w:r>
      <w:bookmarkEnd w:id="177"/>
    </w:p>
    <w:p w:rsidR="00895047" w:rsidRDefault="00EC3CE3">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我们主要选取各地区GDP，工业总产值，第三产业产值，人均GDP，城镇居民人均可支配收入，农村居民人均可支配收入等六个指标来表示知识产权经济需求。相关分析如下：</w:t>
      </w:r>
    </w:p>
    <w:p w:rsidR="00895047" w:rsidRDefault="00EC3CE3">
      <w:pPr>
        <w:spacing w:line="360" w:lineRule="auto"/>
        <w:jc w:val="center"/>
        <w:rPr>
          <w:rFonts w:asciiTheme="minorEastAsia" w:hAnsiTheme="minorEastAsia" w:cstheme="minorEastAsia"/>
          <w:sz w:val="24"/>
          <w:szCs w:val="24"/>
        </w:rPr>
      </w:pPr>
      <w:r>
        <w:rPr>
          <w:noProof/>
        </w:rPr>
        <w:drawing>
          <wp:inline distT="0" distB="0" distL="0" distR="0">
            <wp:extent cx="5400040" cy="3321050"/>
            <wp:effectExtent l="0" t="0" r="0" b="0"/>
            <wp:docPr id="941" name="图表 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8"/>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9.14 </w:t>
      </w:r>
      <w:r>
        <w:rPr>
          <w:rFonts w:hint="eastAsia"/>
          <w:b/>
          <w:sz w:val="24"/>
        </w:rPr>
        <w:t>知识产权经济需求指标图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观察图9.14可知，上海的GDP值和第三产业值以及工业总产值均遥遥领先，苏州紧随其后，宁波，杭州，南京以及无锡表现接近，嘉兴最低。观察图9.15可知，七个城市的城镇居民可支配收入均相差不大，上海和南京的农村居民人均可支配收入相对低一些；就人均GDP而言，杭州的人均GDP最高，宁波和苏州紧随其后，嘉兴和上海的人均GDP值较低，究其原因，嘉兴是人均GDP较低是因为总体生产总值较低，而上海则是因为上海人口较多，导致人均GDP较低。</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0" distR="0">
            <wp:extent cx="5184140" cy="2743200"/>
            <wp:effectExtent l="0" t="0" r="16510" b="0"/>
            <wp:docPr id="173" name="图表 1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9"/>
              </a:graphicData>
            </a:graphic>
          </wp:inline>
        </w:drawing>
      </w:r>
    </w:p>
    <w:p w:rsidR="00895047" w:rsidRDefault="00EC3CE3">
      <w:pPr>
        <w:spacing w:line="360" w:lineRule="auto"/>
        <w:jc w:val="center"/>
        <w:rPr>
          <w:b/>
          <w:sz w:val="24"/>
        </w:rPr>
      </w:pPr>
      <w:r>
        <w:rPr>
          <w:rFonts w:hint="eastAsia"/>
          <w:b/>
          <w:sz w:val="24"/>
        </w:rPr>
        <w:t>图</w:t>
      </w:r>
      <w:r>
        <w:rPr>
          <w:rFonts w:hint="eastAsia"/>
          <w:b/>
          <w:sz w:val="24"/>
        </w:rPr>
        <w:t xml:space="preserve">9.15 </w:t>
      </w:r>
      <w:r>
        <w:rPr>
          <w:rFonts w:hint="eastAsia"/>
          <w:b/>
          <w:sz w:val="24"/>
        </w:rPr>
        <w:t>知识产权经济需求指标图</w:t>
      </w:r>
    </w:p>
    <w:p w:rsidR="00895047" w:rsidRDefault="00EC3CE3">
      <w:pPr>
        <w:tabs>
          <w:tab w:val="left" w:pos="3090"/>
        </w:tabs>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895047" w:rsidRDefault="00EC3CE3">
      <w:pPr>
        <w:pStyle w:val="2"/>
      </w:pPr>
      <w:bookmarkStart w:id="178" w:name="_Toc503273656"/>
      <w:r>
        <w:rPr>
          <w:rFonts w:hint="eastAsia"/>
        </w:rPr>
        <w:t>9.5</w:t>
      </w:r>
      <w:r>
        <w:rPr>
          <w:rFonts w:hint="eastAsia"/>
        </w:rPr>
        <w:t>知识产权管理保护</w:t>
      </w:r>
      <w:bookmarkEnd w:id="178"/>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做好知识产权管理和保护，防止成果被窃取，才能让激发科技成果的研发，并使得其得到更好的利用。我们从知识产权管理以及知识产权保护两个方面来评估各城市的知识产权管理保护能力。</w:t>
      </w:r>
    </w:p>
    <w:p w:rsidR="00895047" w:rsidRDefault="00EC3CE3">
      <w:pPr>
        <w:pStyle w:val="3"/>
      </w:pPr>
      <w:bookmarkStart w:id="179" w:name="_Toc503273657"/>
      <w:r>
        <w:rPr>
          <w:rFonts w:hint="eastAsia"/>
        </w:rPr>
        <w:t xml:space="preserve">9.5.1 </w:t>
      </w:r>
      <w:r>
        <w:rPr>
          <w:rFonts w:hint="eastAsia"/>
        </w:rPr>
        <w:t>知识产权管理服务</w:t>
      </w:r>
      <w:bookmarkEnd w:id="179"/>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我们选取知识产权专利代理机构数，专利代理从业人员数来评价知识产权管理服务情况，相关分析如下：</w:t>
      </w: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2743200"/>
            <wp:effectExtent l="0" t="0" r="16510" b="0"/>
            <wp:docPr id="174" name="图表 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0"/>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 xml:space="preserve">9.16 </w:t>
      </w:r>
      <w:r>
        <w:rPr>
          <w:rFonts w:hint="eastAsia"/>
          <w:b/>
          <w:sz w:val="24"/>
        </w:rPr>
        <w:t>知识产权管理服务指标图</w:t>
      </w:r>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lastRenderedPageBreak/>
        <w:t>由图9.16 可以看出，上海的专利机构数达到121个，是杭州和南京的4倍，是苏州的6倍，宁波，无锡以及嘉兴与其差距更大，意味着这些城市应提高对知识产权的管理服务的重视程度，应该加大建设力度；同样的，上海的专利代理从业人员人数也是最多的，是杭州专利代理从业人员数的2倍多，我们注意到，杭州的代理机构虽然少，但是专利方面的人才数量有相对比较优势；宁波，苏州以及无锡的知识管理服务处于类似水平，嘉兴的表现更差一点，政府应该加强引进专利人才，加大专利管理力度。</w:t>
      </w:r>
    </w:p>
    <w:p w:rsidR="00895047" w:rsidRDefault="00EC3CE3">
      <w:pPr>
        <w:pStyle w:val="3"/>
      </w:pPr>
      <w:bookmarkStart w:id="180" w:name="_Toc503273658"/>
      <w:r>
        <w:rPr>
          <w:rFonts w:hint="eastAsia"/>
        </w:rPr>
        <w:t xml:space="preserve">9.5.2 </w:t>
      </w:r>
      <w:r>
        <w:rPr>
          <w:rFonts w:hint="eastAsia"/>
        </w:rPr>
        <w:t>知识产权保护</w:t>
      </w:r>
      <w:bookmarkEnd w:id="180"/>
    </w:p>
    <w:p w:rsidR="00895047" w:rsidRDefault="00EC3CE3">
      <w:pPr>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知识产权保护能够在一定程度上表明该地区对知识产权重视以及该地区处理专利纠纷的能力。我们选取受理专利侵权、其他纠纷案件数，查处假冒专利案件数以及地方知识产权法规、规章、规划数量三个指标来表示知识产权保护能力。观察图9.17 可知，宁波，杭州以及嘉兴受理的专利侵权以及其他纠纷案件较多，南京，苏州以及无锡受理案件数量很少；而查处的假冒专利案件数方面，则是南京，苏州以及无锡较多，宁波，杭州，嘉兴以及上海均相对较少；上海颁布的法规数量较多。总体来看，上海的知识产权管理保护略微领先，各城市都应该制定更多的法规来保护知识产权，减少专利纠纷。</w:t>
      </w:r>
    </w:p>
    <w:p w:rsidR="00895047" w:rsidRDefault="00895047">
      <w:pPr>
        <w:spacing w:line="360" w:lineRule="auto"/>
        <w:ind w:firstLineChars="200" w:firstLine="480"/>
        <w:rPr>
          <w:rFonts w:asciiTheme="minorEastAsia" w:hAnsiTheme="minorEastAsia" w:cstheme="minorEastAsia"/>
          <w:sz w:val="24"/>
          <w:szCs w:val="24"/>
        </w:rPr>
      </w:pPr>
    </w:p>
    <w:p w:rsidR="00895047" w:rsidRDefault="00EC3CE3">
      <w:pPr>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184140" cy="2743200"/>
            <wp:effectExtent l="0" t="0" r="16510" b="0"/>
            <wp:docPr id="175" name="图表 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1"/>
              </a:graphicData>
            </a:graphic>
          </wp:inline>
        </w:drawing>
      </w:r>
    </w:p>
    <w:p w:rsidR="00895047" w:rsidRDefault="00EC3CE3">
      <w:pPr>
        <w:spacing w:line="360" w:lineRule="auto"/>
        <w:jc w:val="center"/>
        <w:rPr>
          <w:rFonts w:asciiTheme="minorEastAsia" w:hAnsiTheme="minorEastAsia" w:cstheme="minorEastAsia"/>
          <w:sz w:val="24"/>
          <w:szCs w:val="24"/>
        </w:rPr>
      </w:pPr>
      <w:r>
        <w:rPr>
          <w:rFonts w:hint="eastAsia"/>
          <w:b/>
          <w:sz w:val="24"/>
        </w:rPr>
        <w:t>图</w:t>
      </w:r>
      <w:r>
        <w:rPr>
          <w:rFonts w:hint="eastAsia"/>
          <w:b/>
          <w:sz w:val="24"/>
        </w:rPr>
        <w:t>9.17</w:t>
      </w:r>
      <w:r>
        <w:rPr>
          <w:rFonts w:hint="eastAsia"/>
          <w:b/>
          <w:sz w:val="24"/>
        </w:rPr>
        <w:t>知识产权保护指标图</w:t>
      </w:r>
    </w:p>
    <w:p w:rsidR="00895047" w:rsidRDefault="00EC3CE3">
      <w:pPr>
        <w:pStyle w:val="2"/>
      </w:pPr>
      <w:bookmarkStart w:id="181" w:name="_Toc503273659"/>
      <w:r>
        <w:rPr>
          <w:rFonts w:hint="eastAsia"/>
        </w:rPr>
        <w:lastRenderedPageBreak/>
        <w:t xml:space="preserve">9.6 </w:t>
      </w:r>
      <w:r>
        <w:rPr>
          <w:rFonts w:hint="eastAsia"/>
        </w:rPr>
        <w:t>知识产权布局现状的综合评价</w:t>
      </w:r>
      <w:bookmarkEnd w:id="181"/>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本文基于五大模块对长三角七个城市的知识产权布局质量现状进行了分析，其中上海在各方面都遥遥领先，嘉兴相对处于弱势，宁波，杭州，苏州，无锡存在着不平衡的发展情况。</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潜力方面，上海市的教育资源，科技资源，产业资源在七个城市中均排名首位，创造潜力非常大；南京与苏州的综合实力基本相当，创造潜力较好；杭州，宁波与无锡的各项资源均处于中等水平，宁波和无锡的教育优势短板明显，需要加大投入；嘉兴各项资源严重不足，需要综合性提升。</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创造能力方面，基于专利角度考虑，上海的知识产权申请数量和质量在七个城市中是表现最好的，嘉兴的知识产权创造能力较弱。杭州在知识产权效率以及潜力方面表现突出，总体上，上海，杭州、苏州的知识产权创造能力是比较好的；无锡和宁波处于中等水平，在知识产权创造能力方面还有待加强，政府应该鼓励各单位加强创新力度，不仅要关注数量，更要保证质量。</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能力方面，上海的专利申请权与专利权转让数是最多的，且遥遥领先其他城市，嘉兴的专利质押数最高，杭州的专利实施许可数最高。总体上，专利实施许可数以及专利质押数城市之间差异不大，都需要着力培育市场交易环境、完善知识产权交易机制，提升知识产权运用能力。</w:t>
      </w:r>
    </w:p>
    <w:p w:rsidR="00895047" w:rsidRDefault="00EC3CE3">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知识产权运用需求方面，知识产权运用需求和经济发展水平、产业发展水平有很大的关系。上海在工业企业购买国内技术支出，工业企业技术引进经费支出以及工业企业消化吸收经费支出等指标上反映除了产业发展带来的较大的技术需求。苏州在高技术产业主营业务收入是最多的一个城市，反映了经济转型后高科技产业发展的良好态势，从而形成了对知识产权发展的迫切需求。高科技产业的培育是宁波、无锡、嘉兴等城市需要迫切关注的提升知识产权运用需求的切入点。</w:t>
      </w:r>
    </w:p>
    <w:p w:rsidR="00895047" w:rsidRDefault="00EC3CE3">
      <w:pPr>
        <w:spacing w:line="360" w:lineRule="auto"/>
        <w:ind w:firstLineChars="200" w:firstLine="480"/>
        <w:jc w:val="left"/>
        <w:sectPr w:rsidR="00895047">
          <w:pgSz w:w="11906" w:h="16838"/>
          <w:pgMar w:top="1440" w:right="1800" w:bottom="1440" w:left="1800" w:header="851" w:footer="992" w:gutter="0"/>
          <w:cols w:space="425"/>
          <w:docGrid w:type="lines" w:linePitch="312"/>
        </w:sectPr>
      </w:pPr>
      <w:r>
        <w:rPr>
          <w:rFonts w:asciiTheme="minorEastAsia" w:hAnsiTheme="minorEastAsia" w:cstheme="minorEastAsia" w:hint="eastAsia"/>
          <w:sz w:val="24"/>
          <w:szCs w:val="24"/>
        </w:rPr>
        <w:t>知识产权管理保护方面，从专利代理机构数，专利代理从业人员数来看，上海和其他城市的差距比较明显，杭州、宁波、嘉兴、无锡、南京、苏州都尚未形成规模化的代理机构以及专利从业人员，知识产权管理服务水平有待提高；知识产权司法保护强度以及专利行政保护强度水平各地差异不大，但法律法规仍需完善，全面提高知识产权管理保护水平。</w:t>
      </w:r>
    </w:p>
    <w:p w:rsidR="00895047" w:rsidRDefault="00EC3CE3">
      <w:pPr>
        <w:pStyle w:val="1"/>
      </w:pPr>
      <w:bookmarkStart w:id="182" w:name="_Toc503273660"/>
      <w:r>
        <w:rPr>
          <w:rFonts w:hint="eastAsia"/>
        </w:rPr>
        <w:lastRenderedPageBreak/>
        <w:t xml:space="preserve">10. </w:t>
      </w:r>
      <w:r>
        <w:rPr>
          <w:rFonts w:hint="eastAsia"/>
        </w:rPr>
        <w:t>长三角主要城市知识产权布局质量评价之静态分析</w:t>
      </w:r>
      <w:bookmarkEnd w:id="182"/>
    </w:p>
    <w:p w:rsidR="00895047" w:rsidRDefault="00EC3CE3">
      <w:pPr>
        <w:spacing w:line="360" w:lineRule="auto"/>
        <w:ind w:firstLine="480"/>
        <w:rPr>
          <w:rFonts w:ascii="Times New Roman" w:hAnsi="宋体" w:cs="微软雅黑"/>
          <w:bCs/>
          <w:kern w:val="0"/>
          <w:sz w:val="24"/>
        </w:rPr>
      </w:pPr>
      <w:r>
        <w:rPr>
          <w:rFonts w:ascii="Times New Roman" w:hAnsi="宋体" w:cs="微软雅黑" w:hint="eastAsia"/>
          <w:bCs/>
          <w:kern w:val="0"/>
          <w:sz w:val="24"/>
        </w:rPr>
        <w:t>长三角主要城市知识产权布局质量评价的静态分析主要通过专家打分法、层次分析法、熵值法、结合赋权法等多种方法，进行知识产权布局质量评价指标体系（指标体系见前述第四章表</w:t>
      </w:r>
      <w:r>
        <w:rPr>
          <w:rFonts w:ascii="Times New Roman" w:hAnsi="宋体" w:cs="微软雅黑" w:hint="eastAsia"/>
          <w:bCs/>
          <w:kern w:val="0"/>
          <w:sz w:val="24"/>
        </w:rPr>
        <w:t>4.1</w:t>
      </w:r>
      <w:r>
        <w:rPr>
          <w:rFonts w:ascii="Times New Roman" w:hAnsi="宋体" w:cs="微软雅黑" w:hint="eastAsia"/>
          <w:bCs/>
          <w:kern w:val="0"/>
          <w:sz w:val="24"/>
        </w:rPr>
        <w:t>）各级指标权重的确定，并构建可操作的长三角区域知识产权布局质量评价指标体系，最后利用</w:t>
      </w:r>
      <w:r>
        <w:rPr>
          <w:rFonts w:ascii="Times New Roman" w:hAnsi="宋体" w:cs="微软雅黑" w:hint="eastAsia"/>
          <w:bCs/>
          <w:kern w:val="0"/>
          <w:sz w:val="24"/>
        </w:rPr>
        <w:t>2015</w:t>
      </w:r>
      <w:r>
        <w:rPr>
          <w:rFonts w:ascii="Times New Roman" w:hAnsi="宋体" w:cs="微软雅黑" w:hint="eastAsia"/>
          <w:bCs/>
          <w:kern w:val="0"/>
          <w:sz w:val="24"/>
        </w:rPr>
        <w:t>年的数据对长三角主要</w:t>
      </w:r>
      <w:r>
        <w:rPr>
          <w:rFonts w:ascii="Times New Roman" w:hAnsi="宋体" w:cs="微软雅黑" w:hint="eastAsia"/>
          <w:bCs/>
          <w:kern w:val="0"/>
          <w:sz w:val="24"/>
        </w:rPr>
        <w:t>7</w:t>
      </w:r>
      <w:r>
        <w:rPr>
          <w:rFonts w:ascii="Times New Roman" w:hAnsi="宋体" w:cs="微软雅黑" w:hint="eastAsia"/>
          <w:bCs/>
          <w:kern w:val="0"/>
          <w:sz w:val="24"/>
        </w:rPr>
        <w:t>个城市进行比较评价。</w:t>
      </w:r>
    </w:p>
    <w:p w:rsidR="00895047" w:rsidRPr="00E043D8" w:rsidRDefault="00EC3CE3">
      <w:pPr>
        <w:pStyle w:val="2"/>
      </w:pPr>
      <w:bookmarkStart w:id="183" w:name="_Toc503273661"/>
      <w:r w:rsidRPr="00E043D8">
        <w:rPr>
          <w:rFonts w:hint="eastAsia"/>
        </w:rPr>
        <w:t>10.1</w:t>
      </w:r>
      <w:r w:rsidRPr="00E043D8">
        <w:rPr>
          <w:rFonts w:hint="eastAsia"/>
        </w:rPr>
        <w:t>专家打分法</w:t>
      </w:r>
      <w:bookmarkEnd w:id="183"/>
    </w:p>
    <w:p w:rsidR="00895047" w:rsidRDefault="00EC3CE3">
      <w:pPr>
        <w:spacing w:line="360" w:lineRule="auto"/>
        <w:rPr>
          <w:b/>
          <w:sz w:val="24"/>
        </w:rPr>
      </w:pPr>
      <w:r>
        <w:rPr>
          <w:rStyle w:val="aa"/>
          <w:rFonts w:ascii="黑体" w:eastAsia="黑体" w:hAnsi="黑体" w:cs="黑体" w:hint="eastAsia"/>
          <w:b/>
          <w:bCs/>
          <w:color w:val="auto"/>
          <w:kern w:val="0"/>
          <w:sz w:val="28"/>
          <w:szCs w:val="28"/>
          <w:u w:val="none"/>
        </w:rPr>
        <w:t xml:space="preserve">  </w:t>
      </w:r>
      <w:r>
        <w:rPr>
          <w:rFonts w:asciiTheme="minorEastAsia" w:hAnsiTheme="minorEastAsia" w:cstheme="minorEastAsia" w:hint="eastAsia"/>
          <w:bCs/>
          <w:kern w:val="0"/>
          <w:sz w:val="24"/>
        </w:rPr>
        <w:t xml:space="preserve">  专家打分法，是指通过问卷形式要求专家针对知识产权（专利）布局质量评价中相关指标的重要程度进行比较打分，在此基础上形成区域知识产权布局质量评价指标体系各级指标的权重。问卷设计、调研情况、权重产生见前述7.1的相关内容。结合长三角主要城市相关数据（见附件4），在通过专家打分法获得的区域知识产权布局质量评价体系及指标权重（表7.32）的基础上，进行了缺失数据的指标的删除和权重调整</w:t>
      </w:r>
      <w:r>
        <w:rPr>
          <w:rStyle w:val="ab"/>
          <w:rFonts w:asciiTheme="minorEastAsia" w:hAnsiTheme="minorEastAsia" w:cstheme="minorEastAsia" w:hint="eastAsia"/>
          <w:bCs/>
          <w:kern w:val="0"/>
          <w:sz w:val="24"/>
        </w:rPr>
        <w:footnoteReference w:id="5"/>
      </w:r>
      <w:r>
        <w:rPr>
          <w:rFonts w:asciiTheme="minorEastAsia" w:hAnsiTheme="minorEastAsia" w:cstheme="minorEastAsia" w:hint="eastAsia"/>
          <w:bCs/>
          <w:kern w:val="0"/>
          <w:sz w:val="24"/>
        </w:rPr>
        <w:t>，形成长三角知识产权布局质量评价指标体系及权重（表10.1）。</w:t>
      </w:r>
    </w:p>
    <w:p w:rsidR="00895047" w:rsidRDefault="00EC3CE3">
      <w:pPr>
        <w:spacing w:line="360" w:lineRule="auto"/>
        <w:ind w:firstLine="480"/>
        <w:rPr>
          <w:b/>
          <w:sz w:val="24"/>
        </w:rPr>
      </w:pPr>
      <w:r>
        <w:rPr>
          <w:rFonts w:hint="eastAsia"/>
          <w:b/>
          <w:sz w:val="24"/>
        </w:rPr>
        <w:t>表</w:t>
      </w:r>
      <w:r>
        <w:rPr>
          <w:rFonts w:hint="eastAsia"/>
          <w:b/>
          <w:sz w:val="24"/>
        </w:rPr>
        <w:t>10.1</w:t>
      </w:r>
      <w:r>
        <w:rPr>
          <w:rFonts w:hint="eastAsia"/>
          <w:b/>
          <w:sz w:val="24"/>
        </w:rPr>
        <w:t>：基于专家打分法的长三角知识产权布局质量评价体系及指标权重</w:t>
      </w:r>
    </w:p>
    <w:tbl>
      <w:tblPr>
        <w:tblW w:w="8273"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380"/>
        <w:gridCol w:w="3741"/>
        <w:gridCol w:w="1869"/>
      </w:tblGrid>
      <w:tr w:rsidR="00895047">
        <w:trPr>
          <w:trHeight w:val="502"/>
        </w:trPr>
        <w:tc>
          <w:tcPr>
            <w:tcW w:w="128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模块</w:t>
            </w:r>
          </w:p>
        </w:tc>
        <w:tc>
          <w:tcPr>
            <w:tcW w:w="138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一级指标</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二级指标</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指标权重</w:t>
            </w:r>
          </w:p>
        </w:tc>
      </w:tr>
      <w:tr w:rsidR="00895047">
        <w:trPr>
          <w:trHeight w:val="386"/>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0.198</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教育资源</w:t>
            </w:r>
          </w:p>
          <w:p w:rsidR="00895047" w:rsidRDefault="00EC3CE3">
            <w:pPr>
              <w:spacing w:line="360" w:lineRule="auto"/>
              <w:jc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0.321</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985及211高校数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0.165</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普通高等学校专任教师</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高校在校生人数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普通高校一级硕士点</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普通高校国家重点学科数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0.170</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科技资源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0.349</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研究与试验发展（R&amp;D）人员全时当量</w:t>
            </w:r>
            <w:r>
              <w:rPr>
                <w:rStyle w:val="ab"/>
                <w:rFonts w:asciiTheme="minorEastAsia" w:hAnsiTheme="minorEastAsia" w:cstheme="minorEastAsia" w:hint="eastAsia"/>
                <w:color w:val="000000"/>
                <w:kern w:val="0"/>
                <w:szCs w:val="21"/>
              </w:rPr>
              <w:footnoteReference w:id="6"/>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0.171</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研究与试验发展（R&amp;D）经费内部支出</w:t>
            </w:r>
            <w:r>
              <w:rPr>
                <w:rStyle w:val="ab"/>
                <w:rFonts w:asciiTheme="minorEastAsia" w:hAnsiTheme="minorEastAsia" w:cstheme="minorEastAsia" w:hint="eastAsia"/>
                <w:color w:val="000000"/>
                <w:kern w:val="0"/>
                <w:szCs w:val="21"/>
              </w:rPr>
              <w:footnoteReference w:id="7"/>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研究与开发机构数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国家重点实验室数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0.165</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国家工程技术研究中心数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规模以上工业企业支出占比</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产业资源</w:t>
            </w:r>
          </w:p>
          <w:p w:rsidR="00895047" w:rsidRDefault="00EC3CE3">
            <w:pPr>
              <w:spacing w:line="360" w:lineRule="auto"/>
              <w:jc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0.329</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国家级企业技术中心数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0.199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国家高新技术产业开发区数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0.189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国家级经济技术开发区数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有R&amp;D活动的企业数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0.216</w:t>
            </w:r>
          </w:p>
        </w:tc>
      </w:tr>
      <w:tr w:rsidR="00895047">
        <w:trPr>
          <w:trHeight w:val="386"/>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创造能力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0.202</w:t>
            </w:r>
          </w:p>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0.247</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专利申请受理量</w:t>
            </w:r>
          </w:p>
        </w:tc>
        <w:tc>
          <w:tcPr>
            <w:tcW w:w="1869" w:type="dxa"/>
            <w:shd w:val="clear" w:color="auto" w:fill="FFFFFF" w:themeFill="background1"/>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0.237</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专利申请授权量</w:t>
            </w:r>
          </w:p>
        </w:tc>
        <w:tc>
          <w:tcPr>
            <w:tcW w:w="1869" w:type="dxa"/>
            <w:shd w:val="clear" w:color="auto" w:fill="FFFFFF" w:themeFill="background1"/>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有效专利数</w:t>
            </w:r>
          </w:p>
        </w:tc>
        <w:tc>
          <w:tcPr>
            <w:tcW w:w="1869" w:type="dxa"/>
            <w:shd w:val="clear" w:color="auto" w:fill="FFFFFF" w:themeFill="background1"/>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海外专利申请数</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0.246</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创造质量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0.263</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发明专利申请数</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0.321</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发明专利授权数</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0.336</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有效发明专利数</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0.344</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创造效率</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0.242</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每万人发明专利拥有量</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0.491</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每千万元研发经费发明专利授权量</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创造潜力0.248</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专利申请增长率</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0.500</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专利授权增长率</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0.500</w:t>
            </w:r>
          </w:p>
        </w:tc>
      </w:tr>
      <w:tr w:rsidR="00895047">
        <w:trPr>
          <w:trHeight w:val="386"/>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运用能力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0.205</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1.000</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专利申请权与专利权转让数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0.340</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专利实施许可数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专利质押数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0.328</w:t>
            </w:r>
          </w:p>
        </w:tc>
      </w:tr>
      <w:tr w:rsidR="00895047">
        <w:trPr>
          <w:trHeight w:val="386"/>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0.194</w:t>
            </w:r>
          </w:p>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0.511</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高技术产业主营业务收入</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0.240</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工业企业购买国内技术支出</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工业企业技术引进经费支出</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0.261</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工业企业消化吸收经费支出</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0.252</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经济需求0.489</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GDP</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0.165</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工业总产值</w:t>
            </w:r>
          </w:p>
        </w:tc>
        <w:tc>
          <w:tcPr>
            <w:tcW w:w="1869"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0.167</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第三产业产值</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人均GDP</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0.174</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城镇居民人均可支配收入</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0.167</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农村居民人均可支配收入</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0.158</w:t>
            </w:r>
          </w:p>
        </w:tc>
      </w:tr>
      <w:tr w:rsidR="00895047">
        <w:trPr>
          <w:trHeight w:val="386"/>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管理保护</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0.200</w:t>
            </w:r>
          </w:p>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产权保护</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0.503</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受理专利侵权、其他纠纷案件数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0.343</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查处假冒专利案件数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0.341</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地方知识产权法规、规章、规划数量</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0.329</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管理服务</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0.497</w:t>
            </w: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专利代理机构数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0.508</w:t>
            </w:r>
          </w:p>
        </w:tc>
      </w:tr>
      <w:tr w:rsidR="00895047">
        <w:trPr>
          <w:trHeight w:val="386"/>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4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专利代理从业人员数</w:t>
            </w:r>
          </w:p>
        </w:tc>
        <w:tc>
          <w:tcPr>
            <w:tcW w:w="1869"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0.492</w:t>
            </w:r>
          </w:p>
        </w:tc>
      </w:tr>
    </w:tbl>
    <w:p w:rsidR="00895047" w:rsidRPr="00E043D8" w:rsidRDefault="00EC3CE3">
      <w:pPr>
        <w:pStyle w:val="2"/>
      </w:pPr>
      <w:bookmarkStart w:id="184" w:name="_Toc503273662"/>
      <w:r w:rsidRPr="00E043D8">
        <w:rPr>
          <w:rFonts w:hint="eastAsia"/>
        </w:rPr>
        <w:lastRenderedPageBreak/>
        <w:t xml:space="preserve">10.2 </w:t>
      </w:r>
      <w:r w:rsidRPr="00E043D8">
        <w:rPr>
          <w:rFonts w:hint="eastAsia"/>
        </w:rPr>
        <w:t>层次分析法</w:t>
      </w:r>
      <w:bookmarkEnd w:id="184"/>
    </w:p>
    <w:p w:rsidR="00895047" w:rsidRDefault="00EC3CE3">
      <w:pPr>
        <w:spacing w:line="360" w:lineRule="auto"/>
        <w:rPr>
          <w:rStyle w:val="aa"/>
          <w:rFonts w:ascii="黑体" w:eastAsia="黑体" w:hAnsi="黑体" w:cs="黑体"/>
          <w:b/>
          <w:bCs/>
          <w:color w:val="auto"/>
          <w:kern w:val="0"/>
          <w:sz w:val="28"/>
          <w:szCs w:val="28"/>
          <w:u w:val="none"/>
        </w:rPr>
      </w:pPr>
      <w:r>
        <w:rPr>
          <w:rStyle w:val="aa"/>
          <w:rFonts w:ascii="黑体" w:eastAsia="黑体" w:hAnsi="黑体" w:cs="黑体" w:hint="eastAsia"/>
          <w:b/>
          <w:bCs/>
          <w:color w:val="auto"/>
          <w:kern w:val="0"/>
          <w:sz w:val="28"/>
          <w:szCs w:val="28"/>
          <w:u w:val="none"/>
        </w:rPr>
        <w:t xml:space="preserve">    </w:t>
      </w:r>
      <w:r>
        <w:rPr>
          <w:rFonts w:ascii="宋体" w:hAnsi="宋体" w:hint="eastAsia"/>
          <w:sz w:val="24"/>
          <w:szCs w:val="24"/>
        </w:rPr>
        <w:t>层次分析法是指根据专家问卷结果，</w:t>
      </w:r>
      <w:r>
        <w:rPr>
          <w:rFonts w:ascii="宋体" w:cs="宋体" w:hint="eastAsia"/>
          <w:sz w:val="24"/>
          <w:szCs w:val="24"/>
        </w:rPr>
        <w:t>对</w:t>
      </w:r>
      <w:r>
        <w:rPr>
          <w:rFonts w:ascii="宋体" w:hint="eastAsia"/>
          <w:sz w:val="24"/>
        </w:rPr>
        <w:t>知识产权布局质量评价</w:t>
      </w:r>
      <w:r>
        <w:rPr>
          <w:rFonts w:ascii="宋体" w:cs="宋体" w:hint="eastAsia"/>
          <w:sz w:val="24"/>
          <w:szCs w:val="24"/>
        </w:rPr>
        <w:t>指标体系各指标</w:t>
      </w:r>
      <w:r>
        <w:rPr>
          <w:rFonts w:ascii="宋体" w:cs="宋体"/>
          <w:sz w:val="24"/>
          <w:szCs w:val="24"/>
        </w:rPr>
        <w:t>(</w:t>
      </w:r>
      <w:r>
        <w:rPr>
          <w:rFonts w:ascii="宋体" w:cs="宋体" w:hint="eastAsia"/>
          <w:sz w:val="24"/>
          <w:szCs w:val="24"/>
        </w:rPr>
        <w:t>或子系统</w:t>
      </w:r>
      <w:r>
        <w:rPr>
          <w:rFonts w:ascii="宋体" w:cs="宋体"/>
          <w:sz w:val="24"/>
          <w:szCs w:val="24"/>
        </w:rPr>
        <w:t>)</w:t>
      </w:r>
      <w:r>
        <w:rPr>
          <w:rFonts w:ascii="宋体" w:cs="宋体" w:hint="eastAsia"/>
          <w:sz w:val="24"/>
          <w:szCs w:val="24"/>
        </w:rPr>
        <w:t>间的层次结构关系通过构造矩阵进行判断比较，从而得出指标权重。层次分析法的问卷设计、判断矩阵构建计算以及权重获得见前述7.2相关内容。</w:t>
      </w:r>
      <w:r>
        <w:rPr>
          <w:rFonts w:asciiTheme="minorEastAsia" w:hAnsiTheme="minorEastAsia" w:cstheme="minorEastAsia" w:hint="eastAsia"/>
          <w:bCs/>
          <w:kern w:val="0"/>
          <w:sz w:val="24"/>
        </w:rPr>
        <w:t>结合长三角主要城市相关数据（见附件4），在通过层次分析法获得的区域知识产权布局质量评价体系及指标权重（表7.55）的基础上，进行了缺失数据的指标的删除和权重调整，形成长三角知识产权布局质量评价指标体系及权重（表10.2）。</w:t>
      </w:r>
    </w:p>
    <w:p w:rsidR="00895047" w:rsidRDefault="00EC3CE3">
      <w:pPr>
        <w:spacing w:line="360" w:lineRule="auto"/>
        <w:rPr>
          <w:b/>
          <w:sz w:val="24"/>
        </w:rPr>
      </w:pPr>
      <w:r>
        <w:rPr>
          <w:rFonts w:hint="eastAsia"/>
          <w:b/>
          <w:sz w:val="24"/>
        </w:rPr>
        <w:t xml:space="preserve">   </w:t>
      </w:r>
      <w:r>
        <w:rPr>
          <w:rFonts w:hint="eastAsia"/>
          <w:b/>
          <w:sz w:val="24"/>
        </w:rPr>
        <w:t>表</w:t>
      </w:r>
      <w:r>
        <w:rPr>
          <w:rFonts w:hint="eastAsia"/>
          <w:b/>
          <w:sz w:val="24"/>
        </w:rPr>
        <w:t>10.2</w:t>
      </w:r>
      <w:r>
        <w:rPr>
          <w:rFonts w:hint="eastAsia"/>
          <w:b/>
          <w:sz w:val="24"/>
        </w:rPr>
        <w:t>：基于层次法的长三角知识产权布局质量评价体系及指标权重</w:t>
      </w:r>
    </w:p>
    <w:tbl>
      <w:tblPr>
        <w:tblW w:w="8325" w:type="dxa"/>
        <w:tblInd w:w="106" w:type="dxa"/>
        <w:tblLayout w:type="fixed"/>
        <w:tblLook w:val="04A0" w:firstRow="1" w:lastRow="0" w:firstColumn="1" w:lastColumn="0" w:noHBand="0" w:noVBand="1"/>
      </w:tblPr>
      <w:tblGrid>
        <w:gridCol w:w="1557"/>
        <w:gridCol w:w="1659"/>
        <w:gridCol w:w="3576"/>
        <w:gridCol w:w="1533"/>
      </w:tblGrid>
      <w:tr w:rsidR="00895047">
        <w:trPr>
          <w:trHeight w:val="502"/>
        </w:trPr>
        <w:tc>
          <w:tcPr>
            <w:tcW w:w="1557"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一级指标</w:t>
            </w:r>
          </w:p>
        </w:tc>
        <w:tc>
          <w:tcPr>
            <w:tcW w:w="1659"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二级指标</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三级指标</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权重</w:t>
            </w:r>
          </w:p>
        </w:tc>
      </w:tr>
      <w:tr w:rsidR="00895047">
        <w:trPr>
          <w:trHeight w:val="397"/>
        </w:trPr>
        <w:tc>
          <w:tcPr>
            <w:tcW w:w="1557"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0.4576</w:t>
            </w: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教育资源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0.5839</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普通高校个数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0.2667</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985及211高校数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0.2775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普通高等学校专任教师人数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0.1554</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高校在校生人数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0.1263</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普通高校国家重点学科数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0.1094</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普通高校一级硕士点个数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0.0646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科技资源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0.2809</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研究与试验发展人员全时当量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0.3501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研究与试验发展经费内部支出</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0.2411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研究与开发机构数量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0.1340</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国家重点实验室数量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0.1270</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国家工程技术研究中心数量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0.0875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规模以上工业企业研发支出占比</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0.0603</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0.1352</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0.2891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国家级企业技术中心个数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0.2970</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国家高新技术产业开发区个数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0.1776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国家级经济技术开发区个数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0.1394</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有R&amp;D活动的企业数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0.0969</w:t>
            </w:r>
          </w:p>
        </w:tc>
      </w:tr>
      <w:tr w:rsidR="00895047">
        <w:trPr>
          <w:trHeight w:val="397"/>
        </w:trPr>
        <w:tc>
          <w:tcPr>
            <w:tcW w:w="1557"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创造能力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0.2305</w:t>
            </w: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0.3751</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专利申请受理量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0.3835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专利申请授权量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0.2732</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有效专利数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0.2185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海外（PCT）专利申请数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0.1248</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创造质量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lastRenderedPageBreak/>
              <w:t>0.3578</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lastRenderedPageBreak/>
              <w:t>发明专利申请数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0.5278</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发明专利授权数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0.3325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有效发明专利数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0.1396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创造效率</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0.1649</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每万人发明专利拥有量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0.6667</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每千万元研发经费发明专利授权量</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0.3333</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0.1023</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专利申请增长率</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0.6667</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专利授权增长率</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0.3333</w:t>
            </w:r>
          </w:p>
        </w:tc>
      </w:tr>
      <w:tr w:rsidR="00895047">
        <w:trPr>
          <w:trHeight w:val="397"/>
        </w:trPr>
        <w:tc>
          <w:tcPr>
            <w:tcW w:w="1557"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运用能力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0.1491</w:t>
            </w: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1.0000</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专利申请权与专利权转让数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0.5499</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专利质押数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0.2098</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专利实施许可数</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0.2402</w:t>
            </w:r>
          </w:p>
        </w:tc>
      </w:tr>
      <w:tr w:rsidR="00895047">
        <w:trPr>
          <w:trHeight w:val="397"/>
        </w:trPr>
        <w:tc>
          <w:tcPr>
            <w:tcW w:w="1557"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0.1017</w:t>
            </w: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0.7500</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高技术产业主营业务收入</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0.3606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工业企业购买国内技术支出</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0.2651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工业企业技术引进经费支出</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0.1988</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工业企业消化吸收经费支出</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0.1755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经济需求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0.2500</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GDP规模</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0.2936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工业总产值规模</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0.2556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第三产业产值规模</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0.1665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人均GDP水平</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0.1275</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城镇居民人均可支配收入水平</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0.0911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农村居民人均可支配收入水平</w:t>
            </w:r>
          </w:p>
        </w:tc>
        <w:tc>
          <w:tcPr>
            <w:tcW w:w="1533"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0.0658</w:t>
            </w:r>
          </w:p>
        </w:tc>
      </w:tr>
      <w:tr w:rsidR="00895047">
        <w:trPr>
          <w:trHeight w:val="397"/>
        </w:trPr>
        <w:tc>
          <w:tcPr>
            <w:tcW w:w="1557"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保护管理</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0.0611</w:t>
            </w: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产权保护</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0.7500</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受理专利侵权、其他纠纷案件数</w:t>
            </w:r>
          </w:p>
        </w:tc>
        <w:tc>
          <w:tcPr>
            <w:tcW w:w="1533"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0.5936</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查处假冒专利案件数</w:t>
            </w:r>
          </w:p>
        </w:tc>
        <w:tc>
          <w:tcPr>
            <w:tcW w:w="1533"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0.2493</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地方知识产权法规、规章、规划数量</w:t>
            </w:r>
          </w:p>
        </w:tc>
        <w:tc>
          <w:tcPr>
            <w:tcW w:w="1533"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0.1571</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restart"/>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服务管理</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0.2500</w:t>
            </w: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专利代理机构数</w:t>
            </w:r>
          </w:p>
        </w:tc>
        <w:tc>
          <w:tcPr>
            <w:tcW w:w="1533"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0.6667</w:t>
            </w:r>
          </w:p>
        </w:tc>
      </w:tr>
      <w:tr w:rsidR="00895047">
        <w:trPr>
          <w:trHeight w:val="397"/>
        </w:trPr>
        <w:tc>
          <w:tcPr>
            <w:tcW w:w="1557"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659" w:type="dxa"/>
            <w:vMerge/>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76" w:type="dxa"/>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专利代理从业人员数</w:t>
            </w:r>
          </w:p>
        </w:tc>
        <w:tc>
          <w:tcPr>
            <w:tcW w:w="1533"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0.3333</w:t>
            </w:r>
          </w:p>
        </w:tc>
      </w:tr>
    </w:tbl>
    <w:p w:rsidR="00895047" w:rsidRPr="00E043D8" w:rsidRDefault="00EC3CE3">
      <w:pPr>
        <w:pStyle w:val="2"/>
      </w:pPr>
      <w:bookmarkStart w:id="185" w:name="_Toc503273663"/>
      <w:r w:rsidRPr="00E043D8">
        <w:rPr>
          <w:rFonts w:hint="eastAsia"/>
        </w:rPr>
        <w:t xml:space="preserve">10.3 </w:t>
      </w:r>
      <w:r w:rsidRPr="00E043D8">
        <w:rPr>
          <w:rFonts w:hint="eastAsia"/>
        </w:rPr>
        <w:t>熵值法</w:t>
      </w:r>
      <w:bookmarkEnd w:id="185"/>
    </w:p>
    <w:p w:rsidR="00895047" w:rsidRDefault="00EC3CE3">
      <w:pPr>
        <w:spacing w:line="360" w:lineRule="auto"/>
        <w:ind w:firstLine="480"/>
        <w:rPr>
          <w:rFonts w:asciiTheme="minorEastAsia" w:hAnsiTheme="minorEastAsia" w:cstheme="minorEastAsia"/>
          <w:bCs/>
          <w:kern w:val="0"/>
          <w:sz w:val="24"/>
        </w:rPr>
      </w:pPr>
      <w:r>
        <w:rPr>
          <w:rFonts w:ascii="Times New Roman" w:hAnsi="宋体" w:cs="微软雅黑" w:hint="eastAsia"/>
          <w:bCs/>
          <w:color w:val="000000" w:themeColor="text1"/>
          <w:kern w:val="0"/>
          <w:sz w:val="24"/>
        </w:rPr>
        <w:t>熵值法是指通过计算指标所对应的数据间的差异性，从而确定指标权重的一种客观赋权法。</w:t>
      </w:r>
      <w:r>
        <w:rPr>
          <w:rFonts w:ascii="宋体" w:cs="宋体" w:hint="eastAsia"/>
          <w:sz w:val="24"/>
          <w:szCs w:val="24"/>
        </w:rPr>
        <w:t>熵值法的计算步骤见前述7.3相关内容，</w:t>
      </w:r>
      <w:r>
        <w:rPr>
          <w:rFonts w:asciiTheme="minorEastAsia" w:hAnsiTheme="minorEastAsia" w:cstheme="minorEastAsia" w:hint="eastAsia"/>
          <w:bCs/>
          <w:kern w:val="0"/>
          <w:sz w:val="24"/>
        </w:rPr>
        <w:t>结合长三角主要城市相关数据（见附件4），形成长三角知识产权布局质量评价指标体系三级指标的信息熵及权重（表10.3），进而获得长三角知识产权布局质量评价指标体系及权重（表10.4）。</w:t>
      </w:r>
    </w:p>
    <w:p w:rsidR="00895047" w:rsidRDefault="00895047">
      <w:pPr>
        <w:spacing w:line="360" w:lineRule="auto"/>
        <w:ind w:firstLine="480"/>
        <w:rPr>
          <w:rFonts w:asciiTheme="minorEastAsia" w:hAnsiTheme="minorEastAsia" w:cstheme="minorEastAsia"/>
          <w:bCs/>
          <w:kern w:val="0"/>
          <w:sz w:val="24"/>
        </w:rPr>
      </w:pPr>
    </w:p>
    <w:p w:rsidR="00895047" w:rsidRDefault="00895047">
      <w:pPr>
        <w:spacing w:line="360" w:lineRule="auto"/>
        <w:ind w:firstLine="480"/>
        <w:rPr>
          <w:rFonts w:asciiTheme="minorEastAsia" w:hAnsiTheme="minorEastAsia" w:cstheme="minorEastAsia"/>
          <w:bCs/>
          <w:kern w:val="0"/>
          <w:sz w:val="24"/>
        </w:rPr>
      </w:pPr>
    </w:p>
    <w:p w:rsidR="00895047" w:rsidRDefault="00EC3CE3">
      <w:pPr>
        <w:spacing w:line="360" w:lineRule="auto"/>
        <w:ind w:firstLineChars="200" w:firstLine="482"/>
        <w:jc w:val="center"/>
        <w:rPr>
          <w:rStyle w:val="aa"/>
          <w:rFonts w:ascii="黑体" w:eastAsia="黑体" w:hAnsi="黑体" w:cs="黑体"/>
          <w:b/>
          <w:bCs/>
          <w:color w:val="auto"/>
          <w:kern w:val="0"/>
          <w:sz w:val="28"/>
          <w:szCs w:val="28"/>
          <w:u w:val="none"/>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10.3</w:t>
      </w:r>
      <w:r>
        <w:rPr>
          <w:rFonts w:ascii="Times New Roman" w:hAnsi="宋体" w:cs="微软雅黑" w:hint="eastAsia"/>
          <w:b/>
          <w:bCs/>
          <w:kern w:val="0"/>
          <w:sz w:val="24"/>
        </w:rPr>
        <w:t>长三角知识产权区域布局质量评价三级指标信息熵及权重</w:t>
      </w:r>
    </w:p>
    <w:tbl>
      <w:tblPr>
        <w:tblW w:w="8310" w:type="dxa"/>
        <w:tblInd w:w="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1"/>
        <w:gridCol w:w="1072"/>
        <w:gridCol w:w="3782"/>
        <w:gridCol w:w="932"/>
        <w:gridCol w:w="1100"/>
        <w:gridCol w:w="500"/>
        <w:gridCol w:w="63"/>
      </w:tblGrid>
      <w:tr w:rsidR="00895047">
        <w:trPr>
          <w:trHeight w:val="749"/>
        </w:trPr>
        <w:tc>
          <w:tcPr>
            <w:tcW w:w="861"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一级</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指标</w:t>
            </w:r>
          </w:p>
        </w:tc>
        <w:tc>
          <w:tcPr>
            <w:tcW w:w="107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二级指标</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三级指标</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信息熵</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指标权重</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排序</w:t>
            </w:r>
          </w:p>
        </w:tc>
      </w:tr>
      <w:tr w:rsidR="00895047">
        <w:trPr>
          <w:trHeight w:val="397"/>
        </w:trPr>
        <w:tc>
          <w:tcPr>
            <w:tcW w:w="861"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知识产权创造潜力</w:t>
            </w: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教育资源</w:t>
            </w:r>
          </w:p>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0.8692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0.0169</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22</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985及211高校数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0.5945</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0.0523</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普通高等学校专任教师</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0.7540</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0.0317</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15</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高校在校生人数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0.8653</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0.0174</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21</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普通高校一级硕士点</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0.7036</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0.0382</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7</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普通高校国家重点学科数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0.5853</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0.0534</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科技资源</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研究与试验发展（R&amp;D）人员全时当量</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0.9615</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0.0050</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40</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研究与试验发展（R&amp;D）经费内部支出</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0.9365</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0.0082</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34</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研究与开发机构数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0.7313</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0.0346</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10</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国家重点实验室数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0.6527</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0.0448</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5</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国家工程技术研究中心数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0.7402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0.0335</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13</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规模以上工业企业支出占比</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0.9792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0.0182</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20</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产业资源</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0.9667</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0.0131</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26</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国家级企业技术中心数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0.8724</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0.0164</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24</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国家高新技术产业开发区数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0.9479</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0.0067</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38</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国家级经济技术开发区数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0.9502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0.0064</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39</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有R&amp;D活动的企业数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0.9401</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0.0077</w:t>
            </w:r>
          </w:p>
        </w:tc>
        <w:tc>
          <w:tcPr>
            <w:tcW w:w="563" w:type="dxa"/>
            <w:gridSpan w:val="2"/>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36</w:t>
            </w:r>
          </w:p>
        </w:tc>
      </w:tr>
      <w:tr w:rsidR="00895047">
        <w:trPr>
          <w:trHeight w:val="397"/>
        </w:trPr>
        <w:tc>
          <w:tcPr>
            <w:tcW w:w="861"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w:t>
            </w: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创造数量</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专利申请受理量</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0.9640</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0.0046</w:t>
            </w:r>
          </w:p>
        </w:tc>
        <w:tc>
          <w:tcPr>
            <w:tcW w:w="563" w:type="dxa"/>
            <w:gridSpan w:val="2"/>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42</w:t>
            </w:r>
          </w:p>
        </w:tc>
      </w:tr>
      <w:tr w:rsidR="00895047">
        <w:trPr>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专利申请授权量</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0.9660</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0.0044</w:t>
            </w:r>
          </w:p>
        </w:tc>
        <w:tc>
          <w:tcPr>
            <w:tcW w:w="563" w:type="dxa"/>
            <w:gridSpan w:val="2"/>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43</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有效专利数</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0.9175</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0.0106</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30</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海外专利申请数</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0.8018</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0.0255</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18</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创造质量</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发明专利申请数</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0.9216</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0.0101</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31</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发明专利授权数</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0.9091</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0.0117</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28</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有效发明专利数</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0.8694</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0.0168</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23</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创造效率</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每万人发明专利拥有量</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0.9625</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0.0048</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41</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每千万元研发经费发明专利授权量</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0.9417</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0.0075</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37</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专利申请增长率</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0.5081</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0.0634</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专利授权增长率</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0.8401</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0.0206</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19</w:t>
            </w:r>
          </w:p>
        </w:tc>
      </w:tr>
      <w:tr w:rsidR="00895047">
        <w:trPr>
          <w:gridAfter w:val="1"/>
          <w:wAfter w:w="63" w:type="dxa"/>
          <w:trHeight w:val="397"/>
        </w:trPr>
        <w:tc>
          <w:tcPr>
            <w:tcW w:w="861"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知识产权运用能力</w:t>
            </w: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创造数量</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专利申请权与专利权转让数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0.9094</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0.0117</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29</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专利实施许可数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0.9338</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0.0085</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33</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专利质押数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0.9367</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0.0082</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35</w:t>
            </w:r>
          </w:p>
        </w:tc>
      </w:tr>
      <w:tr w:rsidR="00895047">
        <w:trPr>
          <w:gridAfter w:val="1"/>
          <w:wAfter w:w="63" w:type="dxa"/>
          <w:trHeight w:val="397"/>
        </w:trPr>
        <w:tc>
          <w:tcPr>
            <w:tcW w:w="861"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lastRenderedPageBreak/>
              <w:t>知识产权运用需求</w:t>
            </w: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产业需求</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高技术产业主营业务收入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0.7049</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0.0380</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8</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工业企业购买国内技术支出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0.7288</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0.0350</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9</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工业企业技术引进经费支出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0.6627</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0.0435</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6</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工业企业消化吸收经费支出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0.4162</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0.0752</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经济需求</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GDP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0.9260</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0.0095</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32</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工业总产值 </w:t>
            </w:r>
          </w:p>
        </w:tc>
        <w:tc>
          <w:tcPr>
            <w:tcW w:w="932"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0.7424</w:t>
            </w:r>
          </w:p>
        </w:tc>
        <w:tc>
          <w:tcPr>
            <w:tcW w:w="11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0.0332</w:t>
            </w:r>
          </w:p>
        </w:tc>
        <w:tc>
          <w:tcPr>
            <w:tcW w:w="500"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14</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第三产业产值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0.8858</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0.0147</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25</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人均GDP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0.9961</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0.0005</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44</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城镇居民人均可支配收入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0.9992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0.0001</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46</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农村居民人均可支配收入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0.9975</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0.0003</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45</w:t>
            </w:r>
          </w:p>
        </w:tc>
      </w:tr>
      <w:tr w:rsidR="00895047">
        <w:trPr>
          <w:gridAfter w:val="1"/>
          <w:wAfter w:w="63" w:type="dxa"/>
          <w:trHeight w:val="397"/>
        </w:trPr>
        <w:tc>
          <w:tcPr>
            <w:tcW w:w="861"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知识产权管理保护</w:t>
            </w: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产权保护</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受理专利侵权、其他纠纷案件数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0.7968</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0.0262</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17</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查处假冒专利案件数</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0.7368</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0.0339</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11</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地方知识产权法规、规章、规划数量</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0.9030</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0.0125</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27</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管理服务</w:t>
            </w: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专利代理机构数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0.7616</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0.0307</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16</w:t>
            </w:r>
          </w:p>
        </w:tc>
      </w:tr>
      <w:tr w:rsidR="00895047">
        <w:trPr>
          <w:gridAfter w:val="1"/>
          <w:wAfter w:w="63" w:type="dxa"/>
          <w:trHeight w:val="397"/>
        </w:trPr>
        <w:tc>
          <w:tcPr>
            <w:tcW w:w="861"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072"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78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专利代理从业人员数 </w:t>
            </w:r>
          </w:p>
        </w:tc>
        <w:tc>
          <w:tcPr>
            <w:tcW w:w="932"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0.7392</w:t>
            </w:r>
          </w:p>
        </w:tc>
        <w:tc>
          <w:tcPr>
            <w:tcW w:w="11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0.0336</w:t>
            </w:r>
          </w:p>
        </w:tc>
        <w:tc>
          <w:tcPr>
            <w:tcW w:w="50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12</w:t>
            </w:r>
          </w:p>
        </w:tc>
      </w:tr>
    </w:tbl>
    <w:p w:rsidR="00895047" w:rsidRDefault="00895047">
      <w:pPr>
        <w:spacing w:line="360" w:lineRule="auto"/>
        <w:rPr>
          <w:b/>
          <w:sz w:val="24"/>
        </w:rPr>
      </w:pPr>
    </w:p>
    <w:p w:rsidR="00895047" w:rsidRDefault="00EC3CE3">
      <w:pPr>
        <w:spacing w:line="360" w:lineRule="auto"/>
        <w:rPr>
          <w:b/>
          <w:sz w:val="24"/>
        </w:rPr>
      </w:pPr>
      <w:r>
        <w:rPr>
          <w:rFonts w:hint="eastAsia"/>
          <w:b/>
          <w:sz w:val="24"/>
        </w:rPr>
        <w:t>表</w:t>
      </w:r>
      <w:r>
        <w:rPr>
          <w:rFonts w:hint="eastAsia"/>
          <w:b/>
          <w:sz w:val="24"/>
        </w:rPr>
        <w:t>10.4</w:t>
      </w:r>
      <w:r>
        <w:rPr>
          <w:rFonts w:hint="eastAsia"/>
          <w:b/>
          <w:sz w:val="24"/>
        </w:rPr>
        <w:t>：基于熵值法的长三角知识产权布局质量评价体系及指标权重</w:t>
      </w:r>
    </w:p>
    <w:tbl>
      <w:tblPr>
        <w:tblW w:w="8273"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380"/>
        <w:gridCol w:w="3585"/>
        <w:gridCol w:w="2025"/>
      </w:tblGrid>
      <w:tr w:rsidR="00895047">
        <w:trPr>
          <w:trHeight w:val="502"/>
        </w:trPr>
        <w:tc>
          <w:tcPr>
            <w:tcW w:w="128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模块</w:t>
            </w:r>
          </w:p>
        </w:tc>
        <w:tc>
          <w:tcPr>
            <w:tcW w:w="138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一级指标</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二级指标</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指标权重</w:t>
            </w:r>
          </w:p>
        </w:tc>
      </w:tr>
      <w:tr w:rsidR="00895047">
        <w:trPr>
          <w:trHeight w:val="397"/>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(0.4045)</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教育资源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(0.5188)</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0.0804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985及211高校数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0.2491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普通高等学校专任教师</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0.1511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高校在校生人数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0.0827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普通高校一级硕士点</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0.1821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普通高校国家重点学科数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0.2547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科技资源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(0.3566)</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研究与试验发展（R&amp;D）人员全时当量</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0.0344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研究与试验发展（R&amp;D）经费内部支出</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0.0568</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研究与开发机构数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0.2401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国家重点实验室数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0.3104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国家工程技术研究中心数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0.2322</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规模以上工业企业支出占比</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0.1262</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产业资源</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(0.1247)</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规模以上工业企业数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0.2604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国家级企业技术中心数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0.3261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国家高新技术产业开发区数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0.1330</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国家级经济技术开发区数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0.1274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有R&amp;D活动的企业数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0.1531</w:t>
            </w:r>
          </w:p>
        </w:tc>
      </w:tr>
      <w:tr w:rsidR="00895047">
        <w:trPr>
          <w:trHeight w:val="397"/>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知识产权创造能力(0.1802)</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(0.2508)</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专利申请受理量</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0.1028</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专利申请授权量</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0.0969</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有效专利数</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0.2353</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海外专利申请数</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0.5651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创造质量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(0.2145)</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发明专利申请数</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0.2615</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发明专利授权数</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0.3031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有效发明专利数</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0.4354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创造效率</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(0.0685)</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每万人发明专利拥有量</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0.3913</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每千万元研发经费发明专利授权量</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0.6087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创造潜力(0.4662)</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专利申请增长率</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0.7547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专利授权增长率</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0.2453</w:t>
            </w:r>
          </w:p>
        </w:tc>
      </w:tr>
      <w:tr w:rsidR="00895047">
        <w:trPr>
          <w:trHeight w:val="397"/>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运用能力(0.0284)</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运用数量</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(1.000)</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专利申请权与专利权转让数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0.4117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专利实施许可数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0.3007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专利质押数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0.2876</w:t>
            </w:r>
          </w:p>
        </w:tc>
      </w:tr>
      <w:tr w:rsidR="00895047">
        <w:trPr>
          <w:trHeight w:val="397"/>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运用需求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(0.2501)</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产业需求</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(0.7666)</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高技术产业主营业务收入</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0.1984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工业企业购买国内技术支出</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0.1823</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工业企业技术引进经费支出</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0.2268</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工业企业消化吸收经费支出</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0.3925</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经济需求(0.2334)</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GDP</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0.1634</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工业总产值</w:t>
            </w:r>
          </w:p>
        </w:tc>
        <w:tc>
          <w:tcPr>
            <w:tcW w:w="2025" w:type="dxa"/>
            <w:shd w:val="clear" w:color="auto" w:fill="FFFFFF"/>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0.5688</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第三产业产值</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0.2520</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人均GDP</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0.0086</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城镇居民人均可支配收入</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0.0017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农村居民人均可支配收入</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0.0055</w:t>
            </w:r>
          </w:p>
        </w:tc>
      </w:tr>
      <w:tr w:rsidR="00895047">
        <w:trPr>
          <w:trHeight w:val="397"/>
        </w:trPr>
        <w:tc>
          <w:tcPr>
            <w:tcW w:w="1283"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管理保护(0.1369)</w:t>
            </w: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产权保护</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(0.5302)</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受理专利侵权、其他纠纷案件数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0.3607</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查处假冒专利案件数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0.4672</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地方知识产权法规、规章、规划数量</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0.1721</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val="restart"/>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管理服务</w:t>
            </w:r>
          </w:p>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(0.4698)</w:t>
            </w: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专利代理机构数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0.4776</w:t>
            </w:r>
          </w:p>
        </w:tc>
      </w:tr>
      <w:tr w:rsidR="00895047">
        <w:trPr>
          <w:trHeight w:val="397"/>
        </w:trPr>
        <w:tc>
          <w:tcPr>
            <w:tcW w:w="1283"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1380" w:type="dxa"/>
            <w:vMerge/>
            <w:shd w:val="clear" w:color="auto" w:fill="auto"/>
            <w:vAlign w:val="center"/>
          </w:tcPr>
          <w:p w:rsidR="00895047" w:rsidRDefault="00895047">
            <w:pPr>
              <w:widowControl/>
              <w:jc w:val="center"/>
              <w:textAlignment w:val="center"/>
              <w:rPr>
                <w:rFonts w:asciiTheme="minorEastAsia" w:hAnsiTheme="minorEastAsia" w:cstheme="minorEastAsia"/>
                <w:color w:val="000000"/>
                <w:kern w:val="0"/>
                <w:szCs w:val="21"/>
              </w:rPr>
            </w:pPr>
          </w:p>
        </w:tc>
        <w:tc>
          <w:tcPr>
            <w:tcW w:w="358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专利代理从业人员数</w:t>
            </w:r>
          </w:p>
        </w:tc>
        <w:tc>
          <w:tcPr>
            <w:tcW w:w="202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0.5224</w:t>
            </w:r>
          </w:p>
        </w:tc>
      </w:tr>
    </w:tbl>
    <w:p w:rsidR="00895047" w:rsidRDefault="00895047">
      <w:pPr>
        <w:spacing w:line="360" w:lineRule="auto"/>
        <w:rPr>
          <w:rStyle w:val="aa"/>
          <w:rFonts w:ascii="黑体" w:eastAsia="黑体" w:hAnsi="黑体" w:cs="黑体"/>
          <w:b/>
          <w:bCs/>
          <w:color w:val="auto"/>
          <w:kern w:val="0"/>
          <w:sz w:val="28"/>
          <w:szCs w:val="28"/>
          <w:u w:val="none"/>
        </w:rPr>
      </w:pPr>
    </w:p>
    <w:p w:rsidR="00895047" w:rsidRPr="00E043D8" w:rsidRDefault="00EC3CE3">
      <w:pPr>
        <w:pStyle w:val="2"/>
      </w:pPr>
      <w:bookmarkStart w:id="186" w:name="_Toc503273664"/>
      <w:r w:rsidRPr="00E043D8">
        <w:rPr>
          <w:rFonts w:hint="eastAsia"/>
        </w:rPr>
        <w:lastRenderedPageBreak/>
        <w:t xml:space="preserve">10.4 </w:t>
      </w:r>
      <w:r w:rsidRPr="00E043D8">
        <w:rPr>
          <w:rFonts w:hint="eastAsia"/>
        </w:rPr>
        <w:t>静态分析综合评价</w:t>
      </w:r>
      <w:bookmarkEnd w:id="186"/>
    </w:p>
    <w:p w:rsidR="00895047" w:rsidRDefault="00EC3CE3">
      <w:pPr>
        <w:pStyle w:val="3"/>
        <w:rPr>
          <w:rStyle w:val="aa"/>
          <w:rFonts w:ascii="黑体" w:eastAsia="黑体" w:hAnsi="黑体" w:cs="黑体"/>
          <w:color w:val="auto"/>
          <w:kern w:val="0"/>
          <w:szCs w:val="24"/>
          <w:u w:val="none"/>
        </w:rPr>
      </w:pPr>
      <w:bookmarkStart w:id="187" w:name="_Toc503273665"/>
      <w:r>
        <w:rPr>
          <w:rStyle w:val="aa"/>
          <w:rFonts w:ascii="黑体" w:eastAsia="黑体" w:hAnsi="黑体" w:cs="黑体" w:hint="eastAsia"/>
          <w:color w:val="auto"/>
          <w:kern w:val="0"/>
          <w:szCs w:val="24"/>
          <w:u w:val="none"/>
        </w:rPr>
        <w:t>10.4.1 三种权重赋值法的评价结果比较</w:t>
      </w:r>
      <w:bookmarkEnd w:id="187"/>
    </w:p>
    <w:p w:rsidR="00895047" w:rsidRDefault="00EC3CE3">
      <w:pPr>
        <w:spacing w:line="360" w:lineRule="auto"/>
        <w:ind w:firstLineChars="100" w:firstLine="240"/>
        <w:rPr>
          <w:rFonts w:ascii="宋体" w:hAnsi="宋体"/>
          <w:sz w:val="24"/>
          <w:szCs w:val="24"/>
        </w:rPr>
      </w:pPr>
      <w:r>
        <w:rPr>
          <w:rFonts w:ascii="宋体" w:hAnsi="宋体" w:hint="eastAsia"/>
          <w:sz w:val="24"/>
          <w:szCs w:val="24"/>
        </w:rPr>
        <w:t xml:space="preserve">  基于附件4的长三角主要城市知识产权布局质量相关数据，运用无量纲化极值法将这些数据进行归一化处理,处理公式为</w:t>
      </w:r>
      <m:oMath>
        <m:sSubSup>
          <m:sSubSupPr>
            <m:ctrlPr>
              <w:rPr>
                <w:rFonts w:ascii="Cambria Math" w:eastAsia="Cambria Math" w:hAnsi="Cambria Math" w:cs="Cambria Math"/>
                <w:i/>
                <w:color w:val="000000"/>
              </w:rPr>
            </m:ctrlPr>
          </m:sSubSupPr>
          <m:e>
            <m:r>
              <w:rPr>
                <w:rFonts w:ascii="Cambria Math" w:eastAsia="Cambria Math" w:hAnsi="Cambria Math" w:cs="Cambria Math"/>
                <w:color w:val="000000"/>
              </w:rPr>
              <m:t>x</m:t>
            </m:r>
          </m:e>
          <m:sub>
            <m:r>
              <w:rPr>
                <w:rFonts w:ascii="Cambria Math" w:hAnsi="Cambria Math" w:cs="Cambria Math" w:hint="eastAsia"/>
                <w:color w:val="000000"/>
              </w:rPr>
              <m:t>i</m:t>
            </m:r>
            <m:r>
              <w:rPr>
                <w:rFonts w:ascii="Cambria Math" w:eastAsia="Cambria Math" w:hAnsi="Cambria Math" w:cs="Cambria Math"/>
                <w:color w:val="000000"/>
              </w:rPr>
              <m:t xml:space="preserve"> </m:t>
            </m:r>
          </m:sub>
          <m:sup>
            <m:r>
              <w:rPr>
                <w:rFonts w:ascii="Cambria Math" w:hAnsi="Cambria Math" w:cs="MS Mincho" w:hint="eastAsia"/>
                <w:color w:val="000000"/>
              </w:rPr>
              <m:t>，</m:t>
            </m:r>
          </m:sup>
        </m:sSubSup>
        <m:r>
          <m:rPr>
            <m:sty m:val="p"/>
          </m:rPr>
          <w:rPr>
            <w:rFonts w:ascii="Cambria Math" w:eastAsia="Cambria Math" w:hAnsi="Cambria Math" w:cs="Cambria Math"/>
            <w:color w:val="000000"/>
          </w:rPr>
          <m:t>=</m:t>
        </m:r>
        <m:f>
          <m:fPr>
            <m:ctrlPr>
              <w:rPr>
                <w:rFonts w:ascii="Cambria Math" w:eastAsia="Cambria Math" w:hAnsi="Cambria Math"/>
                <w:color w:val="000000"/>
              </w:rPr>
            </m:ctrlPr>
          </m:fPr>
          <m:num>
            <m:sSub>
              <m:sSubPr>
                <m:ctrlPr>
                  <w:rPr>
                    <w:rFonts w:ascii="Cambria Math" w:eastAsia="Cambria Math" w:hAnsi="Cambria Math" w:cs="Cambria Math"/>
                    <w:i/>
                    <w:color w:val="000000"/>
                  </w:rPr>
                </m:ctrlPr>
              </m:sSubPr>
              <m:e>
                <m:r>
                  <w:rPr>
                    <w:rFonts w:ascii="Cambria Math" w:eastAsia="Cambria Math" w:hAnsi="Cambria Math" w:cs="Cambria Math"/>
                    <w:color w:val="000000"/>
                  </w:rPr>
                  <m:t>x</m:t>
                </m:r>
              </m:e>
              <m:sub>
                <m:r>
                  <w:rPr>
                    <w:rFonts w:ascii="Cambria Math" w:hAnsi="Cambria Math" w:cs="Cambria Math" w:hint="eastAsia"/>
                    <w:color w:val="000000"/>
                  </w:rPr>
                  <m:t>ij</m:t>
                </m:r>
                <m:r>
                  <w:rPr>
                    <w:rFonts w:ascii="Cambria Math" w:eastAsia="Cambria Math" w:hAnsi="Cambria Math" w:cs="Cambria Math"/>
                    <w:color w:val="000000"/>
                  </w:rPr>
                  <m:t xml:space="preserve"> </m:t>
                </m:r>
              </m:sub>
            </m:sSub>
            <m:r>
              <m:rPr>
                <m:sty m:val="p"/>
              </m:rPr>
              <w:rPr>
                <w:rFonts w:ascii="Cambria Math" w:eastAsia="MS Mincho" w:hAnsi="Cambria Math" w:cs="MS Mincho" w:hint="eastAsia"/>
                <w:color w:val="000000"/>
              </w:rPr>
              <m:t>-</m:t>
            </m:r>
            <m:sSub>
              <m:sSubPr>
                <m:ctrlPr>
                  <w:rPr>
                    <w:rFonts w:ascii="Cambria Math" w:eastAsia="Cambria Math" w:hAnsi="Cambria Math" w:cs="Cambria Math"/>
                    <w:i/>
                    <w:color w:val="000000"/>
                  </w:rPr>
                </m:ctrlPr>
              </m:sSubPr>
              <m:e>
                <m:r>
                  <w:rPr>
                    <w:rFonts w:ascii="Cambria Math" w:eastAsia="Cambria Math" w:hAnsi="Cambria Math" w:cs="Cambria Math"/>
                    <w:color w:val="000000"/>
                  </w:rPr>
                  <m:t>x</m:t>
                </m:r>
              </m:e>
              <m:sub>
                <m:eqArr>
                  <m:eqArrPr>
                    <m:ctrlPr>
                      <w:rPr>
                        <w:rFonts w:ascii="Cambria Math" w:hAnsi="Cambria Math" w:cs="Cambria Math" w:hint="eastAsia"/>
                        <w:i/>
                        <w:color w:val="000000"/>
                      </w:rPr>
                    </m:ctrlPr>
                  </m:eqArrPr>
                  <m:e>
                    <m:r>
                      <w:rPr>
                        <w:rFonts w:ascii="Cambria Math" w:hAnsi="Cambria Math" w:cs="Cambria Math" w:hint="eastAsia"/>
                        <w:color w:val="000000"/>
                      </w:rPr>
                      <m:t>jmin</m:t>
                    </m:r>
                  </m:e>
                  <m:e>
                    <m:r>
                      <w:rPr>
                        <w:rFonts w:ascii="Cambria Math" w:eastAsia="Cambria Math" w:hAnsi="Cambria Math" w:cs="Cambria Math"/>
                        <w:color w:val="000000"/>
                      </w:rPr>
                      <m:t xml:space="preserve"> </m:t>
                    </m:r>
                    <m:ctrlPr>
                      <w:rPr>
                        <w:rFonts w:ascii="Cambria Math" w:eastAsia="Cambria Math" w:hAnsi="Cambria Math" w:cs="Cambria Math"/>
                        <w:i/>
                        <w:color w:val="000000"/>
                      </w:rPr>
                    </m:ctrlPr>
                  </m:e>
                </m:eqArr>
              </m:sub>
            </m:sSub>
          </m:num>
          <m:den>
            <m:sSub>
              <m:sSubPr>
                <m:ctrlPr>
                  <w:rPr>
                    <w:rFonts w:ascii="Cambria Math" w:eastAsia="Cambria Math" w:hAnsi="Cambria Math" w:cs="Cambria Math"/>
                    <w:i/>
                    <w:color w:val="000000"/>
                  </w:rPr>
                </m:ctrlPr>
              </m:sSubPr>
              <m:e>
                <m:r>
                  <w:rPr>
                    <w:rFonts w:ascii="Cambria Math" w:eastAsia="Cambria Math" w:hAnsi="Cambria Math" w:cs="Cambria Math"/>
                    <w:color w:val="000000"/>
                  </w:rPr>
                  <m:t>x</m:t>
                </m:r>
              </m:e>
              <m:sub>
                <m:eqArr>
                  <m:eqArrPr>
                    <m:ctrlPr>
                      <w:rPr>
                        <w:rFonts w:ascii="Cambria Math" w:hAnsi="Cambria Math" w:cs="Cambria Math" w:hint="eastAsia"/>
                        <w:i/>
                        <w:color w:val="000000"/>
                      </w:rPr>
                    </m:ctrlPr>
                  </m:eqArrPr>
                  <m:e>
                    <m:r>
                      <w:rPr>
                        <w:rFonts w:ascii="Cambria Math" w:hAnsi="Cambria Math" w:cs="Cambria Math" w:hint="eastAsia"/>
                        <w:color w:val="000000"/>
                      </w:rPr>
                      <m:t>jmax</m:t>
                    </m:r>
                  </m:e>
                  <m:e>
                    <m:r>
                      <w:rPr>
                        <w:rFonts w:ascii="Cambria Math" w:eastAsia="Cambria Math" w:hAnsi="Cambria Math" w:cs="Cambria Math"/>
                        <w:color w:val="000000"/>
                      </w:rPr>
                      <m:t xml:space="preserve"> </m:t>
                    </m:r>
                    <m:ctrlPr>
                      <w:rPr>
                        <w:rFonts w:ascii="Cambria Math" w:eastAsia="Cambria Math" w:hAnsi="Cambria Math" w:cs="Cambria Math"/>
                        <w:i/>
                        <w:color w:val="000000"/>
                      </w:rPr>
                    </m:ctrlPr>
                  </m:e>
                </m:eqArr>
              </m:sub>
            </m:sSub>
            <m:r>
              <m:rPr>
                <m:sty m:val="p"/>
              </m:rPr>
              <w:rPr>
                <w:rFonts w:ascii="Cambria Math" w:eastAsia="MS Mincho" w:hAnsi="Cambria Math" w:cs="MS Mincho" w:hint="eastAsia"/>
                <w:color w:val="000000"/>
              </w:rPr>
              <m:t>-</m:t>
            </m:r>
            <m:sSub>
              <m:sSubPr>
                <m:ctrlPr>
                  <w:rPr>
                    <w:rFonts w:ascii="Cambria Math" w:eastAsia="Cambria Math" w:hAnsi="Cambria Math" w:cs="Cambria Math"/>
                    <w:i/>
                    <w:color w:val="000000"/>
                  </w:rPr>
                </m:ctrlPr>
              </m:sSubPr>
              <m:e>
                <m:r>
                  <w:rPr>
                    <w:rFonts w:ascii="Cambria Math" w:eastAsia="Cambria Math" w:hAnsi="Cambria Math" w:cs="Cambria Math"/>
                    <w:color w:val="000000"/>
                  </w:rPr>
                  <m:t>x</m:t>
                </m:r>
              </m:e>
              <m:sub>
                <m:eqArr>
                  <m:eqArrPr>
                    <m:ctrlPr>
                      <w:rPr>
                        <w:rFonts w:ascii="Cambria Math" w:hAnsi="Cambria Math" w:cs="Cambria Math" w:hint="eastAsia"/>
                        <w:i/>
                        <w:color w:val="000000"/>
                      </w:rPr>
                    </m:ctrlPr>
                  </m:eqArrPr>
                  <m:e>
                    <m:r>
                      <w:rPr>
                        <w:rFonts w:ascii="Cambria Math" w:hAnsi="Cambria Math" w:cs="Cambria Math" w:hint="eastAsia"/>
                        <w:color w:val="000000"/>
                      </w:rPr>
                      <m:t>jmin</m:t>
                    </m:r>
                  </m:e>
                  <m:e>
                    <m:r>
                      <w:rPr>
                        <w:rFonts w:ascii="Cambria Math" w:eastAsia="Cambria Math" w:hAnsi="Cambria Math" w:cs="Cambria Math"/>
                        <w:color w:val="000000"/>
                      </w:rPr>
                      <m:t xml:space="preserve"> </m:t>
                    </m:r>
                    <m:ctrlPr>
                      <w:rPr>
                        <w:rFonts w:ascii="Cambria Math" w:eastAsia="Cambria Math" w:hAnsi="Cambria Math" w:cs="Cambria Math"/>
                        <w:i/>
                        <w:color w:val="000000"/>
                      </w:rPr>
                    </m:ctrlPr>
                  </m:e>
                </m:eqArr>
              </m:sub>
            </m:sSub>
          </m:den>
        </m:f>
      </m:oMath>
      <w:r>
        <w:rPr>
          <w:rFonts w:ascii="Cambria Math" w:eastAsia="宋体" w:hAnsi="Cambria Math" w:hint="eastAsia"/>
          <w:color w:val="000000"/>
        </w:rPr>
        <w:t>。</w:t>
      </w:r>
      <w:r>
        <w:rPr>
          <w:rFonts w:ascii="宋体" w:hAnsi="宋体" w:hint="eastAsia"/>
          <w:sz w:val="24"/>
          <w:szCs w:val="24"/>
        </w:rPr>
        <w:t>运用归一化后的数据乘以指标体系权重，可计算得到长三角7个城市的专利布局质量的评价值。上文，通过以专家打分法和层次分析法为代表的主观赋权法、以熵值法为代表的客观赋权法，分别获得了长三角知识产权布局质量评价指标体系的三套权重（见表10.1、表10.2、表10.4），我们对三种权重赋值法总结，产生的相应的三个评价结果见表10.5、表10.6、表10.7。</w:t>
      </w:r>
    </w:p>
    <w:p w:rsidR="00895047" w:rsidRDefault="00EC3CE3">
      <w:pPr>
        <w:spacing w:line="360" w:lineRule="auto"/>
        <w:ind w:firstLineChars="200" w:firstLine="482"/>
        <w:jc w:val="center"/>
        <w:rPr>
          <w:rFonts w:ascii="宋体" w:hAnsi="宋体"/>
          <w:sz w:val="24"/>
          <w:szCs w:val="24"/>
        </w:rPr>
      </w:pPr>
      <w:r>
        <w:rPr>
          <w:rFonts w:ascii="Times New Roman" w:hAnsi="宋体" w:cs="微软雅黑" w:hint="eastAsia"/>
          <w:b/>
          <w:bCs/>
          <w:kern w:val="0"/>
          <w:sz w:val="24"/>
        </w:rPr>
        <w:t>表</w:t>
      </w:r>
      <w:r>
        <w:rPr>
          <w:rFonts w:ascii="Times New Roman" w:hAnsi="宋体" w:cs="微软雅黑" w:hint="eastAsia"/>
          <w:b/>
          <w:bCs/>
          <w:kern w:val="0"/>
          <w:sz w:val="24"/>
        </w:rPr>
        <w:t>10.5</w:t>
      </w:r>
      <w:r>
        <w:rPr>
          <w:rFonts w:ascii="Times New Roman" w:hAnsi="宋体" w:cs="微软雅黑" w:hint="eastAsia"/>
          <w:b/>
          <w:bCs/>
          <w:kern w:val="0"/>
          <w:sz w:val="24"/>
        </w:rPr>
        <w:t>基于专家打分法的长三角知识产权区域布局质量评价结果</w:t>
      </w:r>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675"/>
        <w:gridCol w:w="808"/>
        <w:gridCol w:w="808"/>
        <w:gridCol w:w="808"/>
        <w:gridCol w:w="808"/>
        <w:gridCol w:w="808"/>
        <w:gridCol w:w="808"/>
        <w:gridCol w:w="813"/>
      </w:tblGrid>
      <w:tr w:rsidR="00895047">
        <w:trPr>
          <w:trHeight w:val="549"/>
        </w:trPr>
        <w:tc>
          <w:tcPr>
            <w:tcW w:w="2675" w:type="dxa"/>
            <w:shd w:val="clear" w:color="auto" w:fill="auto"/>
            <w:vAlign w:val="center"/>
          </w:tcPr>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jc w:val="center"/>
              <w:textAlignment w:val="center"/>
              <w:rPr>
                <w:rFonts w:asciiTheme="minorEastAsia" w:hAnsiTheme="minorEastAsia" w:cstheme="minorEastAsia"/>
                <w:color w:val="000000"/>
                <w:kern w:val="0"/>
                <w:szCs w:val="21"/>
              </w:rPr>
            </w:pP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宁波</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杭州</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嘉兴</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上海</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南京</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苏州</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无锡</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知识产权创造潜力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0.242</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0.448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0.056</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0.850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0.454</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0.450</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0.230</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0.332</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0.616</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0.087</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0.639</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0.504</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0.508</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0.368</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知识产权运用能力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0.622</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0.328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0.878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0.365</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0.560</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0.446</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知识产权运用需求</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0.294</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0.306</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0.103</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0.826</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0.188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0.623</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0.242</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知识产权保护管理</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0.263</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0.400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0.164</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0.750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0.330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0.384</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0.200</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知识产权布局质量</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0.280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0.480</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0.149</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0.788</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0.369</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0.504</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0.298</w:t>
            </w:r>
          </w:p>
        </w:tc>
      </w:tr>
    </w:tbl>
    <w:p w:rsidR="00895047" w:rsidRDefault="00895047">
      <w:pPr>
        <w:spacing w:line="140" w:lineRule="exact"/>
        <w:ind w:firstLineChars="500" w:firstLine="502"/>
        <w:jc w:val="center"/>
        <w:rPr>
          <w:rFonts w:ascii="Times New Roman" w:hAnsi="宋体" w:cs="微软雅黑"/>
          <w:b/>
          <w:bCs/>
          <w:kern w:val="0"/>
          <w:sz w:val="10"/>
          <w:szCs w:val="10"/>
        </w:rPr>
      </w:pP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表</w:t>
      </w:r>
      <w:r>
        <w:rPr>
          <w:rFonts w:ascii="Times New Roman" w:hAnsi="宋体" w:cs="微软雅黑" w:hint="eastAsia"/>
          <w:b/>
          <w:bCs/>
          <w:kern w:val="0"/>
          <w:sz w:val="24"/>
        </w:rPr>
        <w:t>10.6</w:t>
      </w:r>
      <w:r>
        <w:rPr>
          <w:rFonts w:ascii="Times New Roman" w:hAnsi="宋体" w:cs="微软雅黑" w:hint="eastAsia"/>
          <w:b/>
          <w:bCs/>
          <w:kern w:val="0"/>
          <w:sz w:val="24"/>
        </w:rPr>
        <w:t>基于层次分析法的长三角知识产权区域布局质量评价结果</w:t>
      </w:r>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675"/>
        <w:gridCol w:w="808"/>
        <w:gridCol w:w="808"/>
        <w:gridCol w:w="808"/>
        <w:gridCol w:w="808"/>
        <w:gridCol w:w="808"/>
        <w:gridCol w:w="808"/>
        <w:gridCol w:w="813"/>
      </w:tblGrid>
      <w:tr w:rsidR="00895047">
        <w:trPr>
          <w:trHeight w:val="612"/>
        </w:trPr>
        <w:tc>
          <w:tcPr>
            <w:tcW w:w="2675" w:type="dxa"/>
            <w:shd w:val="clear" w:color="auto" w:fill="auto"/>
            <w:vAlign w:val="center"/>
          </w:tcPr>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jc w:val="center"/>
              <w:textAlignment w:val="center"/>
              <w:rPr>
                <w:rFonts w:asciiTheme="minorEastAsia" w:hAnsiTheme="minorEastAsia" w:cstheme="minorEastAsia"/>
                <w:color w:val="000000"/>
                <w:kern w:val="0"/>
                <w:szCs w:val="21"/>
              </w:rPr>
            </w:pP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宁波</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杭州</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嘉兴</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上海</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南京</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苏州</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无锡</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知识产权创造潜力</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0.1644</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0.4116</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0.0225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0.8929</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0.6257</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0.3644</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0.1755</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0.3707</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0.5398</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0.0412</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0.8356</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0.4648</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0.6720</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0.3692</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知识产权运用能力</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0.3444</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0.5541</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0.2098</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0.9199</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0.3329</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0.5846</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0.3592</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知识产权运用需求</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0.1899</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0.1924</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0.0435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0.8301</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0.2011</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0.6536</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0.2138</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知识产权保护管理</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0.4945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0.5654</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0.3781</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0.5830</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0.2665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0.3638</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0.1843</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知识产权布局质量</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0.2615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0.4495</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0.0786</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0.8584</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0.4798</w:t>
            </w:r>
          </w:p>
        </w:tc>
        <w:tc>
          <w:tcPr>
            <w:tcW w:w="808"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0.4975</w:t>
            </w:r>
          </w:p>
        </w:tc>
        <w:tc>
          <w:tcPr>
            <w:tcW w:w="813"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0.2520</w:t>
            </w:r>
          </w:p>
        </w:tc>
      </w:tr>
    </w:tbl>
    <w:p w:rsidR="00895047" w:rsidRDefault="00895047">
      <w:pPr>
        <w:spacing w:line="360" w:lineRule="auto"/>
        <w:ind w:firstLineChars="600" w:firstLine="1446"/>
        <w:rPr>
          <w:rFonts w:ascii="Times New Roman" w:hAnsi="宋体" w:cs="微软雅黑"/>
          <w:b/>
          <w:bCs/>
          <w:kern w:val="0"/>
          <w:sz w:val="24"/>
        </w:rPr>
      </w:pPr>
    </w:p>
    <w:p w:rsidR="00895047" w:rsidRDefault="00895047">
      <w:pPr>
        <w:spacing w:line="360" w:lineRule="auto"/>
        <w:rPr>
          <w:rFonts w:ascii="Times New Roman" w:hAnsi="宋体" w:cs="微软雅黑"/>
          <w:b/>
          <w:bCs/>
          <w:kern w:val="0"/>
          <w:sz w:val="24"/>
        </w:rPr>
      </w:pP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10.7</w:t>
      </w:r>
      <w:r>
        <w:rPr>
          <w:rFonts w:ascii="Times New Roman" w:hAnsi="宋体" w:cs="微软雅黑" w:hint="eastAsia"/>
          <w:b/>
          <w:bCs/>
          <w:kern w:val="0"/>
          <w:sz w:val="24"/>
        </w:rPr>
        <w:t>基于熵值法的长三角知识产权区域布局质量评价结果</w:t>
      </w:r>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675"/>
        <w:gridCol w:w="808"/>
        <w:gridCol w:w="808"/>
        <w:gridCol w:w="808"/>
        <w:gridCol w:w="808"/>
        <w:gridCol w:w="808"/>
        <w:gridCol w:w="808"/>
        <w:gridCol w:w="813"/>
      </w:tblGrid>
      <w:tr w:rsidR="00895047">
        <w:trPr>
          <w:trHeight w:val="524"/>
        </w:trPr>
        <w:tc>
          <w:tcPr>
            <w:tcW w:w="2675" w:type="dxa"/>
            <w:shd w:val="clear" w:color="auto" w:fill="auto"/>
            <w:vAlign w:val="center"/>
          </w:tcPr>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jc w:val="center"/>
              <w:textAlignment w:val="center"/>
              <w:rPr>
                <w:rFonts w:asciiTheme="minorEastAsia" w:hAnsiTheme="minorEastAsia" w:cstheme="minorEastAsia"/>
                <w:color w:val="000000"/>
                <w:kern w:val="0"/>
                <w:szCs w:val="21"/>
              </w:rPr>
            </w:pP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宁波</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杭州</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嘉兴</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上海</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南京</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苏州</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无锡</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知识产权创造潜力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0.0946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0.4183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0.0097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0.9475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0.7124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0.2135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0.1297 </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0.3084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0.6753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0.2003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0.5462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0.3194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0.3113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0.3017 </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知识产权运用能力</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0.2938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0.5983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0.2875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0.8921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0.3541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0.5680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0.4161 </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知识产权运用需求</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0.1027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0.1052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0.0392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0.9366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0.1217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0.4509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0.1061 </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知识产权保护管理</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0.2555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0.3846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0.1915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0.6604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0.3810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0.3995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0.2486 </w:t>
            </w:r>
          </w:p>
        </w:tc>
      </w:tr>
      <w:tr w:rsidR="00895047">
        <w:trPr>
          <w:trHeight w:val="397"/>
        </w:trPr>
        <w:tc>
          <w:tcPr>
            <w:tcW w:w="2675"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知识产权布局质量</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0.1683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0.3975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0.0893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0.8222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0.4403 </w:t>
            </w:r>
          </w:p>
        </w:tc>
        <w:tc>
          <w:tcPr>
            <w:tcW w:w="80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0.3255 </w:t>
            </w:r>
          </w:p>
        </w:tc>
        <w:tc>
          <w:tcPr>
            <w:tcW w:w="813"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 xml:space="preserve">0.1844 </w:t>
            </w:r>
          </w:p>
        </w:tc>
      </w:tr>
    </w:tbl>
    <w:p w:rsidR="00895047" w:rsidRDefault="00895047">
      <w:pPr>
        <w:spacing w:line="360" w:lineRule="auto"/>
        <w:ind w:firstLine="480"/>
        <w:rPr>
          <w:rFonts w:ascii="宋体" w:hAnsi="宋体"/>
          <w:sz w:val="24"/>
          <w:szCs w:val="24"/>
        </w:rPr>
      </w:pPr>
    </w:p>
    <w:p w:rsidR="00895047" w:rsidRDefault="00EC3CE3">
      <w:pPr>
        <w:spacing w:line="360" w:lineRule="auto"/>
        <w:rPr>
          <w:rFonts w:ascii="宋体" w:hAnsi="宋体"/>
          <w:sz w:val="24"/>
          <w:szCs w:val="24"/>
        </w:rPr>
      </w:pPr>
      <w:r>
        <w:rPr>
          <w:noProof/>
        </w:rPr>
        <w:drawing>
          <wp:inline distT="0" distB="0" distL="114300" distR="114300">
            <wp:extent cx="5286375" cy="2315210"/>
            <wp:effectExtent l="5080" t="4445" r="4445" b="23495"/>
            <wp:docPr id="33"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2"/>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10.1</w:t>
      </w:r>
      <w:r>
        <w:rPr>
          <w:rFonts w:ascii="Times New Roman" w:hAnsi="宋体" w:cs="微软雅黑" w:hint="eastAsia"/>
          <w:b/>
          <w:bCs/>
          <w:kern w:val="0"/>
          <w:sz w:val="24"/>
        </w:rPr>
        <w:t>基于专家打分法的长三角知识产权区域布局质量评价结果</w:t>
      </w:r>
    </w:p>
    <w:p w:rsidR="00895047" w:rsidRDefault="00895047">
      <w:pPr>
        <w:spacing w:line="360" w:lineRule="auto"/>
        <w:jc w:val="center"/>
        <w:rPr>
          <w:rFonts w:ascii="Times New Roman" w:hAnsi="宋体" w:cs="微软雅黑"/>
          <w:b/>
          <w:bCs/>
          <w:kern w:val="0"/>
          <w:sz w:val="24"/>
        </w:rPr>
      </w:pPr>
    </w:p>
    <w:p w:rsidR="00895047" w:rsidRDefault="00EC3CE3">
      <w:pPr>
        <w:spacing w:line="360" w:lineRule="auto"/>
      </w:pPr>
      <w:r>
        <w:rPr>
          <w:noProof/>
        </w:rPr>
        <w:drawing>
          <wp:inline distT="0" distB="0" distL="114300" distR="114300">
            <wp:extent cx="5293360" cy="2291715"/>
            <wp:effectExtent l="4445" t="4445" r="17145" b="8890"/>
            <wp:docPr id="40"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3"/>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10.2</w:t>
      </w:r>
      <w:r>
        <w:rPr>
          <w:rFonts w:ascii="Times New Roman" w:hAnsi="宋体" w:cs="微软雅黑" w:hint="eastAsia"/>
          <w:b/>
          <w:bCs/>
          <w:kern w:val="0"/>
          <w:sz w:val="24"/>
        </w:rPr>
        <w:t>基于层次分析法的长三角知识产权区域布局质量评价结果</w:t>
      </w:r>
    </w:p>
    <w:p w:rsidR="00895047" w:rsidRDefault="00EC3CE3">
      <w:pPr>
        <w:spacing w:line="360" w:lineRule="auto"/>
        <w:rPr>
          <w:rFonts w:ascii="宋体" w:hAnsi="宋体"/>
          <w:sz w:val="24"/>
          <w:szCs w:val="24"/>
        </w:rPr>
      </w:pPr>
      <w:r>
        <w:rPr>
          <w:noProof/>
        </w:rPr>
        <w:lastRenderedPageBreak/>
        <w:drawing>
          <wp:inline distT="0" distB="0" distL="114300" distR="114300">
            <wp:extent cx="5302250" cy="2165985"/>
            <wp:effectExtent l="5080" t="4445" r="7620" b="20320"/>
            <wp:docPr id="45"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4"/>
              </a:graphicData>
            </a:graphic>
          </wp:inline>
        </w:drawing>
      </w:r>
    </w:p>
    <w:p w:rsidR="00895047" w:rsidRDefault="00EC3CE3">
      <w:pPr>
        <w:spacing w:line="360" w:lineRule="auto"/>
        <w:ind w:firstLine="480"/>
        <w:jc w:val="center"/>
        <w:rPr>
          <w:rFonts w:ascii="宋体" w:hAnsi="宋体"/>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10.3</w:t>
      </w:r>
      <w:r>
        <w:rPr>
          <w:rFonts w:ascii="Times New Roman" w:hAnsi="宋体" w:cs="微软雅黑" w:hint="eastAsia"/>
          <w:b/>
          <w:bCs/>
          <w:kern w:val="0"/>
          <w:sz w:val="24"/>
        </w:rPr>
        <w:t>基于熵值法的长三角知识产权区域布局质量评价结果</w:t>
      </w:r>
    </w:p>
    <w:p w:rsidR="00895047" w:rsidRDefault="00EC3CE3">
      <w:pPr>
        <w:spacing w:line="360" w:lineRule="auto"/>
        <w:ind w:firstLine="480"/>
        <w:rPr>
          <w:rStyle w:val="aa"/>
          <w:rFonts w:ascii="黑体" w:eastAsia="黑体" w:hAnsi="黑体" w:cs="黑体"/>
          <w:b/>
          <w:bCs/>
          <w:kern w:val="0"/>
          <w:szCs w:val="24"/>
        </w:rPr>
      </w:pPr>
      <w:r>
        <w:rPr>
          <w:rFonts w:ascii="宋体" w:hAnsi="宋体" w:hint="eastAsia"/>
          <w:sz w:val="24"/>
          <w:szCs w:val="24"/>
        </w:rPr>
        <w:t>三套评价值更直观的比较见图10.1、图10.2、图10.3，总体上，涉及长三角知识产权创造潜力指数、区域知识产权创造能力指数、区域知识产权运用能力指数、区域知识产权保护管理指数、知识产权运用需求指数的这五个指数以及知识产权布局质量评价得分的这三套评价值差异不大，结论非常接近，说明分析结果是比较客观和稳健的。</w:t>
      </w:r>
    </w:p>
    <w:p w:rsidR="00895047" w:rsidRDefault="00895047">
      <w:pPr>
        <w:spacing w:line="360" w:lineRule="auto"/>
        <w:ind w:firstLine="480"/>
        <w:rPr>
          <w:rStyle w:val="aa"/>
          <w:rFonts w:ascii="黑体" w:eastAsia="黑体" w:hAnsi="黑体" w:cs="黑体"/>
          <w:b/>
          <w:bCs/>
          <w:color w:val="auto"/>
          <w:kern w:val="0"/>
          <w:szCs w:val="24"/>
          <w:u w:val="none"/>
        </w:rPr>
      </w:pPr>
    </w:p>
    <w:p w:rsidR="00895047" w:rsidRDefault="00EC3CE3">
      <w:pPr>
        <w:pStyle w:val="3"/>
        <w:rPr>
          <w:rStyle w:val="aa"/>
          <w:rFonts w:ascii="黑体" w:eastAsia="黑体" w:hAnsi="黑体" w:cs="黑体"/>
          <w:color w:val="auto"/>
          <w:kern w:val="0"/>
          <w:szCs w:val="24"/>
          <w:u w:val="none"/>
        </w:rPr>
      </w:pPr>
      <w:bookmarkStart w:id="188" w:name="_Toc503273666"/>
      <w:r>
        <w:rPr>
          <w:rStyle w:val="aa"/>
          <w:rFonts w:ascii="黑体" w:eastAsia="黑体" w:hAnsi="黑体" w:cs="黑体" w:hint="eastAsia"/>
          <w:color w:val="auto"/>
          <w:kern w:val="0"/>
          <w:szCs w:val="24"/>
          <w:u w:val="none"/>
        </w:rPr>
        <w:t>10.4.2 基于结合赋权法的评价结果</w:t>
      </w:r>
      <w:bookmarkEnd w:id="188"/>
    </w:p>
    <w:p w:rsidR="00895047" w:rsidRDefault="00EC3CE3">
      <w:pPr>
        <w:spacing w:line="360" w:lineRule="auto"/>
        <w:ind w:firstLineChars="200" w:firstLine="480"/>
        <w:rPr>
          <w:rFonts w:ascii="宋体" w:eastAsia="宋体" w:hAnsi="宋体" w:cs="宋体"/>
          <w:sz w:val="24"/>
          <w:szCs w:val="24"/>
        </w:rPr>
      </w:pPr>
      <w:r>
        <w:rPr>
          <w:rFonts w:ascii="宋体" w:hAnsi="宋体" w:hint="eastAsia"/>
          <w:sz w:val="24"/>
          <w:szCs w:val="24"/>
        </w:rPr>
        <w:t>为了保证分析结果更加客观全面，本研究采用熵值法和层次分析法结合的方法，即主客观综合的结合赋权法的测</w:t>
      </w:r>
      <w:r>
        <w:rPr>
          <w:rFonts w:ascii="宋体" w:eastAsia="宋体" w:hAnsi="宋体" w:cs="宋体" w:hint="eastAsia"/>
          <w:sz w:val="24"/>
          <w:szCs w:val="24"/>
        </w:rPr>
        <w:t>算结果。在层次分析法得到的指标权重以及通过熵值法可得指标的信息效用值的基础上，将层次分析法得到的权重和对应的信息效用相乘后进行归一化处理，得到调整后的更具有参考价值的评价指标权重表。结合赋权法的计算如下：</w:t>
      </w:r>
    </w:p>
    <w:p w:rsidR="00895047" w:rsidRDefault="00895047">
      <w:pPr>
        <w:spacing w:line="360" w:lineRule="auto"/>
        <w:rPr>
          <w:rFonts w:ascii="宋体" w:hAnsi="宋体"/>
          <w:sz w:val="24"/>
          <w:szCs w:val="24"/>
        </w:rPr>
      </w:pPr>
      <w:r w:rsidRPr="00895047">
        <w:rPr>
          <w:rFonts w:ascii="宋体" w:hAnsi="宋体"/>
          <w:position w:val="-32"/>
          <w:sz w:val="24"/>
          <w:szCs w:val="24"/>
        </w:rPr>
        <w:object w:dxaOrig="2299" w:dyaOrig="760">
          <v:shape id="_x0000_i1222" type="#_x0000_t75" style="width:113.25pt;height:36pt" o:ole="">
            <v:imagedata r:id="rId106" o:title=""/>
          </v:shape>
          <o:OLEObject Type="Embed" ProgID="Equation.DSMT4" ShapeID="_x0000_i1222" DrawAspect="Content" ObjectID="_1577017148" r:id="rId505"/>
        </w:object>
      </w:r>
    </w:p>
    <w:p w:rsidR="00895047" w:rsidRDefault="00EC3CE3">
      <w:pPr>
        <w:spacing w:line="360" w:lineRule="auto"/>
        <w:ind w:firstLine="480"/>
        <w:rPr>
          <w:rFonts w:ascii="宋体" w:hAnsi="宋体"/>
          <w:sz w:val="24"/>
          <w:szCs w:val="24"/>
        </w:rPr>
      </w:pPr>
      <w:r>
        <w:rPr>
          <w:rFonts w:ascii="宋体" w:hAnsi="宋体" w:hint="eastAsia"/>
          <w:sz w:val="24"/>
          <w:szCs w:val="24"/>
        </w:rPr>
        <w:t>其中，</w:t>
      </w:r>
      <w:r w:rsidR="00895047" w:rsidRPr="00895047">
        <w:rPr>
          <w:rFonts w:ascii="宋体" w:hAnsi="宋体"/>
          <w:position w:val="-12"/>
          <w:sz w:val="24"/>
          <w:szCs w:val="24"/>
        </w:rPr>
        <w:object w:dxaOrig="280" w:dyaOrig="399">
          <v:shape id="_x0000_i1223" type="#_x0000_t75" style="width:15.75pt;height:20.25pt" o:ole="">
            <v:imagedata r:id="rId108" o:title=""/>
          </v:shape>
          <o:OLEObject Type="Embed" ProgID="Equation.DSMT4" ShapeID="_x0000_i1223" DrawAspect="Content" ObjectID="_1577017149" r:id="rId506"/>
        </w:object>
      </w:r>
      <w:r>
        <w:rPr>
          <w:rFonts w:ascii="宋体" w:hAnsi="宋体" w:hint="eastAsia"/>
          <w:sz w:val="24"/>
          <w:szCs w:val="24"/>
        </w:rPr>
        <w:t>为层次分析法获得的指标权重，</w:t>
      </w:r>
      <w:r w:rsidR="00895047" w:rsidRPr="00895047">
        <w:rPr>
          <w:rFonts w:ascii="宋体" w:hAnsi="宋体"/>
          <w:position w:val="-12"/>
          <w:sz w:val="24"/>
          <w:szCs w:val="24"/>
        </w:rPr>
        <w:object w:dxaOrig="280" w:dyaOrig="399">
          <v:shape id="_x0000_i1224" type="#_x0000_t75" style="width:15.75pt;height:20.25pt" o:ole="">
            <v:imagedata r:id="rId110" o:title=""/>
          </v:shape>
          <o:OLEObject Type="Embed" ProgID="Equation.DSMT4" ShapeID="_x0000_i1224" DrawAspect="Content" ObjectID="_1577017150" r:id="rId507"/>
        </w:object>
      </w:r>
      <w:r>
        <w:rPr>
          <w:rFonts w:ascii="宋体" w:hAnsi="宋体" w:hint="eastAsia"/>
          <w:sz w:val="24"/>
          <w:szCs w:val="24"/>
        </w:rPr>
        <w:t>为熵值法获得的指标权重，</w:t>
      </w:r>
      <w:r w:rsidR="00895047" w:rsidRPr="00895047">
        <w:rPr>
          <w:rFonts w:ascii="宋体" w:hAnsi="宋体"/>
          <w:position w:val="-6"/>
          <w:sz w:val="24"/>
          <w:szCs w:val="24"/>
        </w:rPr>
        <w:object w:dxaOrig="240" w:dyaOrig="220">
          <v:shape id="_x0000_i1225" type="#_x0000_t75" style="width:10.5pt;height:10.5pt" o:ole="">
            <v:imagedata r:id="rId112" o:title=""/>
          </v:shape>
          <o:OLEObject Type="Embed" ProgID="Equation.DSMT4" ShapeID="_x0000_i1225" DrawAspect="Content" ObjectID="_1577017151" r:id="rId508"/>
        </w:object>
      </w:r>
      <w:r>
        <w:rPr>
          <w:rFonts w:ascii="宋体" w:hAnsi="宋体" w:hint="eastAsia"/>
          <w:sz w:val="24"/>
          <w:szCs w:val="24"/>
        </w:rPr>
        <w:t>是一个比例，</w:t>
      </w:r>
      <w:r w:rsidR="00895047" w:rsidRPr="00895047">
        <w:rPr>
          <w:rFonts w:ascii="宋体" w:hAnsi="宋体"/>
          <w:position w:val="-16"/>
          <w:sz w:val="24"/>
          <w:szCs w:val="24"/>
        </w:rPr>
        <w:object w:dxaOrig="1100" w:dyaOrig="440">
          <v:shape id="_x0000_i1226" type="#_x0000_t75" style="width:56.25pt;height:20.25pt" o:ole="">
            <v:imagedata r:id="rId114" o:title=""/>
          </v:shape>
          <o:OLEObject Type="Embed" ProgID="Equation.DSMT4" ShapeID="_x0000_i1226" DrawAspect="Content" ObjectID="_1577017152" r:id="rId509"/>
        </w:object>
      </w:r>
      <w:r>
        <w:rPr>
          <w:rFonts w:ascii="宋体" w:hAnsi="宋体" w:hint="eastAsia"/>
          <w:sz w:val="24"/>
          <w:szCs w:val="24"/>
        </w:rPr>
        <w:t>，一般取值为0.5。</w:t>
      </w:r>
    </w:p>
    <w:p w:rsidR="00895047" w:rsidRDefault="00EC3CE3">
      <w:pPr>
        <w:spacing w:line="360" w:lineRule="auto"/>
        <w:ind w:firstLine="480"/>
        <w:rPr>
          <w:rFonts w:ascii="宋体" w:hAnsi="宋体"/>
          <w:sz w:val="24"/>
          <w:szCs w:val="24"/>
        </w:rPr>
      </w:pPr>
      <w:r>
        <w:rPr>
          <w:rFonts w:ascii="宋体" w:hAnsi="宋体" w:hint="eastAsia"/>
          <w:sz w:val="24"/>
          <w:szCs w:val="24"/>
        </w:rPr>
        <w:t>基于结合赋权法，长三角7个城市2015年五大模块指数及知识产权局部质量评价值如表10.8所示。</w:t>
      </w:r>
    </w:p>
    <w:p w:rsidR="00895047" w:rsidRDefault="00895047">
      <w:pPr>
        <w:spacing w:line="360" w:lineRule="auto"/>
        <w:ind w:firstLine="480"/>
        <w:rPr>
          <w:rFonts w:ascii="宋体" w:hAnsi="宋体"/>
          <w:sz w:val="24"/>
          <w:szCs w:val="24"/>
        </w:rPr>
      </w:pP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lastRenderedPageBreak/>
        <w:t>表</w:t>
      </w:r>
      <w:r>
        <w:rPr>
          <w:rFonts w:ascii="Times New Roman" w:hAnsi="宋体" w:cs="微软雅黑" w:hint="eastAsia"/>
          <w:b/>
          <w:bCs/>
          <w:kern w:val="0"/>
          <w:sz w:val="24"/>
        </w:rPr>
        <w:t xml:space="preserve">10.8  </w:t>
      </w:r>
      <w:r>
        <w:rPr>
          <w:rFonts w:ascii="Times New Roman" w:hAnsi="宋体" w:cs="微软雅黑" w:hint="eastAsia"/>
          <w:b/>
          <w:bCs/>
          <w:kern w:val="0"/>
          <w:sz w:val="24"/>
        </w:rPr>
        <w:t>基于结合赋权法的长三角知识产权区域布局评价结果</w:t>
      </w:r>
    </w:p>
    <w:tbl>
      <w:tblPr>
        <w:tblW w:w="8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398"/>
        <w:gridCol w:w="850"/>
        <w:gridCol w:w="850"/>
        <w:gridCol w:w="850"/>
        <w:gridCol w:w="850"/>
        <w:gridCol w:w="850"/>
        <w:gridCol w:w="850"/>
        <w:gridCol w:w="850"/>
      </w:tblGrid>
      <w:tr w:rsidR="00895047">
        <w:trPr>
          <w:trHeight w:val="669"/>
        </w:trPr>
        <w:tc>
          <w:tcPr>
            <w:tcW w:w="2398" w:type="dxa"/>
            <w:shd w:val="clear" w:color="auto" w:fill="auto"/>
            <w:vAlign w:val="center"/>
          </w:tcPr>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snapToGrid w:val="0"/>
              <w:jc w:val="center"/>
              <w:textAlignment w:val="center"/>
              <w:rPr>
                <w:rFonts w:asciiTheme="minorEastAsia" w:hAnsiTheme="minorEastAsia" w:cstheme="minorEastAsia"/>
                <w:color w:val="000000"/>
                <w:kern w:val="0"/>
                <w:szCs w:val="21"/>
              </w:rPr>
            </w:pPr>
          </w:p>
          <w:p w:rsidR="00895047" w:rsidRDefault="00895047">
            <w:pPr>
              <w:widowControl/>
              <w:jc w:val="center"/>
              <w:textAlignment w:val="center"/>
              <w:rPr>
                <w:rFonts w:asciiTheme="minorEastAsia" w:hAnsiTheme="minorEastAsia" w:cstheme="minorEastAsia"/>
                <w:color w:val="000000"/>
                <w:kern w:val="0"/>
                <w:szCs w:val="21"/>
              </w:rPr>
            </w:pP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宁波</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杭州</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嘉兴</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上海</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南京</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苏州</w:t>
            </w:r>
          </w:p>
        </w:tc>
        <w:tc>
          <w:tcPr>
            <w:tcW w:w="850"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无锡</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知识产权创造潜力</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0.1295</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0.4150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0.0161</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0.9202</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0.6691</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0.2890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0.1526</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知识产权创造能力</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0.3396</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0.6076</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0.1208</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0.6909</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0.3921</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0.4917</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0.3355</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知识产权运用能力</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0.3191</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0.5762</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0.2487</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0.9060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0.3435</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0.5763</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0.3877</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知识产权运用需求</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0.1463</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0.1488</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0.0414</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0.8834</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0.1614</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0.5523</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0.1600</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知识产权保护管理</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0.3750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0.4750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0.2848</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0.6217</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0.3238</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0.3817</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0.2165</w:t>
            </w:r>
          </w:p>
        </w:tc>
      </w:tr>
      <w:tr w:rsidR="00895047">
        <w:trPr>
          <w:trHeight w:val="397"/>
        </w:trPr>
        <w:tc>
          <w:tcPr>
            <w:tcW w:w="2398" w:type="dxa"/>
            <w:shd w:val="clear" w:color="auto" w:fill="auto"/>
            <w:vAlign w:val="center"/>
          </w:tcPr>
          <w:p w:rsidR="00895047" w:rsidRDefault="00EC3CE3">
            <w:pPr>
              <w:widowControl/>
              <w:jc w:val="center"/>
              <w:textAlignment w:val="center"/>
              <w:rPr>
                <w:rFonts w:asciiTheme="minorEastAsia" w:hAnsiTheme="minorEastAsia" w:cstheme="minorEastAsia"/>
                <w:color w:val="000000"/>
                <w:kern w:val="0"/>
                <w:szCs w:val="21"/>
              </w:rPr>
            </w:pPr>
            <w:r>
              <w:rPr>
                <w:rFonts w:asciiTheme="minorEastAsia" w:hAnsiTheme="minorEastAsia" w:cstheme="minorEastAsia" w:hint="eastAsia"/>
                <w:color w:val="000000"/>
                <w:kern w:val="0"/>
                <w:szCs w:val="21"/>
              </w:rPr>
              <w:t>知识产权布局质量</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0.2149</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0.4235</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0.0840</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0.8403</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0.4601</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0.4115</w:t>
            </w:r>
          </w:p>
        </w:tc>
        <w:tc>
          <w:tcPr>
            <w:tcW w:w="850" w:type="dxa"/>
            <w:shd w:val="clear" w:color="auto" w:fill="auto"/>
            <w:vAlign w:val="center"/>
          </w:tcPr>
          <w:p w:rsidR="00895047" w:rsidRDefault="00EC3CE3">
            <w:pPr>
              <w:widowControl/>
              <w:jc w:val="center"/>
              <w:textAlignment w:val="center"/>
              <w:rPr>
                <w:rFonts w:ascii="宋体" w:eastAsia="宋体" w:hAnsi="宋体" w:cs="宋体"/>
                <w:color w:val="000000"/>
                <w:kern w:val="0"/>
                <w:szCs w:val="21"/>
              </w:rPr>
            </w:pPr>
            <w:r>
              <w:rPr>
                <w:rFonts w:ascii="宋体" w:eastAsia="宋体" w:hAnsi="宋体" w:cs="宋体" w:hint="eastAsia"/>
                <w:color w:val="000000"/>
                <w:kern w:val="0"/>
                <w:szCs w:val="21"/>
              </w:rPr>
              <w:t>0.2182</w:t>
            </w:r>
          </w:p>
        </w:tc>
      </w:tr>
    </w:tbl>
    <w:p w:rsidR="00895047" w:rsidRDefault="00895047"/>
    <w:p w:rsidR="00895047" w:rsidRDefault="00EC3CE3">
      <w:pPr>
        <w:pStyle w:val="3"/>
        <w:rPr>
          <w:rStyle w:val="aa"/>
          <w:rFonts w:ascii="黑体" w:eastAsia="黑体" w:hAnsi="黑体" w:cs="黑体"/>
          <w:color w:val="auto"/>
          <w:kern w:val="0"/>
          <w:szCs w:val="24"/>
          <w:u w:val="none"/>
        </w:rPr>
      </w:pPr>
      <w:bookmarkStart w:id="189" w:name="_Toc503273667"/>
      <w:r>
        <w:rPr>
          <w:rStyle w:val="aa"/>
          <w:rFonts w:ascii="黑体" w:eastAsia="黑体" w:hAnsi="黑体" w:cs="黑体" w:hint="eastAsia"/>
          <w:color w:val="auto"/>
          <w:kern w:val="0"/>
          <w:szCs w:val="24"/>
          <w:u w:val="none"/>
        </w:rPr>
        <w:t>10.4.3 基于结合赋权法评价结果的分析</w:t>
      </w:r>
      <w:bookmarkEnd w:id="189"/>
    </w:p>
    <w:p w:rsidR="00895047" w:rsidRDefault="00EC3CE3">
      <w:pPr>
        <w:spacing w:line="360" w:lineRule="auto"/>
        <w:ind w:firstLine="480"/>
        <w:rPr>
          <w:rFonts w:ascii="宋体" w:hAnsi="宋体"/>
          <w:sz w:val="24"/>
          <w:szCs w:val="24"/>
        </w:rPr>
      </w:pPr>
      <w:r>
        <w:rPr>
          <w:rFonts w:ascii="宋体" w:hAnsi="宋体" w:hint="eastAsia"/>
          <w:sz w:val="24"/>
          <w:szCs w:val="24"/>
        </w:rPr>
        <w:t>根据结合赋权法计算得到2015年长三角知识产权区域布局质量的评价情况，对城市布局质量和五大模块的评价值进行进一步的分析。</w:t>
      </w:r>
    </w:p>
    <w:p w:rsidR="00895047" w:rsidRDefault="00EC3CE3">
      <w:pPr>
        <w:spacing w:line="360" w:lineRule="auto"/>
        <w:rPr>
          <w:rFonts w:ascii="宋体" w:hAnsi="宋体"/>
          <w:b/>
          <w:bCs/>
          <w:sz w:val="24"/>
          <w:szCs w:val="24"/>
        </w:rPr>
      </w:pPr>
      <w:r>
        <w:rPr>
          <w:rFonts w:ascii="宋体" w:hAnsi="宋体" w:hint="eastAsia"/>
          <w:b/>
          <w:bCs/>
          <w:sz w:val="24"/>
          <w:szCs w:val="24"/>
        </w:rPr>
        <w:t>（1）长三角知识产权布局质量的总评价</w:t>
      </w:r>
    </w:p>
    <w:p w:rsidR="00895047" w:rsidRDefault="00EC3CE3">
      <w:pPr>
        <w:spacing w:line="360" w:lineRule="auto"/>
        <w:ind w:firstLine="480"/>
        <w:rPr>
          <w:rFonts w:ascii="宋体" w:hAnsi="宋体"/>
          <w:sz w:val="24"/>
          <w:szCs w:val="24"/>
        </w:rPr>
      </w:pPr>
      <w:r>
        <w:rPr>
          <w:rFonts w:ascii="宋体" w:hAnsi="宋体" w:hint="eastAsia"/>
          <w:sz w:val="24"/>
          <w:szCs w:val="24"/>
        </w:rPr>
        <w:t>2015年，长三角</w:t>
      </w:r>
      <w:r w:rsidR="00900424">
        <w:rPr>
          <w:rFonts w:ascii="宋体" w:hAnsi="宋体" w:hint="eastAsia"/>
          <w:sz w:val="24"/>
          <w:szCs w:val="24"/>
        </w:rPr>
        <w:t>主要城市</w:t>
      </w:r>
      <w:r>
        <w:rPr>
          <w:rFonts w:ascii="宋体" w:hAnsi="宋体" w:hint="eastAsia"/>
          <w:sz w:val="24"/>
          <w:szCs w:val="24"/>
        </w:rPr>
        <w:t>知识产权布局质量情况</w:t>
      </w:r>
      <w:r w:rsidR="00900424">
        <w:rPr>
          <w:rFonts w:ascii="宋体" w:hAnsi="宋体" w:hint="eastAsia"/>
          <w:sz w:val="24"/>
          <w:szCs w:val="24"/>
        </w:rPr>
        <w:t>存在较大差异</w:t>
      </w:r>
      <w:r>
        <w:rPr>
          <w:rFonts w:ascii="宋体" w:hAnsi="宋体" w:hint="eastAsia"/>
          <w:sz w:val="24"/>
          <w:szCs w:val="24"/>
        </w:rPr>
        <w:t>，如图10.4所示：</w:t>
      </w:r>
    </w:p>
    <w:p w:rsidR="00895047" w:rsidRDefault="00EC3CE3">
      <w:pPr>
        <w:spacing w:line="360" w:lineRule="auto"/>
        <w:rPr>
          <w:rFonts w:ascii="宋体" w:hAnsi="宋体"/>
          <w:sz w:val="24"/>
          <w:szCs w:val="24"/>
        </w:rPr>
      </w:pPr>
      <w:r>
        <w:rPr>
          <w:noProof/>
        </w:rPr>
        <w:drawing>
          <wp:inline distT="0" distB="0" distL="114300" distR="114300">
            <wp:extent cx="5318125" cy="1870075"/>
            <wp:effectExtent l="5080" t="4445" r="10795" b="11430"/>
            <wp:docPr id="46"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0"/>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10.4 </w:t>
      </w:r>
      <w:r>
        <w:rPr>
          <w:rFonts w:ascii="Times New Roman" w:hAnsi="宋体" w:cs="微软雅黑" w:hint="eastAsia"/>
          <w:b/>
          <w:bCs/>
          <w:kern w:val="0"/>
          <w:sz w:val="24"/>
        </w:rPr>
        <w:t>长三角知识产权布局质量评价</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从总体情况上看，2015年，上海的知识产权区域布局质量最高，依次是南京、杭州、苏州、无锡、宁波、嘉兴。大体可分为三个梯队，第一梯队为上海（布局质量0.6-0.9），第二梯队为杭州、南京、苏州（布局质量0.4-0.6），第三梯队为宁波、无锡、嘉兴（布局质量0.0-0.4）。上海有着绝对优势，大大领先其他城市；与第二梯队对比，宁波布局质量与杭州等城市有一定的差距，第三梯队嘉兴的弱势非常明显。</w:t>
      </w:r>
    </w:p>
    <w:p w:rsidR="00895047" w:rsidRDefault="00EC3CE3">
      <w:pPr>
        <w:spacing w:line="360" w:lineRule="auto"/>
        <w:ind w:leftChars="200" w:left="420"/>
        <w:rPr>
          <w:rFonts w:ascii="宋体" w:hAnsi="宋体"/>
          <w:b/>
          <w:bCs/>
          <w:sz w:val="24"/>
          <w:szCs w:val="24"/>
        </w:rPr>
      </w:pPr>
      <w:r>
        <w:rPr>
          <w:rFonts w:ascii="宋体" w:hAnsi="宋体" w:hint="eastAsia"/>
          <w:b/>
          <w:bCs/>
          <w:sz w:val="24"/>
          <w:szCs w:val="24"/>
        </w:rPr>
        <w:lastRenderedPageBreak/>
        <w:t>（2）长三角知识产权创造潜力</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从知识产权创造潜力来看，2015年，上海的知识产权创造潜力最高，依次是南京、杭州、苏州、无锡、宁波、嘉兴。上海在知识产权创造潜力方面绝对领先，宁波与杭州、苏州、南京方面有一定差距。如图10.5所示：</w:t>
      </w:r>
    </w:p>
    <w:p w:rsidR="00895047" w:rsidRDefault="00EC3CE3">
      <w:pPr>
        <w:spacing w:line="360" w:lineRule="auto"/>
        <w:rPr>
          <w:rFonts w:ascii="宋体" w:hAnsi="宋体"/>
          <w:sz w:val="24"/>
          <w:szCs w:val="24"/>
        </w:rPr>
      </w:pPr>
      <w:r>
        <w:rPr>
          <w:noProof/>
        </w:rPr>
        <w:drawing>
          <wp:inline distT="0" distB="0" distL="114300" distR="114300">
            <wp:extent cx="5301615" cy="2149475"/>
            <wp:effectExtent l="5080" t="4445" r="8255" b="17780"/>
            <wp:docPr id="4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1"/>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10.5 </w:t>
      </w:r>
      <w:r>
        <w:rPr>
          <w:rFonts w:ascii="Times New Roman" w:hAnsi="宋体" w:cs="微软雅黑" w:hint="eastAsia"/>
          <w:b/>
          <w:bCs/>
          <w:kern w:val="0"/>
          <w:sz w:val="24"/>
        </w:rPr>
        <w:t>长三角知识产权创造潜力评价</w:t>
      </w:r>
    </w:p>
    <w:p w:rsidR="00895047" w:rsidRDefault="00EC3CE3">
      <w:pPr>
        <w:spacing w:line="360" w:lineRule="auto"/>
        <w:ind w:firstLine="480"/>
        <w:jc w:val="left"/>
        <w:rPr>
          <w:rFonts w:ascii="宋体" w:hAnsi="宋体"/>
          <w:sz w:val="24"/>
          <w:szCs w:val="24"/>
        </w:rPr>
      </w:pPr>
      <w:r>
        <w:rPr>
          <w:rFonts w:ascii="宋体" w:hAnsi="宋体" w:hint="eastAsia"/>
          <w:sz w:val="24"/>
          <w:szCs w:val="24"/>
        </w:rPr>
        <w:t>从知识产权创造潜力构成（见图10.6、10.7、10.8）来看，上海的优势在于科技资源；上海的教育资源最为丰富；苏州的产业资源比较突出。杭州的特点是三类资源发展比较均衡，也是一种优势。宁波和无锡的情况比较类似，教育资源是短板，不过宁波的产业资源是其相对优势。</w:t>
      </w:r>
    </w:p>
    <w:p w:rsidR="00895047" w:rsidRDefault="00EC3CE3">
      <w:pPr>
        <w:spacing w:line="360" w:lineRule="auto"/>
        <w:jc w:val="left"/>
        <w:rPr>
          <w:rFonts w:ascii="宋体" w:hAnsi="宋体"/>
          <w:sz w:val="24"/>
          <w:szCs w:val="24"/>
        </w:rPr>
      </w:pPr>
      <w:r>
        <w:rPr>
          <w:noProof/>
        </w:rPr>
        <w:drawing>
          <wp:inline distT="0" distB="0" distL="114300" distR="114300">
            <wp:extent cx="5124450" cy="1384300"/>
            <wp:effectExtent l="0" t="0" r="0" b="6350"/>
            <wp:docPr id="4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2"/>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10.6 </w:t>
      </w:r>
      <w:r>
        <w:rPr>
          <w:rFonts w:ascii="Times New Roman" w:hAnsi="宋体" w:cs="微软雅黑" w:hint="eastAsia"/>
          <w:b/>
          <w:bCs/>
          <w:kern w:val="0"/>
          <w:sz w:val="24"/>
        </w:rPr>
        <w:t>长三角知识产权教育资源评价</w:t>
      </w:r>
    </w:p>
    <w:p w:rsidR="00895047" w:rsidRDefault="00EC3CE3">
      <w:pPr>
        <w:spacing w:line="360" w:lineRule="auto"/>
        <w:rPr>
          <w:rFonts w:ascii="宋体" w:hAnsi="宋体"/>
          <w:sz w:val="24"/>
          <w:szCs w:val="24"/>
        </w:rPr>
      </w:pPr>
      <w:r>
        <w:rPr>
          <w:noProof/>
        </w:rPr>
        <w:drawing>
          <wp:inline distT="0" distB="0" distL="114300" distR="114300">
            <wp:extent cx="5111750" cy="1612900"/>
            <wp:effectExtent l="0" t="0" r="12700" b="6350"/>
            <wp:docPr id="4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3"/>
              </a:graphicData>
            </a:graphic>
          </wp:inline>
        </w:drawing>
      </w:r>
    </w:p>
    <w:p w:rsidR="00895047" w:rsidRDefault="00EC3CE3">
      <w:pPr>
        <w:spacing w:line="360" w:lineRule="auto"/>
        <w:ind w:firstLine="480"/>
        <w:rPr>
          <w:rFonts w:ascii="Times New Roman" w:hAnsi="宋体" w:cs="微软雅黑"/>
          <w:b/>
          <w:bCs/>
          <w:kern w:val="0"/>
          <w:sz w:val="24"/>
        </w:rPr>
      </w:pPr>
      <w:r>
        <w:rPr>
          <w:rFonts w:ascii="Times New Roman" w:hAnsi="宋体" w:cs="微软雅黑" w:hint="eastAsia"/>
          <w:b/>
          <w:bCs/>
          <w:kern w:val="0"/>
          <w:sz w:val="24"/>
        </w:rPr>
        <w:t xml:space="preserve">                 </w:t>
      </w:r>
      <w:r>
        <w:rPr>
          <w:rFonts w:ascii="Times New Roman" w:hAnsi="宋体" w:cs="微软雅黑" w:hint="eastAsia"/>
          <w:b/>
          <w:bCs/>
          <w:kern w:val="0"/>
          <w:sz w:val="24"/>
        </w:rPr>
        <w:t>图</w:t>
      </w:r>
      <w:r>
        <w:rPr>
          <w:rFonts w:ascii="Times New Roman" w:hAnsi="宋体" w:cs="微软雅黑" w:hint="eastAsia"/>
          <w:b/>
          <w:bCs/>
          <w:kern w:val="0"/>
          <w:sz w:val="24"/>
        </w:rPr>
        <w:t xml:space="preserve">10.7 </w:t>
      </w:r>
      <w:r>
        <w:rPr>
          <w:rFonts w:ascii="Times New Roman" w:hAnsi="宋体" w:cs="微软雅黑" w:hint="eastAsia"/>
          <w:b/>
          <w:bCs/>
          <w:kern w:val="0"/>
          <w:sz w:val="24"/>
        </w:rPr>
        <w:t>长三角知识产权科技资源评价</w:t>
      </w:r>
    </w:p>
    <w:p w:rsidR="00895047" w:rsidRDefault="00EC3CE3">
      <w:pPr>
        <w:spacing w:line="360" w:lineRule="auto"/>
        <w:rPr>
          <w:rFonts w:ascii="Times New Roman" w:hAnsi="宋体" w:cs="微软雅黑"/>
          <w:b/>
          <w:bCs/>
          <w:kern w:val="0"/>
          <w:sz w:val="24"/>
        </w:rPr>
      </w:pPr>
      <w:r>
        <w:rPr>
          <w:noProof/>
        </w:rPr>
        <w:lastRenderedPageBreak/>
        <w:drawing>
          <wp:inline distT="0" distB="0" distL="114300" distR="114300">
            <wp:extent cx="5304790" cy="1819910"/>
            <wp:effectExtent l="4445" t="4445" r="5715" b="23495"/>
            <wp:docPr id="5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4"/>
              </a:graphicData>
            </a:graphic>
          </wp:inline>
        </w:drawing>
      </w:r>
    </w:p>
    <w:p w:rsidR="00895047" w:rsidRDefault="00EC3CE3">
      <w:pPr>
        <w:spacing w:line="360" w:lineRule="auto"/>
        <w:ind w:firstLine="480"/>
        <w:jc w:val="center"/>
        <w:rPr>
          <w:rFonts w:ascii="宋体" w:hAnsi="宋体"/>
          <w:sz w:val="24"/>
          <w:szCs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10.8 </w:t>
      </w:r>
      <w:r>
        <w:rPr>
          <w:rFonts w:ascii="Times New Roman" w:hAnsi="宋体" w:cs="微软雅黑" w:hint="eastAsia"/>
          <w:b/>
          <w:bCs/>
          <w:kern w:val="0"/>
          <w:sz w:val="24"/>
        </w:rPr>
        <w:t>长三角知识产权产业资源评价</w:t>
      </w:r>
    </w:p>
    <w:p w:rsidR="00895047" w:rsidRDefault="00EC3CE3">
      <w:pPr>
        <w:spacing w:line="360" w:lineRule="auto"/>
        <w:jc w:val="left"/>
        <w:rPr>
          <w:rFonts w:ascii="宋体" w:hAnsi="宋体"/>
          <w:b/>
          <w:bCs/>
          <w:sz w:val="24"/>
          <w:szCs w:val="24"/>
        </w:rPr>
      </w:pPr>
      <w:r>
        <w:rPr>
          <w:rFonts w:ascii="宋体" w:hAnsi="宋体" w:hint="eastAsia"/>
          <w:b/>
          <w:bCs/>
          <w:sz w:val="24"/>
          <w:szCs w:val="24"/>
        </w:rPr>
        <w:t>（3）长三角知识产权创造能力</w:t>
      </w:r>
    </w:p>
    <w:p w:rsidR="00895047" w:rsidRDefault="00EC3CE3">
      <w:pPr>
        <w:spacing w:line="360" w:lineRule="auto"/>
        <w:ind w:firstLineChars="200" w:firstLine="480"/>
        <w:jc w:val="left"/>
        <w:rPr>
          <w:rFonts w:ascii="宋体" w:hAnsi="宋体"/>
          <w:sz w:val="24"/>
          <w:szCs w:val="24"/>
        </w:rPr>
      </w:pPr>
      <w:r>
        <w:rPr>
          <w:rFonts w:ascii="宋体" w:hAnsi="宋体" w:hint="eastAsia"/>
          <w:sz w:val="24"/>
          <w:szCs w:val="24"/>
        </w:rPr>
        <w:t>从知识产权创造能力的角度来看（见图10.9），上海的知识产权创造能力最高，依次是杭州、苏州、南京、宁波、无锡、嘉兴。上海在知识产权创造能力方面与杭州差距不大。宁波与南京、苏州存在一定的差距，与无锡比较接近，同时明显高于嘉兴。</w:t>
      </w:r>
    </w:p>
    <w:p w:rsidR="00895047" w:rsidRDefault="00EC3CE3">
      <w:pPr>
        <w:spacing w:line="360" w:lineRule="auto"/>
        <w:jc w:val="left"/>
        <w:rPr>
          <w:rFonts w:ascii="宋体" w:hAnsi="宋体"/>
          <w:sz w:val="24"/>
          <w:szCs w:val="24"/>
        </w:rPr>
      </w:pPr>
      <w:r>
        <w:rPr>
          <w:noProof/>
        </w:rPr>
        <w:drawing>
          <wp:inline distT="0" distB="0" distL="114300" distR="114300">
            <wp:extent cx="5285740" cy="2014220"/>
            <wp:effectExtent l="4445" t="4445" r="5715" b="19685"/>
            <wp:docPr id="5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5"/>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10.9</w:t>
      </w:r>
      <w:r>
        <w:rPr>
          <w:rFonts w:ascii="Times New Roman" w:hAnsi="宋体" w:cs="微软雅黑" w:hint="eastAsia"/>
          <w:b/>
          <w:bCs/>
          <w:kern w:val="0"/>
          <w:sz w:val="24"/>
        </w:rPr>
        <w:t>长三角知识产权创造能力评价</w:t>
      </w:r>
    </w:p>
    <w:p w:rsidR="00895047" w:rsidRDefault="00EC3CE3">
      <w:pPr>
        <w:spacing w:line="360" w:lineRule="auto"/>
        <w:rPr>
          <w:color w:val="000000"/>
        </w:rPr>
      </w:pPr>
      <w:r>
        <w:rPr>
          <w:noProof/>
        </w:rPr>
        <w:drawing>
          <wp:inline distT="0" distB="0" distL="114300" distR="114300">
            <wp:extent cx="5304790" cy="1925320"/>
            <wp:effectExtent l="5080" t="4445" r="5080" b="13335"/>
            <wp:docPr id="5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6"/>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10.10 </w:t>
      </w:r>
      <w:r>
        <w:rPr>
          <w:rFonts w:ascii="Times New Roman" w:hAnsi="宋体" w:cs="微软雅黑" w:hint="eastAsia"/>
          <w:b/>
          <w:bCs/>
          <w:kern w:val="0"/>
          <w:sz w:val="24"/>
        </w:rPr>
        <w:t>长三角知识产权创造数量评价</w:t>
      </w:r>
    </w:p>
    <w:p w:rsidR="00895047" w:rsidRDefault="00EC3CE3">
      <w:pPr>
        <w:spacing w:line="360" w:lineRule="auto"/>
        <w:rPr>
          <w:color w:val="000000"/>
        </w:rPr>
      </w:pPr>
      <w:r>
        <w:rPr>
          <w:noProof/>
        </w:rPr>
        <w:lastRenderedPageBreak/>
        <w:drawing>
          <wp:inline distT="0" distB="0" distL="114300" distR="114300">
            <wp:extent cx="5304790" cy="1791335"/>
            <wp:effectExtent l="4445" t="4445" r="5715" b="13970"/>
            <wp:docPr id="53"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7"/>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10.11 </w:t>
      </w:r>
      <w:r>
        <w:rPr>
          <w:rFonts w:ascii="Times New Roman" w:hAnsi="宋体" w:cs="微软雅黑" w:hint="eastAsia"/>
          <w:b/>
          <w:bCs/>
          <w:kern w:val="0"/>
          <w:sz w:val="24"/>
        </w:rPr>
        <w:t>长三角知识产权创造质量评价</w:t>
      </w:r>
    </w:p>
    <w:p w:rsidR="00895047" w:rsidRDefault="00EC3CE3">
      <w:pPr>
        <w:spacing w:line="360" w:lineRule="auto"/>
        <w:rPr>
          <w:color w:val="000000"/>
        </w:rPr>
      </w:pPr>
      <w:r>
        <w:rPr>
          <w:noProof/>
        </w:rPr>
        <w:drawing>
          <wp:inline distT="0" distB="0" distL="114300" distR="114300">
            <wp:extent cx="5304790" cy="1668145"/>
            <wp:effectExtent l="4445" t="4445" r="5715" b="22860"/>
            <wp:docPr id="5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8"/>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10.12 </w:t>
      </w:r>
      <w:r>
        <w:rPr>
          <w:rFonts w:ascii="Times New Roman" w:hAnsi="宋体" w:cs="微软雅黑" w:hint="eastAsia"/>
          <w:b/>
          <w:bCs/>
          <w:kern w:val="0"/>
          <w:sz w:val="24"/>
        </w:rPr>
        <w:t>长三角知识产权创造效率评价</w:t>
      </w:r>
    </w:p>
    <w:p w:rsidR="00895047" w:rsidRDefault="00EC3CE3">
      <w:pPr>
        <w:spacing w:line="360" w:lineRule="auto"/>
        <w:rPr>
          <w:rFonts w:ascii="宋体" w:hAnsi="宋体"/>
          <w:sz w:val="24"/>
          <w:szCs w:val="24"/>
        </w:rPr>
      </w:pPr>
      <w:r>
        <w:rPr>
          <w:noProof/>
        </w:rPr>
        <w:drawing>
          <wp:inline distT="0" distB="0" distL="114300" distR="114300">
            <wp:extent cx="5304790" cy="1620520"/>
            <wp:effectExtent l="4445" t="4445" r="5715" b="13335"/>
            <wp:docPr id="5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9"/>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10.13 </w:t>
      </w:r>
      <w:r>
        <w:rPr>
          <w:rFonts w:ascii="Times New Roman" w:hAnsi="宋体" w:cs="微软雅黑" w:hint="eastAsia"/>
          <w:b/>
          <w:bCs/>
          <w:kern w:val="0"/>
          <w:sz w:val="24"/>
        </w:rPr>
        <w:t>长三角知识产权创造潜力评价</w:t>
      </w:r>
    </w:p>
    <w:p w:rsidR="00895047" w:rsidRDefault="00EC3CE3">
      <w:pPr>
        <w:spacing w:line="360" w:lineRule="auto"/>
        <w:ind w:firstLine="480"/>
        <w:jc w:val="left"/>
        <w:rPr>
          <w:rFonts w:ascii="Times New Roman" w:hAnsi="宋体" w:cs="微软雅黑"/>
          <w:b/>
          <w:bCs/>
          <w:kern w:val="0"/>
          <w:sz w:val="24"/>
        </w:rPr>
      </w:pPr>
      <w:r>
        <w:rPr>
          <w:rFonts w:ascii="宋体" w:hAnsi="宋体" w:hint="eastAsia"/>
          <w:sz w:val="24"/>
          <w:szCs w:val="24"/>
        </w:rPr>
        <w:t>从知识产权创造能力构成来看（见图10.10-图10.13），上海在知识产权创造数量、创造质量方面占有绝对优势，其短板是创造潜力；南京的创造效率指数最高，其短板是创造数量；杭州的创造潜力指数最高，没有特别的短板；嘉兴的相对优势在于创造潜力；无锡没有特别突出的地方，但各方面都比较均衡；宁波的相对优势则在于创造数量。</w:t>
      </w:r>
    </w:p>
    <w:p w:rsidR="00895047" w:rsidRDefault="00EC3CE3">
      <w:pPr>
        <w:spacing w:line="360" w:lineRule="auto"/>
        <w:ind w:leftChars="200" w:left="420"/>
        <w:jc w:val="left"/>
        <w:rPr>
          <w:rFonts w:ascii="宋体" w:hAnsi="宋体"/>
          <w:b/>
          <w:bCs/>
          <w:sz w:val="24"/>
          <w:szCs w:val="24"/>
        </w:rPr>
      </w:pPr>
      <w:r>
        <w:rPr>
          <w:rFonts w:ascii="宋体" w:hAnsi="宋体" w:hint="eastAsia"/>
          <w:b/>
          <w:bCs/>
          <w:sz w:val="24"/>
          <w:szCs w:val="24"/>
        </w:rPr>
        <w:t>（4）长三角知识产权运用能力</w:t>
      </w:r>
    </w:p>
    <w:p w:rsidR="00895047" w:rsidRDefault="00EC3CE3">
      <w:pPr>
        <w:spacing w:line="360" w:lineRule="auto"/>
        <w:ind w:firstLine="480"/>
        <w:jc w:val="left"/>
        <w:rPr>
          <w:rFonts w:ascii="宋体" w:hAnsi="宋体"/>
          <w:sz w:val="24"/>
          <w:szCs w:val="24"/>
        </w:rPr>
      </w:pPr>
      <w:r>
        <w:rPr>
          <w:rFonts w:ascii="宋体" w:hAnsi="宋体" w:hint="eastAsia"/>
          <w:sz w:val="24"/>
          <w:szCs w:val="24"/>
        </w:rPr>
        <w:t>如图10.14所示，就知识产权运用能力而言，上海的知识产权运用能力最高，依次是苏州、杭州、无锡、南京、宁波、嘉兴。上海在知识产权运用能力</w:t>
      </w:r>
      <w:r>
        <w:rPr>
          <w:rFonts w:ascii="宋体" w:hAnsi="宋体" w:hint="eastAsia"/>
          <w:sz w:val="24"/>
          <w:szCs w:val="24"/>
        </w:rPr>
        <w:lastRenderedPageBreak/>
        <w:t>方面绝对领先，杭州和苏州次之。南京、无锡、宁波、嘉兴在知识产权运用能力则比较弱。由于数据可得性，在评价长三角知识产权运用能力时，只限于考虑知识产权的运用数量，没有涉及运用质量，所以其结论存在一定的局限性。</w:t>
      </w:r>
    </w:p>
    <w:p w:rsidR="00895047" w:rsidRDefault="00EC3CE3">
      <w:pPr>
        <w:spacing w:line="360" w:lineRule="auto"/>
        <w:jc w:val="left"/>
        <w:rPr>
          <w:color w:val="000000"/>
        </w:rPr>
      </w:pPr>
      <w:r>
        <w:rPr>
          <w:noProof/>
        </w:rPr>
        <w:drawing>
          <wp:inline distT="0" distB="0" distL="114300" distR="114300">
            <wp:extent cx="5283200" cy="2082800"/>
            <wp:effectExtent l="0" t="0" r="12700" b="12700"/>
            <wp:docPr id="5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0"/>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10.14 </w:t>
      </w:r>
      <w:r>
        <w:rPr>
          <w:rFonts w:ascii="Times New Roman" w:hAnsi="宋体" w:cs="微软雅黑" w:hint="eastAsia"/>
          <w:b/>
          <w:bCs/>
          <w:kern w:val="0"/>
          <w:sz w:val="24"/>
        </w:rPr>
        <w:t>长三角知识产权运用能力评价</w:t>
      </w:r>
    </w:p>
    <w:p w:rsidR="00895047" w:rsidRDefault="00EC3CE3">
      <w:pPr>
        <w:spacing w:line="360" w:lineRule="auto"/>
        <w:ind w:firstLineChars="200" w:firstLine="482"/>
        <w:jc w:val="left"/>
        <w:rPr>
          <w:rFonts w:ascii="宋体" w:hAnsi="宋体"/>
          <w:b/>
          <w:bCs/>
          <w:sz w:val="24"/>
          <w:szCs w:val="24"/>
        </w:rPr>
      </w:pPr>
      <w:r>
        <w:rPr>
          <w:rFonts w:ascii="宋体" w:hAnsi="宋体" w:hint="eastAsia"/>
          <w:b/>
          <w:bCs/>
          <w:sz w:val="24"/>
          <w:szCs w:val="24"/>
        </w:rPr>
        <w:t>（5）长三角知识产权运用需求</w:t>
      </w:r>
    </w:p>
    <w:p w:rsidR="00895047" w:rsidRDefault="00EC3CE3">
      <w:pPr>
        <w:spacing w:line="360" w:lineRule="auto"/>
        <w:ind w:firstLine="480"/>
        <w:jc w:val="left"/>
        <w:rPr>
          <w:rFonts w:ascii="宋体" w:hAnsi="宋体"/>
          <w:sz w:val="24"/>
          <w:szCs w:val="24"/>
        </w:rPr>
      </w:pPr>
      <w:r>
        <w:rPr>
          <w:rFonts w:ascii="宋体" w:hAnsi="宋体" w:hint="eastAsia"/>
          <w:sz w:val="24"/>
          <w:szCs w:val="24"/>
        </w:rPr>
        <w:t>从知识产权的运用需求来看（见图10.15），上海的知识产权运用需求最高且极为明显，依次是苏州、南京、无锡、杭州、宁波、嘉兴。宁波与上海、苏州方面有一定差距，但是与杭州较为接近。</w:t>
      </w:r>
    </w:p>
    <w:p w:rsidR="00895047" w:rsidRDefault="00EC3CE3">
      <w:pPr>
        <w:spacing w:line="360" w:lineRule="auto"/>
        <w:jc w:val="left"/>
        <w:rPr>
          <w:rFonts w:ascii="宋体" w:hAnsi="宋体"/>
          <w:sz w:val="24"/>
          <w:szCs w:val="24"/>
        </w:rPr>
      </w:pPr>
      <w:r>
        <w:rPr>
          <w:noProof/>
        </w:rPr>
        <w:drawing>
          <wp:inline distT="0" distB="0" distL="114300" distR="114300">
            <wp:extent cx="5310505" cy="1873250"/>
            <wp:effectExtent l="0" t="0" r="4445" b="12700"/>
            <wp:docPr id="5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1"/>
              </a:graphicData>
            </a:graphic>
          </wp:inline>
        </w:drawing>
      </w:r>
    </w:p>
    <w:p w:rsidR="00895047" w:rsidRDefault="00EC3CE3">
      <w:pPr>
        <w:spacing w:line="360" w:lineRule="auto"/>
        <w:ind w:firstLine="480"/>
        <w:jc w:val="center"/>
      </w:pPr>
      <w:r>
        <w:rPr>
          <w:rFonts w:ascii="Times New Roman" w:hAnsi="宋体" w:cs="微软雅黑" w:hint="eastAsia"/>
          <w:b/>
          <w:bCs/>
          <w:kern w:val="0"/>
          <w:sz w:val="24"/>
        </w:rPr>
        <w:t>图</w:t>
      </w:r>
      <w:r>
        <w:rPr>
          <w:rFonts w:ascii="Times New Roman" w:hAnsi="宋体" w:cs="微软雅黑" w:hint="eastAsia"/>
          <w:b/>
          <w:bCs/>
          <w:kern w:val="0"/>
          <w:sz w:val="24"/>
        </w:rPr>
        <w:t xml:space="preserve">10.15 </w:t>
      </w:r>
      <w:r>
        <w:rPr>
          <w:rFonts w:ascii="Times New Roman" w:hAnsi="宋体" w:cs="微软雅黑" w:hint="eastAsia"/>
          <w:b/>
          <w:bCs/>
          <w:kern w:val="0"/>
          <w:sz w:val="24"/>
        </w:rPr>
        <w:t>长三角知识产权运用需求评价</w:t>
      </w:r>
    </w:p>
    <w:p w:rsidR="00895047" w:rsidRDefault="00EC3CE3">
      <w:pPr>
        <w:spacing w:line="360" w:lineRule="auto"/>
        <w:rPr>
          <w:color w:val="000000"/>
        </w:rPr>
      </w:pPr>
      <w:r>
        <w:rPr>
          <w:noProof/>
        </w:rPr>
        <w:drawing>
          <wp:inline distT="0" distB="0" distL="114300" distR="114300">
            <wp:extent cx="5270500" cy="1485900"/>
            <wp:effectExtent l="0" t="0" r="6350" b="0"/>
            <wp:docPr id="58"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22"/>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10.16 </w:t>
      </w:r>
      <w:r>
        <w:rPr>
          <w:rFonts w:ascii="Times New Roman" w:hAnsi="宋体" w:cs="微软雅黑" w:hint="eastAsia"/>
          <w:b/>
          <w:bCs/>
          <w:kern w:val="0"/>
          <w:sz w:val="24"/>
        </w:rPr>
        <w:t>长三角知识产权运用的产业需求评价</w:t>
      </w:r>
    </w:p>
    <w:p w:rsidR="00895047" w:rsidRDefault="00EC3CE3">
      <w:pPr>
        <w:spacing w:line="360" w:lineRule="auto"/>
        <w:rPr>
          <w:color w:val="000000"/>
        </w:rPr>
      </w:pPr>
      <w:r>
        <w:rPr>
          <w:noProof/>
        </w:rPr>
        <w:lastRenderedPageBreak/>
        <w:drawing>
          <wp:inline distT="0" distB="0" distL="114300" distR="114300">
            <wp:extent cx="5314315" cy="1467485"/>
            <wp:effectExtent l="4445" t="4445" r="15240" b="13970"/>
            <wp:docPr id="59"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3"/>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10.17 </w:t>
      </w:r>
      <w:r>
        <w:rPr>
          <w:rFonts w:ascii="Times New Roman" w:hAnsi="宋体" w:cs="微软雅黑" w:hint="eastAsia"/>
          <w:b/>
          <w:bCs/>
          <w:kern w:val="0"/>
          <w:sz w:val="24"/>
        </w:rPr>
        <w:t>长三角知识产权运用的经济需求评价</w:t>
      </w:r>
    </w:p>
    <w:p w:rsidR="00895047" w:rsidRDefault="00EC3CE3">
      <w:pPr>
        <w:spacing w:line="360" w:lineRule="auto"/>
        <w:ind w:firstLine="480"/>
        <w:jc w:val="left"/>
        <w:rPr>
          <w:rFonts w:ascii="宋体" w:hAnsi="宋体"/>
          <w:sz w:val="24"/>
          <w:szCs w:val="24"/>
        </w:rPr>
      </w:pPr>
      <w:r>
        <w:rPr>
          <w:rFonts w:ascii="宋体" w:hAnsi="宋体" w:hint="eastAsia"/>
          <w:sz w:val="24"/>
          <w:szCs w:val="24"/>
        </w:rPr>
        <w:t>就知识产权运用需求的构成而言，上海的产业需求最高，后面依次是苏州、南京、无锡、宁波、杭州、嘉兴。上海的经济需求最高，后面依次是苏州、杭州、宁波、无锡、南京、嘉兴。杭州的经济需求相对较强，而宁波在经济需求和产业需求两方面排名都处于中等水平，不存在特别的优势或弱项。</w:t>
      </w:r>
    </w:p>
    <w:p w:rsidR="00895047" w:rsidRDefault="00EC3CE3">
      <w:pPr>
        <w:spacing w:line="360" w:lineRule="auto"/>
        <w:ind w:firstLine="480"/>
        <w:rPr>
          <w:rFonts w:ascii="宋体" w:hAnsi="宋体"/>
          <w:b/>
          <w:bCs/>
          <w:sz w:val="24"/>
          <w:szCs w:val="24"/>
        </w:rPr>
      </w:pPr>
      <w:r>
        <w:rPr>
          <w:rFonts w:ascii="宋体" w:hAnsi="宋体" w:hint="eastAsia"/>
          <w:b/>
          <w:bCs/>
          <w:sz w:val="24"/>
          <w:szCs w:val="24"/>
        </w:rPr>
        <w:t>（6）长三角知识产权保护管理</w:t>
      </w:r>
    </w:p>
    <w:p w:rsidR="00895047" w:rsidRDefault="00EC3CE3">
      <w:pPr>
        <w:spacing w:line="360" w:lineRule="auto"/>
        <w:ind w:firstLine="480"/>
        <w:rPr>
          <w:rFonts w:ascii="宋体" w:hAnsi="宋体"/>
          <w:sz w:val="24"/>
          <w:szCs w:val="24"/>
        </w:rPr>
      </w:pPr>
      <w:r>
        <w:rPr>
          <w:rFonts w:ascii="宋体" w:hAnsi="宋体" w:hint="eastAsia"/>
          <w:sz w:val="24"/>
          <w:szCs w:val="24"/>
        </w:rPr>
        <w:t>知识产权保护管理指数见图10.18。上海的知识产权保护管理水平最高，且优势明显，后面依次是杭州、苏州、宁波、南京、嘉兴和无锡。宁波与苏州是比较接近的，和上海、杭州仍有一定差距，但明显领先嘉兴和无锡。</w:t>
      </w:r>
    </w:p>
    <w:p w:rsidR="00895047" w:rsidRDefault="00EC3CE3">
      <w:pPr>
        <w:spacing w:line="360" w:lineRule="auto"/>
        <w:rPr>
          <w:color w:val="000000"/>
        </w:rPr>
      </w:pPr>
      <w:r>
        <w:rPr>
          <w:noProof/>
        </w:rPr>
        <w:drawing>
          <wp:inline distT="0" distB="0" distL="114300" distR="114300">
            <wp:extent cx="5257800" cy="2019300"/>
            <wp:effectExtent l="0" t="0" r="0" b="0"/>
            <wp:docPr id="6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4"/>
              </a:graphicData>
            </a:graphic>
          </wp:inline>
        </w:drawing>
      </w:r>
    </w:p>
    <w:p w:rsidR="00895047" w:rsidRDefault="00EC3CE3">
      <w:pPr>
        <w:spacing w:line="360" w:lineRule="auto"/>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10.18 </w:t>
      </w:r>
      <w:r>
        <w:rPr>
          <w:rFonts w:ascii="Times New Roman" w:hAnsi="宋体" w:cs="微软雅黑" w:hint="eastAsia"/>
          <w:b/>
          <w:bCs/>
          <w:kern w:val="0"/>
          <w:sz w:val="24"/>
        </w:rPr>
        <w:t>长三角知识产权保护管理评价</w:t>
      </w:r>
    </w:p>
    <w:p w:rsidR="00895047" w:rsidRDefault="00EC3CE3">
      <w:pPr>
        <w:spacing w:line="360" w:lineRule="auto"/>
        <w:rPr>
          <w:color w:val="000000"/>
        </w:rPr>
      </w:pPr>
      <w:r>
        <w:rPr>
          <w:noProof/>
        </w:rPr>
        <w:drawing>
          <wp:inline distT="0" distB="0" distL="114300" distR="114300">
            <wp:extent cx="5334000" cy="1701800"/>
            <wp:effectExtent l="0" t="0" r="0" b="12700"/>
            <wp:docPr id="6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5"/>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10.19 </w:t>
      </w:r>
      <w:r>
        <w:rPr>
          <w:rFonts w:ascii="Times New Roman" w:hAnsi="宋体" w:cs="微软雅黑" w:hint="eastAsia"/>
          <w:b/>
          <w:bCs/>
          <w:kern w:val="0"/>
          <w:sz w:val="24"/>
        </w:rPr>
        <w:t>长三角知识产权保护评价</w:t>
      </w:r>
    </w:p>
    <w:p w:rsidR="00895047" w:rsidRDefault="00EC3CE3">
      <w:pPr>
        <w:spacing w:line="360" w:lineRule="auto"/>
        <w:rPr>
          <w:rFonts w:ascii="Times New Roman" w:hAnsi="宋体" w:cs="微软雅黑"/>
          <w:b/>
          <w:bCs/>
          <w:kern w:val="0"/>
          <w:sz w:val="24"/>
        </w:rPr>
      </w:pPr>
      <w:r>
        <w:rPr>
          <w:noProof/>
        </w:rPr>
        <w:lastRenderedPageBreak/>
        <w:drawing>
          <wp:inline distT="0" distB="0" distL="114300" distR="114300">
            <wp:extent cx="5314315" cy="1849120"/>
            <wp:effectExtent l="4445" t="4445" r="15240" b="13335"/>
            <wp:docPr id="62"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6"/>
              </a:graphicData>
            </a:graphic>
          </wp:inline>
        </w:drawing>
      </w:r>
    </w:p>
    <w:p w:rsidR="00895047" w:rsidRDefault="00EC3CE3">
      <w:pPr>
        <w:spacing w:line="360" w:lineRule="auto"/>
        <w:ind w:firstLine="480"/>
        <w:jc w:val="center"/>
        <w:rPr>
          <w:rFonts w:ascii="Times New Roman" w:hAnsi="宋体" w:cs="微软雅黑"/>
          <w:b/>
          <w:bCs/>
          <w:kern w:val="0"/>
          <w:sz w:val="24"/>
        </w:rPr>
      </w:pPr>
      <w:r>
        <w:rPr>
          <w:rFonts w:ascii="Times New Roman" w:hAnsi="宋体" w:cs="微软雅黑" w:hint="eastAsia"/>
          <w:b/>
          <w:bCs/>
          <w:kern w:val="0"/>
          <w:sz w:val="24"/>
        </w:rPr>
        <w:t>图</w:t>
      </w:r>
      <w:r>
        <w:rPr>
          <w:rFonts w:ascii="Times New Roman" w:hAnsi="宋体" w:cs="微软雅黑" w:hint="eastAsia"/>
          <w:b/>
          <w:bCs/>
          <w:kern w:val="0"/>
          <w:sz w:val="24"/>
        </w:rPr>
        <w:t xml:space="preserve">10.20 </w:t>
      </w:r>
      <w:r>
        <w:rPr>
          <w:rFonts w:ascii="Times New Roman" w:hAnsi="宋体" w:cs="微软雅黑" w:hint="eastAsia"/>
          <w:b/>
          <w:bCs/>
          <w:kern w:val="0"/>
          <w:sz w:val="24"/>
        </w:rPr>
        <w:t>长三角知识产权服务管理评价</w:t>
      </w:r>
    </w:p>
    <w:p w:rsidR="00895047" w:rsidRDefault="00EC3CE3">
      <w:pPr>
        <w:spacing w:line="360" w:lineRule="auto"/>
        <w:ind w:firstLine="480"/>
        <w:jc w:val="left"/>
        <w:rPr>
          <w:rFonts w:ascii="宋体" w:hAnsi="宋体"/>
          <w:sz w:val="24"/>
          <w:szCs w:val="24"/>
        </w:rPr>
      </w:pPr>
      <w:r>
        <w:rPr>
          <w:rFonts w:ascii="宋体" w:hAnsi="宋体" w:hint="eastAsia"/>
          <w:sz w:val="24"/>
          <w:szCs w:val="24"/>
        </w:rPr>
        <w:t>就知识产权保护管理构成而言，如图10.19和图10.20所示，苏州的产权保护水平最高，之后排名依次是杭州、宁波、嘉兴、上海、南京、无锡。上海的服务管理最高且优势明显，之后排名依次是南京、杭州、苏州、无锡、宁波、嘉兴。宁波的相对优势在于产权保护。嘉兴的相对优势在产权保护，宁波的知识产权服务管理水平有待提升。</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综上所述，长三角主要七个城市在知识产权布局质量方面存在着明显的区域差异，总体实力最强的是上海（布局质量0.6-0.9）；杭州、南京、苏州次之（布局质量0.4-0.6）；实力相对较弱的是宁波、无锡、嘉兴（布局质量0.0-0.4）。值得注意的是，七个城市在知识产权创造潜力、知识产权创造能力、知识产权运用能力、知识产权运用需求、知识产权保护管理等方面都存在着自身发展的不均衡。</w:t>
      </w:r>
    </w:p>
    <w:p w:rsidR="00895047" w:rsidRDefault="00895047"/>
    <w:p w:rsidR="00895047" w:rsidRDefault="00895047"/>
    <w:p w:rsidR="00895047" w:rsidRDefault="00895047">
      <w:pPr>
        <w:sectPr w:rsidR="00895047">
          <w:pgSz w:w="11906" w:h="16838"/>
          <w:pgMar w:top="1440" w:right="1800" w:bottom="1440" w:left="1800" w:header="851" w:footer="992" w:gutter="0"/>
          <w:cols w:space="425"/>
          <w:docGrid w:type="lines" w:linePitch="312"/>
        </w:sectPr>
      </w:pPr>
    </w:p>
    <w:p w:rsidR="00895047" w:rsidRDefault="00EC3CE3">
      <w:pPr>
        <w:pStyle w:val="1"/>
      </w:pPr>
      <w:bookmarkStart w:id="190" w:name="_Toc503273668"/>
      <w:r>
        <w:rPr>
          <w:rFonts w:hint="eastAsia"/>
        </w:rPr>
        <w:lastRenderedPageBreak/>
        <w:t xml:space="preserve">11. </w:t>
      </w:r>
      <w:r>
        <w:rPr>
          <w:rFonts w:hint="eastAsia"/>
        </w:rPr>
        <w:t>长三角主要城市知识产权布局质量评价之动态分析</w:t>
      </w:r>
      <w:bookmarkEnd w:id="190"/>
    </w:p>
    <w:p w:rsidR="00895047" w:rsidRDefault="00EC3CE3">
      <w:pPr>
        <w:pStyle w:val="2"/>
      </w:pPr>
      <w:bookmarkStart w:id="191" w:name="_Toc503273669"/>
      <w:r>
        <w:rPr>
          <w:rFonts w:hint="eastAsia"/>
        </w:rPr>
        <w:t xml:space="preserve">11.1 </w:t>
      </w:r>
      <w:r>
        <w:rPr>
          <w:rFonts w:hint="eastAsia"/>
        </w:rPr>
        <w:t>耦合协调度分析</w:t>
      </w:r>
      <w:bookmarkEnd w:id="191"/>
    </w:p>
    <w:p w:rsidR="00895047" w:rsidRDefault="00EC3CE3">
      <w:pPr>
        <w:spacing w:line="360" w:lineRule="auto"/>
        <w:ind w:firstLineChars="200" w:firstLine="480"/>
        <w:jc w:val="left"/>
        <w:rPr>
          <w:rFonts w:ascii="宋体" w:hAnsi="宋体"/>
          <w:sz w:val="24"/>
          <w:szCs w:val="24"/>
        </w:rPr>
      </w:pPr>
      <w:r>
        <w:rPr>
          <w:rFonts w:ascii="Times New Roman" w:hAnsi="宋体" w:cs="微软雅黑" w:hint="eastAsia"/>
          <w:bCs/>
          <w:kern w:val="0"/>
          <w:sz w:val="24"/>
        </w:rPr>
        <w:t>耦合协调度的含义及耦合协调度分析的具体步骤参见</w:t>
      </w:r>
      <w:r>
        <w:rPr>
          <w:rFonts w:ascii="Times New Roman" w:hAnsi="宋体" w:cs="微软雅黑" w:hint="eastAsia"/>
          <w:bCs/>
          <w:kern w:val="0"/>
          <w:sz w:val="24"/>
        </w:rPr>
        <w:t>8.1</w:t>
      </w:r>
      <w:r>
        <w:rPr>
          <w:rFonts w:ascii="Times New Roman" w:hAnsi="宋体" w:cs="微软雅黑" w:hint="eastAsia"/>
          <w:bCs/>
          <w:kern w:val="0"/>
          <w:sz w:val="24"/>
        </w:rPr>
        <w:t>部分，根据前述耦合协调度的计算公式，</w:t>
      </w:r>
      <w:r>
        <w:rPr>
          <w:rFonts w:ascii="宋体" w:hAnsi="宋体" w:hint="eastAsia"/>
          <w:sz w:val="24"/>
          <w:szCs w:val="24"/>
        </w:rPr>
        <w:t>基于前述宁波市知识产权布局质量静态分析，本研究采用熵值法和层次分析法结合的方法（即主客观综合的结合赋权法），获得了长三角地区杭州、上海、宁波、嘉兴、南京、无锡、苏州7个城市的知识产权创造潜力指数、知识产权创造能力指数、知识产权运用能力指数、知识产权保护管理指数、知识产权运用需求指数的这五个指数的评价值，见表11.1。在此基础上，进一步展开耦合协调度动态分析，测算具体结果见表11.2-表11.7，更直观的耦合协调度结果见图11.1。</w:t>
      </w:r>
    </w:p>
    <w:p w:rsidR="00895047" w:rsidRDefault="00EC3CE3">
      <w:pPr>
        <w:spacing w:line="360" w:lineRule="auto"/>
        <w:jc w:val="center"/>
        <w:rPr>
          <w:rFonts w:ascii="宋体" w:hAnsi="宋体"/>
          <w:sz w:val="24"/>
          <w:szCs w:val="24"/>
        </w:rPr>
      </w:pPr>
      <w:r>
        <w:rPr>
          <w:rFonts w:hint="eastAsia"/>
          <w:b/>
          <w:sz w:val="24"/>
        </w:rPr>
        <w:t>表</w:t>
      </w:r>
      <w:r>
        <w:rPr>
          <w:rFonts w:hint="eastAsia"/>
          <w:b/>
          <w:sz w:val="24"/>
        </w:rPr>
        <w:t xml:space="preserve">11.1 </w:t>
      </w:r>
      <w:r>
        <w:rPr>
          <w:rFonts w:hint="eastAsia"/>
          <w:b/>
          <w:sz w:val="24"/>
        </w:rPr>
        <w:t>长三角</w:t>
      </w:r>
      <w:r>
        <w:rPr>
          <w:rFonts w:hint="eastAsia"/>
          <w:b/>
          <w:sz w:val="24"/>
        </w:rPr>
        <w:t>7</w:t>
      </w:r>
      <w:r>
        <w:rPr>
          <w:rFonts w:hint="eastAsia"/>
          <w:b/>
          <w:sz w:val="24"/>
        </w:rPr>
        <w:t>市五大模块指数测评值</w:t>
      </w:r>
    </w:p>
    <w:tbl>
      <w:tblPr>
        <w:tblW w:w="8360"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875"/>
        <w:gridCol w:w="926"/>
        <w:gridCol w:w="926"/>
        <w:gridCol w:w="925"/>
        <w:gridCol w:w="926"/>
        <w:gridCol w:w="926"/>
        <w:gridCol w:w="925"/>
        <w:gridCol w:w="931"/>
      </w:tblGrid>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结合赋权法</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宁波</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杭州</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嘉兴</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上海</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南京</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苏州</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无锡</w:t>
            </w:r>
          </w:p>
        </w:tc>
      </w:tr>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知识产权创造潜力</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0.1295</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0.4150</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0.0161</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0.9202</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0.6691</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0.2890</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0.1526</w:t>
            </w:r>
          </w:p>
        </w:tc>
      </w:tr>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0.3396</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0.6076</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0.1208</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0.6909</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0.3921</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0.4917</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0.3355</w:t>
            </w:r>
          </w:p>
        </w:tc>
      </w:tr>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0.3191</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0.5762</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0.2487</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0.9060</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0.3435</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0.5763</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0.3877</w:t>
            </w:r>
          </w:p>
        </w:tc>
      </w:tr>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知识产权运用需求</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0.1463</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0.1488</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0.0414</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0.8834</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0.1614</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0.5523</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0.1600</w:t>
            </w:r>
          </w:p>
        </w:tc>
      </w:tr>
      <w:tr w:rsidR="00895047">
        <w:trPr>
          <w:trHeight w:val="397"/>
          <w:jc w:val="right"/>
        </w:trPr>
        <w:tc>
          <w:tcPr>
            <w:tcW w:w="187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知识产权管理保护</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0.3750</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0.4750</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0.2848</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0.6217</w:t>
            </w:r>
          </w:p>
        </w:tc>
        <w:tc>
          <w:tcPr>
            <w:tcW w:w="926"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0.3238</w:t>
            </w:r>
          </w:p>
        </w:tc>
        <w:tc>
          <w:tcPr>
            <w:tcW w:w="92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0.3817</w:t>
            </w:r>
          </w:p>
        </w:tc>
        <w:tc>
          <w:tcPr>
            <w:tcW w:w="931"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0.2165</w:t>
            </w:r>
          </w:p>
        </w:tc>
      </w:tr>
    </w:tbl>
    <w:p w:rsidR="00895047" w:rsidRDefault="00895047">
      <w:pPr>
        <w:spacing w:line="140" w:lineRule="exact"/>
        <w:rPr>
          <w:b/>
          <w:sz w:val="24"/>
        </w:rPr>
      </w:pPr>
    </w:p>
    <w:p w:rsidR="00895047" w:rsidRDefault="00EC3CE3">
      <w:pPr>
        <w:spacing w:line="360" w:lineRule="auto"/>
        <w:jc w:val="center"/>
        <w:rPr>
          <w:b/>
          <w:sz w:val="24"/>
        </w:rPr>
      </w:pPr>
      <w:r>
        <w:rPr>
          <w:rFonts w:hint="eastAsia"/>
          <w:b/>
          <w:sz w:val="24"/>
        </w:rPr>
        <w:t>表</w:t>
      </w:r>
      <w:r>
        <w:rPr>
          <w:rFonts w:hint="eastAsia"/>
          <w:b/>
          <w:sz w:val="24"/>
        </w:rPr>
        <w:t xml:space="preserve">11.2 </w:t>
      </w:r>
      <w:r>
        <w:rPr>
          <w:rFonts w:hint="eastAsia"/>
          <w:b/>
          <w:sz w:val="24"/>
        </w:rPr>
        <w:t>长三角</w:t>
      </w:r>
      <w:r>
        <w:rPr>
          <w:rFonts w:hint="eastAsia"/>
          <w:b/>
          <w:sz w:val="24"/>
        </w:rPr>
        <w:t>7</w:t>
      </w:r>
      <w:r>
        <w:rPr>
          <w:rFonts w:hint="eastAsia"/>
          <w:b/>
          <w:sz w:val="24"/>
        </w:rPr>
        <w:t>市知识产权创造潜力与知识产权创造能力耦合协调度</w:t>
      </w:r>
    </w:p>
    <w:tbl>
      <w:tblPr>
        <w:tblW w:w="83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知识产权创造潜力与知识产权创造能力</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无锡</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0.4470</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0.4911</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0.3221</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0.4949</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0.4827</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0.4829</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0.4636</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0.2346</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0.5113</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0.0685</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0.8056</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0.5306</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0.3904</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0.2441</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0.1049</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0.2511</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0.0221</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0.3987</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0.2561</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0.1885</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0.1131</w:t>
            </w:r>
          </w:p>
        </w:tc>
      </w:tr>
    </w:tbl>
    <w:p w:rsidR="00895047" w:rsidRDefault="00895047">
      <w:pPr>
        <w:spacing w:line="140" w:lineRule="exact"/>
        <w:jc w:val="center"/>
        <w:rPr>
          <w:b/>
          <w:sz w:val="24"/>
        </w:rPr>
      </w:pPr>
    </w:p>
    <w:p w:rsidR="00895047" w:rsidRDefault="00EC3CE3">
      <w:pPr>
        <w:spacing w:line="360" w:lineRule="auto"/>
        <w:jc w:val="center"/>
        <w:rPr>
          <w:b/>
          <w:sz w:val="24"/>
        </w:rPr>
      </w:pPr>
      <w:r>
        <w:rPr>
          <w:rFonts w:hint="eastAsia"/>
          <w:b/>
          <w:sz w:val="24"/>
        </w:rPr>
        <w:t>表</w:t>
      </w:r>
      <w:r>
        <w:rPr>
          <w:rFonts w:hint="eastAsia"/>
          <w:b/>
          <w:sz w:val="24"/>
        </w:rPr>
        <w:t xml:space="preserve">11.3 </w:t>
      </w:r>
      <w:r>
        <w:rPr>
          <w:rFonts w:hint="eastAsia"/>
          <w:b/>
          <w:sz w:val="24"/>
        </w:rPr>
        <w:t>长三角</w:t>
      </w:r>
      <w:r>
        <w:rPr>
          <w:rFonts w:hint="eastAsia"/>
          <w:b/>
          <w:sz w:val="24"/>
        </w:rPr>
        <w:t>7</w:t>
      </w:r>
      <w:r>
        <w:rPr>
          <w:rFonts w:hint="eastAsia"/>
          <w:b/>
          <w:sz w:val="24"/>
        </w:rPr>
        <w:t>市知识产权创造能力与知识产权运用能力耦合协调度</w:t>
      </w:r>
    </w:p>
    <w:tbl>
      <w:tblPr>
        <w:tblW w:w="83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知识产权创造能力与知识产权运用能力</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无锡</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耦合度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0.4998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0.4998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0.4691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0.4954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0.4989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0.4984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0.4987 </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0.3294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0.5919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0.1848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0.7985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0.3678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0.5340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0.3616 </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lastRenderedPageBreak/>
              <w:t>耦合协调度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0.1646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0.2958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0.0867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0.3956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0.1835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0.2662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0.1803 </w:t>
            </w:r>
          </w:p>
        </w:tc>
      </w:tr>
    </w:tbl>
    <w:p w:rsidR="00895047" w:rsidRDefault="00895047">
      <w:pPr>
        <w:spacing w:line="140" w:lineRule="exact"/>
        <w:rPr>
          <w:b/>
          <w:sz w:val="24"/>
        </w:rPr>
      </w:pPr>
    </w:p>
    <w:p w:rsidR="00895047" w:rsidRDefault="00EC3CE3">
      <w:pPr>
        <w:spacing w:line="360" w:lineRule="auto"/>
        <w:jc w:val="center"/>
        <w:rPr>
          <w:b/>
          <w:sz w:val="24"/>
        </w:rPr>
      </w:pPr>
      <w:r>
        <w:rPr>
          <w:rFonts w:hint="eastAsia"/>
          <w:b/>
          <w:sz w:val="24"/>
        </w:rPr>
        <w:t>表</w:t>
      </w:r>
      <w:r>
        <w:rPr>
          <w:rFonts w:hint="eastAsia"/>
          <w:b/>
          <w:sz w:val="24"/>
        </w:rPr>
        <w:t xml:space="preserve">11.4 </w:t>
      </w:r>
      <w:r>
        <w:rPr>
          <w:rFonts w:hint="eastAsia"/>
          <w:b/>
          <w:sz w:val="24"/>
        </w:rPr>
        <w:t>长三角</w:t>
      </w:r>
      <w:r>
        <w:rPr>
          <w:rFonts w:hint="eastAsia"/>
          <w:b/>
          <w:sz w:val="24"/>
        </w:rPr>
        <w:t>7</w:t>
      </w:r>
      <w:r>
        <w:rPr>
          <w:rFonts w:hint="eastAsia"/>
          <w:b/>
          <w:sz w:val="24"/>
        </w:rPr>
        <w:t>市知识产权创造能力与知识产权保护管理耦合协调度</w:t>
      </w:r>
    </w:p>
    <w:tbl>
      <w:tblPr>
        <w:tblW w:w="83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jc w:val="center"/>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知识产权创造能力与知识产权保护管理</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无锡</w:t>
            </w:r>
          </w:p>
        </w:tc>
      </w:tr>
      <w:tr w:rsidR="00895047">
        <w:trPr>
          <w:trHeight w:val="435"/>
          <w:jc w:val="center"/>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耦合度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0.4994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0.4962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0.4573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0.4993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0.4977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0.4960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0.4882 </w:t>
            </w:r>
          </w:p>
        </w:tc>
      </w:tr>
      <w:tr w:rsidR="00895047">
        <w:trPr>
          <w:trHeight w:val="435"/>
          <w:jc w:val="center"/>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0.3573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0.5413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0.2028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0.6563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0.3580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0.4367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0.2760 </w:t>
            </w:r>
          </w:p>
        </w:tc>
      </w:tr>
      <w:tr w:rsidR="00895047">
        <w:trPr>
          <w:trHeight w:val="435"/>
          <w:jc w:val="center"/>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耦合协调度</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0.1784 </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0.2686 </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0.0927 </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0.3277 </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0.1782 </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0.2166 </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 xml:space="preserve">0.1348 </w:t>
            </w:r>
          </w:p>
        </w:tc>
      </w:tr>
    </w:tbl>
    <w:p w:rsidR="00895047" w:rsidRDefault="00895047">
      <w:pPr>
        <w:spacing w:line="140" w:lineRule="exact"/>
        <w:rPr>
          <w:b/>
          <w:sz w:val="24"/>
        </w:rPr>
      </w:pPr>
    </w:p>
    <w:p w:rsidR="00895047" w:rsidRDefault="00EC3CE3">
      <w:pPr>
        <w:spacing w:line="360" w:lineRule="auto"/>
        <w:jc w:val="center"/>
        <w:rPr>
          <w:b/>
          <w:sz w:val="24"/>
        </w:rPr>
      </w:pPr>
      <w:r>
        <w:rPr>
          <w:rFonts w:hint="eastAsia"/>
          <w:b/>
          <w:sz w:val="24"/>
        </w:rPr>
        <w:t>表</w:t>
      </w:r>
      <w:r>
        <w:rPr>
          <w:rFonts w:hint="eastAsia"/>
          <w:b/>
          <w:sz w:val="24"/>
        </w:rPr>
        <w:t xml:space="preserve">11.5 </w:t>
      </w:r>
      <w:r>
        <w:rPr>
          <w:rFonts w:hint="eastAsia"/>
          <w:b/>
          <w:sz w:val="24"/>
        </w:rPr>
        <w:t>长三角</w:t>
      </w:r>
      <w:r>
        <w:rPr>
          <w:rFonts w:hint="eastAsia"/>
          <w:b/>
          <w:sz w:val="24"/>
        </w:rPr>
        <w:t>7</w:t>
      </w:r>
      <w:r>
        <w:rPr>
          <w:rFonts w:hint="eastAsia"/>
          <w:b/>
          <w:sz w:val="24"/>
        </w:rPr>
        <w:t>市知识产权运用能力与知识产权保护管理耦合协调度</w:t>
      </w:r>
    </w:p>
    <w:tbl>
      <w:tblPr>
        <w:tblW w:w="83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知识产权运用能力与知识产权保护管理</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无锡</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耦合度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0.4984</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0.4977</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0.4989</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0.4913</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0.4998</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0.4896</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0.4795</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协调度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0.3471</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0.5256</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0.2668</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0.7639</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0.3337</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0.4790</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0.3021</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耦合协调度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0.1730</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0.2616</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0.1331</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0.3753</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0.1668</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0.2345</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0.1449</w:t>
            </w:r>
          </w:p>
        </w:tc>
      </w:tr>
    </w:tbl>
    <w:p w:rsidR="00895047" w:rsidRDefault="00895047">
      <w:pPr>
        <w:spacing w:line="140" w:lineRule="exact"/>
        <w:jc w:val="center"/>
        <w:rPr>
          <w:b/>
          <w:sz w:val="24"/>
        </w:rPr>
      </w:pPr>
    </w:p>
    <w:p w:rsidR="00895047" w:rsidRDefault="00EC3CE3">
      <w:pPr>
        <w:spacing w:line="360" w:lineRule="auto"/>
        <w:jc w:val="center"/>
        <w:rPr>
          <w:b/>
          <w:sz w:val="24"/>
        </w:rPr>
      </w:pPr>
      <w:r>
        <w:rPr>
          <w:rFonts w:hint="eastAsia"/>
          <w:b/>
          <w:sz w:val="24"/>
        </w:rPr>
        <w:t>表</w:t>
      </w:r>
      <w:r>
        <w:rPr>
          <w:rFonts w:hint="eastAsia"/>
          <w:b/>
          <w:sz w:val="24"/>
        </w:rPr>
        <w:t xml:space="preserve">11.6 </w:t>
      </w:r>
      <w:r>
        <w:rPr>
          <w:rFonts w:hint="eastAsia"/>
          <w:b/>
          <w:sz w:val="24"/>
        </w:rPr>
        <w:t>长三角</w:t>
      </w:r>
      <w:r>
        <w:rPr>
          <w:rFonts w:hint="eastAsia"/>
          <w:b/>
          <w:sz w:val="24"/>
        </w:rPr>
        <w:t>7</w:t>
      </w:r>
      <w:r>
        <w:rPr>
          <w:rFonts w:hint="eastAsia"/>
          <w:b/>
          <w:sz w:val="24"/>
        </w:rPr>
        <w:t>市知识产权运用能力与知识产权运用需求耦合协调度</w:t>
      </w:r>
    </w:p>
    <w:tbl>
      <w:tblPr>
        <w:tblW w:w="83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知识产权运用能力与知识产权运用需求</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无锡</w:t>
            </w:r>
          </w:p>
        </w:tc>
      </w:tr>
      <w:tr w:rsidR="00895047">
        <w:trPr>
          <w:trHeight w:val="435"/>
        </w:trPr>
        <w:tc>
          <w:tcPr>
            <w:tcW w:w="165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耦合度</w:t>
            </w:r>
          </w:p>
        </w:tc>
        <w:tc>
          <w:tcPr>
            <w:tcW w:w="104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0.4643</w:t>
            </w:r>
          </w:p>
        </w:tc>
        <w:tc>
          <w:tcPr>
            <w:tcW w:w="113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0.4039</w:t>
            </w:r>
          </w:p>
        </w:tc>
        <w:tc>
          <w:tcPr>
            <w:tcW w:w="1038"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0.3498</w:t>
            </w:r>
          </w:p>
        </w:tc>
        <w:tc>
          <w:tcPr>
            <w:tcW w:w="912"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0.5000</w:t>
            </w:r>
          </w:p>
        </w:tc>
        <w:tc>
          <w:tcPr>
            <w:tcW w:w="90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0.4663</w:t>
            </w:r>
          </w:p>
        </w:tc>
        <w:tc>
          <w:tcPr>
            <w:tcW w:w="76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0.4999</w:t>
            </w:r>
          </w:p>
        </w:tc>
        <w:tc>
          <w:tcPr>
            <w:tcW w:w="88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0.4547</w:t>
            </w:r>
          </w:p>
        </w:tc>
      </w:tr>
      <w:tr w:rsidR="00895047">
        <w:trPr>
          <w:trHeight w:val="435"/>
        </w:trPr>
        <w:tc>
          <w:tcPr>
            <w:tcW w:w="165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协调度</w:t>
            </w:r>
          </w:p>
        </w:tc>
        <w:tc>
          <w:tcPr>
            <w:tcW w:w="104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0.2327</w:t>
            </w:r>
          </w:p>
        </w:tc>
        <w:tc>
          <w:tcPr>
            <w:tcW w:w="113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0.3625</w:t>
            </w:r>
          </w:p>
        </w:tc>
        <w:tc>
          <w:tcPr>
            <w:tcW w:w="1038"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0.1451</w:t>
            </w:r>
          </w:p>
        </w:tc>
        <w:tc>
          <w:tcPr>
            <w:tcW w:w="912"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0.8947</w:t>
            </w:r>
          </w:p>
        </w:tc>
        <w:tc>
          <w:tcPr>
            <w:tcW w:w="90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0.2525</w:t>
            </w:r>
          </w:p>
        </w:tc>
        <w:tc>
          <w:tcPr>
            <w:tcW w:w="76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0.5643</w:t>
            </w:r>
          </w:p>
        </w:tc>
        <w:tc>
          <w:tcPr>
            <w:tcW w:w="88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0.2739</w:t>
            </w:r>
          </w:p>
        </w:tc>
      </w:tr>
      <w:tr w:rsidR="00895047">
        <w:trPr>
          <w:trHeight w:val="435"/>
        </w:trPr>
        <w:tc>
          <w:tcPr>
            <w:tcW w:w="165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耦合协调度</w:t>
            </w:r>
          </w:p>
        </w:tc>
        <w:tc>
          <w:tcPr>
            <w:tcW w:w="104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0.1080</w:t>
            </w:r>
          </w:p>
        </w:tc>
        <w:tc>
          <w:tcPr>
            <w:tcW w:w="113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0.1464</w:t>
            </w:r>
          </w:p>
        </w:tc>
        <w:tc>
          <w:tcPr>
            <w:tcW w:w="1038"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0.0507</w:t>
            </w:r>
          </w:p>
        </w:tc>
        <w:tc>
          <w:tcPr>
            <w:tcW w:w="912"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0.4473</w:t>
            </w:r>
          </w:p>
        </w:tc>
        <w:tc>
          <w:tcPr>
            <w:tcW w:w="90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0.1177</w:t>
            </w:r>
          </w:p>
        </w:tc>
        <w:tc>
          <w:tcPr>
            <w:tcW w:w="765"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0.2821</w:t>
            </w:r>
          </w:p>
        </w:tc>
        <w:tc>
          <w:tcPr>
            <w:tcW w:w="883" w:type="dxa"/>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0.1245</w:t>
            </w:r>
          </w:p>
        </w:tc>
      </w:tr>
    </w:tbl>
    <w:p w:rsidR="00895047" w:rsidRDefault="00895047">
      <w:pPr>
        <w:spacing w:line="140" w:lineRule="exact"/>
        <w:ind w:firstLine="482"/>
        <w:jc w:val="left"/>
        <w:rPr>
          <w:rFonts w:ascii="宋体" w:hAnsi="宋体"/>
          <w:sz w:val="24"/>
          <w:szCs w:val="24"/>
        </w:rPr>
      </w:pPr>
    </w:p>
    <w:p w:rsidR="00895047" w:rsidRDefault="00EC3CE3">
      <w:pPr>
        <w:spacing w:line="360" w:lineRule="auto"/>
        <w:ind w:firstLineChars="200" w:firstLine="482"/>
        <w:rPr>
          <w:b/>
          <w:sz w:val="24"/>
        </w:rPr>
      </w:pPr>
      <w:r>
        <w:rPr>
          <w:rFonts w:hint="eastAsia"/>
          <w:b/>
          <w:sz w:val="24"/>
        </w:rPr>
        <w:t>表</w:t>
      </w:r>
      <w:r>
        <w:rPr>
          <w:rFonts w:hint="eastAsia"/>
          <w:b/>
          <w:sz w:val="24"/>
        </w:rPr>
        <w:t xml:space="preserve">11.7 </w:t>
      </w:r>
      <w:r>
        <w:rPr>
          <w:rFonts w:hint="eastAsia"/>
          <w:b/>
          <w:sz w:val="24"/>
        </w:rPr>
        <w:t>长三角</w:t>
      </w:r>
      <w:r>
        <w:rPr>
          <w:rFonts w:hint="eastAsia"/>
          <w:b/>
          <w:sz w:val="24"/>
        </w:rPr>
        <w:t>7</w:t>
      </w:r>
      <w:r>
        <w:rPr>
          <w:rFonts w:hint="eastAsia"/>
          <w:b/>
          <w:sz w:val="24"/>
        </w:rPr>
        <w:t>市知识产权运用需求与知识产权创造潜力耦合协调度</w:t>
      </w:r>
    </w:p>
    <w:tbl>
      <w:tblPr>
        <w:tblW w:w="833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1655"/>
        <w:gridCol w:w="1045"/>
        <w:gridCol w:w="1133"/>
        <w:gridCol w:w="1038"/>
        <w:gridCol w:w="912"/>
        <w:gridCol w:w="905"/>
        <w:gridCol w:w="765"/>
        <w:gridCol w:w="883"/>
      </w:tblGrid>
      <w:tr w:rsidR="00895047">
        <w:trPr>
          <w:trHeight w:val="85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知识产权运用需求与知识产权创造潜力</w:t>
            </w:r>
          </w:p>
        </w:tc>
        <w:tc>
          <w:tcPr>
            <w:tcW w:w="104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宁波</w:t>
            </w:r>
          </w:p>
        </w:tc>
        <w:tc>
          <w:tcPr>
            <w:tcW w:w="113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杭州</w:t>
            </w:r>
          </w:p>
        </w:tc>
        <w:tc>
          <w:tcPr>
            <w:tcW w:w="1038"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嘉兴</w:t>
            </w:r>
          </w:p>
        </w:tc>
        <w:tc>
          <w:tcPr>
            <w:tcW w:w="912"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上海</w:t>
            </w:r>
          </w:p>
        </w:tc>
        <w:tc>
          <w:tcPr>
            <w:tcW w:w="90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南京</w:t>
            </w:r>
          </w:p>
        </w:tc>
        <w:tc>
          <w:tcPr>
            <w:tcW w:w="76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苏州</w:t>
            </w:r>
          </w:p>
        </w:tc>
        <w:tc>
          <w:tcPr>
            <w:tcW w:w="883"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无锡</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0.4991</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0.4408</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0.4490</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0.4999</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0.3957</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0.4749</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0.4999</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协调度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0.1379</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0.2819</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0.0288</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0.9018</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0.4153</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0.4207</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0.1563</w:t>
            </w:r>
          </w:p>
        </w:tc>
      </w:tr>
      <w:tr w:rsidR="00895047">
        <w:trPr>
          <w:trHeight w:val="435"/>
        </w:trPr>
        <w:tc>
          <w:tcPr>
            <w:tcW w:w="1655" w:type="dxa"/>
            <w:shd w:val="clear" w:color="auto" w:fill="auto"/>
            <w:vAlign w:val="center"/>
          </w:tcPr>
          <w:p w:rsidR="00895047" w:rsidRDefault="00EC3CE3">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rPr>
              <w:t>耦合协调度</w:t>
            </w:r>
          </w:p>
        </w:tc>
        <w:tc>
          <w:tcPr>
            <w:tcW w:w="104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0.0688</w:t>
            </w:r>
          </w:p>
        </w:tc>
        <w:tc>
          <w:tcPr>
            <w:tcW w:w="113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0.1242</w:t>
            </w:r>
          </w:p>
        </w:tc>
        <w:tc>
          <w:tcPr>
            <w:tcW w:w="1038"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0.0129</w:t>
            </w:r>
          </w:p>
        </w:tc>
        <w:tc>
          <w:tcPr>
            <w:tcW w:w="912"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0.4508</w:t>
            </w:r>
          </w:p>
        </w:tc>
        <w:tc>
          <w:tcPr>
            <w:tcW w:w="90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0.1643</w:t>
            </w:r>
          </w:p>
        </w:tc>
        <w:tc>
          <w:tcPr>
            <w:tcW w:w="765"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0.1998</w:t>
            </w:r>
          </w:p>
        </w:tc>
        <w:tc>
          <w:tcPr>
            <w:tcW w:w="883" w:type="dxa"/>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0.0781</w:t>
            </w:r>
          </w:p>
        </w:tc>
      </w:tr>
    </w:tbl>
    <w:p w:rsidR="00895047" w:rsidRDefault="00895047">
      <w:pPr>
        <w:spacing w:line="360" w:lineRule="auto"/>
        <w:ind w:firstLine="480"/>
        <w:jc w:val="left"/>
        <w:rPr>
          <w:rFonts w:ascii="宋体" w:hAnsi="宋体"/>
          <w:sz w:val="24"/>
          <w:szCs w:val="24"/>
        </w:rPr>
      </w:pPr>
    </w:p>
    <w:p w:rsidR="00895047" w:rsidRDefault="00EC3CE3">
      <w:pPr>
        <w:spacing w:line="360" w:lineRule="auto"/>
        <w:jc w:val="left"/>
        <w:rPr>
          <w:b/>
          <w:sz w:val="24"/>
        </w:rPr>
      </w:pPr>
      <w:r>
        <w:rPr>
          <w:rFonts w:hint="eastAsia"/>
          <w:b/>
          <w:sz w:val="24"/>
        </w:rPr>
        <w:t xml:space="preserve"> </w:t>
      </w:r>
    </w:p>
    <w:p w:rsidR="00895047" w:rsidRDefault="00895047">
      <w:pPr>
        <w:spacing w:line="360" w:lineRule="auto"/>
        <w:jc w:val="left"/>
        <w:rPr>
          <w:b/>
          <w:sz w:val="24"/>
        </w:rPr>
      </w:pPr>
    </w:p>
    <w:p w:rsidR="00895047" w:rsidRDefault="00EC3CE3">
      <w:pPr>
        <w:spacing w:line="360" w:lineRule="auto"/>
        <w:jc w:val="center"/>
        <w:rPr>
          <w:b/>
          <w:sz w:val="24"/>
        </w:rPr>
      </w:pPr>
      <w:r>
        <w:rPr>
          <w:noProof/>
        </w:rPr>
        <w:lastRenderedPageBreak/>
        <w:drawing>
          <wp:inline distT="0" distB="0" distL="0" distR="0">
            <wp:extent cx="5274310" cy="2551430"/>
            <wp:effectExtent l="0" t="0" r="2540" b="1270"/>
            <wp:docPr id="932" name="图表 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7"/>
              </a:graphicData>
            </a:graphic>
          </wp:inline>
        </w:drawing>
      </w:r>
    </w:p>
    <w:p w:rsidR="00895047" w:rsidRDefault="00EC3CE3">
      <w:pPr>
        <w:spacing w:line="360" w:lineRule="auto"/>
        <w:jc w:val="center"/>
        <w:rPr>
          <w:rFonts w:ascii="宋体" w:hAnsi="宋体"/>
          <w:sz w:val="24"/>
          <w:szCs w:val="24"/>
        </w:rPr>
      </w:pPr>
      <w:r>
        <w:rPr>
          <w:rFonts w:hint="eastAsia"/>
          <w:b/>
          <w:sz w:val="24"/>
        </w:rPr>
        <w:t>图</w:t>
      </w:r>
      <w:r>
        <w:rPr>
          <w:rFonts w:hint="eastAsia"/>
          <w:b/>
          <w:sz w:val="24"/>
        </w:rPr>
        <w:t xml:space="preserve">11.1  </w:t>
      </w:r>
      <w:r>
        <w:rPr>
          <w:rFonts w:hint="eastAsia"/>
          <w:b/>
          <w:sz w:val="24"/>
        </w:rPr>
        <w:t>长三角</w:t>
      </w:r>
      <w:r>
        <w:rPr>
          <w:rFonts w:hint="eastAsia"/>
          <w:b/>
          <w:sz w:val="24"/>
        </w:rPr>
        <w:t>7</w:t>
      </w:r>
      <w:r>
        <w:rPr>
          <w:rFonts w:hint="eastAsia"/>
          <w:b/>
          <w:sz w:val="24"/>
        </w:rPr>
        <w:t>大城市知识产权布局质量评价五大模块耦合协调度比较</w:t>
      </w:r>
    </w:p>
    <w:p w:rsidR="00895047" w:rsidRDefault="00EC3CE3">
      <w:pPr>
        <w:spacing w:line="360" w:lineRule="auto"/>
        <w:ind w:firstLineChars="200" w:firstLine="480"/>
        <w:rPr>
          <w:rFonts w:ascii="宋体" w:hAnsi="宋体"/>
          <w:sz w:val="24"/>
          <w:szCs w:val="24"/>
        </w:rPr>
      </w:pPr>
      <w:r>
        <w:rPr>
          <w:rFonts w:ascii="宋体" w:hAnsi="宋体" w:hint="eastAsia"/>
          <w:sz w:val="24"/>
          <w:szCs w:val="24"/>
        </w:rPr>
        <w:t>长三角七大城市知识产权布局质量评价五大模块耦合协调度测算结果显示地区差异明显（见图11.1），按照其耦合协调度测算值得大小可以划分为三类：</w:t>
      </w:r>
    </w:p>
    <w:p w:rsidR="00895047" w:rsidRDefault="00EC3CE3">
      <w:pPr>
        <w:numPr>
          <w:ilvl w:val="0"/>
          <w:numId w:val="5"/>
        </w:numPr>
        <w:spacing w:line="360" w:lineRule="auto"/>
        <w:ind w:firstLine="480"/>
        <w:rPr>
          <w:rFonts w:ascii="Times New Roman" w:hAnsi="宋体" w:cs="微软雅黑"/>
          <w:bCs/>
          <w:kern w:val="0"/>
          <w:sz w:val="24"/>
        </w:rPr>
      </w:pPr>
      <w:r>
        <w:rPr>
          <w:rFonts w:ascii="Times New Roman" w:hAnsi="宋体" w:cs="微软雅黑" w:hint="eastAsia"/>
          <w:b/>
          <w:kern w:val="0"/>
          <w:sz w:val="24"/>
        </w:rPr>
        <w:t>较高耦合协调地区</w:t>
      </w:r>
      <w:r>
        <w:rPr>
          <w:rFonts w:ascii="Times New Roman" w:hAnsi="宋体" w:cs="微软雅黑" w:hint="eastAsia"/>
          <w:bCs/>
          <w:kern w:val="0"/>
          <w:sz w:val="24"/>
        </w:rPr>
        <w:t>：上海。上海五大模块耦合协调度的均值为</w:t>
      </w:r>
      <w:r>
        <w:rPr>
          <w:rFonts w:ascii="Times New Roman" w:hAnsi="宋体" w:cs="微软雅黑" w:hint="eastAsia"/>
          <w:bCs/>
          <w:kern w:val="0"/>
          <w:sz w:val="24"/>
        </w:rPr>
        <w:t>0.3</w:t>
      </w:r>
      <w:r>
        <w:rPr>
          <w:rFonts w:ascii="Times New Roman" w:hAnsi="宋体" w:cs="微软雅黑"/>
          <w:bCs/>
          <w:kern w:val="0"/>
          <w:sz w:val="24"/>
        </w:rPr>
        <w:t>99</w:t>
      </w:r>
      <w:r>
        <w:rPr>
          <w:rFonts w:ascii="Times New Roman" w:hAnsi="宋体" w:cs="微软雅黑" w:hint="eastAsia"/>
          <w:bCs/>
          <w:kern w:val="0"/>
          <w:sz w:val="24"/>
        </w:rPr>
        <w:t>，位居</w:t>
      </w:r>
      <w:r>
        <w:rPr>
          <w:rFonts w:ascii="Times New Roman" w:hAnsi="宋体" w:cs="微软雅黑" w:hint="eastAsia"/>
          <w:bCs/>
          <w:kern w:val="0"/>
          <w:sz w:val="24"/>
        </w:rPr>
        <w:t>7</w:t>
      </w:r>
      <w:r>
        <w:rPr>
          <w:rFonts w:ascii="Times New Roman" w:hAnsi="宋体" w:cs="微软雅黑" w:hint="eastAsia"/>
          <w:bCs/>
          <w:kern w:val="0"/>
          <w:sz w:val="24"/>
        </w:rPr>
        <w:t>大城市首位。而且上海五大模块耦合协调度呈现均衡势态，没有明显的短板，从任何单个模块的耦合协调度来看，也均高于其他</w:t>
      </w:r>
      <w:r>
        <w:rPr>
          <w:rFonts w:ascii="Times New Roman" w:hAnsi="宋体" w:cs="微软雅黑" w:hint="eastAsia"/>
          <w:bCs/>
          <w:kern w:val="0"/>
          <w:sz w:val="24"/>
        </w:rPr>
        <w:t>6</w:t>
      </w:r>
      <w:r>
        <w:rPr>
          <w:rFonts w:ascii="Times New Roman" w:hAnsi="宋体" w:cs="微软雅黑" w:hint="eastAsia"/>
          <w:bCs/>
          <w:kern w:val="0"/>
          <w:sz w:val="24"/>
        </w:rPr>
        <w:t>市。总体上，上海作为一个经济强市，知识产权运用需求推动了知识产权创造能力和知识产权运用能力的发展，使得上海知识产权创造能力和知识产权运用能力水平都很高，且有较强的知识产权创造潜力为依托，又有比较完善的知识产权保护管理提供保障，形成了知识产权布局质量提升的良性循环。</w:t>
      </w:r>
    </w:p>
    <w:p w:rsidR="00895047" w:rsidRDefault="00EC3CE3">
      <w:pPr>
        <w:numPr>
          <w:ilvl w:val="0"/>
          <w:numId w:val="5"/>
        </w:numPr>
        <w:spacing w:line="360" w:lineRule="auto"/>
        <w:ind w:firstLine="480"/>
        <w:rPr>
          <w:rFonts w:ascii="Times New Roman" w:hAnsi="宋体" w:cs="微软雅黑"/>
          <w:bCs/>
          <w:kern w:val="0"/>
          <w:sz w:val="24"/>
        </w:rPr>
      </w:pPr>
      <w:r>
        <w:rPr>
          <w:rFonts w:ascii="Times New Roman" w:hAnsi="宋体" w:cs="微软雅黑" w:hint="eastAsia"/>
          <w:b/>
          <w:kern w:val="0"/>
          <w:sz w:val="24"/>
        </w:rPr>
        <w:t>中度耦合协调地区</w:t>
      </w:r>
      <w:r>
        <w:rPr>
          <w:rFonts w:ascii="Times New Roman" w:hAnsi="宋体" w:cs="微软雅黑" w:hint="eastAsia"/>
          <w:bCs/>
          <w:kern w:val="0"/>
          <w:sz w:val="24"/>
        </w:rPr>
        <w:t>：杭州和苏州。苏州和杭州五大模块耦合协调度的均值分别为：</w:t>
      </w:r>
      <w:r>
        <w:rPr>
          <w:rFonts w:ascii="Times New Roman" w:hAnsi="宋体" w:cs="微软雅黑"/>
          <w:bCs/>
          <w:kern w:val="0"/>
          <w:sz w:val="24"/>
        </w:rPr>
        <w:t>0</w:t>
      </w:r>
      <w:r>
        <w:rPr>
          <w:rFonts w:ascii="Times New Roman" w:hAnsi="宋体" w:cs="微软雅黑" w:hint="eastAsia"/>
          <w:bCs/>
          <w:kern w:val="0"/>
          <w:sz w:val="24"/>
        </w:rPr>
        <w:t>.</w:t>
      </w:r>
      <w:r>
        <w:rPr>
          <w:rFonts w:ascii="Times New Roman" w:hAnsi="宋体" w:cs="微软雅黑"/>
          <w:bCs/>
          <w:kern w:val="0"/>
          <w:sz w:val="24"/>
        </w:rPr>
        <w:t>231</w:t>
      </w:r>
      <w:r>
        <w:rPr>
          <w:rFonts w:ascii="Times New Roman" w:hAnsi="宋体" w:cs="微软雅黑" w:hint="eastAsia"/>
          <w:bCs/>
          <w:kern w:val="0"/>
          <w:sz w:val="24"/>
        </w:rPr>
        <w:t>和</w:t>
      </w:r>
      <w:r>
        <w:rPr>
          <w:rFonts w:ascii="Times New Roman" w:hAnsi="宋体" w:cs="微软雅黑" w:hint="eastAsia"/>
          <w:bCs/>
          <w:kern w:val="0"/>
          <w:sz w:val="24"/>
        </w:rPr>
        <w:t>0.</w:t>
      </w:r>
      <w:r>
        <w:rPr>
          <w:rFonts w:ascii="Times New Roman" w:hAnsi="宋体" w:cs="微软雅黑"/>
          <w:bCs/>
          <w:kern w:val="0"/>
          <w:sz w:val="24"/>
        </w:rPr>
        <w:t>225</w:t>
      </w:r>
      <w:r>
        <w:rPr>
          <w:rFonts w:ascii="Times New Roman" w:hAnsi="宋体" w:cs="微软雅黑" w:hint="eastAsia"/>
          <w:bCs/>
          <w:kern w:val="0"/>
          <w:sz w:val="24"/>
        </w:rPr>
        <w:t>，和上海存在一定差距，略高于第三梯队的宁波、嘉兴、南京和无锡。苏州的优势在于知识产权运用能力与运用需求高度协调，这与苏州区域产业经济繁荣有很大的关系。杭州的优势在于知识产权创造能力与运用能力的匹配，高新企业的蓬勃发展有力提升了杭州知识产权的创造能力，专利申请数量、质量及其增长速度等方面发展很快。</w:t>
      </w:r>
    </w:p>
    <w:p w:rsidR="00895047" w:rsidRDefault="00EC3CE3">
      <w:pPr>
        <w:numPr>
          <w:ilvl w:val="0"/>
          <w:numId w:val="5"/>
        </w:numPr>
        <w:spacing w:line="360" w:lineRule="auto"/>
        <w:ind w:firstLine="480"/>
        <w:rPr>
          <w:rFonts w:ascii="Times New Roman" w:hAnsi="宋体" w:cs="微软雅黑"/>
          <w:bCs/>
          <w:kern w:val="0"/>
          <w:sz w:val="24"/>
        </w:rPr>
      </w:pPr>
      <w:r>
        <w:rPr>
          <w:rFonts w:ascii="Times New Roman" w:hAnsi="宋体" w:cs="微软雅黑" w:hint="eastAsia"/>
          <w:b/>
          <w:kern w:val="0"/>
          <w:sz w:val="24"/>
        </w:rPr>
        <w:t>低度耦合协调地区</w:t>
      </w:r>
      <w:r>
        <w:rPr>
          <w:rFonts w:ascii="Times New Roman" w:hAnsi="宋体" w:cs="微软雅黑" w:hint="eastAsia"/>
          <w:bCs/>
          <w:kern w:val="0"/>
          <w:sz w:val="24"/>
        </w:rPr>
        <w:t>：宁波、嘉兴、南京、无锡。宁波、嘉兴、南京、无锡五大模块耦合协调度的均值分别为：</w:t>
      </w:r>
      <w:r>
        <w:rPr>
          <w:rFonts w:ascii="Times New Roman" w:hAnsi="宋体" w:cs="微软雅黑" w:hint="eastAsia"/>
          <w:bCs/>
          <w:kern w:val="0"/>
          <w:sz w:val="24"/>
        </w:rPr>
        <w:t>0.13</w:t>
      </w:r>
      <w:r>
        <w:rPr>
          <w:rFonts w:ascii="Times New Roman" w:hAnsi="宋体" w:cs="微软雅黑"/>
          <w:bCs/>
          <w:kern w:val="0"/>
          <w:sz w:val="24"/>
        </w:rPr>
        <w:t>3</w:t>
      </w:r>
      <w:r>
        <w:rPr>
          <w:rFonts w:ascii="Times New Roman" w:hAnsi="宋体" w:cs="微软雅黑" w:hint="eastAsia"/>
          <w:bCs/>
          <w:kern w:val="0"/>
          <w:sz w:val="24"/>
        </w:rPr>
        <w:t>，</w:t>
      </w:r>
      <w:r>
        <w:rPr>
          <w:rFonts w:ascii="Times New Roman" w:hAnsi="宋体" w:cs="微软雅黑" w:hint="eastAsia"/>
          <w:bCs/>
          <w:kern w:val="0"/>
          <w:sz w:val="24"/>
        </w:rPr>
        <w:t>0.06</w:t>
      </w:r>
      <w:r>
        <w:rPr>
          <w:rFonts w:ascii="Times New Roman" w:hAnsi="宋体" w:cs="微软雅黑"/>
          <w:bCs/>
          <w:kern w:val="0"/>
          <w:sz w:val="24"/>
        </w:rPr>
        <w:t>6</w:t>
      </w:r>
      <w:r>
        <w:rPr>
          <w:rFonts w:ascii="Times New Roman" w:hAnsi="宋体" w:cs="微软雅黑" w:hint="eastAsia"/>
          <w:bCs/>
          <w:kern w:val="0"/>
          <w:sz w:val="24"/>
        </w:rPr>
        <w:t>、</w:t>
      </w:r>
      <w:r>
        <w:rPr>
          <w:rFonts w:ascii="Times New Roman" w:hAnsi="宋体" w:cs="微软雅黑" w:hint="eastAsia"/>
          <w:bCs/>
          <w:kern w:val="0"/>
          <w:sz w:val="24"/>
        </w:rPr>
        <w:t>0.1</w:t>
      </w:r>
      <w:r>
        <w:rPr>
          <w:rFonts w:ascii="Times New Roman" w:hAnsi="宋体" w:cs="微软雅黑"/>
          <w:bCs/>
          <w:kern w:val="0"/>
          <w:sz w:val="24"/>
        </w:rPr>
        <w:t>78</w:t>
      </w:r>
      <w:r>
        <w:rPr>
          <w:rFonts w:ascii="Times New Roman" w:hAnsi="宋体" w:cs="微软雅黑" w:hint="eastAsia"/>
          <w:bCs/>
          <w:kern w:val="0"/>
          <w:sz w:val="24"/>
        </w:rPr>
        <w:t>、</w:t>
      </w:r>
      <w:r>
        <w:rPr>
          <w:rFonts w:ascii="Times New Roman" w:hAnsi="宋体" w:cs="微软雅黑" w:hint="eastAsia"/>
          <w:bCs/>
          <w:kern w:val="0"/>
          <w:sz w:val="24"/>
        </w:rPr>
        <w:t>0.1</w:t>
      </w:r>
      <w:r>
        <w:rPr>
          <w:rFonts w:ascii="Times New Roman" w:hAnsi="宋体" w:cs="微软雅黑"/>
          <w:bCs/>
          <w:kern w:val="0"/>
          <w:sz w:val="24"/>
        </w:rPr>
        <w:t>29</w:t>
      </w:r>
      <w:r>
        <w:rPr>
          <w:rFonts w:ascii="Times New Roman" w:hAnsi="宋体" w:cs="微软雅黑" w:hint="eastAsia"/>
          <w:bCs/>
          <w:kern w:val="0"/>
          <w:sz w:val="24"/>
        </w:rPr>
        <w:t>。就城市比较而言，嘉兴各个模块耦合协调度都比较低；南京知识产权运用能力与运用需求的匹配度亟待提高；宁波和无锡的短板主要体现在知识产权运用需求与知识产权创造潜力、知识产权创造潜力与创造能力匹配方面。</w:t>
      </w:r>
    </w:p>
    <w:p w:rsidR="00895047" w:rsidRDefault="00EC3CE3">
      <w:pPr>
        <w:pStyle w:val="2"/>
      </w:pPr>
      <w:bookmarkStart w:id="192" w:name="_Toc503273670"/>
      <w:r>
        <w:rPr>
          <w:rFonts w:hint="eastAsia"/>
        </w:rPr>
        <w:lastRenderedPageBreak/>
        <w:t xml:space="preserve">11.2 </w:t>
      </w:r>
      <w:r>
        <w:rPr>
          <w:rFonts w:hint="eastAsia"/>
        </w:rPr>
        <w:t>灰色关联度分析</w:t>
      </w:r>
      <w:bookmarkEnd w:id="192"/>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灰色关联度的含义及研究方法参见本文</w:t>
      </w:r>
      <w:r>
        <w:rPr>
          <w:rFonts w:ascii="Times New Roman" w:hAnsi="宋体" w:cs="微软雅黑" w:hint="eastAsia"/>
          <w:bCs/>
          <w:kern w:val="0"/>
          <w:sz w:val="24"/>
        </w:rPr>
        <w:t>8.2</w:t>
      </w:r>
      <w:r>
        <w:rPr>
          <w:rFonts w:ascii="Times New Roman" w:hAnsi="宋体" w:cs="微软雅黑" w:hint="eastAsia"/>
          <w:bCs/>
          <w:kern w:val="0"/>
          <w:sz w:val="24"/>
        </w:rPr>
        <w:t>部分。</w:t>
      </w:r>
      <w:r>
        <w:rPr>
          <w:rFonts w:ascii="宋体" w:hAnsi="宋体" w:hint="eastAsia"/>
          <w:sz w:val="24"/>
          <w:szCs w:val="24"/>
        </w:rPr>
        <w:t>基于前述宁波市知识产权布局质量静态分析的结果，</w:t>
      </w:r>
      <w:r>
        <w:rPr>
          <w:rFonts w:ascii="Times New Roman" w:hAnsi="宋体" w:cs="微软雅黑" w:hint="eastAsia"/>
          <w:bCs/>
          <w:kern w:val="0"/>
          <w:sz w:val="24"/>
        </w:rPr>
        <w:t>我们将</w:t>
      </w:r>
      <w:r>
        <w:rPr>
          <w:rFonts w:ascii="Times New Roman" w:hAnsi="宋体" w:cs="微软雅黑" w:hint="eastAsia"/>
          <w:bCs/>
          <w:kern w:val="0"/>
          <w:sz w:val="24"/>
        </w:rPr>
        <w:t>2015</w:t>
      </w:r>
      <w:r>
        <w:rPr>
          <w:rFonts w:ascii="Times New Roman" w:hAnsi="宋体" w:cs="微软雅黑" w:hint="eastAsia"/>
          <w:bCs/>
          <w:kern w:val="0"/>
          <w:sz w:val="24"/>
        </w:rPr>
        <w:t>年长三角主要城市的知识产权创造潜力、知识产权创造能力、知识产权运用能力、知识产权保护管理、知识产权运用需求的五个指数的数据分别定义为序列（</w:t>
      </w:r>
      <w:r>
        <w:rPr>
          <w:rFonts w:ascii="Times New Roman" w:hAnsi="宋体" w:cs="微软雅黑" w:hint="eastAsia"/>
          <w:bCs/>
          <w:kern w:val="0"/>
          <w:sz w:val="24"/>
        </w:rPr>
        <w:t>1</w:t>
      </w:r>
      <w:r>
        <w:rPr>
          <w:rFonts w:ascii="Times New Roman" w:hAnsi="宋体" w:cs="微软雅黑" w:hint="eastAsia"/>
          <w:bCs/>
          <w:kern w:val="0"/>
          <w:sz w:val="24"/>
        </w:rPr>
        <w:t>）</w:t>
      </w:r>
      <w:r>
        <w:rPr>
          <w:rFonts w:ascii="Times New Roman" w:hAnsi="宋体" w:cs="微软雅黑" w:hint="eastAsia"/>
          <w:bCs/>
          <w:kern w:val="0"/>
          <w:sz w:val="24"/>
        </w:rPr>
        <w:t>-</w:t>
      </w:r>
      <w:r>
        <w:rPr>
          <w:rFonts w:ascii="Times New Roman" w:hAnsi="宋体" w:cs="微软雅黑" w:hint="eastAsia"/>
          <w:bCs/>
          <w:kern w:val="0"/>
          <w:sz w:val="24"/>
        </w:rPr>
        <w:t>（</w:t>
      </w:r>
      <w:r>
        <w:rPr>
          <w:rFonts w:ascii="Times New Roman" w:hAnsi="宋体" w:cs="微软雅黑" w:hint="eastAsia"/>
          <w:bCs/>
          <w:kern w:val="0"/>
          <w:sz w:val="24"/>
        </w:rPr>
        <w:t>5</w:t>
      </w:r>
      <w:r>
        <w:rPr>
          <w:rFonts w:ascii="Times New Roman" w:hAnsi="宋体" w:cs="微软雅黑" w:hint="eastAsia"/>
          <w:bCs/>
          <w:kern w:val="0"/>
          <w:sz w:val="24"/>
        </w:rPr>
        <w:t>）见表</w:t>
      </w:r>
      <w:r>
        <w:rPr>
          <w:rFonts w:ascii="Times New Roman" w:hAnsi="宋体" w:cs="微软雅黑" w:hint="eastAsia"/>
          <w:bCs/>
          <w:kern w:val="0"/>
          <w:sz w:val="24"/>
        </w:rPr>
        <w:t>11.8</w:t>
      </w:r>
      <w:r>
        <w:rPr>
          <w:rFonts w:ascii="Times New Roman" w:hAnsi="宋体" w:cs="微软雅黑" w:hint="eastAsia"/>
          <w:bCs/>
          <w:kern w:val="0"/>
          <w:sz w:val="24"/>
        </w:rPr>
        <w:t>。灰色关联度分析对象具体包括知识产权创造潜力与知识产权创造能力、知识产权创造能力与知识产权运用能力、知识产权创造、运用与知识产权保护管理、知识产权运用能力与知识产权运用需求、知识产权运用需求与知识产权创造潜力的</w:t>
      </w:r>
      <w:r>
        <w:rPr>
          <w:rFonts w:ascii="Times New Roman" w:hAnsi="宋体" w:cs="微软雅黑" w:hint="eastAsia"/>
          <w:bCs/>
          <w:kern w:val="0"/>
          <w:sz w:val="24"/>
        </w:rPr>
        <w:t>6</w:t>
      </w:r>
      <w:r>
        <w:rPr>
          <w:rFonts w:ascii="Times New Roman" w:hAnsi="宋体" w:cs="微软雅黑" w:hint="eastAsia"/>
          <w:bCs/>
          <w:kern w:val="0"/>
          <w:sz w:val="24"/>
        </w:rPr>
        <w:t>组相关关系。</w:t>
      </w:r>
    </w:p>
    <w:p w:rsidR="00895047" w:rsidRDefault="00EC3CE3">
      <w:pPr>
        <w:spacing w:line="360" w:lineRule="auto"/>
        <w:ind w:firstLineChars="200" w:firstLine="482"/>
        <w:jc w:val="center"/>
        <w:rPr>
          <w:b/>
          <w:sz w:val="24"/>
        </w:rPr>
      </w:pPr>
      <w:r>
        <w:rPr>
          <w:rFonts w:hint="eastAsia"/>
          <w:b/>
          <w:sz w:val="24"/>
        </w:rPr>
        <w:t>表</w:t>
      </w:r>
      <w:r>
        <w:rPr>
          <w:rFonts w:hint="eastAsia"/>
          <w:b/>
          <w:sz w:val="24"/>
        </w:rPr>
        <w:t xml:space="preserve">11.8 </w:t>
      </w:r>
      <w:r>
        <w:rPr>
          <w:rFonts w:hint="eastAsia"/>
          <w:b/>
          <w:sz w:val="24"/>
        </w:rPr>
        <w:t>长三角五大模块灰色关联度分析序列说明</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512"/>
        <w:gridCol w:w="1475"/>
        <w:gridCol w:w="792"/>
        <w:gridCol w:w="926"/>
        <w:gridCol w:w="926"/>
        <w:gridCol w:w="926"/>
        <w:gridCol w:w="927"/>
        <w:gridCol w:w="926"/>
        <w:gridCol w:w="926"/>
      </w:tblGrid>
      <w:tr w:rsidR="00895047">
        <w:trPr>
          <w:trHeight w:val="497"/>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序列</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模块</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宁波</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杭州</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嘉兴</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上海</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南京</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苏州</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无锡</w:t>
            </w:r>
          </w:p>
        </w:tc>
      </w:tr>
      <w:tr w:rsidR="00895047">
        <w:trPr>
          <w:trHeight w:val="840"/>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知识产权创造潜力</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0.1295</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0.415</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0.0161</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0.9202</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0.6691</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0.289</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0.1526</w:t>
            </w:r>
          </w:p>
        </w:tc>
      </w:tr>
      <w:tr w:rsidR="00895047">
        <w:trPr>
          <w:trHeight w:val="840"/>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（2）</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0.3396</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0.6076</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0.1208</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0.6909</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0.3921</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0.4917</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0.3355</w:t>
            </w:r>
          </w:p>
        </w:tc>
      </w:tr>
      <w:tr w:rsidR="00895047">
        <w:trPr>
          <w:trHeight w:val="840"/>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0.3191</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0.5762</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0.2487</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0.906</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0.3435</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0.5763</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0.3877</w:t>
            </w:r>
          </w:p>
        </w:tc>
      </w:tr>
      <w:tr w:rsidR="00895047">
        <w:trPr>
          <w:trHeight w:val="840"/>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知识产权运用需求</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0.1463</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0.1488</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0.0414</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0.8834</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0.1614</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0.5523</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0.16</w:t>
            </w:r>
          </w:p>
        </w:tc>
      </w:tr>
      <w:tr w:rsidR="00895047">
        <w:trPr>
          <w:trHeight w:val="840"/>
        </w:trPr>
        <w:tc>
          <w:tcPr>
            <w:tcW w:w="51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（5）</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hint="eastAsia"/>
                <w:color w:val="000000"/>
                <w:kern w:val="0"/>
                <w:sz w:val="22"/>
              </w:rPr>
              <w:t>知识产权管理保护</w:t>
            </w:r>
          </w:p>
        </w:tc>
        <w:tc>
          <w:tcPr>
            <w:tcW w:w="792"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0.375</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0.475</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0.2848</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0.6217</w:t>
            </w:r>
          </w:p>
        </w:tc>
        <w:tc>
          <w:tcPr>
            <w:tcW w:w="927"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0.3238</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0.3817</w:t>
            </w:r>
          </w:p>
        </w:tc>
        <w:tc>
          <w:tcPr>
            <w:tcW w:w="926" w:type="dxa"/>
            <w:tcBorders>
              <w:top w:val="single" w:sz="4" w:space="0" w:color="auto"/>
              <w:left w:val="single" w:sz="4" w:space="0" w:color="auto"/>
              <w:bottom w:val="single" w:sz="4" w:space="0" w:color="auto"/>
              <w:right w:val="single" w:sz="4" w:space="0" w:color="auto"/>
            </w:tcBorders>
            <w:shd w:val="clear" w:color="auto" w:fill="auto"/>
            <w:vAlign w:val="center"/>
          </w:tcPr>
          <w:p w:rsidR="00895047" w:rsidRDefault="00EC3CE3">
            <w:pPr>
              <w:jc w:val="center"/>
              <w:rPr>
                <w:rFonts w:ascii="宋体" w:eastAsia="宋体" w:hAnsi="宋体" w:cs="宋体"/>
                <w:color w:val="000000"/>
                <w:kern w:val="0"/>
                <w:sz w:val="22"/>
              </w:rPr>
            </w:pPr>
            <w:r>
              <w:rPr>
                <w:rFonts w:ascii="宋体" w:eastAsia="宋体" w:hAnsi="宋体" w:cs="宋体"/>
                <w:color w:val="000000"/>
                <w:kern w:val="0"/>
                <w:sz w:val="22"/>
              </w:rPr>
              <w:t>0.2165</w:t>
            </w:r>
          </w:p>
        </w:tc>
      </w:tr>
    </w:tbl>
    <w:p w:rsidR="00895047" w:rsidRDefault="00EC3CE3">
      <w:pPr>
        <w:spacing w:line="360" w:lineRule="auto"/>
        <w:ind w:firstLine="480"/>
        <w:jc w:val="left"/>
        <w:rPr>
          <w:rFonts w:ascii="Times New Roman" w:hAnsi="宋体" w:cs="微软雅黑"/>
          <w:bCs/>
          <w:kern w:val="0"/>
          <w:sz w:val="24"/>
        </w:rPr>
      </w:pPr>
      <w:r>
        <w:rPr>
          <w:rFonts w:ascii="Times New Roman" w:hAnsi="宋体" w:cs="微软雅黑" w:hint="eastAsia"/>
          <w:bCs/>
          <w:kern w:val="0"/>
          <w:sz w:val="24"/>
        </w:rPr>
        <w:t>以知识产权创造潜力与知识产权创造能力的相关性为例，灰色综合关联度分析具体计算过程如下（灰色关联度分析的具体步骤及计算公式参见本文</w:t>
      </w:r>
      <w:r>
        <w:rPr>
          <w:rFonts w:ascii="Times New Roman" w:hAnsi="宋体" w:cs="微软雅黑" w:hint="eastAsia"/>
          <w:bCs/>
          <w:kern w:val="0"/>
          <w:sz w:val="24"/>
        </w:rPr>
        <w:t>8.2</w:t>
      </w:r>
      <w:r>
        <w:rPr>
          <w:rFonts w:ascii="Times New Roman" w:hAnsi="宋体" w:cs="微软雅黑" w:hint="eastAsia"/>
          <w:bCs/>
          <w:kern w:val="0"/>
          <w:sz w:val="24"/>
        </w:rPr>
        <w:t>部分）：</w:t>
      </w:r>
      <w:r>
        <w:rPr>
          <w:rFonts w:ascii="Times New Roman" w:hAnsi="宋体" w:cs="微软雅黑" w:hint="eastAsia"/>
          <w:bCs/>
          <w:kern w:val="0"/>
          <w:sz w:val="24"/>
        </w:rPr>
        <w:t xml:space="preserve"> </w:t>
      </w:r>
    </w:p>
    <w:p w:rsidR="00895047" w:rsidRDefault="00EC3CE3">
      <w:pPr>
        <w:spacing w:line="360" w:lineRule="auto"/>
        <w:jc w:val="left"/>
        <w:rPr>
          <w:rFonts w:ascii="Times New Roman" w:hAnsi="宋体" w:cs="微软雅黑"/>
          <w:b/>
          <w:kern w:val="0"/>
          <w:sz w:val="24"/>
        </w:rPr>
      </w:pPr>
      <w:r>
        <w:rPr>
          <w:rFonts w:ascii="Times New Roman" w:hAnsi="宋体" w:cs="微软雅黑" w:hint="eastAsia"/>
          <w:b/>
          <w:kern w:val="0"/>
          <w:sz w:val="24"/>
        </w:rPr>
        <w:t>第一，初始化操作（整理为等长度</w:t>
      </w:r>
      <w:r>
        <w:rPr>
          <w:rFonts w:ascii="Times New Roman" w:hAnsi="宋体" w:cs="微软雅黑" w:hint="eastAsia"/>
          <w:b/>
          <w:kern w:val="0"/>
          <w:sz w:val="24"/>
        </w:rPr>
        <w:t>1-</w:t>
      </w:r>
      <w:r>
        <w:rPr>
          <w:rFonts w:ascii="Times New Roman" w:hAnsi="宋体" w:cs="微软雅黑" w:hint="eastAsia"/>
          <w:b/>
          <w:kern w:val="0"/>
          <w:sz w:val="24"/>
        </w:rPr>
        <w:t>时距序列）</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w:t>
      </w:r>
      <w:r>
        <w:rPr>
          <w:rFonts w:ascii="Times New Roman" w:hAnsi="宋体" w:cs="微软雅黑"/>
          <w:bCs/>
          <w:kern w:val="0"/>
          <w:sz w:val="24"/>
        </w:rPr>
        <w:t>0.1295,0.415,0.0161,0.9202,0.6691,0.289,0.1526,</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[2]</w:t>
      </w:r>
      <w:r>
        <w:rPr>
          <w:rFonts w:ascii="Times New Roman" w:hAnsi="宋体" w:cs="微软雅黑"/>
          <w:bCs/>
          <w:kern w:val="0"/>
          <w:sz w:val="24"/>
        </w:rPr>
        <w:t>：</w:t>
      </w:r>
      <w:r>
        <w:rPr>
          <w:rFonts w:ascii="Times New Roman" w:hAnsi="宋体" w:cs="微软雅黑"/>
          <w:bCs/>
          <w:kern w:val="0"/>
          <w:sz w:val="24"/>
        </w:rPr>
        <w:t>0.3396,0.6076,0.1208,0.6909,0.3921,0.4917,0.3355,</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第二，计算绝对关联度：</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序列的始点零化像：</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w:t>
      </w:r>
      <w:r>
        <w:rPr>
          <w:rFonts w:ascii="Times New Roman" w:hAnsi="宋体" w:cs="微软雅黑"/>
          <w:bCs/>
          <w:kern w:val="0"/>
          <w:sz w:val="24"/>
        </w:rPr>
        <w:t>0.0000,0.2855,-0.1134,0.7907,0.5396,0.1595,0.0231,</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lastRenderedPageBreak/>
        <w:t>序列</w:t>
      </w:r>
      <w:r>
        <w:rPr>
          <w:rFonts w:ascii="Times New Roman" w:hAnsi="宋体" w:cs="微软雅黑"/>
          <w:bCs/>
          <w:kern w:val="0"/>
          <w:sz w:val="24"/>
        </w:rPr>
        <w:t>[2]</w:t>
      </w:r>
      <w:r>
        <w:rPr>
          <w:rFonts w:ascii="Times New Roman" w:hAnsi="宋体" w:cs="微软雅黑"/>
          <w:bCs/>
          <w:kern w:val="0"/>
          <w:sz w:val="24"/>
        </w:rPr>
        <w:t>：</w:t>
      </w:r>
      <w:r>
        <w:rPr>
          <w:rFonts w:ascii="Times New Roman" w:hAnsi="宋体" w:cs="微软雅黑"/>
          <w:bCs/>
          <w:kern w:val="0"/>
          <w:sz w:val="24"/>
        </w:rPr>
        <w:t>0.0000,0.2680,-0.2188,0.3513,0.0525,0.1521,-0.0041,</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计算</w:t>
      </w:r>
      <w:r>
        <w:rPr>
          <w:rFonts w:ascii="Times New Roman" w:hAnsi="宋体" w:cs="微软雅黑" w:hint="eastAsia"/>
          <w:bCs/>
          <w:kern w:val="0"/>
          <w:sz w:val="24"/>
        </w:rPr>
        <w:t xml:space="preserve">|s0|,|s1|,|s1-s0| </w:t>
      </w:r>
      <w:r>
        <w:rPr>
          <w:rFonts w:ascii="Times New Roman" w:hAnsi="宋体" w:cs="微软雅黑" w:hint="eastAsia"/>
          <w:bCs/>
          <w:kern w:val="0"/>
          <w:sz w:val="24"/>
        </w:rPr>
        <w:t>：</w:t>
      </w:r>
    </w:p>
    <w:p w:rsidR="00895047" w:rsidRDefault="00EC3CE3">
      <w:pPr>
        <w:spacing w:line="360" w:lineRule="auto"/>
        <w:jc w:val="left"/>
        <w:rPr>
          <w:rFonts w:ascii="Times New Roman" w:hAnsi="宋体" w:cs="微软雅黑"/>
          <w:bCs/>
          <w:kern w:val="0"/>
          <w:sz w:val="24"/>
        </w:rPr>
      </w:pPr>
      <w:r>
        <w:rPr>
          <w:rFonts w:ascii="Times New Roman" w:hAnsi="宋体" w:cs="微软雅黑"/>
          <w:bCs/>
          <w:kern w:val="0"/>
          <w:sz w:val="24"/>
        </w:rPr>
        <w:t>|s0|=1.67345</w:t>
      </w:r>
      <w:r>
        <w:rPr>
          <w:rFonts w:ascii="Times New Roman" w:hAnsi="宋体" w:cs="微软雅黑"/>
          <w:bCs/>
          <w:kern w:val="0"/>
          <w:sz w:val="24"/>
        </w:rPr>
        <w:t>；</w:t>
      </w:r>
      <w:r>
        <w:rPr>
          <w:rFonts w:ascii="Times New Roman" w:hAnsi="宋体" w:cs="微软雅黑"/>
          <w:bCs/>
          <w:kern w:val="0"/>
          <w:sz w:val="24"/>
        </w:rPr>
        <w:t>|s1|=0.60305</w:t>
      </w:r>
      <w:r>
        <w:rPr>
          <w:rFonts w:ascii="Times New Roman" w:hAnsi="宋体" w:cs="微软雅黑"/>
          <w:bCs/>
          <w:kern w:val="0"/>
          <w:sz w:val="24"/>
        </w:rPr>
        <w:t>；</w:t>
      </w:r>
      <w:r>
        <w:rPr>
          <w:rFonts w:ascii="Times New Roman" w:hAnsi="宋体" w:cs="微软雅黑"/>
          <w:bCs/>
          <w:kern w:val="0"/>
          <w:sz w:val="24"/>
        </w:rPr>
        <w:t>|s1-s0|=1.0704</w:t>
      </w:r>
    </w:p>
    <w:p w:rsidR="00895047" w:rsidRDefault="00EC3CE3">
      <w:pPr>
        <w:spacing w:line="360" w:lineRule="auto"/>
        <w:jc w:val="left"/>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和序列</w:t>
      </w:r>
      <w:r>
        <w:rPr>
          <w:rFonts w:ascii="Times New Roman" w:hAnsi="宋体" w:cs="微软雅黑"/>
          <w:bCs/>
          <w:kern w:val="0"/>
          <w:sz w:val="24"/>
        </w:rPr>
        <w:t>[2]</w:t>
      </w:r>
      <w:r>
        <w:rPr>
          <w:rFonts w:ascii="Times New Roman" w:hAnsi="宋体" w:cs="微软雅黑"/>
          <w:bCs/>
          <w:kern w:val="0"/>
          <w:sz w:val="24"/>
        </w:rPr>
        <w:t>的绝对关联度</w:t>
      </w:r>
      <w:r>
        <w:rPr>
          <w:rFonts w:ascii="Times New Roman" w:hAnsi="宋体" w:cs="微软雅黑"/>
          <w:bCs/>
          <w:kern w:val="0"/>
          <w:sz w:val="24"/>
        </w:rPr>
        <w:t>=0.7538</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第三，计算相对关联度</w:t>
      </w:r>
    </w:p>
    <w:p w:rsidR="00895047" w:rsidRDefault="00EC3CE3">
      <w:pPr>
        <w:spacing w:line="360" w:lineRule="auto"/>
        <w:rPr>
          <w:rFonts w:ascii="Times New Roman" w:hAnsi="宋体" w:cs="微软雅黑"/>
          <w:bCs/>
          <w:kern w:val="0"/>
          <w:sz w:val="24"/>
        </w:rPr>
      </w:pPr>
      <w:r>
        <w:rPr>
          <w:rFonts w:ascii="Times New Roman" w:hAnsi="宋体" w:cs="微软雅黑"/>
          <w:bCs/>
          <w:kern w:val="0"/>
          <w:sz w:val="24"/>
        </w:rPr>
        <w:t>序列的初值像：</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w:t>
      </w:r>
      <w:r>
        <w:rPr>
          <w:rFonts w:ascii="Times New Roman" w:hAnsi="宋体" w:cs="微软雅黑"/>
          <w:bCs/>
          <w:kern w:val="0"/>
          <w:sz w:val="24"/>
        </w:rPr>
        <w:t>1.0000,3.2046,0.1243,7.1058,5.1668,2.2317,1.1784,</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[2]</w:t>
      </w:r>
      <w:r>
        <w:rPr>
          <w:rFonts w:ascii="Times New Roman" w:hAnsi="宋体" w:cs="微软雅黑"/>
          <w:bCs/>
          <w:kern w:val="0"/>
          <w:sz w:val="24"/>
        </w:rPr>
        <w:t>：</w:t>
      </w:r>
      <w:r>
        <w:rPr>
          <w:rFonts w:ascii="Times New Roman" w:hAnsi="宋体" w:cs="微软雅黑"/>
          <w:bCs/>
          <w:kern w:val="0"/>
          <w:sz w:val="24"/>
        </w:rPr>
        <w:t>1.0000,1.7892,0.3557,2.0345,1.1546,1.4479,0.9879,</w:t>
      </w:r>
    </w:p>
    <w:p w:rsidR="00895047" w:rsidRDefault="00EC3CE3">
      <w:pPr>
        <w:spacing w:line="360" w:lineRule="auto"/>
        <w:rPr>
          <w:rFonts w:ascii="Times New Roman" w:hAnsi="宋体" w:cs="微软雅黑"/>
          <w:bCs/>
          <w:kern w:val="0"/>
          <w:sz w:val="24"/>
        </w:rPr>
      </w:pPr>
      <w:r>
        <w:rPr>
          <w:rFonts w:ascii="Times New Roman" w:hAnsi="宋体" w:cs="微软雅黑"/>
          <w:bCs/>
          <w:kern w:val="0"/>
          <w:sz w:val="24"/>
        </w:rPr>
        <w:t>序列的始点零化像：</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w:t>
      </w:r>
      <w:r>
        <w:rPr>
          <w:rFonts w:ascii="Times New Roman" w:hAnsi="宋体" w:cs="微软雅黑"/>
          <w:bCs/>
          <w:kern w:val="0"/>
          <w:sz w:val="24"/>
        </w:rPr>
        <w:t>0.0000,2.2046,-0.8757,6.1058,4.1668,1.2317,0.1784,</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[2]</w:t>
      </w:r>
      <w:r>
        <w:rPr>
          <w:rFonts w:ascii="Times New Roman" w:hAnsi="宋体" w:cs="微软雅黑"/>
          <w:bCs/>
          <w:kern w:val="0"/>
          <w:sz w:val="24"/>
        </w:rPr>
        <w:t>：</w:t>
      </w:r>
      <w:r>
        <w:rPr>
          <w:rFonts w:ascii="Times New Roman" w:hAnsi="宋体" w:cs="微软雅黑"/>
          <w:bCs/>
          <w:kern w:val="0"/>
          <w:sz w:val="24"/>
        </w:rPr>
        <w:t>0.0000,0.7892,-0.6443,1.0345,0.1546,0.4479,-0.0121,</w:t>
      </w:r>
    </w:p>
    <w:p w:rsidR="00895047" w:rsidRDefault="00EC3CE3">
      <w:pPr>
        <w:spacing w:line="360" w:lineRule="auto"/>
        <w:rPr>
          <w:rFonts w:ascii="Times New Roman" w:hAnsi="宋体" w:cs="微软雅黑"/>
          <w:bCs/>
          <w:kern w:val="0"/>
          <w:sz w:val="24"/>
        </w:rPr>
      </w:pPr>
      <w:r>
        <w:rPr>
          <w:rFonts w:ascii="Times New Roman" w:hAnsi="宋体" w:cs="微软雅黑"/>
          <w:bCs/>
          <w:kern w:val="0"/>
          <w:sz w:val="24"/>
        </w:rPr>
        <w:t>计算</w:t>
      </w:r>
      <w:r>
        <w:rPr>
          <w:rFonts w:ascii="Times New Roman" w:hAnsi="宋体" w:cs="微软雅黑"/>
          <w:bCs/>
          <w:kern w:val="0"/>
          <w:sz w:val="24"/>
        </w:rPr>
        <w:t xml:space="preserve">|s0|,|s1|,|s1-s0| </w:t>
      </w:r>
    </w:p>
    <w:p w:rsidR="00895047" w:rsidRDefault="00EC3CE3">
      <w:pPr>
        <w:spacing w:line="360" w:lineRule="auto"/>
        <w:rPr>
          <w:rFonts w:ascii="Times New Roman" w:hAnsi="宋体" w:cs="微软雅黑"/>
          <w:bCs/>
          <w:kern w:val="0"/>
          <w:sz w:val="24"/>
        </w:rPr>
      </w:pPr>
      <w:r>
        <w:rPr>
          <w:rFonts w:ascii="Times New Roman" w:hAnsi="宋体" w:cs="微软雅黑"/>
          <w:bCs/>
          <w:kern w:val="0"/>
          <w:sz w:val="24"/>
        </w:rPr>
        <w:t>|s0|=12.9224</w:t>
      </w:r>
      <w:r>
        <w:rPr>
          <w:rFonts w:ascii="Times New Roman" w:hAnsi="宋体" w:cs="微软雅黑"/>
          <w:bCs/>
          <w:kern w:val="0"/>
          <w:sz w:val="24"/>
        </w:rPr>
        <w:t>；</w:t>
      </w:r>
      <w:r>
        <w:rPr>
          <w:rFonts w:ascii="Times New Roman" w:hAnsi="宋体" w:cs="微软雅黑"/>
          <w:bCs/>
          <w:kern w:val="0"/>
          <w:sz w:val="24"/>
        </w:rPr>
        <w:t>|s1|=1.77585</w:t>
      </w:r>
      <w:r>
        <w:rPr>
          <w:rFonts w:ascii="Times New Roman" w:hAnsi="宋体" w:cs="微软雅黑"/>
          <w:bCs/>
          <w:kern w:val="0"/>
          <w:sz w:val="24"/>
        </w:rPr>
        <w:t>；</w:t>
      </w:r>
      <w:r>
        <w:rPr>
          <w:rFonts w:ascii="Times New Roman" w:hAnsi="宋体" w:cs="微软雅黑"/>
          <w:bCs/>
          <w:kern w:val="0"/>
          <w:sz w:val="24"/>
        </w:rPr>
        <w:t>|s1-s0|=11.14655</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序列</w:t>
      </w:r>
      <w:r>
        <w:rPr>
          <w:rFonts w:ascii="Times New Roman" w:hAnsi="宋体" w:cs="微软雅黑"/>
          <w:bCs/>
          <w:kern w:val="0"/>
          <w:sz w:val="24"/>
        </w:rPr>
        <w:t>[1]</w:t>
      </w:r>
      <w:r>
        <w:rPr>
          <w:rFonts w:ascii="Times New Roman" w:hAnsi="宋体" w:cs="微软雅黑"/>
          <w:bCs/>
          <w:kern w:val="0"/>
          <w:sz w:val="24"/>
        </w:rPr>
        <w:t>和序列</w:t>
      </w:r>
      <w:r>
        <w:rPr>
          <w:rFonts w:ascii="Times New Roman" w:hAnsi="宋体" w:cs="微软雅黑"/>
          <w:bCs/>
          <w:kern w:val="0"/>
          <w:sz w:val="24"/>
        </w:rPr>
        <w:t>[2]</w:t>
      </w:r>
      <w:r>
        <w:rPr>
          <w:rFonts w:ascii="Times New Roman" w:hAnsi="宋体" w:cs="微软雅黑"/>
          <w:bCs/>
          <w:kern w:val="0"/>
          <w:sz w:val="24"/>
        </w:rPr>
        <w:t>的相对关联度</w:t>
      </w:r>
      <w:r>
        <w:rPr>
          <w:rFonts w:ascii="Times New Roman" w:hAnsi="宋体" w:cs="微软雅黑"/>
          <w:bCs/>
          <w:kern w:val="0"/>
          <w:sz w:val="24"/>
        </w:rPr>
        <w:t>=0.5848</w:t>
      </w:r>
    </w:p>
    <w:p w:rsidR="00895047" w:rsidRDefault="00EC3CE3">
      <w:pPr>
        <w:spacing w:line="360" w:lineRule="auto"/>
        <w:rPr>
          <w:rFonts w:ascii="Times New Roman" w:hAnsi="宋体" w:cs="微软雅黑"/>
          <w:b/>
          <w:kern w:val="0"/>
          <w:sz w:val="24"/>
        </w:rPr>
      </w:pPr>
      <w:r>
        <w:rPr>
          <w:rFonts w:ascii="Times New Roman" w:hAnsi="宋体" w:cs="微软雅黑" w:hint="eastAsia"/>
          <w:b/>
          <w:kern w:val="0"/>
          <w:sz w:val="24"/>
        </w:rPr>
        <w:t>第四，</w:t>
      </w:r>
      <w:r>
        <w:rPr>
          <w:rFonts w:ascii="Times New Roman" w:hAnsi="宋体" w:cs="微软雅黑" w:hint="eastAsia"/>
          <w:b/>
          <w:color w:val="000000" w:themeColor="text1"/>
          <w:kern w:val="0"/>
          <w:sz w:val="24"/>
        </w:rPr>
        <w:t>取</w:t>
      </w:r>
      <w:r w:rsidR="00895047" w:rsidRPr="00895047">
        <w:rPr>
          <w:rFonts w:ascii="Times New Roman" w:hAnsi="宋体" w:cs="微软雅黑" w:hint="eastAsia"/>
          <w:b/>
          <w:color w:val="000000" w:themeColor="text1"/>
          <w:kern w:val="0"/>
          <w:position w:val="-6"/>
          <w:sz w:val="24"/>
        </w:rPr>
        <w:object w:dxaOrig="740" w:dyaOrig="279">
          <v:shape id="_x0000_i1227" type="#_x0000_t75" style="width:36.75pt;height:14.25pt" o:ole="">
            <v:imagedata r:id="rId230" o:title=""/>
          </v:shape>
          <o:OLEObject Type="Embed" ProgID="Equation.3" ShapeID="_x0000_i1227" DrawAspect="Content" ObjectID="_1577017153" r:id="rId528"/>
        </w:object>
      </w:r>
      <w:r>
        <w:rPr>
          <w:rFonts w:ascii="Times New Roman" w:hAnsi="宋体" w:cs="微软雅黑" w:hint="eastAsia"/>
          <w:b/>
          <w:color w:val="000000" w:themeColor="text1"/>
          <w:kern w:val="0"/>
          <w:position w:val="-6"/>
          <w:sz w:val="24"/>
        </w:rPr>
        <w:t>，</w:t>
      </w:r>
      <w:r>
        <w:rPr>
          <w:rFonts w:ascii="Times New Roman" w:hAnsi="宋体" w:cs="微软雅黑" w:hint="eastAsia"/>
          <w:b/>
          <w:kern w:val="0"/>
          <w:sz w:val="24"/>
        </w:rPr>
        <w:t>计算得到序列</w:t>
      </w:r>
      <w:r>
        <w:rPr>
          <w:rFonts w:ascii="Times New Roman" w:hAnsi="宋体" w:cs="微软雅黑" w:hint="eastAsia"/>
          <w:b/>
          <w:kern w:val="0"/>
          <w:sz w:val="24"/>
        </w:rPr>
        <w:t>[1]</w:t>
      </w:r>
      <w:r>
        <w:rPr>
          <w:rFonts w:ascii="Times New Roman" w:hAnsi="宋体" w:cs="微软雅黑" w:hint="eastAsia"/>
          <w:b/>
          <w:kern w:val="0"/>
          <w:sz w:val="24"/>
        </w:rPr>
        <w:t>和序列</w:t>
      </w:r>
      <w:r>
        <w:rPr>
          <w:rFonts w:ascii="Times New Roman" w:hAnsi="宋体" w:cs="微软雅黑" w:hint="eastAsia"/>
          <w:b/>
          <w:kern w:val="0"/>
          <w:sz w:val="24"/>
        </w:rPr>
        <w:t>[2]</w:t>
      </w:r>
      <w:r>
        <w:rPr>
          <w:rFonts w:ascii="Times New Roman" w:hAnsi="宋体" w:cs="微软雅黑" w:hint="eastAsia"/>
          <w:b/>
          <w:kern w:val="0"/>
          <w:sz w:val="24"/>
        </w:rPr>
        <w:t>综合关联度：</w:t>
      </w:r>
      <w:r>
        <w:rPr>
          <w:rFonts w:ascii="Times New Roman" w:hAnsi="宋体" w:cs="微软雅黑"/>
          <w:b/>
          <w:kern w:val="0"/>
          <w:sz w:val="24"/>
        </w:rPr>
        <w:t>0.6693</w:t>
      </w:r>
    </w:p>
    <w:p w:rsidR="00895047" w:rsidRDefault="00EC3CE3">
      <w:pPr>
        <w:spacing w:line="360" w:lineRule="auto"/>
        <w:ind w:firstLine="420"/>
        <w:rPr>
          <w:rFonts w:ascii="Times New Roman" w:hAnsi="宋体" w:cs="微软雅黑"/>
          <w:bCs/>
          <w:kern w:val="0"/>
          <w:sz w:val="24"/>
        </w:rPr>
      </w:pPr>
      <w:r>
        <w:rPr>
          <w:rFonts w:ascii="Times New Roman" w:hAnsi="宋体" w:cs="微软雅黑" w:hint="eastAsia"/>
          <w:bCs/>
          <w:kern w:val="0"/>
          <w:sz w:val="24"/>
        </w:rPr>
        <w:t>长三角五大模块灰色关联度分析结果见表</w:t>
      </w:r>
      <w:r>
        <w:rPr>
          <w:rFonts w:ascii="Times New Roman" w:hAnsi="宋体" w:cs="微软雅黑" w:hint="eastAsia"/>
          <w:bCs/>
          <w:kern w:val="0"/>
          <w:sz w:val="24"/>
        </w:rPr>
        <w:t>8.9</w:t>
      </w:r>
      <w:r>
        <w:rPr>
          <w:rFonts w:ascii="Times New Roman" w:hAnsi="宋体" w:cs="微软雅黑" w:hint="eastAsia"/>
          <w:bCs/>
          <w:kern w:val="0"/>
          <w:sz w:val="24"/>
        </w:rPr>
        <w:t>（计算过程类似，简化起见，不再详细展开）。绝对关联度代表模块指数的发展水平的匹配度，从高到低依次是：知识产权运用能力与知识产权运用需求（</w:t>
      </w:r>
      <w:r>
        <w:rPr>
          <w:rFonts w:ascii="Times New Roman" w:hAnsi="宋体" w:cs="微软雅黑" w:hint="eastAsia"/>
          <w:bCs/>
          <w:kern w:val="0"/>
          <w:sz w:val="24"/>
        </w:rPr>
        <w:t>0.9872</w:t>
      </w:r>
      <w:r>
        <w:rPr>
          <w:rFonts w:ascii="Times New Roman" w:hAnsi="宋体" w:cs="微软雅黑" w:hint="eastAsia"/>
          <w:bCs/>
          <w:kern w:val="0"/>
          <w:sz w:val="24"/>
        </w:rPr>
        <w:t>）；知识产权创造能力与知识产权保护管理（</w:t>
      </w:r>
      <w:r>
        <w:rPr>
          <w:rFonts w:ascii="Times New Roman" w:hAnsi="宋体" w:cs="微软雅黑" w:hint="eastAsia"/>
          <w:bCs/>
          <w:kern w:val="0"/>
          <w:sz w:val="24"/>
        </w:rPr>
        <w:t>0.9119</w:t>
      </w:r>
      <w:r>
        <w:rPr>
          <w:rFonts w:ascii="Times New Roman" w:hAnsi="宋体" w:cs="微软雅黑" w:hint="eastAsia"/>
          <w:bCs/>
          <w:kern w:val="0"/>
          <w:sz w:val="24"/>
        </w:rPr>
        <w:t>）；知识产权创造能力与知识产权运用能力（</w:t>
      </w:r>
      <w:r>
        <w:rPr>
          <w:rFonts w:ascii="Times New Roman" w:hAnsi="宋体" w:cs="微软雅黑" w:hint="eastAsia"/>
          <w:bCs/>
          <w:kern w:val="0"/>
          <w:sz w:val="24"/>
        </w:rPr>
        <w:t>0.9076</w:t>
      </w:r>
      <w:r>
        <w:rPr>
          <w:rFonts w:ascii="Times New Roman" w:hAnsi="宋体" w:cs="微软雅黑" w:hint="eastAsia"/>
          <w:bCs/>
          <w:kern w:val="0"/>
          <w:sz w:val="24"/>
        </w:rPr>
        <w:t>）；</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知识产权运用需求与知识产权创造潜力（</w:t>
      </w:r>
      <w:r>
        <w:rPr>
          <w:rFonts w:ascii="Times New Roman" w:hAnsi="宋体" w:cs="微软雅黑" w:hint="eastAsia"/>
          <w:bCs/>
          <w:kern w:val="0"/>
          <w:sz w:val="24"/>
        </w:rPr>
        <w:t>0.8507</w:t>
      </w:r>
      <w:r>
        <w:rPr>
          <w:rFonts w:ascii="Times New Roman" w:hAnsi="宋体" w:cs="微软雅黑" w:hint="eastAsia"/>
          <w:bCs/>
          <w:kern w:val="0"/>
          <w:sz w:val="24"/>
        </w:rPr>
        <w:t>）；知识产权运用能力与知识产权保护管理（</w:t>
      </w:r>
      <w:r>
        <w:rPr>
          <w:rFonts w:ascii="Times New Roman" w:hAnsi="宋体" w:cs="微软雅黑" w:hint="eastAsia"/>
          <w:bCs/>
          <w:kern w:val="0"/>
          <w:sz w:val="24"/>
        </w:rPr>
        <w:t>0.8358</w:t>
      </w:r>
      <w:r>
        <w:rPr>
          <w:rFonts w:ascii="Times New Roman" w:hAnsi="宋体" w:cs="微软雅黑" w:hint="eastAsia"/>
          <w:bCs/>
          <w:kern w:val="0"/>
          <w:sz w:val="24"/>
        </w:rPr>
        <w:t>）；知识产权创造潜力与知识产权创造能力（</w:t>
      </w:r>
      <w:r>
        <w:rPr>
          <w:rFonts w:ascii="Times New Roman" w:hAnsi="宋体" w:cs="微软雅黑" w:hint="eastAsia"/>
          <w:bCs/>
          <w:kern w:val="0"/>
          <w:sz w:val="24"/>
        </w:rPr>
        <w:t>0.7934</w:t>
      </w:r>
      <w:r>
        <w:rPr>
          <w:rFonts w:ascii="Times New Roman" w:hAnsi="宋体" w:cs="微软雅黑" w:hint="eastAsia"/>
          <w:bCs/>
          <w:kern w:val="0"/>
          <w:sz w:val="24"/>
        </w:rPr>
        <w:t>）。相对关联度代表了模块指数的变化速率的接近程度，从高到低依次为：知识产权创造能力与知识产权运用能力（</w:t>
      </w:r>
      <w:r>
        <w:rPr>
          <w:rFonts w:ascii="Times New Roman" w:hAnsi="宋体" w:cs="微软雅黑" w:hint="eastAsia"/>
          <w:bCs/>
          <w:kern w:val="0"/>
          <w:sz w:val="24"/>
        </w:rPr>
        <w:t>0.8561</w:t>
      </w:r>
      <w:r>
        <w:rPr>
          <w:rFonts w:ascii="Times New Roman" w:hAnsi="宋体" w:cs="微软雅黑" w:hint="eastAsia"/>
          <w:bCs/>
          <w:kern w:val="0"/>
          <w:sz w:val="24"/>
        </w:rPr>
        <w:t>）；知识产权创造能力与知识产权保护管理（</w:t>
      </w:r>
      <w:r>
        <w:rPr>
          <w:rFonts w:ascii="Times New Roman" w:hAnsi="宋体" w:cs="微软雅黑" w:hint="eastAsia"/>
          <w:bCs/>
          <w:kern w:val="0"/>
          <w:sz w:val="24"/>
        </w:rPr>
        <w:t>0.807</w:t>
      </w:r>
      <w:r>
        <w:rPr>
          <w:rFonts w:ascii="Times New Roman" w:hAnsi="宋体" w:cs="微软雅黑" w:hint="eastAsia"/>
          <w:bCs/>
          <w:kern w:val="0"/>
          <w:sz w:val="24"/>
        </w:rPr>
        <w:t>）；知识产权运用需求与知识产权创造潜力（</w:t>
      </w:r>
      <w:r>
        <w:rPr>
          <w:rFonts w:ascii="Times New Roman" w:hAnsi="宋体" w:cs="微软雅黑" w:hint="eastAsia"/>
          <w:bCs/>
          <w:kern w:val="0"/>
          <w:sz w:val="24"/>
        </w:rPr>
        <w:t>0.7922</w:t>
      </w:r>
      <w:r>
        <w:rPr>
          <w:rFonts w:ascii="Times New Roman" w:hAnsi="宋体" w:cs="微软雅黑" w:hint="eastAsia"/>
          <w:bCs/>
          <w:kern w:val="0"/>
          <w:sz w:val="24"/>
        </w:rPr>
        <w:t>）；知识产权运用能力与知识产权运用需求（</w:t>
      </w:r>
      <w:r>
        <w:rPr>
          <w:rFonts w:ascii="Times New Roman" w:hAnsi="宋体" w:cs="微软雅黑" w:hint="eastAsia"/>
          <w:bCs/>
          <w:kern w:val="0"/>
          <w:sz w:val="24"/>
        </w:rPr>
        <w:t>0.7853</w:t>
      </w:r>
      <w:r>
        <w:rPr>
          <w:rFonts w:ascii="Times New Roman" w:hAnsi="宋体" w:cs="微软雅黑" w:hint="eastAsia"/>
          <w:bCs/>
          <w:kern w:val="0"/>
          <w:sz w:val="24"/>
        </w:rPr>
        <w:t>）；知识产权运用能力与知识产权保护管理（</w:t>
      </w:r>
      <w:r>
        <w:rPr>
          <w:rFonts w:ascii="Times New Roman" w:hAnsi="宋体" w:cs="微软雅黑" w:hint="eastAsia"/>
          <w:bCs/>
          <w:kern w:val="0"/>
          <w:sz w:val="24"/>
        </w:rPr>
        <w:t>0.7187</w:t>
      </w:r>
      <w:r>
        <w:rPr>
          <w:rFonts w:ascii="Times New Roman" w:hAnsi="宋体" w:cs="微软雅黑" w:hint="eastAsia"/>
          <w:bCs/>
          <w:kern w:val="0"/>
          <w:sz w:val="24"/>
        </w:rPr>
        <w:t>）；知识产权创造潜力与知识产权创造能力（</w:t>
      </w:r>
      <w:r>
        <w:rPr>
          <w:rFonts w:ascii="Times New Roman" w:hAnsi="宋体" w:cs="微软雅黑" w:hint="eastAsia"/>
          <w:bCs/>
          <w:kern w:val="0"/>
          <w:sz w:val="24"/>
        </w:rPr>
        <w:t>0.6187</w:t>
      </w:r>
      <w:r>
        <w:rPr>
          <w:rFonts w:ascii="Times New Roman" w:hAnsi="宋体" w:cs="微软雅黑" w:hint="eastAsia"/>
          <w:bCs/>
          <w:kern w:val="0"/>
          <w:sz w:val="24"/>
        </w:rPr>
        <w:t>）。</w:t>
      </w:r>
    </w:p>
    <w:p w:rsidR="00895047" w:rsidRDefault="00EC3CE3">
      <w:pPr>
        <w:spacing w:line="360" w:lineRule="auto"/>
        <w:ind w:firstLineChars="200" w:firstLine="482"/>
        <w:jc w:val="center"/>
        <w:rPr>
          <w:b/>
          <w:sz w:val="24"/>
        </w:rPr>
      </w:pPr>
      <w:r>
        <w:rPr>
          <w:rFonts w:hint="eastAsia"/>
          <w:b/>
          <w:sz w:val="24"/>
        </w:rPr>
        <w:t>表</w:t>
      </w:r>
      <w:r>
        <w:rPr>
          <w:rFonts w:hint="eastAsia"/>
          <w:b/>
          <w:sz w:val="24"/>
        </w:rPr>
        <w:t xml:space="preserve">11.9 </w:t>
      </w:r>
      <w:r>
        <w:rPr>
          <w:rFonts w:hint="eastAsia"/>
          <w:b/>
          <w:sz w:val="24"/>
        </w:rPr>
        <w:t>长三角五大模块灰色关联度分析结果</w:t>
      </w:r>
    </w:p>
    <w:tbl>
      <w:tblPr>
        <w:tblW w:w="8234" w:type="dxa"/>
        <w:tblInd w:w="106" w:type="dxa"/>
        <w:tblLayout w:type="fixed"/>
        <w:tblLook w:val="04A0" w:firstRow="1" w:lastRow="0" w:firstColumn="1" w:lastColumn="0" w:noHBand="0" w:noVBand="1"/>
      </w:tblPr>
      <w:tblGrid>
        <w:gridCol w:w="1605"/>
        <w:gridCol w:w="1185"/>
        <w:gridCol w:w="1785"/>
        <w:gridCol w:w="1800"/>
        <w:gridCol w:w="1859"/>
      </w:tblGrid>
      <w:tr w:rsidR="00895047">
        <w:trPr>
          <w:trHeight w:val="437"/>
        </w:trPr>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对象</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序列</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绝对关联度</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相对关联度</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综合关联度</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lastRenderedPageBreak/>
              <w:t>知识产权创造潜力与知识产权创造能力</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（1）-（2）</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0.7538</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0.5848</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0.6693</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知识产权运用需求与知识产权创造潜力</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（1）-（4）</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0.8595</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0.7892</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0.8243</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知识产权创造能力与知识产权运用能力</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（2）-（3）</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0.8470</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0.7907</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0.8188</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知识产权创造能力与知识产权保护管理</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（2）-（5）</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0.7868</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0.6877</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0.7372</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知识产权运用能力与知识产权运用需求</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（3）-（4）</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0.9916</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0.7521</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0.8718</w:t>
            </w:r>
          </w:p>
        </w:tc>
      </w:tr>
      <w:tr w:rsidR="00895047">
        <w:tc>
          <w:tcPr>
            <w:tcW w:w="160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知识产权运用能力与知识产权保护管理</w:t>
            </w:r>
          </w:p>
        </w:tc>
        <w:tc>
          <w:tcPr>
            <w:tcW w:w="11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hint="eastAsia"/>
                <w:color w:val="000000"/>
                <w:kern w:val="0"/>
                <w:sz w:val="22"/>
              </w:rPr>
              <w:t>（3）-（5）</w:t>
            </w:r>
          </w:p>
        </w:tc>
        <w:tc>
          <w:tcPr>
            <w:tcW w:w="1785"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0.6990</w:t>
            </w:r>
          </w:p>
        </w:tc>
        <w:tc>
          <w:tcPr>
            <w:tcW w:w="1800"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0.6091</w:t>
            </w:r>
          </w:p>
        </w:tc>
        <w:tc>
          <w:tcPr>
            <w:tcW w:w="1859" w:type="dxa"/>
            <w:vAlign w:val="center"/>
          </w:tcPr>
          <w:p w:rsidR="00895047" w:rsidRDefault="00EC3CE3">
            <w:pPr>
              <w:widowControl/>
              <w:jc w:val="center"/>
              <w:textAlignment w:val="center"/>
              <w:rPr>
                <w:rFonts w:ascii="宋体" w:eastAsia="宋体" w:hAnsi="宋体" w:cs="宋体"/>
                <w:color w:val="000000"/>
                <w:kern w:val="0"/>
                <w:sz w:val="22"/>
              </w:rPr>
            </w:pPr>
            <w:r>
              <w:rPr>
                <w:rFonts w:ascii="宋体" w:eastAsia="宋体" w:hAnsi="宋体" w:cs="宋体"/>
                <w:color w:val="000000"/>
                <w:kern w:val="0"/>
                <w:sz w:val="22"/>
              </w:rPr>
              <w:t>0.6541</w:t>
            </w:r>
          </w:p>
        </w:tc>
      </w:tr>
    </w:tbl>
    <w:p w:rsidR="00895047" w:rsidRDefault="00895047">
      <w:pPr>
        <w:widowControl/>
        <w:jc w:val="left"/>
        <w:textAlignment w:val="center"/>
        <w:rPr>
          <w:rFonts w:ascii="Times New Roman" w:hAnsi="宋体" w:cs="微软雅黑"/>
          <w:bCs/>
          <w:kern w:val="0"/>
          <w:sz w:val="24"/>
        </w:rPr>
      </w:pPr>
    </w:p>
    <w:p w:rsidR="00895047" w:rsidRDefault="00EC3CE3">
      <w:pPr>
        <w:spacing w:line="360" w:lineRule="auto"/>
        <w:ind w:firstLineChars="200" w:firstLine="420"/>
        <w:rPr>
          <w:rFonts w:ascii="Times New Roman" w:hAnsi="宋体" w:cs="微软雅黑"/>
          <w:bCs/>
          <w:kern w:val="0"/>
          <w:sz w:val="24"/>
        </w:rPr>
      </w:pPr>
      <w:r>
        <w:rPr>
          <w:noProof/>
        </w:rPr>
        <w:drawing>
          <wp:inline distT="0" distB="0" distL="0" distR="0">
            <wp:extent cx="4921250" cy="2876550"/>
            <wp:effectExtent l="0" t="0" r="12700" b="0"/>
            <wp:docPr id="942" name="图表 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9"/>
              </a:graphicData>
            </a:graphic>
          </wp:inline>
        </w:drawing>
      </w:r>
    </w:p>
    <w:p w:rsidR="00895047" w:rsidRDefault="00EC3CE3">
      <w:pPr>
        <w:spacing w:line="360" w:lineRule="auto"/>
        <w:ind w:firstLineChars="200" w:firstLine="482"/>
      </w:pPr>
      <w:r>
        <w:rPr>
          <w:rFonts w:hint="eastAsia"/>
          <w:b/>
          <w:sz w:val="24"/>
        </w:rPr>
        <w:t xml:space="preserve">             </w:t>
      </w:r>
      <w:r>
        <w:rPr>
          <w:rFonts w:hint="eastAsia"/>
          <w:b/>
          <w:sz w:val="24"/>
        </w:rPr>
        <w:t>图</w:t>
      </w:r>
      <w:r>
        <w:rPr>
          <w:rFonts w:hint="eastAsia"/>
          <w:b/>
          <w:sz w:val="24"/>
        </w:rPr>
        <w:t xml:space="preserve">11.3 </w:t>
      </w:r>
      <w:r>
        <w:rPr>
          <w:rFonts w:hint="eastAsia"/>
          <w:b/>
          <w:sz w:val="24"/>
        </w:rPr>
        <w:t>长三角五大模块灰色关联度结果雷达图</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color w:val="0000FF"/>
          <w:kern w:val="0"/>
          <w:sz w:val="24"/>
        </w:rPr>
        <w:t xml:space="preserve"> </w:t>
      </w:r>
      <w:r>
        <w:rPr>
          <w:rFonts w:ascii="Times New Roman" w:hAnsi="宋体" w:cs="微软雅黑" w:hint="eastAsia"/>
          <w:bCs/>
          <w:kern w:val="0"/>
          <w:sz w:val="24"/>
        </w:rPr>
        <w:t>综合关联度则兼顾考虑了模块指数的发展水平的匹配度和变化速率的接近程度，就表</w:t>
      </w:r>
      <w:r>
        <w:rPr>
          <w:rFonts w:ascii="Times New Roman" w:hAnsi="宋体" w:cs="微软雅黑" w:hint="eastAsia"/>
          <w:bCs/>
          <w:kern w:val="0"/>
          <w:sz w:val="24"/>
        </w:rPr>
        <w:t>8.9</w:t>
      </w:r>
      <w:r>
        <w:rPr>
          <w:rFonts w:ascii="Times New Roman" w:hAnsi="宋体" w:cs="微软雅黑" w:hint="eastAsia"/>
          <w:bCs/>
          <w:kern w:val="0"/>
          <w:sz w:val="24"/>
        </w:rPr>
        <w:t>显示的指标情况来看，长三角知识产权运用需求与知识产权创造潜力（</w:t>
      </w:r>
      <w:r>
        <w:rPr>
          <w:rFonts w:ascii="Times New Roman" w:hAnsi="宋体" w:cs="微软雅黑" w:hint="eastAsia"/>
          <w:bCs/>
          <w:kern w:val="0"/>
          <w:sz w:val="24"/>
        </w:rPr>
        <w:t>0.82</w:t>
      </w:r>
      <w:r>
        <w:rPr>
          <w:rFonts w:ascii="Times New Roman" w:hAnsi="宋体" w:cs="微软雅黑"/>
          <w:bCs/>
          <w:kern w:val="0"/>
          <w:sz w:val="24"/>
        </w:rPr>
        <w:t>43</w:t>
      </w:r>
      <w:r>
        <w:rPr>
          <w:rFonts w:ascii="Times New Roman" w:hAnsi="宋体" w:cs="微软雅黑" w:hint="eastAsia"/>
          <w:bCs/>
          <w:kern w:val="0"/>
          <w:sz w:val="24"/>
        </w:rPr>
        <w:t>）、知识产权创造能力与知识产权运用能力（</w:t>
      </w:r>
      <w:r>
        <w:rPr>
          <w:rFonts w:ascii="Times New Roman" w:hAnsi="宋体" w:cs="微软雅黑" w:hint="eastAsia"/>
          <w:bCs/>
          <w:kern w:val="0"/>
          <w:sz w:val="24"/>
        </w:rPr>
        <w:t>0.8</w:t>
      </w:r>
      <w:r>
        <w:rPr>
          <w:rFonts w:ascii="Times New Roman" w:hAnsi="宋体" w:cs="微软雅黑"/>
          <w:bCs/>
          <w:kern w:val="0"/>
          <w:sz w:val="24"/>
        </w:rPr>
        <w:t>188</w:t>
      </w:r>
      <w:r>
        <w:rPr>
          <w:rFonts w:ascii="Times New Roman" w:hAnsi="宋体" w:cs="微软雅黑" w:hint="eastAsia"/>
          <w:bCs/>
          <w:kern w:val="0"/>
          <w:sz w:val="24"/>
        </w:rPr>
        <w:t>）、知识产权运用能力与知识产权运用需求（</w:t>
      </w:r>
      <w:r>
        <w:rPr>
          <w:rFonts w:ascii="Times New Roman" w:hAnsi="宋体" w:cs="微软雅黑" w:hint="eastAsia"/>
          <w:bCs/>
          <w:kern w:val="0"/>
          <w:sz w:val="24"/>
        </w:rPr>
        <w:t>0.8</w:t>
      </w:r>
      <w:r>
        <w:rPr>
          <w:rFonts w:ascii="Times New Roman" w:hAnsi="宋体" w:cs="微软雅黑"/>
          <w:bCs/>
          <w:kern w:val="0"/>
          <w:sz w:val="24"/>
        </w:rPr>
        <w:t>718</w:t>
      </w:r>
      <w:r>
        <w:rPr>
          <w:rFonts w:ascii="Times New Roman" w:hAnsi="宋体" w:cs="微软雅黑" w:hint="eastAsia"/>
          <w:bCs/>
          <w:kern w:val="0"/>
          <w:sz w:val="24"/>
        </w:rPr>
        <w:t>）匹配程度较好；知识产权创造能力与知识产权保护管理（</w:t>
      </w:r>
      <w:r>
        <w:rPr>
          <w:rFonts w:ascii="Times New Roman" w:hAnsi="宋体" w:cs="微软雅黑" w:hint="eastAsia"/>
          <w:bCs/>
          <w:kern w:val="0"/>
          <w:sz w:val="24"/>
        </w:rPr>
        <w:t>0.</w:t>
      </w:r>
      <w:r>
        <w:rPr>
          <w:rFonts w:ascii="Times New Roman" w:hAnsi="宋体" w:cs="微软雅黑"/>
          <w:bCs/>
          <w:kern w:val="0"/>
          <w:sz w:val="24"/>
        </w:rPr>
        <w:t>7372</w:t>
      </w:r>
      <w:r>
        <w:rPr>
          <w:rFonts w:ascii="Times New Roman" w:hAnsi="宋体" w:cs="微软雅黑" w:hint="eastAsia"/>
          <w:bCs/>
          <w:kern w:val="0"/>
          <w:sz w:val="24"/>
        </w:rPr>
        <w:t>）的匹配程度中等；亟待改善的是知识产权创造潜力与知识产权创造能力（</w:t>
      </w:r>
      <w:r>
        <w:rPr>
          <w:rFonts w:ascii="Times New Roman" w:hAnsi="宋体" w:cs="微软雅黑"/>
          <w:bCs/>
          <w:kern w:val="0"/>
          <w:sz w:val="24"/>
        </w:rPr>
        <w:t>0</w:t>
      </w:r>
      <w:r>
        <w:rPr>
          <w:rFonts w:ascii="Times New Roman" w:hAnsi="宋体" w:cs="微软雅黑" w:hint="eastAsia"/>
          <w:bCs/>
          <w:kern w:val="0"/>
          <w:sz w:val="24"/>
        </w:rPr>
        <w:t>.</w:t>
      </w:r>
      <w:r>
        <w:rPr>
          <w:rFonts w:ascii="Times New Roman" w:hAnsi="宋体" w:cs="微软雅黑"/>
          <w:bCs/>
          <w:kern w:val="0"/>
          <w:sz w:val="24"/>
        </w:rPr>
        <w:t>6693</w:t>
      </w:r>
      <w:r>
        <w:rPr>
          <w:rFonts w:ascii="Times New Roman" w:hAnsi="宋体" w:cs="微软雅黑" w:hint="eastAsia"/>
          <w:bCs/>
          <w:kern w:val="0"/>
          <w:sz w:val="24"/>
        </w:rPr>
        <w:t>）匹配程度、知识产权运用能力与知识产权保护管理</w:t>
      </w:r>
      <w:r>
        <w:rPr>
          <w:rFonts w:ascii="Times New Roman" w:hAnsi="宋体" w:cs="微软雅黑" w:hint="eastAsia"/>
          <w:bCs/>
          <w:kern w:val="0"/>
          <w:sz w:val="24"/>
        </w:rPr>
        <w:lastRenderedPageBreak/>
        <w:t>（</w:t>
      </w:r>
      <w:r>
        <w:rPr>
          <w:rFonts w:ascii="Times New Roman" w:hAnsi="宋体" w:cs="微软雅黑"/>
          <w:bCs/>
          <w:kern w:val="0"/>
          <w:sz w:val="24"/>
        </w:rPr>
        <w:t>0</w:t>
      </w:r>
      <w:r>
        <w:rPr>
          <w:rFonts w:ascii="Times New Roman" w:hAnsi="宋体" w:cs="微软雅黑" w:hint="eastAsia"/>
          <w:bCs/>
          <w:kern w:val="0"/>
          <w:sz w:val="24"/>
        </w:rPr>
        <w:t>.</w:t>
      </w:r>
      <w:r>
        <w:rPr>
          <w:rFonts w:ascii="Times New Roman" w:hAnsi="宋体" w:cs="微软雅黑"/>
          <w:bCs/>
          <w:kern w:val="0"/>
          <w:sz w:val="24"/>
        </w:rPr>
        <w:t>6541</w:t>
      </w:r>
      <w:r>
        <w:rPr>
          <w:rFonts w:ascii="Times New Roman" w:hAnsi="宋体" w:cs="微软雅黑" w:hint="eastAsia"/>
          <w:bCs/>
          <w:kern w:val="0"/>
          <w:sz w:val="24"/>
        </w:rPr>
        <w:t>）。</w:t>
      </w:r>
    </w:p>
    <w:p w:rsidR="00895047" w:rsidRDefault="00EC3CE3">
      <w:pPr>
        <w:pStyle w:val="2"/>
        <w:rPr>
          <w:rFonts w:eastAsia="黑体" w:cs="黑体"/>
          <w:sz w:val="28"/>
          <w:szCs w:val="28"/>
        </w:rPr>
      </w:pPr>
      <w:bookmarkStart w:id="193" w:name="_Toc503273671"/>
      <w:r>
        <w:rPr>
          <w:rFonts w:eastAsia="黑体" w:cs="黑体" w:hint="eastAsia"/>
          <w:sz w:val="28"/>
          <w:szCs w:val="28"/>
        </w:rPr>
        <w:t>11.3 小结</w:t>
      </w:r>
      <w:bookmarkEnd w:id="193"/>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本章就长三角地区七个主要城市的知识产权布局质量评价中的五大模块关系进行了动态匹配分析，具体包括知识产权创造潜力与知识产权创造能力、知识产权创造能力与知识产权运用能力、知识产权创造、运用与知识产权保护管理、知识产权运用能力与知识产权运用需求、知识产权运用需求与知识产权创造潜力</w:t>
      </w:r>
      <w:r>
        <w:rPr>
          <w:rFonts w:ascii="Times New Roman" w:hAnsi="宋体" w:cs="微软雅黑" w:hint="eastAsia"/>
          <w:bCs/>
          <w:kern w:val="0"/>
          <w:sz w:val="24"/>
        </w:rPr>
        <w:t>6</w:t>
      </w:r>
      <w:r>
        <w:rPr>
          <w:rFonts w:ascii="Times New Roman" w:hAnsi="宋体" w:cs="微软雅黑" w:hint="eastAsia"/>
          <w:bCs/>
          <w:kern w:val="0"/>
          <w:sz w:val="24"/>
        </w:rPr>
        <w:t>组主要关系的分析。耦合协调度分析法显现了长三角地区七个城市五大模块之间的匹配关系对比结果；灰色关联度分析则是从整体的角度，对长三角作为一个地区的知识产权布局质量评价五大模块的匹配关系进行研究。</w:t>
      </w:r>
    </w:p>
    <w:p w:rsidR="00895047" w:rsidRDefault="00EC3CE3">
      <w:pPr>
        <w:spacing w:line="360" w:lineRule="auto"/>
        <w:rPr>
          <w:rFonts w:ascii="Times New Roman" w:hAnsi="宋体" w:cs="微软雅黑"/>
          <w:bCs/>
          <w:kern w:val="0"/>
          <w:sz w:val="24"/>
        </w:rPr>
      </w:pPr>
      <w:r>
        <w:rPr>
          <w:rFonts w:ascii="Times New Roman" w:hAnsi="宋体" w:cs="微软雅黑" w:hint="eastAsia"/>
          <w:bCs/>
          <w:kern w:val="0"/>
          <w:sz w:val="24"/>
        </w:rPr>
        <w:t xml:space="preserve">    </w:t>
      </w:r>
      <w:r>
        <w:rPr>
          <w:rFonts w:ascii="Times New Roman" w:hAnsi="宋体" w:cs="微软雅黑" w:hint="eastAsia"/>
          <w:bCs/>
          <w:kern w:val="0"/>
          <w:sz w:val="24"/>
        </w:rPr>
        <w:t>基于</w:t>
      </w:r>
      <w:r>
        <w:rPr>
          <w:rFonts w:ascii="Times New Roman" w:hAnsi="宋体" w:cs="微软雅黑" w:hint="eastAsia"/>
          <w:bCs/>
          <w:kern w:val="0"/>
          <w:sz w:val="24"/>
        </w:rPr>
        <w:t>2015</w:t>
      </w:r>
      <w:r>
        <w:rPr>
          <w:rFonts w:ascii="Times New Roman" w:hAnsi="宋体" w:cs="微软雅黑" w:hint="eastAsia"/>
          <w:bCs/>
          <w:kern w:val="0"/>
          <w:sz w:val="24"/>
        </w:rPr>
        <w:t>年长三角七大城市的数据，通过耦合协调度分析发现：总体上，长三角七大城市各模块之间的耦合协调度地区差异显著，上海属于较高耦合协调地区，五大模块耦合协调度呈现均衡势态，没有明显的短板；苏州和杭州属于中度耦合协调地区，两大城市的优势分别在于知识产权运用能力与运用需求、知识产权创造能力与运用能力的匹配协调；宁波、嘉兴、南京、无锡属于中低度耦合协调地区，就城市之间的比较而言，嘉兴各个模块耦合协调度都比较低；南京知识产权运用能力与运用需求的匹配度亟待提高；无锡和宁波短板比较类似，主要体现在知识产权创造潜力与创造能力匹配度、知识产权运用需求与知识产权创造潜力方面匹配度较低。</w:t>
      </w:r>
    </w:p>
    <w:p w:rsidR="00895047" w:rsidRDefault="00EC3CE3">
      <w:pPr>
        <w:spacing w:line="360" w:lineRule="auto"/>
        <w:ind w:firstLine="480"/>
        <w:rPr>
          <w:rFonts w:ascii="Times New Roman" w:hAnsi="宋体" w:cs="微软雅黑"/>
          <w:kern w:val="0"/>
          <w:sz w:val="24"/>
        </w:rPr>
      </w:pPr>
      <w:r>
        <w:rPr>
          <w:rFonts w:ascii="Times New Roman" w:hAnsi="宋体" w:cs="微软雅黑" w:hint="eastAsia"/>
          <w:bCs/>
          <w:kern w:val="0"/>
          <w:sz w:val="24"/>
        </w:rPr>
        <w:t>灰色关联度分析使用了综合关联度来考察长三角地区整体的知识产权布局质量评价五大模块的匹配程度。综合关联度兼顾了城市模块指数的发展水平的匹配度和</w:t>
      </w:r>
      <w:r>
        <w:rPr>
          <w:rFonts w:ascii="Times New Roman" w:hAnsi="宋体" w:cs="微软雅黑" w:hint="eastAsia"/>
          <w:bCs/>
          <w:color w:val="000000" w:themeColor="text1"/>
          <w:kern w:val="0"/>
          <w:sz w:val="24"/>
        </w:rPr>
        <w:t>变化速率的接近程度。</w:t>
      </w:r>
      <w:r>
        <w:rPr>
          <w:rFonts w:ascii="Times New Roman" w:hAnsi="宋体" w:cs="微软雅黑" w:hint="eastAsia"/>
          <w:b/>
          <w:color w:val="000000" w:themeColor="text1"/>
          <w:kern w:val="0"/>
          <w:sz w:val="24"/>
        </w:rPr>
        <w:t>从整个</w:t>
      </w:r>
      <w:r>
        <w:rPr>
          <w:rFonts w:ascii="Times New Roman" w:hAnsi="宋体" w:cs="微软雅黑" w:hint="eastAsia"/>
          <w:b/>
          <w:kern w:val="0"/>
          <w:sz w:val="24"/>
        </w:rPr>
        <w:t>长三角地区来看，</w:t>
      </w:r>
      <w:r>
        <w:rPr>
          <w:rFonts w:ascii="Times New Roman" w:hAnsi="宋体" w:cs="微软雅黑" w:hint="eastAsia"/>
          <w:bCs/>
          <w:kern w:val="0"/>
          <w:sz w:val="24"/>
        </w:rPr>
        <w:t>运用需求与知识产权创造潜力、知识产权创造能力与知识产权运用能力、知识产权运用能力与知识产权运用需求的匹配程度较好；</w:t>
      </w:r>
      <w:r>
        <w:rPr>
          <w:rFonts w:ascii="Times New Roman" w:hAnsi="宋体" w:cs="微软雅黑" w:hint="eastAsia"/>
          <w:b/>
          <w:bCs/>
          <w:kern w:val="0"/>
          <w:sz w:val="24"/>
        </w:rPr>
        <w:t>亟待改善的是知识产权创造潜力与知识产权创造能力匹配程度、知识产权运用能力与知识产权保护管理</w:t>
      </w:r>
      <w:r>
        <w:rPr>
          <w:rFonts w:ascii="Times New Roman" w:hAnsi="宋体" w:cs="微软雅黑" w:hint="eastAsia"/>
          <w:b/>
          <w:kern w:val="0"/>
          <w:sz w:val="24"/>
        </w:rPr>
        <w:t>的匹配程度。</w:t>
      </w:r>
      <w:r>
        <w:rPr>
          <w:rFonts w:ascii="Times New Roman" w:hAnsi="宋体" w:cs="微软雅黑" w:hint="eastAsia"/>
          <w:bCs/>
          <w:kern w:val="0"/>
          <w:sz w:val="24"/>
        </w:rPr>
        <w:t>结合之前静态分析的结果，匹配度较低的原因是</w:t>
      </w:r>
      <w:r>
        <w:rPr>
          <w:rFonts w:ascii="Times New Roman" w:hAnsi="宋体" w:cs="微软雅黑" w:hint="eastAsia"/>
          <w:kern w:val="0"/>
          <w:sz w:val="24"/>
        </w:rPr>
        <w:t>嘉兴、上海、南京、苏州和无锡知识产权保护管理程度对于知识产权运用能力水平是相对滞后的；宁波和杭州知识产权保护管理水平相对于知识产权运用能力水平超前发展，但创造潜力又明显滞后于知识产权创造能力。</w:t>
      </w:r>
    </w:p>
    <w:p w:rsidR="00895047" w:rsidRDefault="00895047">
      <w:pPr>
        <w:spacing w:line="360" w:lineRule="auto"/>
        <w:ind w:firstLine="480"/>
        <w:rPr>
          <w:rFonts w:ascii="Times New Roman" w:hAnsi="宋体" w:cs="微软雅黑"/>
          <w:b/>
          <w:kern w:val="0"/>
          <w:sz w:val="24"/>
        </w:rPr>
      </w:pPr>
    </w:p>
    <w:p w:rsidR="00895047" w:rsidRDefault="00895047">
      <w:pPr>
        <w:spacing w:line="360" w:lineRule="auto"/>
        <w:ind w:firstLine="480"/>
        <w:rPr>
          <w:rFonts w:ascii="Times New Roman" w:hAnsi="宋体" w:cs="微软雅黑"/>
          <w:b/>
          <w:kern w:val="0"/>
          <w:sz w:val="24"/>
        </w:rPr>
        <w:sectPr w:rsidR="00895047">
          <w:pgSz w:w="11906" w:h="16838"/>
          <w:pgMar w:top="1440" w:right="1800" w:bottom="1440" w:left="1800" w:header="851" w:footer="992" w:gutter="0"/>
          <w:cols w:space="425"/>
          <w:docGrid w:type="lines" w:linePitch="312"/>
        </w:sectPr>
      </w:pPr>
    </w:p>
    <w:p w:rsidR="00895047" w:rsidRDefault="00EC3CE3">
      <w:pPr>
        <w:pStyle w:val="1"/>
      </w:pPr>
      <w:bookmarkStart w:id="194" w:name="_Toc503273672"/>
      <w:r>
        <w:rPr>
          <w:rFonts w:hint="eastAsia"/>
        </w:rPr>
        <w:lastRenderedPageBreak/>
        <w:t xml:space="preserve">12. </w:t>
      </w:r>
      <w:r>
        <w:rPr>
          <w:rFonts w:hint="eastAsia"/>
        </w:rPr>
        <w:t>总结及政策建议</w:t>
      </w:r>
      <w:bookmarkEnd w:id="194"/>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知识产权作为现代产权制度的重要构成、创新驱动发展战略实施的重要支撑，是区域经济发展的“助推器”。优化知识产权资源的布局，有利于促进区域重塑新的发展动力源和增长极，有利于形成以创新为引领的经济体系和发展模式。知识产权区域布局是一项具有系统性、开拓性、引导性、战略性、探索性的工作，只有通过建立以知识产权为核心的资源配置体系，形成各层级政府知识产权科学化管理，精准支撑决策需求，才能有效发挥知识资源价值。</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知识产权区域布局的核心目标是在区域层面把握创新要素和创新资源的集聚与流动规律，推进资源优化整合，合理布局区域知识产权资源，引导并实现知识产权资源的区域集聚，促进知识产权与区域科技创新、产业转型升级协同发展，为战略性新兴产业和传统优势产业提供技术供给，为产业区域合理分工和梯次转移提供布局方案。</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基于前文知识产权布局评价分析，课题组认为，知识产权区域布局是一个涉及多方面、多领域的系统工程，不仅涉及到政府、企业、大学、科研院所、金融机构，以及科技中介等多个创新主体及主体之间的协同合作；同时涉及到知识产权成果从研究开发、经设计试制到工业性试验，并最终成为商品，实现产业化的整个链条中所需的资金、技术、管理、人才、市场、中介服务以及社会环境等多方面因素。因此，提升知识产权区域布局质量，促进知识产权成果转化，需要统筹兼顾，协调发展，需要重点解决资金链条、创新链条与支撑环境中的薄弱环节，着力解决以下几方面问题。</w:t>
      </w:r>
    </w:p>
    <w:p w:rsidR="00895047" w:rsidRPr="00FC6C19" w:rsidRDefault="00EC3CE3">
      <w:pPr>
        <w:spacing w:line="360" w:lineRule="auto"/>
        <w:ind w:firstLine="480"/>
        <w:rPr>
          <w:rFonts w:ascii="Times New Roman" w:hAnsi="宋体" w:cs="微软雅黑"/>
          <w:b/>
          <w:kern w:val="0"/>
          <w:sz w:val="24"/>
        </w:rPr>
      </w:pPr>
      <w:bookmarkStart w:id="195" w:name="_Toc340586583"/>
      <w:r w:rsidRPr="00FC6C19">
        <w:rPr>
          <w:rFonts w:ascii="Times New Roman" w:hAnsi="宋体" w:cs="微软雅黑" w:hint="eastAsia"/>
          <w:b/>
          <w:kern w:val="0"/>
          <w:sz w:val="24"/>
        </w:rPr>
        <w:t>（一）正确定位政府功能，发挥政府的市场导向作用</w:t>
      </w:r>
      <w:bookmarkEnd w:id="195"/>
      <w:r w:rsidRPr="00FC6C19">
        <w:rPr>
          <w:rFonts w:ascii="Times New Roman" w:hAnsi="宋体" w:cs="微软雅黑" w:hint="eastAsia"/>
          <w:b/>
          <w:kern w:val="0"/>
          <w:sz w:val="24"/>
        </w:rPr>
        <w:t xml:space="preserve"> </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充分发挥宁波市机制体制方面的优势，积极用好政府的“有形之手”，又要盘活市场的“无形之手”，通过政府“有形的手”来引导市场“无形的手”。宁波市应着力进行知识产权运营服务体系建设，完善专利成果市场评估机制，实现专利的转化率有效提升。</w:t>
      </w:r>
    </w:p>
    <w:p w:rsidR="001C3D45"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1</w:t>
      </w:r>
      <w:r w:rsidRPr="00FC6C19">
        <w:rPr>
          <w:rFonts w:ascii="Times New Roman" w:hAnsi="宋体" w:cs="微软雅黑" w:hint="eastAsia"/>
          <w:bCs/>
          <w:kern w:val="0"/>
          <w:sz w:val="24"/>
        </w:rPr>
        <w:t>）</w:t>
      </w:r>
      <w:r w:rsidR="001C3D45" w:rsidRPr="00FC6C19">
        <w:rPr>
          <w:rFonts w:ascii="Times New Roman" w:hAnsi="宋体" w:cs="微软雅黑" w:hint="eastAsia"/>
          <w:bCs/>
          <w:kern w:val="0"/>
          <w:sz w:val="24"/>
        </w:rPr>
        <w:t>完善</w:t>
      </w:r>
      <w:r w:rsidR="00ED1F0E">
        <w:rPr>
          <w:rFonts w:ascii="Times New Roman" w:hAnsi="宋体" w:cs="微软雅黑" w:hint="eastAsia"/>
          <w:bCs/>
          <w:kern w:val="0"/>
          <w:sz w:val="24"/>
        </w:rPr>
        <w:t>知识产权运营服务体系</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知识产权运营服务体系建设是促进知识产权转化运用、彰显知识产权价值的重要抓手。</w:t>
      </w:r>
      <w:r w:rsidRPr="00FC6C19">
        <w:rPr>
          <w:rFonts w:ascii="Times New Roman" w:hAnsi="宋体" w:cs="微软雅黑" w:hint="eastAsia"/>
          <w:bCs/>
          <w:kern w:val="0"/>
          <w:sz w:val="24"/>
        </w:rPr>
        <w:t>2017</w:t>
      </w:r>
      <w:r w:rsidRPr="00FC6C19">
        <w:rPr>
          <w:rFonts w:ascii="Times New Roman" w:hAnsi="宋体" w:cs="微软雅黑" w:hint="eastAsia"/>
          <w:bCs/>
          <w:kern w:val="0"/>
          <w:sz w:val="24"/>
        </w:rPr>
        <w:t>年</w:t>
      </w:r>
      <w:r w:rsidRPr="00FC6C19">
        <w:rPr>
          <w:rFonts w:ascii="Times New Roman" w:hAnsi="宋体" w:cs="微软雅黑" w:hint="eastAsia"/>
          <w:bCs/>
          <w:kern w:val="0"/>
          <w:sz w:val="24"/>
        </w:rPr>
        <w:t>8</w:t>
      </w:r>
      <w:r w:rsidRPr="00FC6C19">
        <w:rPr>
          <w:rFonts w:ascii="Times New Roman" w:hAnsi="宋体" w:cs="微软雅黑" w:hint="eastAsia"/>
          <w:bCs/>
          <w:kern w:val="0"/>
          <w:sz w:val="24"/>
        </w:rPr>
        <w:t>月，宁波入选</w:t>
      </w:r>
      <w:r w:rsidRPr="00FC6C19">
        <w:rPr>
          <w:rFonts w:ascii="Times New Roman" w:hAnsi="宋体" w:cs="微软雅黑"/>
          <w:bCs/>
          <w:kern w:val="0"/>
          <w:sz w:val="24"/>
        </w:rPr>
        <w:t>首批知识产权运营服务体系建设重点城市名单</w:t>
      </w:r>
      <w:r w:rsidRPr="00FC6C19">
        <w:rPr>
          <w:rFonts w:ascii="Times New Roman" w:hAnsi="宋体" w:cs="微软雅黑" w:hint="eastAsia"/>
          <w:bCs/>
          <w:kern w:val="0"/>
          <w:sz w:val="24"/>
        </w:rPr>
        <w:t>。宁波市应借此契机，加快构建知识产权运营服务体系的载体，促进知识产权</w:t>
      </w:r>
      <w:r w:rsidRPr="00FC6C19">
        <w:rPr>
          <w:rFonts w:ascii="Times New Roman" w:hAnsi="宋体" w:cs="微软雅黑" w:hint="eastAsia"/>
          <w:bCs/>
          <w:kern w:val="0"/>
          <w:sz w:val="24"/>
        </w:rPr>
        <w:lastRenderedPageBreak/>
        <w:t>与创新资源、金融资本、产业发展有效融合，实现知识产权支撑区域经济创新驱动发展。</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建设知识产权运营服务体系，是宁波市在“十三五”期间推进以知识产权为核心资源、支撑创新驱动发展的一次重要战略布局。宁波知识产权运营服务体系建设重点应以发展新材料、高端装备、新一代信息技术等知识产权密集型产业，谋求产业链竞争优势为主攻方向，以打造知识产权运营生态、拓展知识产权运营链条为核心，以配置全球知识产权资源、培育高价值专利组合为主线，加快构建以宁波市知识产权运营公共服务平台为载体，综合性专业化知识产权服务机构为运营主体，金融、法律、评估、产业分析、知识产权保护等相关配套服务为支撑的知识产权运营服务体系。</w:t>
      </w:r>
    </w:p>
    <w:p w:rsidR="001C3D45"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2</w:t>
      </w:r>
      <w:r w:rsidR="00ED1F0E">
        <w:rPr>
          <w:rFonts w:ascii="Times New Roman" w:hAnsi="宋体" w:cs="微软雅黑" w:hint="eastAsia"/>
          <w:bCs/>
          <w:kern w:val="0"/>
          <w:sz w:val="24"/>
        </w:rPr>
        <w:t>）进一步知识产权平台</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宁波市的知识产权运营公共服务平台，对外链接国家知识产权运营服务平台，对内整合国家专利技术</w:t>
      </w:r>
      <w:r w:rsidRPr="00FC6C19">
        <w:rPr>
          <w:rFonts w:ascii="Times New Roman" w:hAnsi="宋体" w:cs="微软雅黑" w:hint="eastAsia"/>
          <w:bCs/>
          <w:kern w:val="0"/>
          <w:sz w:val="24"/>
        </w:rPr>
        <w:t>(</w:t>
      </w:r>
      <w:r w:rsidRPr="00FC6C19">
        <w:rPr>
          <w:rFonts w:ascii="Times New Roman" w:hAnsi="宋体" w:cs="微软雅黑" w:hint="eastAsia"/>
          <w:bCs/>
          <w:kern w:val="0"/>
          <w:sz w:val="24"/>
        </w:rPr>
        <w:t>宁波</w:t>
      </w:r>
      <w:r w:rsidRPr="00FC6C19">
        <w:rPr>
          <w:rFonts w:ascii="Times New Roman" w:hAnsi="宋体" w:cs="微软雅黑" w:hint="eastAsia"/>
          <w:bCs/>
          <w:kern w:val="0"/>
          <w:sz w:val="24"/>
        </w:rPr>
        <w:t>)</w:t>
      </w:r>
      <w:r w:rsidRPr="00FC6C19">
        <w:rPr>
          <w:rFonts w:ascii="Times New Roman" w:hAnsi="宋体" w:cs="微软雅黑" w:hint="eastAsia"/>
          <w:bCs/>
          <w:kern w:val="0"/>
          <w:sz w:val="24"/>
        </w:rPr>
        <w:t>展示交易中心、天一生水网、科技大市场、宁波市知识产权服务平台、宁波市知识产权运用与保护第三方平台、产学研知识产权联盟、宁波市创新调查监测平台等现有平台资源。依托资源整合、政策集成以及数据挖掘与共享服务，建设区域知识产权与产业融合分析中心、知识产权交易中心、知识产权保护服务中心，形成集政府部门、运营机构、企业、科研院校、金融机构、中介机构等产业链利益相关方于一体的协同化运作机制。在平台信息化建设方面，宁波可以依托科技创新云平台，通过开展统一资源服务、统一数据服务和统一平台服务，为运营平台建设实现开放共享、简化服务流程提供基础支撑。运营平台将进一步拓展使用云平台现有的系统整合能力、大数据智能分析能力、业务服务构建能力，以大数据、云计算、人工智能为基础推进宁波市与国家以及省市信息数据互联、互通、互享。</w:t>
      </w:r>
    </w:p>
    <w:p w:rsidR="001C3D45"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bCs/>
          <w:kern w:val="0"/>
          <w:sz w:val="24"/>
        </w:rPr>
        <w:t>3</w:t>
      </w:r>
      <w:r w:rsidR="00ED1F0E">
        <w:rPr>
          <w:rFonts w:ascii="Times New Roman" w:hAnsi="宋体" w:cs="微软雅黑" w:hint="eastAsia"/>
          <w:bCs/>
          <w:kern w:val="0"/>
          <w:sz w:val="24"/>
        </w:rPr>
        <w:t>）引导专利成果有效转化</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缺乏对于专利价值的有效评估和专利质量的认定，是造成专利成果市场转化率较低的主要原因。因此，建议政府认定一批第三方专利价值评估机构，再通过金融机构的有效参与，以提升专利成果的有效转化。此外，基于新修订的《专利法》，对于事关国计民生的专利成果，政府可以实施强制转化。特别是对于那些风险大，成本高，企业很难做到的专利成果，政府可与专利权人达成许可协议，</w:t>
      </w:r>
      <w:r w:rsidRPr="00FC6C19">
        <w:rPr>
          <w:rFonts w:ascii="Times New Roman" w:hAnsi="宋体" w:cs="微软雅黑" w:hint="eastAsia"/>
          <w:bCs/>
          <w:kern w:val="0"/>
          <w:sz w:val="24"/>
        </w:rPr>
        <w:lastRenderedPageBreak/>
        <w:t>或者购买其专利成果，实施转化。</w:t>
      </w:r>
    </w:p>
    <w:p w:rsidR="001C3D45" w:rsidRPr="00FC6C19" w:rsidRDefault="00EC3CE3">
      <w:pPr>
        <w:spacing w:line="360" w:lineRule="auto"/>
        <w:ind w:firstLineChars="200" w:firstLine="480"/>
        <w:jc w:val="left"/>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bCs/>
          <w:kern w:val="0"/>
          <w:sz w:val="24"/>
        </w:rPr>
        <w:t>4</w:t>
      </w:r>
      <w:r w:rsidR="00ED1F0E">
        <w:rPr>
          <w:rFonts w:ascii="Times New Roman" w:hAnsi="宋体" w:cs="微软雅黑" w:hint="eastAsia"/>
          <w:bCs/>
          <w:kern w:val="0"/>
          <w:sz w:val="24"/>
        </w:rPr>
        <w:t>）强化知识产权保护体系</w:t>
      </w:r>
    </w:p>
    <w:p w:rsidR="00895047" w:rsidRPr="00FC6C19" w:rsidRDefault="00EC3CE3">
      <w:pPr>
        <w:spacing w:line="360" w:lineRule="auto"/>
        <w:ind w:firstLineChars="200" w:firstLine="480"/>
        <w:jc w:val="left"/>
        <w:rPr>
          <w:rFonts w:ascii="Times New Roman" w:hAnsi="宋体" w:cs="微软雅黑"/>
          <w:bCs/>
          <w:kern w:val="0"/>
          <w:sz w:val="24"/>
        </w:rPr>
      </w:pPr>
      <w:r w:rsidRPr="00FC6C19">
        <w:rPr>
          <w:rFonts w:ascii="Times New Roman" w:hAnsi="宋体" w:cs="微软雅黑" w:hint="eastAsia"/>
          <w:bCs/>
          <w:kern w:val="0"/>
          <w:sz w:val="24"/>
        </w:rPr>
        <w:t>为进一步加强知识产权保护，加快推进知识产权运用转化，快速、有效、低成本地解决知识产权纠纷，营造创新良好氛围，在浙江省高级人民法院、浙江省知识产权局的大力支持下，</w:t>
      </w:r>
      <w:r w:rsidRPr="00FC6C19">
        <w:rPr>
          <w:rFonts w:ascii="Times New Roman" w:hAnsi="宋体" w:cs="微软雅黑" w:hint="eastAsia"/>
          <w:bCs/>
          <w:kern w:val="0"/>
          <w:sz w:val="24"/>
        </w:rPr>
        <w:t>2016</w:t>
      </w:r>
      <w:r w:rsidRPr="00FC6C19">
        <w:rPr>
          <w:rFonts w:ascii="Times New Roman" w:hAnsi="宋体" w:cs="微软雅黑" w:hint="eastAsia"/>
          <w:bCs/>
          <w:kern w:val="0"/>
          <w:sz w:val="24"/>
        </w:rPr>
        <w:t>年</w:t>
      </w:r>
      <w:r w:rsidRPr="00FC6C19">
        <w:rPr>
          <w:rFonts w:ascii="Times New Roman" w:hAnsi="宋体" w:cs="微软雅黑" w:hint="eastAsia"/>
          <w:bCs/>
          <w:kern w:val="0"/>
          <w:sz w:val="24"/>
        </w:rPr>
        <w:t>3</w:t>
      </w:r>
      <w:r w:rsidRPr="00FC6C19">
        <w:rPr>
          <w:rFonts w:ascii="Times New Roman" w:hAnsi="宋体" w:cs="微软雅黑" w:hint="eastAsia"/>
          <w:bCs/>
          <w:kern w:val="0"/>
          <w:sz w:val="24"/>
        </w:rPr>
        <w:t>月，宁波市中级人民法院与宁波市知识产权局联合相关单位搭建了宁波市知识产权综合运用与保护第三方平台，在全国率先打造多元化、高效率、专业化知识产权保护运用体制。建立了知识产权诉调对接机制，即在第三方平台设立宁波市知识产权民事纠纷诉调对接中心，成立宁波市知识产权纠纷人民调解委员会，形成知识产权纠纷案件司法诉讼过程中委托调解、行政调解后司法确认、中心自行受理案件人民调解后司法确认等诉讼调对接机制，在征得当事人同意的前提下，由第三方平台对纠纷进行调解。</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宁波市应依托现有知识产权保护运用体制，应进一步发挥知识产权综合运用和保护第三方平台优势，以国家知识产权纠纷调解试点城市建设为契机，全力争创中国</w:t>
      </w:r>
      <w:r w:rsidRPr="00FC6C19">
        <w:rPr>
          <w:rFonts w:ascii="Times New Roman" w:hAnsi="宋体" w:cs="微软雅黑" w:hint="eastAsia"/>
          <w:bCs/>
          <w:kern w:val="0"/>
          <w:sz w:val="24"/>
        </w:rPr>
        <w:t>(</w:t>
      </w:r>
      <w:r w:rsidRPr="00FC6C19">
        <w:rPr>
          <w:rFonts w:ascii="Times New Roman" w:hAnsi="宋体" w:cs="微软雅黑" w:hint="eastAsia"/>
          <w:bCs/>
          <w:kern w:val="0"/>
          <w:sz w:val="24"/>
        </w:rPr>
        <w:t>宁波</w:t>
      </w:r>
      <w:r w:rsidRPr="00FC6C19">
        <w:rPr>
          <w:rFonts w:ascii="Times New Roman" w:hAnsi="宋体" w:cs="微软雅黑" w:hint="eastAsia"/>
          <w:bCs/>
          <w:kern w:val="0"/>
          <w:sz w:val="24"/>
        </w:rPr>
        <w:t>)</w:t>
      </w:r>
      <w:r w:rsidRPr="00FC6C19">
        <w:rPr>
          <w:rFonts w:ascii="Times New Roman" w:hAnsi="宋体" w:cs="微软雅黑" w:hint="eastAsia"/>
          <w:bCs/>
          <w:kern w:val="0"/>
          <w:sz w:val="24"/>
        </w:rPr>
        <w:t>汽车及零部件知识产权保护中心，加快推进集知识产权行政执法、司法保护和社会调解为一体的知识产权大保护工作格局，并积极开展知识产权领域社会信用体系建设，保障宁波市知识产权运营服务体系高效运转。</w:t>
      </w:r>
    </w:p>
    <w:p w:rsidR="00895047" w:rsidRPr="00FC6C19" w:rsidRDefault="00EC3CE3">
      <w:pPr>
        <w:spacing w:line="360" w:lineRule="auto"/>
        <w:ind w:firstLine="480"/>
        <w:rPr>
          <w:rFonts w:ascii="Times New Roman" w:hAnsi="宋体" w:cs="微软雅黑"/>
          <w:b/>
          <w:kern w:val="0"/>
          <w:sz w:val="24"/>
        </w:rPr>
      </w:pPr>
      <w:bookmarkStart w:id="196" w:name="_Toc340586584"/>
      <w:r w:rsidRPr="00FC6C19">
        <w:rPr>
          <w:rFonts w:ascii="Times New Roman" w:hAnsi="宋体" w:cs="微软雅黑" w:hint="eastAsia"/>
          <w:b/>
          <w:kern w:val="0"/>
          <w:sz w:val="24"/>
        </w:rPr>
        <w:t>（二）优化政府知识产权资源配置，进一步引导集聚社会资源</w:t>
      </w:r>
      <w:bookmarkEnd w:id="196"/>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1</w:t>
      </w:r>
      <w:r w:rsidRPr="00FC6C19">
        <w:rPr>
          <w:rFonts w:ascii="Times New Roman" w:hAnsi="宋体" w:cs="微软雅黑" w:hint="eastAsia"/>
          <w:bCs/>
          <w:kern w:val="0"/>
          <w:sz w:val="24"/>
        </w:rPr>
        <w:t>）有效发挥政府知识产权布局作用</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通过政府引导和市场布局相结合，大幅度增加对知识产权成果转化环节的投入力度；增加对在宁波的技术创新工程、技术创新联盟、孵化器、工程技术中心、重点实验室等知识产权密集型单位的投入，增强其共性技术开发服务功能和投融资服务功能。同时，发挥宁波市在科技成果转化方面探索形成科技人员带成果带团队共同创业、成果作价入股、“产业技术</w:t>
      </w:r>
      <w:r w:rsidRPr="00FC6C19">
        <w:rPr>
          <w:rFonts w:ascii="Times New Roman" w:hAnsi="宋体" w:cs="微软雅黑" w:hint="eastAsia"/>
          <w:bCs/>
          <w:kern w:val="0"/>
          <w:sz w:val="24"/>
        </w:rPr>
        <w:t>+</w:t>
      </w:r>
      <w:r w:rsidRPr="00FC6C19">
        <w:rPr>
          <w:rFonts w:ascii="Times New Roman" w:hAnsi="宋体" w:cs="微软雅黑" w:hint="eastAsia"/>
          <w:bCs/>
          <w:kern w:val="0"/>
          <w:sz w:val="24"/>
        </w:rPr>
        <w:t>产业育成</w:t>
      </w:r>
      <w:r w:rsidRPr="00FC6C19">
        <w:rPr>
          <w:rFonts w:ascii="Times New Roman" w:hAnsi="宋体" w:cs="微软雅黑" w:hint="eastAsia"/>
          <w:bCs/>
          <w:kern w:val="0"/>
          <w:sz w:val="24"/>
        </w:rPr>
        <w:t>+</w:t>
      </w:r>
      <w:r w:rsidRPr="00FC6C19">
        <w:rPr>
          <w:rFonts w:ascii="Times New Roman" w:hAnsi="宋体" w:cs="微软雅黑" w:hint="eastAsia"/>
          <w:bCs/>
          <w:kern w:val="0"/>
          <w:sz w:val="24"/>
        </w:rPr>
        <w:t>衍生企业”“国际合作</w:t>
      </w:r>
      <w:r w:rsidRPr="00FC6C19">
        <w:rPr>
          <w:rFonts w:ascii="Times New Roman" w:hAnsi="宋体" w:cs="微软雅黑" w:hint="eastAsia"/>
          <w:bCs/>
          <w:kern w:val="0"/>
          <w:sz w:val="24"/>
        </w:rPr>
        <w:t>+</w:t>
      </w:r>
      <w:r w:rsidRPr="00FC6C19">
        <w:rPr>
          <w:rFonts w:ascii="Times New Roman" w:hAnsi="宋体" w:cs="微软雅黑" w:hint="eastAsia"/>
          <w:bCs/>
          <w:kern w:val="0"/>
          <w:sz w:val="24"/>
        </w:rPr>
        <w:t>跨国并购</w:t>
      </w:r>
      <w:r w:rsidRPr="00FC6C19">
        <w:rPr>
          <w:rFonts w:ascii="Times New Roman" w:hAnsi="宋体" w:cs="微软雅黑" w:hint="eastAsia"/>
          <w:bCs/>
          <w:kern w:val="0"/>
          <w:sz w:val="24"/>
        </w:rPr>
        <w:t>+</w:t>
      </w:r>
      <w:r w:rsidRPr="00FC6C19">
        <w:rPr>
          <w:rFonts w:ascii="Times New Roman" w:hAnsi="宋体" w:cs="微软雅黑" w:hint="eastAsia"/>
          <w:bCs/>
          <w:kern w:val="0"/>
          <w:sz w:val="24"/>
        </w:rPr>
        <w:t>产业化”等多种科技成果转移转化模式，优化科技资源计划组织运行模式，以知识产权布局引导和市场转化成果为目标，改革和创新投入方式，综合运用多种方式，引导和带动金融资本及其他社会资本，促进与引导企业和科研机构利益机制转变。</w:t>
      </w:r>
    </w:p>
    <w:p w:rsidR="00895047" w:rsidRPr="00FC6C19" w:rsidRDefault="00EC3CE3">
      <w:pPr>
        <w:spacing w:line="360" w:lineRule="auto"/>
        <w:ind w:firstLineChars="200" w:firstLine="480"/>
        <w:rPr>
          <w:rFonts w:ascii="等线" w:eastAsia="等线" w:hAnsi="等线" w:cs="Times New Roman"/>
          <w:szCs w:val="21"/>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2</w:t>
      </w:r>
      <w:r w:rsidRPr="00FC6C19">
        <w:rPr>
          <w:rFonts w:ascii="Times New Roman" w:hAnsi="宋体" w:cs="微软雅黑" w:hint="eastAsia"/>
          <w:bCs/>
          <w:kern w:val="0"/>
          <w:sz w:val="24"/>
        </w:rPr>
        <w:t>）积极依托宁波国家高新区，打造</w:t>
      </w:r>
      <w:r w:rsidRPr="00FC6C19">
        <w:rPr>
          <w:rFonts w:ascii="Times New Roman" w:hAnsi="宋体" w:cs="微软雅黑"/>
          <w:bCs/>
          <w:kern w:val="0"/>
          <w:sz w:val="24"/>
        </w:rPr>
        <w:t>浙东南国家自主创新示范区</w:t>
      </w:r>
    </w:p>
    <w:p w:rsidR="00895047"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lastRenderedPageBreak/>
        <w:t>宁波国家高新区，已经汇集了宁波市一半的重点科技研发机构、公共技术服务平台，被列为国家创新型科技园区、国家海外高层次人才创业创新基地，成为宁波市实施创新驱动发展战略的核心区域，在全</w:t>
      </w:r>
      <w:r>
        <w:rPr>
          <w:rFonts w:ascii="Times New Roman" w:hAnsi="宋体" w:cs="微软雅黑" w:hint="eastAsia"/>
          <w:bCs/>
          <w:kern w:val="0"/>
          <w:sz w:val="24"/>
        </w:rPr>
        <w:t>省乃至全国具有较强的辐射力和影响力。充分利用宁波作为全球磁性材料、高性能金属材料、合成新材料等发展的高地，形成全球新材料知识产权布局的领航者。同时，对接“一带一路”国家战略，依托东南沿海港口城市和区域经济一体化支撑，率先实现区域产业知识产权战略布局的突破，形成一批有特色、可复制、可推广、可借鉴的知识产权示范样板企业。</w:t>
      </w:r>
    </w:p>
    <w:p w:rsidR="00895047" w:rsidRPr="00FC6C19" w:rsidRDefault="00EC3CE3">
      <w:pPr>
        <w:pStyle w:val="ad"/>
        <w:numPr>
          <w:ilvl w:val="0"/>
          <w:numId w:val="5"/>
        </w:numPr>
        <w:spacing w:line="360" w:lineRule="auto"/>
        <w:ind w:firstLineChars="0"/>
        <w:rPr>
          <w:rFonts w:ascii="Times New Roman" w:hAnsi="宋体" w:cs="微软雅黑"/>
          <w:bCs/>
          <w:kern w:val="0"/>
          <w:sz w:val="24"/>
        </w:rPr>
      </w:pPr>
      <w:r w:rsidRPr="00FC6C19">
        <w:rPr>
          <w:rFonts w:ascii="Times New Roman" w:hAnsi="宋体" w:cs="微软雅黑" w:hint="eastAsia"/>
          <w:bCs/>
          <w:kern w:val="0"/>
          <w:sz w:val="24"/>
        </w:rPr>
        <w:t>结合宁波“中国制造</w:t>
      </w:r>
      <w:r w:rsidRPr="00FC6C19">
        <w:rPr>
          <w:rFonts w:ascii="Times New Roman" w:hAnsi="宋体" w:cs="微软雅黑" w:hint="eastAsia"/>
          <w:bCs/>
          <w:kern w:val="0"/>
          <w:sz w:val="24"/>
        </w:rPr>
        <w:t>2025</w:t>
      </w:r>
      <w:r w:rsidRPr="00FC6C19">
        <w:rPr>
          <w:rFonts w:ascii="Times New Roman" w:hAnsi="宋体" w:cs="微软雅黑" w:hint="eastAsia"/>
          <w:bCs/>
          <w:kern w:val="0"/>
          <w:sz w:val="24"/>
        </w:rPr>
        <w:t>”试点示范城市，培育高价值专利组合</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结合宁波“中国制造</w:t>
      </w:r>
      <w:r w:rsidRPr="00FC6C19">
        <w:rPr>
          <w:rFonts w:ascii="Times New Roman" w:hAnsi="宋体" w:cs="微软雅黑" w:hint="eastAsia"/>
          <w:bCs/>
          <w:kern w:val="0"/>
          <w:sz w:val="24"/>
        </w:rPr>
        <w:t>2025</w:t>
      </w:r>
      <w:r w:rsidRPr="00FC6C19">
        <w:rPr>
          <w:rFonts w:ascii="Times New Roman" w:hAnsi="宋体" w:cs="微软雅黑" w:hint="eastAsia"/>
          <w:bCs/>
          <w:kern w:val="0"/>
          <w:sz w:val="24"/>
        </w:rPr>
        <w:t>”试点示范城市，推进重点优势产业领域专利导航工程，建设一批规模较大、布局合理、对产业发展和国际竞争力具有支撑保障作用的高价值专利组合。整合科技攻关资金，以企业、高校、研究院所、运营机构为依托，鼓励和引导企业联合上下游产业链条共同开展高价值专利组合培育和运用。</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bCs/>
          <w:kern w:val="0"/>
          <w:sz w:val="24"/>
        </w:rPr>
        <w:t>5</w:t>
      </w:r>
      <w:r w:rsidRPr="00FC6C19">
        <w:rPr>
          <w:rFonts w:ascii="Times New Roman" w:hAnsi="宋体" w:cs="微软雅黑" w:hint="eastAsia"/>
          <w:bCs/>
          <w:kern w:val="0"/>
          <w:sz w:val="24"/>
        </w:rPr>
        <w:t>）增强创新平台专业化服务能力</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强化清理整顿和分类扶持，引导企业孵化器、大学科技园、中试基地、大学生创业基地、留学人员创业园提升技术转移、专业咨询、投融资和市场推广等专业服务能力，吸引社会资本，促进企业孵化培育和科技成果转化。同时，积极支持创新平台开展创业投资个人所得税税收优惠政策试点，引导鼓励民间资本参与创新平台建设，激发民营资本对科技创新的贡献；加大金融对科技创新的支持力度。</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bCs/>
          <w:kern w:val="0"/>
          <w:sz w:val="24"/>
        </w:rPr>
        <w:t>6</w:t>
      </w:r>
      <w:r w:rsidRPr="00FC6C19">
        <w:rPr>
          <w:rFonts w:ascii="Times New Roman" w:hAnsi="宋体" w:cs="微软雅黑" w:hint="eastAsia"/>
          <w:bCs/>
          <w:kern w:val="0"/>
          <w:sz w:val="24"/>
        </w:rPr>
        <w:t>）强化资源要素保障措施</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宁波市政府每年确定一批科技成果产业化重点项目，在用电、用地、用能、投融资、产品推广应用示范等方面给予重点扶持。对带动性强的重点产业创新项目用地，可参照工业项目供地，并可适当提高容积率。宁波各市、区、县（市）应加快清理和盘活存量房资源，强化创新型人才住房保障。</w:t>
      </w:r>
    </w:p>
    <w:p w:rsidR="00895047" w:rsidRPr="00FC6C19" w:rsidRDefault="00EC3CE3">
      <w:pPr>
        <w:spacing w:line="360" w:lineRule="auto"/>
        <w:ind w:firstLine="480"/>
        <w:rPr>
          <w:rFonts w:ascii="Times New Roman" w:hAnsi="宋体" w:cs="微软雅黑"/>
          <w:b/>
          <w:kern w:val="0"/>
          <w:sz w:val="24"/>
        </w:rPr>
      </w:pPr>
      <w:bookmarkStart w:id="197" w:name="_Toc340586585"/>
      <w:r w:rsidRPr="00FC6C19">
        <w:rPr>
          <w:rFonts w:ascii="Times New Roman" w:hAnsi="宋体" w:cs="微软雅黑" w:hint="eastAsia"/>
          <w:b/>
          <w:kern w:val="0"/>
          <w:sz w:val="24"/>
        </w:rPr>
        <w:t>（三）积极探索建立宁波市知识产权发展多元投入机制，强化知识产权布局与区域经济协同发展的资金保障</w:t>
      </w:r>
      <w:bookmarkEnd w:id="197"/>
      <w:r w:rsidRPr="00FC6C19">
        <w:rPr>
          <w:rFonts w:ascii="Times New Roman" w:hAnsi="宋体" w:cs="微软雅黑" w:hint="eastAsia"/>
          <w:b/>
          <w:kern w:val="0"/>
          <w:sz w:val="24"/>
        </w:rPr>
        <w:t>作用</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1</w:t>
      </w:r>
      <w:r w:rsidRPr="00FC6C19">
        <w:rPr>
          <w:rFonts w:ascii="Times New Roman" w:hAnsi="宋体" w:cs="微软雅黑" w:hint="eastAsia"/>
          <w:bCs/>
          <w:kern w:val="0"/>
          <w:sz w:val="24"/>
        </w:rPr>
        <w:t>）强化宁波市财政对于知识产权布局发展资金统筹</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lastRenderedPageBreak/>
        <w:t>宁波各市、区、县（市）财政科技经费的增长幅度，应不低于财政经常性收入增长幅度。对围绕宁波市产业发展为主的基础共性技术和民生公益技术研发，由各级财政直接资助。应用类科技成果产业化扶持方式，转为间接资助创新型企业为主，逐步提高创投基金、风险池基金等资助资金比重。</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2</w:t>
      </w:r>
      <w:r w:rsidRPr="00FC6C19">
        <w:rPr>
          <w:rFonts w:ascii="Times New Roman" w:hAnsi="宋体" w:cs="微软雅黑" w:hint="eastAsia"/>
          <w:bCs/>
          <w:kern w:val="0"/>
          <w:sz w:val="24"/>
        </w:rPr>
        <w:t>）构建多层次的知识产权投融资体系</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引导在涌的金融机构优化信贷结构，综合运用买方信贷、卖方信贷、融资租赁等方式，加大对科技型知识产权示范企业的信贷支持。通过科技贷款补贴、科技保险补贴等方式，支持科技型企业到股权交易所挂牌和境内外资本市场上市等方式融资；加快推进场外交易市场建设，完善股权交易市场监管和交易制度，为非上市科技型企业股权转让和融资提供服务。</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3</w:t>
      </w:r>
      <w:r w:rsidRPr="00FC6C19">
        <w:rPr>
          <w:rFonts w:ascii="Times New Roman" w:hAnsi="宋体" w:cs="微软雅黑" w:hint="eastAsia"/>
          <w:bCs/>
          <w:kern w:val="0"/>
          <w:sz w:val="24"/>
        </w:rPr>
        <w:t>）有效利用宁波市科技成果转化引导基金</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2014</w:t>
      </w:r>
      <w:r w:rsidRPr="00FC6C19">
        <w:rPr>
          <w:rFonts w:ascii="Times New Roman" w:hAnsi="宋体" w:cs="微软雅黑" w:hint="eastAsia"/>
          <w:bCs/>
          <w:kern w:val="0"/>
          <w:sz w:val="24"/>
        </w:rPr>
        <w:t>年《宁波市科技成果转化资金管理办法》出台，宁波市设立了科技成果转化资金，旨在引导企业积极与高等院校、科研机构开展产学研供需对接，承接购买或投资重大科技成果，加快推进重大科技成果产业化，引领支撑产业转型升级。合理利用宁波市科技成果转化引导基金，按照宁波市战略性新兴产业发展需求，重点投入针对新材料、新一代信息技术、新能源、新装备、海洋高技术、节能环保、生命健康、创意设计等</w:t>
      </w:r>
      <w:r w:rsidRPr="00FC6C19">
        <w:rPr>
          <w:rFonts w:ascii="Times New Roman" w:hAnsi="宋体" w:cs="微软雅黑" w:hint="eastAsia"/>
          <w:bCs/>
          <w:kern w:val="0"/>
          <w:sz w:val="24"/>
        </w:rPr>
        <w:t>8</w:t>
      </w:r>
      <w:r w:rsidRPr="00FC6C19">
        <w:rPr>
          <w:rFonts w:ascii="Times New Roman" w:hAnsi="宋体" w:cs="微软雅黑" w:hint="eastAsia"/>
          <w:bCs/>
          <w:kern w:val="0"/>
          <w:sz w:val="24"/>
        </w:rPr>
        <w:t>大战略性新兴产业，共同研发战略性新兴产业中关键性、共性技术，为宁波市产业的可持续发展提供技术的保障。</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4</w:t>
      </w:r>
      <w:r w:rsidRPr="00FC6C19">
        <w:rPr>
          <w:rFonts w:ascii="Times New Roman" w:hAnsi="宋体" w:cs="微软雅黑" w:hint="eastAsia"/>
          <w:bCs/>
          <w:kern w:val="0"/>
          <w:sz w:val="24"/>
        </w:rPr>
        <w:t>）完善宁波市创新型中小企业信用担保体系</w:t>
      </w:r>
    </w:p>
    <w:p w:rsidR="00895047"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支持设立宁波市创新型企业融资担保公司和小额贷款公司，对银行和小额贷款公司为宁波创新型小微企业提供的贷款，按年均余额新增部分实施风险补偿。扩大信用担保风险补偿政策的覆盖面，推</w:t>
      </w:r>
      <w:r>
        <w:rPr>
          <w:rFonts w:ascii="Times New Roman" w:hAnsi="宋体" w:cs="微软雅黑" w:hint="eastAsia"/>
          <w:bCs/>
          <w:kern w:val="0"/>
          <w:sz w:val="24"/>
        </w:rPr>
        <w:t>广科技保险和知识产权质押贷款业务，支持保险资金参与科技创新基础设施建设和重大科技项目投资。</w:t>
      </w:r>
    </w:p>
    <w:p w:rsidR="00895047" w:rsidRDefault="00EC3CE3">
      <w:pPr>
        <w:spacing w:line="360" w:lineRule="auto"/>
        <w:ind w:firstLineChars="200" w:firstLine="480"/>
        <w:rPr>
          <w:rFonts w:ascii="Times New Roman" w:hAnsi="宋体" w:cs="微软雅黑"/>
          <w:bCs/>
          <w:kern w:val="0"/>
          <w:sz w:val="24"/>
        </w:rPr>
      </w:pPr>
      <w:r>
        <w:rPr>
          <w:rFonts w:ascii="Times New Roman" w:hAnsi="宋体" w:cs="微软雅黑" w:hint="eastAsia"/>
          <w:bCs/>
          <w:kern w:val="0"/>
          <w:sz w:val="24"/>
        </w:rPr>
        <w:t>（</w:t>
      </w:r>
      <w:r>
        <w:rPr>
          <w:rFonts w:ascii="Times New Roman" w:hAnsi="宋体" w:cs="微软雅黑" w:hint="eastAsia"/>
          <w:bCs/>
          <w:kern w:val="0"/>
          <w:sz w:val="24"/>
        </w:rPr>
        <w:t>5</w:t>
      </w:r>
      <w:r>
        <w:rPr>
          <w:rFonts w:ascii="Times New Roman" w:hAnsi="宋体" w:cs="微软雅黑" w:hint="eastAsia"/>
          <w:bCs/>
          <w:kern w:val="0"/>
          <w:sz w:val="24"/>
        </w:rPr>
        <w:t>）设立宁波市区域性的科技型中小企业股权交易中心</w:t>
      </w:r>
    </w:p>
    <w:p w:rsidR="00895047" w:rsidRDefault="00EC3CE3">
      <w:pPr>
        <w:spacing w:line="360" w:lineRule="auto"/>
        <w:ind w:firstLine="480"/>
        <w:rPr>
          <w:rFonts w:ascii="Times New Roman" w:hAnsi="宋体" w:cs="微软雅黑"/>
          <w:bCs/>
          <w:kern w:val="0"/>
          <w:sz w:val="24"/>
        </w:rPr>
      </w:pPr>
      <w:r>
        <w:rPr>
          <w:rFonts w:ascii="Times New Roman" w:hAnsi="宋体" w:cs="微软雅黑" w:hint="eastAsia"/>
          <w:bCs/>
          <w:kern w:val="0"/>
          <w:sz w:val="24"/>
        </w:rPr>
        <w:t>依托技术转移示范机构、技术市场、技术转移中心与科技开发中心，建立全市性技术产权交易机构联盟，开发相应的信息化、网络化的技术交易支持系统与展示平台，在此基础上设立区域性的科技型中小企业股权交易中心，建立科技成果的公示公告机制，对应用类科技计划项目成果，探索</w:t>
      </w:r>
      <w:r>
        <w:rPr>
          <w:rFonts w:ascii="Times New Roman" w:hAnsi="宋体" w:cs="微软雅黑" w:hint="eastAsia"/>
          <w:bCs/>
          <w:kern w:val="0"/>
          <w:sz w:val="24"/>
        </w:rPr>
        <w:t>"</w:t>
      </w:r>
      <w:r>
        <w:rPr>
          <w:rFonts w:ascii="Times New Roman" w:hAnsi="宋体" w:cs="微软雅黑" w:hint="eastAsia"/>
          <w:bCs/>
          <w:kern w:val="0"/>
          <w:sz w:val="24"/>
        </w:rPr>
        <w:t>强制</w:t>
      </w:r>
      <w:r>
        <w:rPr>
          <w:rFonts w:ascii="Times New Roman" w:hAnsi="宋体" w:cs="微软雅黑" w:hint="eastAsia"/>
          <w:bCs/>
          <w:kern w:val="0"/>
          <w:sz w:val="24"/>
        </w:rPr>
        <w:t>"</w:t>
      </w:r>
      <w:r>
        <w:rPr>
          <w:rFonts w:ascii="Times New Roman" w:hAnsi="宋体" w:cs="微软雅黑" w:hint="eastAsia"/>
          <w:bCs/>
          <w:kern w:val="0"/>
          <w:sz w:val="24"/>
        </w:rPr>
        <w:t>进场交易制度，推动重大科技成果直接进入市场。</w:t>
      </w:r>
    </w:p>
    <w:p w:rsidR="00895047" w:rsidRPr="00FC6C19" w:rsidRDefault="00EC3CE3">
      <w:pPr>
        <w:pStyle w:val="ad"/>
        <w:numPr>
          <w:ilvl w:val="0"/>
          <w:numId w:val="4"/>
        </w:numPr>
        <w:spacing w:line="360" w:lineRule="auto"/>
        <w:ind w:firstLineChars="0"/>
        <w:rPr>
          <w:rFonts w:ascii="Times New Roman" w:hAnsi="宋体" w:cs="微软雅黑"/>
          <w:bCs/>
          <w:kern w:val="0"/>
          <w:sz w:val="24"/>
        </w:rPr>
      </w:pPr>
      <w:r w:rsidRPr="00FC6C19">
        <w:rPr>
          <w:rFonts w:ascii="Times New Roman" w:hAnsi="宋体" w:cs="微软雅黑" w:hint="eastAsia"/>
          <w:bCs/>
          <w:kern w:val="0"/>
          <w:sz w:val="24"/>
        </w:rPr>
        <w:lastRenderedPageBreak/>
        <w:t>支持发展专业化知识产权运营机构</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制定《宁波市知识产权运营机构培育管理办法》，采取股权投资、以奖代补等的形式支持知识产权运营机构发展。培育运营基础好、持有可运营的高质量专利、拥有知识产权运营人才、运营模式清晰的运营机构，鼓励其对接高校科研院所、企业，实现产业联盟，以专利许可、专利转让、股权化、资本证券化、专利诉讼等运营模式实现收益。</w:t>
      </w:r>
    </w:p>
    <w:p w:rsidR="00895047" w:rsidRPr="00FC6C19" w:rsidRDefault="00EC3CE3">
      <w:pPr>
        <w:spacing w:line="360" w:lineRule="auto"/>
        <w:ind w:firstLine="480"/>
        <w:rPr>
          <w:rFonts w:ascii="Times New Roman" w:hAnsi="宋体" w:cs="微软雅黑"/>
          <w:b/>
          <w:kern w:val="0"/>
          <w:sz w:val="24"/>
        </w:rPr>
      </w:pPr>
      <w:bookmarkStart w:id="198" w:name="_Toc340586586"/>
      <w:r w:rsidRPr="00FC6C19">
        <w:rPr>
          <w:rFonts w:ascii="Times New Roman" w:hAnsi="宋体" w:cs="微软雅黑" w:hint="eastAsia"/>
          <w:b/>
          <w:kern w:val="0"/>
          <w:sz w:val="24"/>
        </w:rPr>
        <w:t>（四）积极推进各创新主体协同发展，构建有效的科技成果产业化新模式</w:t>
      </w:r>
      <w:bookmarkEnd w:id="198"/>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1</w:t>
      </w:r>
      <w:r w:rsidRPr="00FC6C19">
        <w:rPr>
          <w:rFonts w:ascii="Times New Roman" w:hAnsi="宋体" w:cs="微软雅黑" w:hint="eastAsia"/>
          <w:bCs/>
          <w:kern w:val="0"/>
          <w:sz w:val="24"/>
        </w:rPr>
        <w:t>）深入推进政、产、学、研、用协同创新</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结合国家新修改的促进科技成果转化法的新精神，支持宁波高校、科研院所将非经营性国有资产转为经营性国有资产，用于科技成果研发和产业化。完善科研类事业单位自主处置科技成果机制。促进和落实科技人员双向兼职和流动，将科技成果产业化成效纳入产学研合作绩效评价重点内容。市各级财政在资金和税收等政策上支持科技成果在市内转让及产业化。</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bCs/>
          <w:kern w:val="0"/>
          <w:sz w:val="24"/>
        </w:rPr>
        <w:t>2</w:t>
      </w:r>
      <w:r w:rsidRPr="00FC6C19">
        <w:rPr>
          <w:rFonts w:ascii="Times New Roman" w:hAnsi="宋体" w:cs="微软雅黑" w:hint="eastAsia"/>
          <w:bCs/>
          <w:kern w:val="0"/>
          <w:sz w:val="24"/>
        </w:rPr>
        <w:t>）改革和完善高校、科研院所科研成果评价机制，强化各类创新人才激励，引导推动改革高校与科研院所转变“教学与科研并举”为“教学、科研、成果转化”并重，支持其将科技成果产业化业绩作为应用性研究人员职务晋升的主要依据；确保在专业技术职称评聘中，有一定比例的参与技术转移和产业化人员；鼓励其将转化职务科技成果取得的收益按一定比例奖励有关贡献人员和团队。</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3</w:t>
      </w:r>
      <w:r w:rsidRPr="00FC6C19">
        <w:rPr>
          <w:rFonts w:ascii="Times New Roman" w:hAnsi="宋体" w:cs="微软雅黑" w:hint="eastAsia"/>
          <w:bCs/>
          <w:kern w:val="0"/>
          <w:sz w:val="24"/>
        </w:rPr>
        <w:t>）完善各类创新资源开放共享机制</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各级政府投资的科研设施应向企业、高校、科研院所开放，作为技术研发的公共平台。各级政府支持的科研活动所获得的信息资料，应最大限度地向社会公开。鼓励高等院校和科研院所以市场化方式向企业开放各类科技资源，鼓励社会公益类科研院所为企业提供检测、测试、标准等服务。</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4</w:t>
      </w:r>
      <w:r w:rsidRPr="00FC6C19">
        <w:rPr>
          <w:rFonts w:ascii="Times New Roman" w:hAnsi="宋体" w:cs="微软雅黑" w:hint="eastAsia"/>
          <w:bCs/>
          <w:kern w:val="0"/>
          <w:sz w:val="24"/>
        </w:rPr>
        <w:t>）建立重大创新成果发现机制，大力支持中介机构开展创新服务</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对来宁波落地产业化的重大科技成果转化项目，市科技经费给予省重大创新项目的额度扶持，市各区、县（市）、开发区按承诺配套条件，择优落户。完善专业化服务标准，健全发明专利评估、交易、咨询、代理、诉讼、专利检索和人才引进等中介服务体系。鼓励科技中介服务机构规范化、专业化、网络化发展，不断拓宽服务领域。</w:t>
      </w:r>
    </w:p>
    <w:p w:rsidR="00895047" w:rsidRPr="00FC6C19" w:rsidRDefault="00EC3CE3">
      <w:pPr>
        <w:spacing w:line="360" w:lineRule="auto"/>
        <w:ind w:firstLine="480"/>
        <w:rPr>
          <w:rFonts w:ascii="Times New Roman" w:hAnsi="宋体" w:cs="微软雅黑"/>
          <w:b/>
          <w:kern w:val="0"/>
          <w:sz w:val="24"/>
        </w:rPr>
      </w:pPr>
      <w:bookmarkStart w:id="199" w:name="_Toc340586587"/>
      <w:r w:rsidRPr="00FC6C19">
        <w:rPr>
          <w:rFonts w:ascii="Times New Roman" w:hAnsi="宋体" w:cs="微软雅黑" w:hint="eastAsia"/>
          <w:b/>
          <w:kern w:val="0"/>
          <w:sz w:val="24"/>
        </w:rPr>
        <w:lastRenderedPageBreak/>
        <w:t>（五）创新和完善统筹协调机制，强化知识产权布局对区域产业发展的组织保障</w:t>
      </w:r>
      <w:bookmarkEnd w:id="199"/>
    </w:p>
    <w:p w:rsidR="00ED1F0E"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1</w:t>
      </w:r>
      <w:r w:rsidR="00ED1F0E">
        <w:rPr>
          <w:rFonts w:ascii="Times New Roman" w:hAnsi="宋体" w:cs="微软雅黑" w:hint="eastAsia"/>
          <w:bCs/>
          <w:kern w:val="0"/>
          <w:sz w:val="24"/>
        </w:rPr>
        <w:t>）创新知识产权制度，为知识产权布局以及专利成果转化提供制度保障</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建立团体专利制度，有效降低研发成本、减少专利交易许可费用，整合互补性专利，提高专利技术转化率。政府在制定知识产权政策时要积极支持鼓励团体专利的建立，充分发挥其鼓励科技创新和激励竞争的作用，不断完善团体专利的调整机制。同时政府也可以跟企业和行业协会之间合作，共同谋划建立团体标准以增强国际竞争力，提高专利技术转化率。</w:t>
      </w:r>
    </w:p>
    <w:p w:rsidR="00ED1F0E"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2</w:t>
      </w:r>
      <w:r w:rsidR="00ED1F0E">
        <w:rPr>
          <w:rFonts w:ascii="Times New Roman" w:hAnsi="宋体" w:cs="微软雅黑" w:hint="eastAsia"/>
          <w:bCs/>
          <w:kern w:val="0"/>
          <w:sz w:val="24"/>
        </w:rPr>
        <w:t>）加强创新成果统筹协调</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在市各县（区）行政服务中心设立科技创新创业咨询、项目受理和代理服务的一站式窗口，为国内外人才来浙江创业、国内外重大成果在浙江落地转化提供全程服务。为宁波市八大产业重点企业科技创新和成果转化提供科技信息、专利检索、政策咨询、知识产权保护等方面的服务。</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3</w:t>
      </w:r>
      <w:r w:rsidR="00ED1F0E">
        <w:rPr>
          <w:rFonts w:ascii="Times New Roman" w:hAnsi="宋体" w:cs="微软雅黑" w:hint="eastAsia"/>
          <w:bCs/>
          <w:kern w:val="0"/>
          <w:sz w:val="24"/>
        </w:rPr>
        <w:t>）建立宁波市知识产权成果服务区域经济发展综合服务平台</w:t>
      </w:r>
    </w:p>
    <w:p w:rsidR="00895047" w:rsidRPr="00FC6C19" w:rsidRDefault="00EC3CE3">
      <w:pPr>
        <w:spacing w:line="360" w:lineRule="auto"/>
        <w:ind w:firstLineChars="200" w:firstLine="480"/>
        <w:rPr>
          <w:rFonts w:ascii="Times New Roman" w:hAnsi="宋体" w:cs="微软雅黑"/>
          <w:bCs/>
          <w:kern w:val="0"/>
          <w:sz w:val="24"/>
        </w:rPr>
      </w:pPr>
      <w:r w:rsidRPr="00FC6C19">
        <w:rPr>
          <w:rFonts w:ascii="Times New Roman" w:hAnsi="宋体" w:cs="微软雅黑" w:hint="eastAsia"/>
          <w:bCs/>
          <w:kern w:val="0"/>
          <w:sz w:val="24"/>
        </w:rPr>
        <w:t>推行网络化管理和服务，为知识产权成果研发、筛选、评价、信息发布、产业项目立项、投融资和资源配置提供一条龙服务，包括通过科技服务综合网络平台对产业创新重点扶持项目进行联合审查；建立科技成果产业化数据库，对入库项目进行遴选并定期发布。</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4</w:t>
      </w:r>
      <w:r w:rsidRPr="00FC6C19">
        <w:rPr>
          <w:rFonts w:ascii="Times New Roman" w:hAnsi="宋体" w:cs="微软雅黑" w:hint="eastAsia"/>
          <w:bCs/>
          <w:kern w:val="0"/>
          <w:sz w:val="24"/>
        </w:rPr>
        <w:t>）建立知识产权成果应用评估机制</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推行渐进式改革，逐步发展社会化的评价方式，重组市场化评价方式和科技成果应用评估机制。由市科技、统计部门、行业主管部门研究建立评估体系，依据不同类型科技成果建立不同的指标体系采用不同的评价方法，突出科技成果应用的可行性、产业带动性和效益提升导向，增加市场考核期。</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5</w:t>
      </w:r>
      <w:r w:rsidRPr="00FC6C19">
        <w:rPr>
          <w:rFonts w:ascii="Times New Roman" w:hAnsi="宋体" w:cs="微软雅黑" w:hint="eastAsia"/>
          <w:bCs/>
          <w:kern w:val="0"/>
          <w:sz w:val="24"/>
        </w:rPr>
        <w:t>）加强知识产权保护和服务机制建设</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以专利权为核心，建立重大科技、经济活动知识产权评议机制，并提供知识产权维权援助支持。加大对企业申报国内外专利、注册商标，取得国际标准认证、参与国内外标准制定的扶持力度。对属于宁波市八大产业的重点企业的知识产权侵权进行严厉查处或提供维权支持。</w:t>
      </w:r>
    </w:p>
    <w:p w:rsidR="00895047" w:rsidRPr="00FC6C19"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t>（</w:t>
      </w:r>
      <w:r w:rsidRPr="00FC6C19">
        <w:rPr>
          <w:rFonts w:ascii="Times New Roman" w:hAnsi="宋体" w:cs="微软雅黑" w:hint="eastAsia"/>
          <w:bCs/>
          <w:kern w:val="0"/>
          <w:sz w:val="24"/>
        </w:rPr>
        <w:t>6</w:t>
      </w:r>
      <w:r w:rsidRPr="00FC6C19">
        <w:rPr>
          <w:rFonts w:ascii="Times New Roman" w:hAnsi="宋体" w:cs="微软雅黑" w:hint="eastAsia"/>
          <w:bCs/>
          <w:kern w:val="0"/>
          <w:sz w:val="24"/>
        </w:rPr>
        <w:t>）完善知识产权成果产业化评价激励机制</w:t>
      </w:r>
    </w:p>
    <w:p w:rsidR="00895047" w:rsidRDefault="00EC3CE3">
      <w:pPr>
        <w:spacing w:line="360" w:lineRule="auto"/>
        <w:ind w:firstLine="480"/>
        <w:rPr>
          <w:rFonts w:ascii="Times New Roman" w:hAnsi="宋体" w:cs="微软雅黑"/>
          <w:bCs/>
          <w:kern w:val="0"/>
          <w:sz w:val="24"/>
        </w:rPr>
      </w:pPr>
      <w:r w:rsidRPr="00FC6C19">
        <w:rPr>
          <w:rFonts w:ascii="Times New Roman" w:hAnsi="宋体" w:cs="微软雅黑" w:hint="eastAsia"/>
          <w:bCs/>
          <w:kern w:val="0"/>
          <w:sz w:val="24"/>
        </w:rPr>
        <w:lastRenderedPageBreak/>
        <w:t>完善科技成果产业化体系，发展创新型经济纳入综合考评、党政领导科技进步和人才工作目标责任考核的重要内容。定期发布知识产权成果科技进步监测指标和成果转化统计指标，对科技创新成果研发、产业化的综合服务和资金使用绩效，实行全过程严格监管。</w:t>
      </w:r>
    </w:p>
    <w:p w:rsidR="00895047" w:rsidRDefault="00895047">
      <w:pPr>
        <w:spacing w:line="360" w:lineRule="auto"/>
        <w:ind w:firstLine="480"/>
        <w:rPr>
          <w:rFonts w:ascii="Times New Roman" w:hAnsi="宋体" w:cs="微软雅黑"/>
          <w:bCs/>
          <w:kern w:val="0"/>
          <w:sz w:val="24"/>
        </w:rPr>
        <w:sectPr w:rsidR="00895047">
          <w:pgSz w:w="11906" w:h="16838"/>
          <w:pgMar w:top="1440" w:right="1800" w:bottom="1440" w:left="1800" w:header="851" w:footer="992" w:gutter="0"/>
          <w:cols w:space="425"/>
          <w:docGrid w:type="lines" w:linePitch="312"/>
        </w:sectPr>
      </w:pPr>
    </w:p>
    <w:p w:rsidR="00895047" w:rsidRDefault="00EC3CE3">
      <w:pPr>
        <w:pStyle w:val="1"/>
      </w:pPr>
      <w:bookmarkStart w:id="200" w:name="_Toc471313791"/>
      <w:bookmarkStart w:id="201" w:name="_Toc503273673"/>
      <w:r>
        <w:rPr>
          <w:rFonts w:hint="eastAsia"/>
        </w:rPr>
        <w:lastRenderedPageBreak/>
        <w:t>参考文献</w:t>
      </w:r>
      <w:bookmarkEnd w:id="200"/>
      <w:bookmarkEnd w:id="201"/>
    </w:p>
    <w:p w:rsidR="00895047" w:rsidRDefault="00895047">
      <w:pPr>
        <w:spacing w:line="300" w:lineRule="auto"/>
        <w:ind w:left="562" w:hangingChars="200" w:hanging="562"/>
        <w:rPr>
          <w:rFonts w:hAnsi="Times New Roman"/>
          <w:sz w:val="24"/>
          <w:szCs w:val="24"/>
        </w:rPr>
      </w:pPr>
      <w:r>
        <w:rPr>
          <w:b/>
          <w:sz w:val="28"/>
        </w:rPr>
        <w:fldChar w:fldCharType="begin"/>
      </w:r>
      <w:r w:rsidR="00EC3CE3">
        <w:rPr>
          <w:b/>
          <w:sz w:val="28"/>
        </w:rPr>
        <w:instrText xml:space="preserve"> ADDIN EN.REFLIST </w:instrText>
      </w:r>
      <w:r>
        <w:rPr>
          <w:b/>
          <w:sz w:val="28"/>
        </w:rPr>
        <w:fldChar w:fldCharType="separate"/>
      </w:r>
      <w:bookmarkStart w:id="202" w:name="_ENREF_1"/>
      <w:r w:rsidR="00EC3CE3">
        <w:rPr>
          <w:rFonts w:hAnsi="Times New Roman" w:hint="eastAsia"/>
          <w:sz w:val="24"/>
          <w:szCs w:val="24"/>
        </w:rPr>
        <w:t>1.</w:t>
      </w:r>
      <w:r w:rsidR="00EC3CE3">
        <w:rPr>
          <w:rFonts w:hAnsi="Times New Roman" w:hint="eastAsia"/>
          <w:sz w:val="24"/>
          <w:szCs w:val="24"/>
        </w:rPr>
        <w:tab/>
      </w:r>
      <w:r w:rsidR="00EC3CE3">
        <w:rPr>
          <w:rFonts w:hint="eastAsia"/>
          <w:sz w:val="24"/>
          <w:szCs w:val="24"/>
        </w:rPr>
        <w:t>知识产权区域布局试点工作方案</w:t>
      </w:r>
      <w:r w:rsidR="00EC3CE3">
        <w:rPr>
          <w:rFonts w:hAnsi="Times New Roman" w:hint="eastAsia"/>
          <w:sz w:val="24"/>
          <w:szCs w:val="24"/>
        </w:rPr>
        <w:t>, 2016.</w:t>
      </w:r>
      <w:bookmarkEnd w:id="202"/>
    </w:p>
    <w:p w:rsidR="00895047" w:rsidRDefault="00EC3CE3">
      <w:pPr>
        <w:spacing w:line="300" w:lineRule="auto"/>
        <w:ind w:left="480" w:hangingChars="200" w:hanging="480"/>
        <w:rPr>
          <w:rFonts w:hAnsi="Times New Roman"/>
          <w:sz w:val="24"/>
          <w:szCs w:val="24"/>
        </w:rPr>
      </w:pPr>
      <w:bookmarkStart w:id="203" w:name="_ENREF_2"/>
      <w:r>
        <w:rPr>
          <w:rFonts w:hAnsi="Times New Roman" w:hint="eastAsia"/>
          <w:sz w:val="24"/>
          <w:szCs w:val="24"/>
        </w:rPr>
        <w:t>2.</w:t>
      </w:r>
      <w:r>
        <w:rPr>
          <w:rFonts w:hAnsi="Times New Roman" w:hint="eastAsia"/>
          <w:sz w:val="24"/>
          <w:szCs w:val="24"/>
        </w:rPr>
        <w:tab/>
      </w:r>
      <w:r>
        <w:rPr>
          <w:rFonts w:hAnsi="Times New Roman" w:hint="eastAsia"/>
          <w:sz w:val="24"/>
          <w:szCs w:val="24"/>
        </w:rPr>
        <w:t>“</w:t>
      </w:r>
      <w:r>
        <w:rPr>
          <w:rFonts w:hint="eastAsia"/>
          <w:sz w:val="24"/>
          <w:szCs w:val="24"/>
        </w:rPr>
        <w:t>十三五</w:t>
      </w:r>
      <w:r>
        <w:rPr>
          <w:rFonts w:hAnsi="Times New Roman" w:hint="eastAsia"/>
          <w:sz w:val="24"/>
          <w:szCs w:val="24"/>
        </w:rPr>
        <w:t>””</w:t>
      </w:r>
      <w:r>
        <w:rPr>
          <w:rFonts w:hint="eastAsia"/>
          <w:sz w:val="24"/>
          <w:szCs w:val="24"/>
        </w:rPr>
        <w:t>宁波科技创新规划</w:t>
      </w:r>
      <w:r>
        <w:rPr>
          <w:rFonts w:hAnsi="Times New Roman" w:hint="eastAsia"/>
          <w:sz w:val="24"/>
          <w:szCs w:val="24"/>
        </w:rPr>
        <w:t>, 2016.</w:t>
      </w:r>
      <w:bookmarkEnd w:id="203"/>
    </w:p>
    <w:p w:rsidR="00895047" w:rsidRDefault="00EC3CE3">
      <w:pPr>
        <w:spacing w:line="300" w:lineRule="auto"/>
        <w:ind w:left="480" w:hangingChars="200" w:hanging="480"/>
        <w:rPr>
          <w:rFonts w:hAnsi="Times New Roman"/>
          <w:sz w:val="24"/>
          <w:szCs w:val="24"/>
        </w:rPr>
      </w:pPr>
      <w:bookmarkStart w:id="204" w:name="_ENREF_3"/>
      <w:r>
        <w:rPr>
          <w:rFonts w:hAnsi="Times New Roman" w:hint="eastAsia"/>
          <w:sz w:val="24"/>
          <w:szCs w:val="24"/>
        </w:rPr>
        <w:t>3.</w:t>
      </w:r>
      <w:r>
        <w:rPr>
          <w:rFonts w:hAnsi="Times New Roman" w:hint="eastAsia"/>
          <w:sz w:val="24"/>
          <w:szCs w:val="24"/>
        </w:rPr>
        <w:tab/>
      </w:r>
      <w:r>
        <w:rPr>
          <w:rFonts w:hint="eastAsia"/>
          <w:sz w:val="24"/>
          <w:szCs w:val="24"/>
        </w:rPr>
        <w:t>吴汉东</w:t>
      </w:r>
      <w:r>
        <w:rPr>
          <w:rFonts w:hAnsi="Times New Roman" w:hint="eastAsia"/>
          <w:sz w:val="24"/>
          <w:szCs w:val="24"/>
        </w:rPr>
        <w:t xml:space="preserve">, </w:t>
      </w:r>
      <w:r>
        <w:rPr>
          <w:rFonts w:hint="eastAsia"/>
          <w:sz w:val="24"/>
          <w:szCs w:val="24"/>
        </w:rPr>
        <w:t>实施知识产权战略与建设创新型国家</w:t>
      </w:r>
      <w:r>
        <w:rPr>
          <w:rFonts w:hAnsi="Times New Roman" w:hint="eastAsia"/>
          <w:sz w:val="24"/>
          <w:szCs w:val="24"/>
        </w:rPr>
        <w:t xml:space="preserve">. </w:t>
      </w:r>
      <w:r>
        <w:rPr>
          <w:rFonts w:hint="eastAsia"/>
          <w:sz w:val="24"/>
          <w:szCs w:val="24"/>
        </w:rPr>
        <w:t>安徽科技</w:t>
      </w:r>
      <w:r>
        <w:rPr>
          <w:rFonts w:hAnsi="Times New Roman" w:hint="eastAsia"/>
          <w:sz w:val="24"/>
          <w:szCs w:val="24"/>
        </w:rPr>
        <w:t>, 2008(06)</w:t>
      </w:r>
      <w:r>
        <w:rPr>
          <w:rFonts w:hAnsi="Times New Roman" w:hint="eastAsia"/>
          <w:sz w:val="24"/>
          <w:szCs w:val="24"/>
        </w:rPr>
        <w:t>：</w:t>
      </w:r>
      <w:r>
        <w:rPr>
          <w:rFonts w:hAnsi="Times New Roman" w:hint="eastAsia"/>
          <w:sz w:val="24"/>
          <w:szCs w:val="24"/>
        </w:rPr>
        <w:t xml:space="preserve"> p. 18-21.</w:t>
      </w:r>
      <w:bookmarkEnd w:id="204"/>
    </w:p>
    <w:p w:rsidR="00895047" w:rsidRDefault="00EC3CE3">
      <w:pPr>
        <w:spacing w:line="300" w:lineRule="auto"/>
        <w:ind w:left="480" w:hangingChars="200" w:hanging="480"/>
        <w:rPr>
          <w:rFonts w:hAnsi="Times New Roman"/>
          <w:sz w:val="24"/>
          <w:szCs w:val="24"/>
        </w:rPr>
      </w:pPr>
      <w:bookmarkStart w:id="205" w:name="_ENREF_4"/>
      <w:r>
        <w:rPr>
          <w:rFonts w:hAnsi="Times New Roman" w:hint="eastAsia"/>
          <w:sz w:val="24"/>
          <w:szCs w:val="24"/>
        </w:rPr>
        <w:t>4.</w:t>
      </w:r>
      <w:r>
        <w:rPr>
          <w:rFonts w:hAnsi="Times New Roman" w:hint="eastAsia"/>
          <w:sz w:val="24"/>
          <w:szCs w:val="24"/>
        </w:rPr>
        <w:tab/>
      </w:r>
      <w:r>
        <w:rPr>
          <w:rFonts w:hint="eastAsia"/>
          <w:sz w:val="24"/>
          <w:szCs w:val="24"/>
        </w:rPr>
        <w:t>吴汉东</w:t>
      </w:r>
      <w:r>
        <w:rPr>
          <w:rFonts w:hAnsi="Times New Roman" w:hint="eastAsia"/>
          <w:sz w:val="24"/>
          <w:szCs w:val="24"/>
        </w:rPr>
        <w:t xml:space="preserve">, </w:t>
      </w:r>
      <w:r>
        <w:rPr>
          <w:rFonts w:hint="eastAsia"/>
          <w:sz w:val="24"/>
          <w:szCs w:val="24"/>
        </w:rPr>
        <w:t>中国企业知识产权的战略框架</w:t>
      </w:r>
      <w:r>
        <w:rPr>
          <w:rFonts w:hAnsi="Times New Roman" w:hint="eastAsia"/>
          <w:sz w:val="24"/>
          <w:szCs w:val="24"/>
        </w:rPr>
        <w:t xml:space="preserve">. </w:t>
      </w:r>
      <w:r>
        <w:rPr>
          <w:rFonts w:hint="eastAsia"/>
          <w:sz w:val="24"/>
          <w:szCs w:val="24"/>
        </w:rPr>
        <w:t>法人杂志</w:t>
      </w:r>
      <w:r>
        <w:rPr>
          <w:rFonts w:hAnsi="Times New Roman" w:hint="eastAsia"/>
          <w:sz w:val="24"/>
          <w:szCs w:val="24"/>
        </w:rPr>
        <w:t>, 2008(Z1)</w:t>
      </w:r>
      <w:r>
        <w:rPr>
          <w:rFonts w:hAnsi="Times New Roman" w:hint="eastAsia"/>
          <w:sz w:val="24"/>
          <w:szCs w:val="24"/>
        </w:rPr>
        <w:t>：</w:t>
      </w:r>
      <w:r>
        <w:rPr>
          <w:rFonts w:hAnsi="Times New Roman" w:hint="eastAsia"/>
          <w:sz w:val="24"/>
          <w:szCs w:val="24"/>
        </w:rPr>
        <w:t xml:space="preserve"> p. 40-41+128.</w:t>
      </w:r>
      <w:bookmarkEnd w:id="205"/>
    </w:p>
    <w:p w:rsidR="00895047" w:rsidRDefault="00EC3CE3">
      <w:pPr>
        <w:spacing w:line="300" w:lineRule="auto"/>
        <w:ind w:left="480" w:hangingChars="200" w:hanging="480"/>
        <w:rPr>
          <w:rFonts w:hAnsi="Times New Roman"/>
          <w:sz w:val="24"/>
          <w:szCs w:val="24"/>
        </w:rPr>
      </w:pPr>
      <w:bookmarkStart w:id="206" w:name="_ENREF_5"/>
      <w:r>
        <w:rPr>
          <w:rFonts w:hAnsi="Times New Roman" w:hint="eastAsia"/>
          <w:sz w:val="24"/>
          <w:szCs w:val="24"/>
        </w:rPr>
        <w:t>5.</w:t>
      </w:r>
      <w:r>
        <w:rPr>
          <w:rFonts w:hAnsi="Times New Roman" w:hint="eastAsia"/>
          <w:sz w:val="24"/>
          <w:szCs w:val="24"/>
        </w:rPr>
        <w:tab/>
      </w:r>
      <w:r>
        <w:rPr>
          <w:rFonts w:hint="eastAsia"/>
          <w:sz w:val="24"/>
          <w:szCs w:val="24"/>
        </w:rPr>
        <w:t>冯晓青</w:t>
      </w:r>
      <w:r>
        <w:rPr>
          <w:rFonts w:hAnsi="Times New Roman" w:hint="eastAsia"/>
          <w:sz w:val="24"/>
          <w:szCs w:val="24"/>
        </w:rPr>
        <w:t xml:space="preserve">, </w:t>
      </w:r>
      <w:r>
        <w:rPr>
          <w:rFonts w:hint="eastAsia"/>
          <w:sz w:val="24"/>
          <w:szCs w:val="24"/>
        </w:rPr>
        <w:t>论高新技术产业的知识产权保护</w:t>
      </w:r>
      <w:r>
        <w:rPr>
          <w:rFonts w:hAnsi="Times New Roman" w:hint="eastAsia"/>
          <w:sz w:val="24"/>
          <w:szCs w:val="24"/>
        </w:rPr>
        <w:t xml:space="preserve">. </w:t>
      </w:r>
      <w:r>
        <w:rPr>
          <w:rFonts w:hint="eastAsia"/>
          <w:sz w:val="24"/>
          <w:szCs w:val="24"/>
        </w:rPr>
        <w:t>科技管理研究</w:t>
      </w:r>
      <w:r>
        <w:rPr>
          <w:rFonts w:hAnsi="Times New Roman" w:hint="eastAsia"/>
          <w:sz w:val="24"/>
          <w:szCs w:val="24"/>
        </w:rPr>
        <w:t>, 2001(01)</w:t>
      </w:r>
      <w:r>
        <w:rPr>
          <w:rFonts w:hAnsi="Times New Roman" w:hint="eastAsia"/>
          <w:sz w:val="24"/>
          <w:szCs w:val="24"/>
        </w:rPr>
        <w:t>：</w:t>
      </w:r>
      <w:r>
        <w:rPr>
          <w:rFonts w:hAnsi="Times New Roman" w:hint="eastAsia"/>
          <w:sz w:val="24"/>
          <w:szCs w:val="24"/>
        </w:rPr>
        <w:t xml:space="preserve"> p. 48-50.</w:t>
      </w:r>
      <w:bookmarkEnd w:id="206"/>
    </w:p>
    <w:p w:rsidR="00895047" w:rsidRDefault="00EC3CE3">
      <w:pPr>
        <w:spacing w:line="300" w:lineRule="auto"/>
        <w:ind w:left="480" w:hangingChars="200" w:hanging="480"/>
        <w:rPr>
          <w:rFonts w:hAnsi="Times New Roman"/>
          <w:sz w:val="24"/>
          <w:szCs w:val="24"/>
        </w:rPr>
      </w:pPr>
      <w:bookmarkStart w:id="207" w:name="_ENREF_6"/>
      <w:r>
        <w:rPr>
          <w:rFonts w:hAnsi="Times New Roman" w:hint="eastAsia"/>
          <w:sz w:val="24"/>
          <w:szCs w:val="24"/>
        </w:rPr>
        <w:t>6.</w:t>
      </w:r>
      <w:r>
        <w:rPr>
          <w:rFonts w:hAnsi="Times New Roman" w:hint="eastAsia"/>
          <w:sz w:val="24"/>
          <w:szCs w:val="24"/>
        </w:rPr>
        <w:tab/>
      </w:r>
      <w:r>
        <w:rPr>
          <w:rFonts w:hint="eastAsia"/>
          <w:sz w:val="24"/>
          <w:szCs w:val="24"/>
        </w:rPr>
        <w:t>郭民生</w:t>
      </w:r>
      <w:r>
        <w:rPr>
          <w:rFonts w:hAnsi="Times New Roman" w:hint="eastAsia"/>
          <w:sz w:val="24"/>
          <w:szCs w:val="24"/>
        </w:rPr>
        <w:t xml:space="preserve">, </w:t>
      </w:r>
      <w:r>
        <w:rPr>
          <w:rFonts w:hint="eastAsia"/>
          <w:sz w:val="24"/>
          <w:szCs w:val="24"/>
        </w:rPr>
        <w:t>知识产权战略实施的综合评价指数</w:t>
      </w:r>
      <w:r>
        <w:rPr>
          <w:rFonts w:hAnsi="Times New Roman" w:hint="eastAsia"/>
          <w:sz w:val="24"/>
          <w:szCs w:val="24"/>
        </w:rPr>
        <w:t xml:space="preserve">. </w:t>
      </w:r>
      <w:r>
        <w:rPr>
          <w:rFonts w:hint="eastAsia"/>
          <w:sz w:val="24"/>
          <w:szCs w:val="24"/>
        </w:rPr>
        <w:t>知识产权</w:t>
      </w:r>
      <w:r>
        <w:rPr>
          <w:rFonts w:hAnsi="Times New Roman" w:hint="eastAsia"/>
          <w:sz w:val="24"/>
          <w:szCs w:val="24"/>
        </w:rPr>
        <w:t>, 2009(01)</w:t>
      </w:r>
      <w:r>
        <w:rPr>
          <w:rFonts w:hAnsi="Times New Roman" w:hint="eastAsia"/>
          <w:sz w:val="24"/>
          <w:szCs w:val="24"/>
        </w:rPr>
        <w:t>：</w:t>
      </w:r>
      <w:r>
        <w:rPr>
          <w:rFonts w:hAnsi="Times New Roman" w:hint="eastAsia"/>
          <w:sz w:val="24"/>
          <w:szCs w:val="24"/>
        </w:rPr>
        <w:t xml:space="preserve"> p. 27-3</w:t>
      </w:r>
      <w:r>
        <w:rPr>
          <w:rFonts w:hAnsi="Times New Roman"/>
          <w:sz w:val="24"/>
          <w:szCs w:val="24"/>
        </w:rPr>
        <w:t>4.</w:t>
      </w:r>
      <w:bookmarkEnd w:id="207"/>
    </w:p>
    <w:p w:rsidR="00895047" w:rsidRDefault="00EC3CE3">
      <w:pPr>
        <w:spacing w:line="300" w:lineRule="auto"/>
        <w:ind w:left="480" w:hangingChars="200" w:hanging="480"/>
        <w:rPr>
          <w:rFonts w:hAnsi="Times New Roman"/>
          <w:sz w:val="24"/>
          <w:szCs w:val="24"/>
        </w:rPr>
      </w:pPr>
      <w:bookmarkStart w:id="208" w:name="_ENREF_7"/>
      <w:r>
        <w:rPr>
          <w:rFonts w:hAnsi="Times New Roman" w:hint="eastAsia"/>
          <w:sz w:val="24"/>
          <w:szCs w:val="24"/>
        </w:rPr>
        <w:t>7.</w:t>
      </w:r>
      <w:r>
        <w:rPr>
          <w:rFonts w:hAnsi="Times New Roman" w:hint="eastAsia"/>
          <w:sz w:val="24"/>
          <w:szCs w:val="24"/>
        </w:rPr>
        <w:tab/>
      </w:r>
      <w:r>
        <w:rPr>
          <w:rFonts w:hint="eastAsia"/>
          <w:sz w:val="24"/>
          <w:szCs w:val="24"/>
        </w:rPr>
        <w:t>夏钰</w:t>
      </w:r>
      <w:r>
        <w:rPr>
          <w:rFonts w:hAnsi="Times New Roman" w:hint="eastAsia"/>
          <w:sz w:val="24"/>
          <w:szCs w:val="24"/>
        </w:rPr>
        <w:t xml:space="preserve">, </w:t>
      </w:r>
      <w:r>
        <w:rPr>
          <w:rFonts w:hint="eastAsia"/>
          <w:sz w:val="24"/>
          <w:szCs w:val="24"/>
        </w:rPr>
        <w:t>高新技术企业知识产权竞争力内涵探析</w:t>
      </w:r>
      <w:r>
        <w:rPr>
          <w:rFonts w:hAnsi="Times New Roman" w:hint="eastAsia"/>
          <w:sz w:val="24"/>
          <w:szCs w:val="24"/>
        </w:rPr>
        <w:t xml:space="preserve">. </w:t>
      </w:r>
      <w:r>
        <w:rPr>
          <w:rFonts w:hint="eastAsia"/>
          <w:sz w:val="24"/>
          <w:szCs w:val="24"/>
        </w:rPr>
        <w:t>价值工程</w:t>
      </w:r>
      <w:r>
        <w:rPr>
          <w:rFonts w:hAnsi="Times New Roman" w:hint="eastAsia"/>
          <w:sz w:val="24"/>
          <w:szCs w:val="24"/>
        </w:rPr>
        <w:t>, 2011(32)</w:t>
      </w:r>
      <w:r>
        <w:rPr>
          <w:rFonts w:hAnsi="Times New Roman" w:hint="eastAsia"/>
          <w:sz w:val="24"/>
          <w:szCs w:val="24"/>
        </w:rPr>
        <w:t>：</w:t>
      </w:r>
      <w:r>
        <w:rPr>
          <w:rFonts w:hAnsi="Times New Roman" w:hint="eastAsia"/>
          <w:sz w:val="24"/>
          <w:szCs w:val="24"/>
        </w:rPr>
        <w:t xml:space="preserve"> p. 113-114.</w:t>
      </w:r>
      <w:bookmarkEnd w:id="208"/>
    </w:p>
    <w:p w:rsidR="00895047" w:rsidRDefault="00EC3CE3">
      <w:pPr>
        <w:spacing w:line="300" w:lineRule="auto"/>
        <w:ind w:left="480" w:hangingChars="200" w:hanging="480"/>
        <w:rPr>
          <w:rFonts w:hAnsi="Times New Roman"/>
          <w:sz w:val="24"/>
          <w:szCs w:val="24"/>
        </w:rPr>
      </w:pPr>
      <w:bookmarkStart w:id="209" w:name="_ENREF_8"/>
      <w:r>
        <w:rPr>
          <w:rFonts w:hAnsi="Times New Roman" w:hint="eastAsia"/>
          <w:sz w:val="24"/>
          <w:szCs w:val="24"/>
        </w:rPr>
        <w:t>8.</w:t>
      </w:r>
      <w:r>
        <w:rPr>
          <w:rFonts w:hAnsi="Times New Roman" w:hint="eastAsia"/>
          <w:sz w:val="24"/>
          <w:szCs w:val="24"/>
        </w:rPr>
        <w:tab/>
      </w:r>
      <w:r>
        <w:rPr>
          <w:rFonts w:hint="eastAsia"/>
          <w:sz w:val="24"/>
          <w:szCs w:val="24"/>
        </w:rPr>
        <w:t>于丽艳</w:t>
      </w:r>
      <w:r>
        <w:rPr>
          <w:rFonts w:hAnsi="Times New Roman" w:hint="eastAsia"/>
          <w:sz w:val="24"/>
          <w:szCs w:val="24"/>
        </w:rPr>
        <w:t xml:space="preserve"> and </w:t>
      </w:r>
      <w:r>
        <w:rPr>
          <w:rFonts w:hint="eastAsia"/>
          <w:sz w:val="24"/>
          <w:szCs w:val="24"/>
        </w:rPr>
        <w:t>毕克新</w:t>
      </w:r>
      <w:r>
        <w:rPr>
          <w:rFonts w:hAnsi="Times New Roman" w:hint="eastAsia"/>
          <w:sz w:val="24"/>
          <w:szCs w:val="24"/>
        </w:rPr>
        <w:t xml:space="preserve">, </w:t>
      </w:r>
      <w:r>
        <w:rPr>
          <w:rFonts w:hint="eastAsia"/>
          <w:sz w:val="24"/>
          <w:szCs w:val="24"/>
        </w:rPr>
        <w:t>基于国际专利分类法的中国专利布局实证研究</w:t>
      </w:r>
      <w:r>
        <w:rPr>
          <w:rFonts w:hAnsi="Times New Roman" w:hint="eastAsia"/>
          <w:sz w:val="24"/>
          <w:szCs w:val="24"/>
        </w:rPr>
        <w:t xml:space="preserve">. </w:t>
      </w:r>
      <w:r>
        <w:rPr>
          <w:rFonts w:hint="eastAsia"/>
          <w:sz w:val="24"/>
          <w:szCs w:val="24"/>
        </w:rPr>
        <w:t>中国软科学</w:t>
      </w:r>
      <w:r>
        <w:rPr>
          <w:rFonts w:hAnsi="Times New Roman" w:hint="eastAsia"/>
          <w:sz w:val="24"/>
          <w:szCs w:val="24"/>
        </w:rPr>
        <w:t>, 2009(03)</w:t>
      </w:r>
      <w:r>
        <w:rPr>
          <w:rFonts w:hAnsi="Times New Roman" w:hint="eastAsia"/>
          <w:sz w:val="24"/>
          <w:szCs w:val="24"/>
        </w:rPr>
        <w:t>：</w:t>
      </w:r>
      <w:r>
        <w:rPr>
          <w:rFonts w:hAnsi="Times New Roman" w:hint="eastAsia"/>
          <w:sz w:val="24"/>
          <w:szCs w:val="24"/>
        </w:rPr>
        <w:t xml:space="preserve"> p. 186-192.</w:t>
      </w:r>
      <w:bookmarkEnd w:id="209"/>
    </w:p>
    <w:p w:rsidR="00895047" w:rsidRDefault="00EC3CE3">
      <w:pPr>
        <w:spacing w:line="300" w:lineRule="auto"/>
        <w:ind w:left="480" w:hangingChars="200" w:hanging="480"/>
        <w:rPr>
          <w:rFonts w:hAnsi="Times New Roman"/>
          <w:sz w:val="24"/>
          <w:szCs w:val="24"/>
        </w:rPr>
      </w:pPr>
      <w:bookmarkStart w:id="210" w:name="_ENREF_9"/>
      <w:r>
        <w:rPr>
          <w:rFonts w:hAnsi="Times New Roman" w:hint="eastAsia"/>
          <w:sz w:val="24"/>
          <w:szCs w:val="24"/>
        </w:rPr>
        <w:t>9.</w:t>
      </w:r>
      <w:r>
        <w:rPr>
          <w:rFonts w:hAnsi="Times New Roman" w:hint="eastAsia"/>
          <w:sz w:val="24"/>
          <w:szCs w:val="24"/>
        </w:rPr>
        <w:tab/>
      </w:r>
      <w:r>
        <w:rPr>
          <w:rFonts w:hint="eastAsia"/>
          <w:sz w:val="24"/>
          <w:szCs w:val="24"/>
        </w:rPr>
        <w:t>付明星</w:t>
      </w:r>
      <w:r>
        <w:rPr>
          <w:rFonts w:hAnsi="Times New Roman" w:hint="eastAsia"/>
          <w:sz w:val="24"/>
          <w:szCs w:val="24"/>
        </w:rPr>
        <w:t xml:space="preserve">, </w:t>
      </w:r>
      <w:r>
        <w:rPr>
          <w:rFonts w:hint="eastAsia"/>
          <w:sz w:val="24"/>
          <w:szCs w:val="24"/>
        </w:rPr>
        <w:t>韩国知识产权政策及管理新动向研究</w:t>
      </w:r>
      <w:r>
        <w:rPr>
          <w:rFonts w:hAnsi="Times New Roman" w:hint="eastAsia"/>
          <w:sz w:val="24"/>
          <w:szCs w:val="24"/>
        </w:rPr>
        <w:t xml:space="preserve">. </w:t>
      </w:r>
      <w:r>
        <w:rPr>
          <w:rFonts w:hint="eastAsia"/>
          <w:sz w:val="24"/>
          <w:szCs w:val="24"/>
        </w:rPr>
        <w:t>知识产权</w:t>
      </w:r>
      <w:r>
        <w:rPr>
          <w:rFonts w:hAnsi="Times New Roman" w:hint="eastAsia"/>
          <w:sz w:val="24"/>
          <w:szCs w:val="24"/>
        </w:rPr>
        <w:t>, 2010(02)</w:t>
      </w:r>
      <w:r>
        <w:rPr>
          <w:rFonts w:hAnsi="Times New Roman" w:hint="eastAsia"/>
          <w:sz w:val="24"/>
          <w:szCs w:val="24"/>
        </w:rPr>
        <w:t>：</w:t>
      </w:r>
      <w:r>
        <w:rPr>
          <w:rFonts w:hAnsi="Times New Roman" w:hint="eastAsia"/>
          <w:sz w:val="24"/>
          <w:szCs w:val="24"/>
        </w:rPr>
        <w:t xml:space="preserve"> p. 92-96.</w:t>
      </w:r>
      <w:bookmarkEnd w:id="210"/>
    </w:p>
    <w:p w:rsidR="00895047" w:rsidRDefault="00EC3CE3">
      <w:pPr>
        <w:spacing w:line="300" w:lineRule="auto"/>
        <w:ind w:left="480" w:hangingChars="200" w:hanging="480"/>
        <w:rPr>
          <w:rFonts w:hAnsi="Times New Roman"/>
          <w:sz w:val="24"/>
          <w:szCs w:val="24"/>
        </w:rPr>
      </w:pPr>
      <w:bookmarkStart w:id="211" w:name="_ENREF_10"/>
      <w:r>
        <w:rPr>
          <w:rFonts w:hAnsi="Times New Roman" w:hint="eastAsia"/>
          <w:sz w:val="24"/>
          <w:szCs w:val="24"/>
        </w:rPr>
        <w:t>10.</w:t>
      </w:r>
      <w:r>
        <w:rPr>
          <w:rFonts w:hAnsi="Times New Roman" w:hint="eastAsia"/>
          <w:sz w:val="24"/>
          <w:szCs w:val="24"/>
        </w:rPr>
        <w:tab/>
      </w:r>
      <w:r>
        <w:rPr>
          <w:rFonts w:hint="eastAsia"/>
          <w:sz w:val="24"/>
          <w:szCs w:val="24"/>
        </w:rPr>
        <w:t>田力普</w:t>
      </w:r>
      <w:r>
        <w:rPr>
          <w:rFonts w:hAnsi="Times New Roman" w:hint="eastAsia"/>
          <w:sz w:val="24"/>
          <w:szCs w:val="24"/>
        </w:rPr>
        <w:t xml:space="preserve">, </w:t>
      </w:r>
      <w:r>
        <w:rPr>
          <w:rFonts w:hint="eastAsia"/>
          <w:sz w:val="24"/>
          <w:szCs w:val="24"/>
        </w:rPr>
        <w:t>积极实施国家知识产权战略</w:t>
      </w:r>
      <w:r>
        <w:rPr>
          <w:rFonts w:hAnsi="Times New Roman" w:hint="eastAsia"/>
          <w:sz w:val="24"/>
          <w:szCs w:val="24"/>
        </w:rPr>
        <w:t xml:space="preserve"> </w:t>
      </w:r>
      <w:r>
        <w:rPr>
          <w:rFonts w:hint="eastAsia"/>
          <w:sz w:val="24"/>
          <w:szCs w:val="24"/>
        </w:rPr>
        <w:t>创新发展知识产权资产评估事业</w:t>
      </w:r>
      <w:r>
        <w:rPr>
          <w:rFonts w:hAnsi="Times New Roman" w:hint="eastAsia"/>
          <w:sz w:val="24"/>
          <w:szCs w:val="24"/>
        </w:rPr>
        <w:t xml:space="preserve">. </w:t>
      </w:r>
      <w:r>
        <w:rPr>
          <w:rFonts w:hint="eastAsia"/>
          <w:sz w:val="24"/>
          <w:szCs w:val="24"/>
        </w:rPr>
        <w:t>中国资产评估</w:t>
      </w:r>
      <w:r>
        <w:rPr>
          <w:rFonts w:hAnsi="Times New Roman" w:hint="eastAsia"/>
          <w:sz w:val="24"/>
          <w:szCs w:val="24"/>
        </w:rPr>
        <w:t>, 2007(12)</w:t>
      </w:r>
      <w:r>
        <w:rPr>
          <w:rFonts w:hAnsi="Times New Roman" w:hint="eastAsia"/>
          <w:sz w:val="24"/>
          <w:szCs w:val="24"/>
        </w:rPr>
        <w:t>：</w:t>
      </w:r>
      <w:r>
        <w:rPr>
          <w:rFonts w:hAnsi="Times New Roman" w:hint="eastAsia"/>
          <w:sz w:val="24"/>
          <w:szCs w:val="24"/>
        </w:rPr>
        <w:t xml:space="preserve"> p. 8-9.</w:t>
      </w:r>
      <w:bookmarkEnd w:id="211"/>
    </w:p>
    <w:p w:rsidR="00895047" w:rsidRDefault="00EC3CE3">
      <w:pPr>
        <w:spacing w:line="300" w:lineRule="auto"/>
        <w:ind w:left="480" w:hangingChars="200" w:hanging="480"/>
        <w:rPr>
          <w:rFonts w:hAnsi="Times New Roman"/>
          <w:sz w:val="24"/>
          <w:szCs w:val="24"/>
        </w:rPr>
      </w:pPr>
      <w:bookmarkStart w:id="212" w:name="_ENREF_11"/>
      <w:r>
        <w:rPr>
          <w:rFonts w:hAnsi="Times New Roman" w:hint="eastAsia"/>
          <w:sz w:val="24"/>
          <w:szCs w:val="24"/>
        </w:rPr>
        <w:t>11.</w:t>
      </w:r>
      <w:r>
        <w:rPr>
          <w:rFonts w:hAnsi="Times New Roman" w:hint="eastAsia"/>
          <w:sz w:val="24"/>
          <w:szCs w:val="24"/>
        </w:rPr>
        <w:tab/>
      </w:r>
      <w:r>
        <w:rPr>
          <w:rFonts w:hint="eastAsia"/>
          <w:sz w:val="24"/>
          <w:szCs w:val="24"/>
        </w:rPr>
        <w:t>丁恒龙</w:t>
      </w:r>
      <w:r>
        <w:rPr>
          <w:rFonts w:hAnsi="Times New Roman" w:hint="eastAsia"/>
          <w:sz w:val="24"/>
          <w:szCs w:val="24"/>
        </w:rPr>
        <w:t xml:space="preserve"> and </w:t>
      </w:r>
      <w:r>
        <w:rPr>
          <w:rFonts w:hint="eastAsia"/>
          <w:sz w:val="24"/>
          <w:szCs w:val="24"/>
        </w:rPr>
        <w:t>王卫星</w:t>
      </w:r>
      <w:r>
        <w:rPr>
          <w:rFonts w:hAnsi="Times New Roman" w:hint="eastAsia"/>
          <w:sz w:val="24"/>
          <w:szCs w:val="24"/>
        </w:rPr>
        <w:t xml:space="preserve">, </w:t>
      </w:r>
      <w:r>
        <w:rPr>
          <w:rFonts w:hint="eastAsia"/>
          <w:sz w:val="24"/>
          <w:szCs w:val="24"/>
        </w:rPr>
        <w:t>日本知识产权制度的变迁及启示</w:t>
      </w:r>
      <w:r>
        <w:rPr>
          <w:rFonts w:hAnsi="Times New Roman" w:hint="eastAsia"/>
          <w:sz w:val="24"/>
          <w:szCs w:val="24"/>
        </w:rPr>
        <w:t xml:space="preserve">. </w:t>
      </w:r>
      <w:r>
        <w:rPr>
          <w:rFonts w:hint="eastAsia"/>
          <w:sz w:val="24"/>
          <w:szCs w:val="24"/>
        </w:rPr>
        <w:t>科学管理研究</w:t>
      </w:r>
      <w:r>
        <w:rPr>
          <w:rFonts w:hAnsi="Times New Roman" w:hint="eastAsia"/>
          <w:sz w:val="24"/>
          <w:szCs w:val="24"/>
        </w:rPr>
        <w:t>, 2009(06)</w:t>
      </w:r>
      <w:r>
        <w:rPr>
          <w:rFonts w:hAnsi="Times New Roman" w:hint="eastAsia"/>
          <w:sz w:val="24"/>
          <w:szCs w:val="24"/>
        </w:rPr>
        <w:t>：</w:t>
      </w:r>
      <w:r>
        <w:rPr>
          <w:rFonts w:hAnsi="Times New Roman" w:hint="eastAsia"/>
          <w:sz w:val="24"/>
          <w:szCs w:val="24"/>
        </w:rPr>
        <w:t xml:space="preserve"> p. 76-81.</w:t>
      </w:r>
      <w:bookmarkEnd w:id="212"/>
    </w:p>
    <w:p w:rsidR="00895047" w:rsidRDefault="00EC3CE3">
      <w:pPr>
        <w:spacing w:line="300" w:lineRule="auto"/>
        <w:ind w:left="480" w:hangingChars="200" w:hanging="480"/>
        <w:rPr>
          <w:rFonts w:hAnsi="Times New Roman"/>
          <w:sz w:val="24"/>
          <w:szCs w:val="24"/>
        </w:rPr>
      </w:pPr>
      <w:bookmarkStart w:id="213" w:name="_ENREF_12"/>
      <w:r>
        <w:rPr>
          <w:rFonts w:hAnsi="Times New Roman" w:hint="eastAsia"/>
          <w:sz w:val="24"/>
          <w:szCs w:val="24"/>
        </w:rPr>
        <w:t>12.</w:t>
      </w:r>
      <w:r>
        <w:rPr>
          <w:rFonts w:hAnsi="Times New Roman" w:hint="eastAsia"/>
          <w:sz w:val="24"/>
          <w:szCs w:val="24"/>
        </w:rPr>
        <w:tab/>
      </w:r>
      <w:r>
        <w:rPr>
          <w:rFonts w:hint="eastAsia"/>
          <w:sz w:val="24"/>
          <w:szCs w:val="24"/>
        </w:rPr>
        <w:t>喻翠玲</w:t>
      </w:r>
      <w:r>
        <w:rPr>
          <w:rFonts w:hAnsi="Times New Roman" w:hint="eastAsia"/>
          <w:sz w:val="24"/>
          <w:szCs w:val="24"/>
        </w:rPr>
        <w:t xml:space="preserve">, </w:t>
      </w:r>
      <w:r>
        <w:rPr>
          <w:rFonts w:hint="eastAsia"/>
          <w:sz w:val="24"/>
          <w:szCs w:val="24"/>
        </w:rPr>
        <w:t>基于知识产权角度的企业竞争力分析</w:t>
      </w:r>
      <w:r>
        <w:rPr>
          <w:rFonts w:hAnsi="Times New Roman" w:hint="eastAsia"/>
          <w:sz w:val="24"/>
          <w:szCs w:val="24"/>
        </w:rPr>
        <w:t xml:space="preserve">. </w:t>
      </w:r>
      <w:r>
        <w:rPr>
          <w:rFonts w:hint="eastAsia"/>
          <w:sz w:val="24"/>
          <w:szCs w:val="24"/>
        </w:rPr>
        <w:t>福州大学学报</w:t>
      </w:r>
      <w:r>
        <w:rPr>
          <w:rFonts w:hAnsi="Times New Roman" w:hint="eastAsia"/>
          <w:sz w:val="24"/>
          <w:szCs w:val="24"/>
        </w:rPr>
        <w:t>(</w:t>
      </w:r>
      <w:r>
        <w:rPr>
          <w:rFonts w:hint="eastAsia"/>
          <w:sz w:val="24"/>
          <w:szCs w:val="24"/>
        </w:rPr>
        <w:t>哲学社会科学版</w:t>
      </w:r>
      <w:r>
        <w:rPr>
          <w:rFonts w:hAnsi="Times New Roman" w:hint="eastAsia"/>
          <w:sz w:val="24"/>
          <w:szCs w:val="24"/>
        </w:rPr>
        <w:t>), 2009(01)</w:t>
      </w:r>
      <w:r>
        <w:rPr>
          <w:rFonts w:hAnsi="Times New Roman" w:hint="eastAsia"/>
          <w:sz w:val="24"/>
          <w:szCs w:val="24"/>
        </w:rPr>
        <w:t>：</w:t>
      </w:r>
      <w:r>
        <w:rPr>
          <w:rFonts w:hAnsi="Times New Roman" w:hint="eastAsia"/>
          <w:sz w:val="24"/>
          <w:szCs w:val="24"/>
        </w:rPr>
        <w:t xml:space="preserve"> p. 45-48.</w:t>
      </w:r>
      <w:bookmarkEnd w:id="213"/>
    </w:p>
    <w:p w:rsidR="00895047" w:rsidRDefault="00EC3CE3">
      <w:pPr>
        <w:spacing w:line="300" w:lineRule="auto"/>
        <w:ind w:left="480" w:hangingChars="200" w:hanging="480"/>
        <w:rPr>
          <w:rFonts w:hAnsi="Times New Roman"/>
          <w:sz w:val="24"/>
          <w:szCs w:val="24"/>
        </w:rPr>
      </w:pPr>
      <w:bookmarkStart w:id="214" w:name="_ENREF_13"/>
      <w:r>
        <w:rPr>
          <w:rFonts w:hAnsi="Times New Roman" w:hint="eastAsia"/>
          <w:sz w:val="24"/>
          <w:szCs w:val="24"/>
        </w:rPr>
        <w:t>13.</w:t>
      </w:r>
      <w:r>
        <w:rPr>
          <w:rFonts w:hAnsi="Times New Roman" w:hint="eastAsia"/>
          <w:sz w:val="24"/>
          <w:szCs w:val="24"/>
        </w:rPr>
        <w:tab/>
      </w:r>
      <w:r>
        <w:rPr>
          <w:rFonts w:hint="eastAsia"/>
          <w:sz w:val="24"/>
          <w:szCs w:val="24"/>
        </w:rPr>
        <w:t>谢顺星</w:t>
      </w:r>
      <w:r>
        <w:rPr>
          <w:rFonts w:hAnsi="Times New Roman" w:hint="eastAsia"/>
          <w:sz w:val="24"/>
          <w:szCs w:val="24"/>
        </w:rPr>
        <w:t xml:space="preserve">, </w:t>
      </w:r>
      <w:r>
        <w:rPr>
          <w:rFonts w:hint="eastAsia"/>
          <w:sz w:val="24"/>
          <w:szCs w:val="24"/>
        </w:rPr>
        <w:t>高荣英</w:t>
      </w:r>
      <w:r>
        <w:rPr>
          <w:rFonts w:hAnsi="Times New Roman" w:hint="eastAsia"/>
          <w:sz w:val="24"/>
          <w:szCs w:val="24"/>
        </w:rPr>
        <w:t xml:space="preserve">, and </w:t>
      </w:r>
      <w:r>
        <w:rPr>
          <w:rFonts w:hint="eastAsia"/>
          <w:sz w:val="24"/>
          <w:szCs w:val="24"/>
        </w:rPr>
        <w:t>瞿卫军</w:t>
      </w:r>
      <w:r>
        <w:rPr>
          <w:rFonts w:hAnsi="Times New Roman" w:hint="eastAsia"/>
          <w:sz w:val="24"/>
          <w:szCs w:val="24"/>
        </w:rPr>
        <w:t xml:space="preserve">, </w:t>
      </w:r>
      <w:r>
        <w:rPr>
          <w:rFonts w:hint="eastAsia"/>
          <w:sz w:val="24"/>
          <w:szCs w:val="24"/>
        </w:rPr>
        <w:t>专利布局浅析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2012(08)</w:t>
      </w:r>
      <w:r>
        <w:rPr>
          <w:rFonts w:hAnsi="Times New Roman" w:hint="eastAsia"/>
          <w:sz w:val="24"/>
          <w:szCs w:val="24"/>
        </w:rPr>
        <w:t>：</w:t>
      </w:r>
      <w:r>
        <w:rPr>
          <w:rFonts w:hAnsi="Times New Roman" w:hint="eastAsia"/>
          <w:sz w:val="24"/>
          <w:szCs w:val="24"/>
        </w:rPr>
        <w:t xml:space="preserve"> p. 24-29.</w:t>
      </w:r>
      <w:bookmarkEnd w:id="214"/>
    </w:p>
    <w:p w:rsidR="00895047" w:rsidRDefault="00EC3CE3">
      <w:pPr>
        <w:spacing w:line="300" w:lineRule="auto"/>
        <w:ind w:left="480" w:hangingChars="200" w:hanging="480"/>
        <w:rPr>
          <w:rFonts w:hAnsi="Times New Roman"/>
          <w:sz w:val="24"/>
          <w:szCs w:val="24"/>
        </w:rPr>
      </w:pPr>
      <w:bookmarkStart w:id="215" w:name="_ENREF_14"/>
      <w:r>
        <w:rPr>
          <w:rFonts w:hAnsi="Times New Roman" w:hint="eastAsia"/>
          <w:sz w:val="24"/>
          <w:szCs w:val="24"/>
        </w:rPr>
        <w:t>14.</w:t>
      </w:r>
      <w:r>
        <w:rPr>
          <w:rFonts w:hAnsi="Times New Roman" w:hint="eastAsia"/>
          <w:sz w:val="24"/>
          <w:szCs w:val="24"/>
        </w:rPr>
        <w:tab/>
      </w:r>
      <w:r>
        <w:rPr>
          <w:rFonts w:hint="eastAsia"/>
          <w:sz w:val="24"/>
          <w:szCs w:val="24"/>
        </w:rPr>
        <w:t>贾丽臻</w:t>
      </w:r>
      <w:r>
        <w:rPr>
          <w:rFonts w:hAnsi="Times New Roman" w:hint="eastAsia"/>
          <w:sz w:val="24"/>
          <w:szCs w:val="24"/>
        </w:rPr>
        <w:t xml:space="preserve">, et al., </w:t>
      </w:r>
      <w:r>
        <w:rPr>
          <w:rFonts w:hint="eastAsia"/>
          <w:sz w:val="24"/>
          <w:szCs w:val="24"/>
        </w:rPr>
        <w:t>基于专利地图的企业专利布局设计研究</w:t>
      </w:r>
      <w:r>
        <w:rPr>
          <w:rFonts w:hAnsi="Times New Roman" w:hint="eastAsia"/>
          <w:sz w:val="24"/>
          <w:szCs w:val="24"/>
        </w:rPr>
        <w:t xml:space="preserve">. </w:t>
      </w:r>
      <w:r>
        <w:rPr>
          <w:rFonts w:hint="eastAsia"/>
          <w:sz w:val="24"/>
          <w:szCs w:val="24"/>
        </w:rPr>
        <w:t>工程设计学报</w:t>
      </w:r>
      <w:r>
        <w:rPr>
          <w:rFonts w:hAnsi="Times New Roman" w:hint="eastAsia"/>
          <w:sz w:val="24"/>
          <w:szCs w:val="24"/>
        </w:rPr>
        <w:t>, 2013(03)</w:t>
      </w:r>
      <w:r>
        <w:rPr>
          <w:rFonts w:hAnsi="Times New Roman" w:hint="eastAsia"/>
          <w:sz w:val="24"/>
          <w:szCs w:val="24"/>
        </w:rPr>
        <w:t>：</w:t>
      </w:r>
      <w:r>
        <w:rPr>
          <w:rFonts w:hAnsi="Times New Roman" w:hint="eastAsia"/>
          <w:sz w:val="24"/>
          <w:szCs w:val="24"/>
        </w:rPr>
        <w:t xml:space="preserve"> p. 173-179.</w:t>
      </w:r>
      <w:bookmarkEnd w:id="215"/>
    </w:p>
    <w:p w:rsidR="00895047" w:rsidRDefault="00EC3CE3">
      <w:pPr>
        <w:spacing w:line="300" w:lineRule="auto"/>
        <w:ind w:left="480" w:hangingChars="200" w:hanging="480"/>
        <w:rPr>
          <w:rFonts w:hAnsi="Times New Roman"/>
          <w:sz w:val="24"/>
          <w:szCs w:val="24"/>
        </w:rPr>
      </w:pPr>
      <w:bookmarkStart w:id="216" w:name="_ENREF_15"/>
      <w:r>
        <w:rPr>
          <w:rFonts w:hAnsi="Times New Roman" w:hint="eastAsia"/>
          <w:sz w:val="24"/>
          <w:szCs w:val="24"/>
        </w:rPr>
        <w:t>15.</w:t>
      </w:r>
      <w:r>
        <w:rPr>
          <w:rFonts w:hAnsi="Times New Roman" w:hint="eastAsia"/>
          <w:sz w:val="24"/>
          <w:szCs w:val="24"/>
        </w:rPr>
        <w:tab/>
      </w:r>
      <w:r>
        <w:rPr>
          <w:rFonts w:hint="eastAsia"/>
          <w:sz w:val="24"/>
          <w:szCs w:val="24"/>
        </w:rPr>
        <w:t>杨晨</w:t>
      </w:r>
      <w:r>
        <w:rPr>
          <w:rFonts w:hAnsi="Times New Roman" w:hint="eastAsia"/>
          <w:sz w:val="24"/>
          <w:szCs w:val="24"/>
        </w:rPr>
        <w:t xml:space="preserve"> and </w:t>
      </w:r>
      <w:r>
        <w:rPr>
          <w:rFonts w:hint="eastAsia"/>
          <w:sz w:val="24"/>
          <w:szCs w:val="24"/>
        </w:rPr>
        <w:t>施学哲</w:t>
      </w:r>
      <w:r>
        <w:rPr>
          <w:rFonts w:hAnsi="Times New Roman" w:hint="eastAsia"/>
          <w:sz w:val="24"/>
          <w:szCs w:val="24"/>
        </w:rPr>
        <w:t xml:space="preserve">, </w:t>
      </w:r>
      <w:r>
        <w:rPr>
          <w:rFonts w:hint="eastAsia"/>
          <w:sz w:val="24"/>
          <w:szCs w:val="24"/>
        </w:rPr>
        <w:t>区域知识产权竞争力的内涵探析</w:t>
      </w:r>
      <w:r>
        <w:rPr>
          <w:rFonts w:hAnsi="Times New Roman" w:hint="eastAsia"/>
          <w:sz w:val="24"/>
          <w:szCs w:val="24"/>
        </w:rPr>
        <w:t xml:space="preserve">. </w:t>
      </w:r>
      <w:r>
        <w:rPr>
          <w:rFonts w:hint="eastAsia"/>
          <w:sz w:val="24"/>
          <w:szCs w:val="24"/>
        </w:rPr>
        <w:t>科技进步与对策</w:t>
      </w:r>
      <w:r>
        <w:rPr>
          <w:rFonts w:hAnsi="Times New Roman" w:hint="eastAsia"/>
          <w:sz w:val="24"/>
          <w:szCs w:val="24"/>
        </w:rPr>
        <w:t>, 2010(24)</w:t>
      </w:r>
      <w:r>
        <w:rPr>
          <w:rFonts w:hAnsi="Times New Roman" w:hint="eastAsia"/>
          <w:sz w:val="24"/>
          <w:szCs w:val="24"/>
        </w:rPr>
        <w:t>：</w:t>
      </w:r>
      <w:r>
        <w:rPr>
          <w:rFonts w:hAnsi="Times New Roman" w:hint="eastAsia"/>
          <w:sz w:val="24"/>
          <w:szCs w:val="24"/>
        </w:rPr>
        <w:t xml:space="preserve"> p. 53-55.</w:t>
      </w:r>
      <w:bookmarkEnd w:id="216"/>
    </w:p>
    <w:p w:rsidR="00895047" w:rsidRDefault="00EC3CE3">
      <w:pPr>
        <w:spacing w:line="300" w:lineRule="auto"/>
        <w:ind w:left="480" w:hangingChars="200" w:hanging="480"/>
        <w:rPr>
          <w:rFonts w:hAnsi="Times New Roman"/>
          <w:sz w:val="24"/>
          <w:szCs w:val="24"/>
        </w:rPr>
      </w:pPr>
      <w:bookmarkStart w:id="217" w:name="_ENREF_16"/>
      <w:r>
        <w:rPr>
          <w:rFonts w:hAnsi="Times New Roman" w:hint="eastAsia"/>
          <w:sz w:val="24"/>
          <w:szCs w:val="24"/>
        </w:rPr>
        <w:t>16.</w:t>
      </w:r>
      <w:r>
        <w:rPr>
          <w:rFonts w:hAnsi="Times New Roman" w:hint="eastAsia"/>
          <w:sz w:val="24"/>
          <w:szCs w:val="24"/>
        </w:rPr>
        <w:tab/>
      </w:r>
      <w:r>
        <w:rPr>
          <w:rFonts w:hint="eastAsia"/>
          <w:sz w:val="24"/>
          <w:szCs w:val="24"/>
        </w:rPr>
        <w:t>雒园园</w:t>
      </w:r>
      <w:r>
        <w:rPr>
          <w:rFonts w:hAnsi="Times New Roman" w:hint="eastAsia"/>
          <w:sz w:val="24"/>
          <w:szCs w:val="24"/>
        </w:rPr>
        <w:t xml:space="preserve">, </w:t>
      </w:r>
      <w:r>
        <w:rPr>
          <w:rFonts w:hint="eastAsia"/>
          <w:sz w:val="24"/>
          <w:szCs w:val="24"/>
        </w:rPr>
        <w:t>田树军</w:t>
      </w:r>
      <w:r>
        <w:rPr>
          <w:rFonts w:hAnsi="Times New Roman" w:hint="eastAsia"/>
          <w:sz w:val="24"/>
          <w:szCs w:val="24"/>
        </w:rPr>
        <w:t xml:space="preserve">, and </w:t>
      </w:r>
      <w:r>
        <w:rPr>
          <w:rFonts w:hint="eastAsia"/>
          <w:sz w:val="24"/>
          <w:szCs w:val="24"/>
        </w:rPr>
        <w:t>于小丹</w:t>
      </w:r>
      <w:r>
        <w:rPr>
          <w:rFonts w:hAnsi="Times New Roman" w:hint="eastAsia"/>
          <w:sz w:val="24"/>
          <w:szCs w:val="24"/>
        </w:rPr>
        <w:t xml:space="preserve">, </w:t>
      </w:r>
      <w:r>
        <w:rPr>
          <w:rFonts w:hint="eastAsia"/>
          <w:sz w:val="24"/>
          <w:szCs w:val="24"/>
        </w:rPr>
        <w:t>区域知识产权竞争力及评价指标体系研究</w:t>
      </w:r>
      <w:r>
        <w:rPr>
          <w:rFonts w:hAnsi="Times New Roman" w:hint="eastAsia"/>
          <w:sz w:val="24"/>
          <w:szCs w:val="24"/>
        </w:rPr>
        <w:t xml:space="preserve">. </w:t>
      </w:r>
      <w:r>
        <w:rPr>
          <w:rFonts w:hint="eastAsia"/>
          <w:sz w:val="24"/>
          <w:szCs w:val="24"/>
        </w:rPr>
        <w:t>科技管理研究</w:t>
      </w:r>
      <w:r>
        <w:rPr>
          <w:rFonts w:hAnsi="Times New Roman" w:hint="eastAsia"/>
          <w:sz w:val="24"/>
          <w:szCs w:val="24"/>
        </w:rPr>
        <w:t>, 2011(14)</w:t>
      </w:r>
      <w:r>
        <w:rPr>
          <w:rFonts w:hAnsi="Times New Roman" w:hint="eastAsia"/>
          <w:sz w:val="24"/>
          <w:szCs w:val="24"/>
        </w:rPr>
        <w:t>：</w:t>
      </w:r>
      <w:r>
        <w:rPr>
          <w:rFonts w:hAnsi="Times New Roman" w:hint="eastAsia"/>
          <w:sz w:val="24"/>
          <w:szCs w:val="24"/>
        </w:rPr>
        <w:t xml:space="preserve"> p. 68-71+75.</w:t>
      </w:r>
      <w:bookmarkEnd w:id="217"/>
    </w:p>
    <w:p w:rsidR="00895047" w:rsidRDefault="00EC3CE3">
      <w:pPr>
        <w:spacing w:line="300" w:lineRule="auto"/>
        <w:ind w:left="480" w:hangingChars="200" w:hanging="480"/>
        <w:rPr>
          <w:rFonts w:hAnsi="Times New Roman"/>
          <w:sz w:val="24"/>
          <w:szCs w:val="24"/>
        </w:rPr>
      </w:pPr>
      <w:bookmarkStart w:id="218" w:name="_ENREF_17"/>
      <w:r>
        <w:rPr>
          <w:rFonts w:hAnsi="Times New Roman" w:hint="eastAsia"/>
          <w:sz w:val="24"/>
          <w:szCs w:val="24"/>
        </w:rPr>
        <w:t>17.</w:t>
      </w:r>
      <w:r>
        <w:rPr>
          <w:rFonts w:hAnsi="Times New Roman" w:hint="eastAsia"/>
          <w:sz w:val="24"/>
          <w:szCs w:val="24"/>
        </w:rPr>
        <w:tab/>
      </w:r>
      <w:r>
        <w:rPr>
          <w:rFonts w:hint="eastAsia"/>
          <w:sz w:val="24"/>
          <w:szCs w:val="24"/>
        </w:rPr>
        <w:t>王燕</w:t>
      </w:r>
      <w:r>
        <w:rPr>
          <w:rFonts w:hAnsi="Times New Roman" w:hint="eastAsia"/>
          <w:sz w:val="24"/>
          <w:szCs w:val="24"/>
        </w:rPr>
        <w:t>, Trips</w:t>
      </w:r>
      <w:r>
        <w:rPr>
          <w:rFonts w:hint="eastAsia"/>
          <w:sz w:val="24"/>
          <w:szCs w:val="24"/>
        </w:rPr>
        <w:t>协议与我国知识产权制度的完善</w:t>
      </w:r>
      <w:r>
        <w:rPr>
          <w:rFonts w:hAnsi="Times New Roman" w:hint="eastAsia"/>
          <w:sz w:val="24"/>
          <w:szCs w:val="24"/>
        </w:rPr>
        <w:t xml:space="preserve">. </w:t>
      </w:r>
      <w:r>
        <w:rPr>
          <w:rFonts w:hint="eastAsia"/>
          <w:sz w:val="24"/>
          <w:szCs w:val="24"/>
        </w:rPr>
        <w:t>沧桑</w:t>
      </w:r>
      <w:r>
        <w:rPr>
          <w:rFonts w:hAnsi="Times New Roman" w:hint="eastAsia"/>
          <w:sz w:val="24"/>
          <w:szCs w:val="24"/>
        </w:rPr>
        <w:t>, 2013(06)</w:t>
      </w:r>
      <w:r>
        <w:rPr>
          <w:rFonts w:hAnsi="Times New Roman" w:hint="eastAsia"/>
          <w:sz w:val="24"/>
          <w:szCs w:val="24"/>
        </w:rPr>
        <w:t>：</w:t>
      </w:r>
      <w:r>
        <w:rPr>
          <w:rFonts w:hAnsi="Times New Roman" w:hint="eastAsia"/>
          <w:sz w:val="24"/>
          <w:szCs w:val="24"/>
        </w:rPr>
        <w:t xml:space="preserve"> p. 143-145.</w:t>
      </w:r>
      <w:bookmarkEnd w:id="218"/>
    </w:p>
    <w:p w:rsidR="00895047" w:rsidRDefault="00EC3CE3">
      <w:pPr>
        <w:spacing w:line="300" w:lineRule="auto"/>
        <w:ind w:left="480" w:hangingChars="200" w:hanging="480"/>
        <w:rPr>
          <w:rFonts w:hAnsi="Times New Roman"/>
          <w:sz w:val="24"/>
          <w:szCs w:val="24"/>
        </w:rPr>
      </w:pPr>
      <w:bookmarkStart w:id="219" w:name="_ENREF_18"/>
      <w:r>
        <w:rPr>
          <w:rFonts w:hAnsi="Times New Roman" w:hint="eastAsia"/>
          <w:sz w:val="24"/>
          <w:szCs w:val="24"/>
        </w:rPr>
        <w:t>18.</w:t>
      </w:r>
      <w:r>
        <w:rPr>
          <w:rFonts w:hAnsi="Times New Roman" w:hint="eastAsia"/>
          <w:sz w:val="24"/>
          <w:szCs w:val="24"/>
        </w:rPr>
        <w:tab/>
      </w:r>
      <w:r>
        <w:rPr>
          <w:rFonts w:hint="eastAsia"/>
          <w:sz w:val="24"/>
          <w:szCs w:val="24"/>
        </w:rPr>
        <w:t>王鸣涛</w:t>
      </w:r>
      <w:r>
        <w:rPr>
          <w:rFonts w:hAnsi="Times New Roman" w:hint="eastAsia"/>
          <w:sz w:val="24"/>
          <w:szCs w:val="24"/>
        </w:rPr>
        <w:t xml:space="preserve"> and </w:t>
      </w:r>
      <w:r>
        <w:rPr>
          <w:rFonts w:hint="eastAsia"/>
          <w:sz w:val="24"/>
          <w:szCs w:val="24"/>
        </w:rPr>
        <w:t>叶春明</w:t>
      </w:r>
      <w:r>
        <w:rPr>
          <w:rFonts w:hAnsi="Times New Roman" w:hint="eastAsia"/>
          <w:sz w:val="24"/>
          <w:szCs w:val="24"/>
        </w:rPr>
        <w:t xml:space="preserve">, </w:t>
      </w:r>
      <w:r>
        <w:rPr>
          <w:rFonts w:hint="eastAsia"/>
          <w:sz w:val="24"/>
          <w:szCs w:val="24"/>
        </w:rPr>
        <w:t>区域知识产权工作业绩评价指标体系研究</w:t>
      </w:r>
      <w:r>
        <w:rPr>
          <w:rFonts w:hAnsi="Times New Roman" w:hint="eastAsia"/>
          <w:sz w:val="24"/>
          <w:szCs w:val="24"/>
        </w:rPr>
        <w:t xml:space="preserve">. </w:t>
      </w:r>
      <w:r>
        <w:rPr>
          <w:rFonts w:hint="eastAsia"/>
          <w:sz w:val="24"/>
          <w:szCs w:val="24"/>
        </w:rPr>
        <w:t>科技管理研究</w:t>
      </w:r>
      <w:r>
        <w:rPr>
          <w:rFonts w:hAnsi="Times New Roman" w:hint="eastAsia"/>
          <w:sz w:val="24"/>
          <w:szCs w:val="24"/>
        </w:rPr>
        <w:t>, 2010(21)</w:t>
      </w:r>
      <w:r>
        <w:rPr>
          <w:rFonts w:hAnsi="Times New Roman" w:hint="eastAsia"/>
          <w:sz w:val="24"/>
          <w:szCs w:val="24"/>
        </w:rPr>
        <w:t>：</w:t>
      </w:r>
      <w:r>
        <w:rPr>
          <w:rFonts w:hAnsi="Times New Roman" w:hint="eastAsia"/>
          <w:sz w:val="24"/>
          <w:szCs w:val="24"/>
        </w:rPr>
        <w:t xml:space="preserve"> p. 47-49+53.</w:t>
      </w:r>
      <w:bookmarkEnd w:id="219"/>
    </w:p>
    <w:p w:rsidR="00895047" w:rsidRDefault="00EC3CE3">
      <w:pPr>
        <w:spacing w:line="300" w:lineRule="auto"/>
        <w:ind w:left="480" w:hangingChars="200" w:hanging="480"/>
        <w:rPr>
          <w:rFonts w:hAnsi="Times New Roman"/>
          <w:sz w:val="24"/>
          <w:szCs w:val="24"/>
        </w:rPr>
      </w:pPr>
      <w:bookmarkStart w:id="220" w:name="_ENREF_19"/>
      <w:r>
        <w:rPr>
          <w:rFonts w:hAnsi="Times New Roman" w:hint="eastAsia"/>
          <w:sz w:val="24"/>
          <w:szCs w:val="24"/>
        </w:rPr>
        <w:t>19.</w:t>
      </w:r>
      <w:r>
        <w:rPr>
          <w:rFonts w:hAnsi="Times New Roman" w:hint="eastAsia"/>
          <w:sz w:val="24"/>
          <w:szCs w:val="24"/>
        </w:rPr>
        <w:tab/>
      </w:r>
      <w:r>
        <w:rPr>
          <w:rFonts w:hint="eastAsia"/>
          <w:sz w:val="24"/>
          <w:szCs w:val="24"/>
        </w:rPr>
        <w:t>王庆红</w:t>
      </w:r>
      <w:r>
        <w:rPr>
          <w:rFonts w:hAnsi="Times New Roman" w:hint="eastAsia"/>
          <w:sz w:val="24"/>
          <w:szCs w:val="24"/>
        </w:rPr>
        <w:t xml:space="preserve">, </w:t>
      </w:r>
      <w:r>
        <w:rPr>
          <w:rFonts w:hint="eastAsia"/>
          <w:sz w:val="24"/>
          <w:szCs w:val="24"/>
        </w:rPr>
        <w:t>魏伊晨</w:t>
      </w:r>
      <w:r>
        <w:rPr>
          <w:rFonts w:hAnsi="Times New Roman" w:hint="eastAsia"/>
          <w:sz w:val="24"/>
          <w:szCs w:val="24"/>
        </w:rPr>
        <w:t xml:space="preserve">, and </w:t>
      </w:r>
      <w:r>
        <w:rPr>
          <w:rFonts w:hint="eastAsia"/>
          <w:sz w:val="24"/>
          <w:szCs w:val="24"/>
        </w:rPr>
        <w:t>张驰</w:t>
      </w:r>
      <w:r>
        <w:rPr>
          <w:rFonts w:hAnsi="Times New Roman" w:hint="eastAsia"/>
          <w:sz w:val="24"/>
          <w:szCs w:val="24"/>
        </w:rPr>
        <w:t xml:space="preserve">, </w:t>
      </w:r>
      <w:r>
        <w:rPr>
          <w:rFonts w:hint="eastAsia"/>
          <w:sz w:val="24"/>
          <w:szCs w:val="24"/>
        </w:rPr>
        <w:t>基于</w:t>
      </w:r>
      <w:r>
        <w:rPr>
          <w:rFonts w:hAnsi="Times New Roman" w:hint="eastAsia"/>
          <w:sz w:val="24"/>
          <w:szCs w:val="24"/>
        </w:rPr>
        <w:t>TLC</w:t>
      </w:r>
      <w:r>
        <w:rPr>
          <w:rFonts w:hint="eastAsia"/>
          <w:sz w:val="24"/>
          <w:szCs w:val="24"/>
        </w:rPr>
        <w:t>理论的企业专利布局战略研究</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2014(01)</w:t>
      </w:r>
      <w:r>
        <w:rPr>
          <w:rFonts w:hAnsi="Times New Roman" w:hint="eastAsia"/>
          <w:sz w:val="24"/>
          <w:szCs w:val="24"/>
        </w:rPr>
        <w:t>：</w:t>
      </w:r>
      <w:r>
        <w:rPr>
          <w:rFonts w:hAnsi="Times New Roman" w:hint="eastAsia"/>
          <w:sz w:val="24"/>
          <w:szCs w:val="24"/>
        </w:rPr>
        <w:t xml:space="preserve"> p. 23-27.</w:t>
      </w:r>
      <w:bookmarkEnd w:id="220"/>
    </w:p>
    <w:p w:rsidR="00895047" w:rsidRDefault="00EC3CE3">
      <w:pPr>
        <w:spacing w:line="300" w:lineRule="auto"/>
        <w:ind w:left="480" w:hangingChars="200" w:hanging="480"/>
        <w:rPr>
          <w:rFonts w:hAnsi="Times New Roman"/>
          <w:sz w:val="24"/>
          <w:szCs w:val="24"/>
        </w:rPr>
      </w:pPr>
      <w:bookmarkStart w:id="221" w:name="_ENREF_20"/>
      <w:r>
        <w:rPr>
          <w:rFonts w:hAnsi="Times New Roman" w:hint="eastAsia"/>
          <w:sz w:val="24"/>
          <w:szCs w:val="24"/>
        </w:rPr>
        <w:lastRenderedPageBreak/>
        <w:t>20.</w:t>
      </w:r>
      <w:r>
        <w:rPr>
          <w:rFonts w:hAnsi="Times New Roman" w:hint="eastAsia"/>
          <w:sz w:val="24"/>
          <w:szCs w:val="24"/>
        </w:rPr>
        <w:tab/>
      </w:r>
      <w:r>
        <w:rPr>
          <w:rFonts w:hint="eastAsia"/>
          <w:sz w:val="24"/>
          <w:szCs w:val="24"/>
        </w:rPr>
        <w:t>何颖</w:t>
      </w:r>
      <w:r>
        <w:rPr>
          <w:rFonts w:hAnsi="Times New Roman" w:hint="eastAsia"/>
          <w:sz w:val="24"/>
          <w:szCs w:val="24"/>
        </w:rPr>
        <w:t xml:space="preserve">, </w:t>
      </w:r>
      <w:r>
        <w:rPr>
          <w:rFonts w:hint="eastAsia"/>
          <w:sz w:val="24"/>
          <w:szCs w:val="24"/>
        </w:rPr>
        <w:t>齐亚伟</w:t>
      </w:r>
      <w:r>
        <w:rPr>
          <w:rFonts w:hAnsi="Times New Roman" w:hint="eastAsia"/>
          <w:sz w:val="24"/>
          <w:szCs w:val="24"/>
        </w:rPr>
        <w:t xml:space="preserve">, and </w:t>
      </w:r>
      <w:r>
        <w:rPr>
          <w:rFonts w:hint="eastAsia"/>
          <w:sz w:val="24"/>
          <w:szCs w:val="24"/>
        </w:rPr>
        <w:t>徐志琴</w:t>
      </w:r>
      <w:r>
        <w:rPr>
          <w:rFonts w:hAnsi="Times New Roman" w:hint="eastAsia"/>
          <w:sz w:val="24"/>
          <w:szCs w:val="24"/>
        </w:rPr>
        <w:t xml:space="preserve">, </w:t>
      </w:r>
      <w:r>
        <w:rPr>
          <w:rFonts w:hint="eastAsia"/>
          <w:sz w:val="24"/>
          <w:szCs w:val="24"/>
        </w:rPr>
        <w:t>电子信息产业与交通运输业耦合发展的实证测度研究</w:t>
      </w:r>
      <w:r>
        <w:rPr>
          <w:rFonts w:hAnsi="Times New Roman" w:hint="eastAsia"/>
          <w:sz w:val="24"/>
          <w:szCs w:val="24"/>
        </w:rPr>
        <w:t xml:space="preserve">. </w:t>
      </w:r>
      <w:r>
        <w:rPr>
          <w:rFonts w:hint="eastAsia"/>
          <w:sz w:val="24"/>
          <w:szCs w:val="24"/>
        </w:rPr>
        <w:t>管理世界</w:t>
      </w:r>
      <w:r>
        <w:rPr>
          <w:rFonts w:hAnsi="Times New Roman" w:hint="eastAsia"/>
          <w:sz w:val="24"/>
          <w:szCs w:val="24"/>
        </w:rPr>
        <w:t>, 2015(10)</w:t>
      </w:r>
      <w:r>
        <w:rPr>
          <w:rFonts w:hAnsi="Times New Roman" w:hint="eastAsia"/>
          <w:sz w:val="24"/>
          <w:szCs w:val="24"/>
        </w:rPr>
        <w:t>：</w:t>
      </w:r>
      <w:r>
        <w:rPr>
          <w:rFonts w:hAnsi="Times New Roman" w:hint="eastAsia"/>
          <w:sz w:val="24"/>
          <w:szCs w:val="24"/>
        </w:rPr>
        <w:t xml:space="preserve"> p. 182-183.</w:t>
      </w:r>
      <w:bookmarkEnd w:id="221"/>
    </w:p>
    <w:p w:rsidR="00895047" w:rsidRDefault="00EC3CE3">
      <w:pPr>
        <w:spacing w:line="300" w:lineRule="auto"/>
        <w:ind w:left="480" w:hangingChars="200" w:hanging="480"/>
        <w:rPr>
          <w:rFonts w:hAnsi="Times New Roman"/>
          <w:sz w:val="24"/>
          <w:szCs w:val="24"/>
        </w:rPr>
      </w:pPr>
      <w:bookmarkStart w:id="222" w:name="_ENREF_21"/>
      <w:r>
        <w:rPr>
          <w:rFonts w:hAnsi="Times New Roman" w:hint="eastAsia"/>
          <w:sz w:val="24"/>
          <w:szCs w:val="24"/>
        </w:rPr>
        <w:t>21.</w:t>
      </w:r>
      <w:r>
        <w:rPr>
          <w:rFonts w:hAnsi="Times New Roman" w:hint="eastAsia"/>
          <w:sz w:val="24"/>
          <w:szCs w:val="24"/>
        </w:rPr>
        <w:tab/>
      </w:r>
      <w:r>
        <w:rPr>
          <w:rFonts w:hint="eastAsia"/>
          <w:sz w:val="24"/>
          <w:szCs w:val="24"/>
        </w:rPr>
        <w:t>张换高</w:t>
      </w:r>
      <w:r>
        <w:rPr>
          <w:rFonts w:hAnsi="Times New Roman" w:hint="eastAsia"/>
          <w:sz w:val="24"/>
          <w:szCs w:val="24"/>
        </w:rPr>
        <w:t xml:space="preserve">, et al., </w:t>
      </w:r>
      <w:r>
        <w:rPr>
          <w:rFonts w:hint="eastAsia"/>
          <w:sz w:val="24"/>
          <w:szCs w:val="24"/>
        </w:rPr>
        <w:t>基于</w:t>
      </w:r>
      <w:r>
        <w:rPr>
          <w:rFonts w:hAnsi="Times New Roman" w:hint="eastAsia"/>
          <w:sz w:val="24"/>
          <w:szCs w:val="24"/>
        </w:rPr>
        <w:t>CTT</w:t>
      </w:r>
      <w:r>
        <w:rPr>
          <w:rFonts w:hint="eastAsia"/>
          <w:sz w:val="24"/>
          <w:szCs w:val="24"/>
        </w:rPr>
        <w:t>的企业专利布局分析研究</w:t>
      </w:r>
      <w:r>
        <w:rPr>
          <w:rFonts w:hAnsi="Times New Roman" w:hint="eastAsia"/>
          <w:sz w:val="24"/>
          <w:szCs w:val="24"/>
        </w:rPr>
        <w:t xml:space="preserve">. </w:t>
      </w:r>
      <w:r>
        <w:rPr>
          <w:rFonts w:hint="eastAsia"/>
          <w:sz w:val="24"/>
          <w:szCs w:val="24"/>
        </w:rPr>
        <w:t>机械设计</w:t>
      </w:r>
      <w:r>
        <w:rPr>
          <w:rFonts w:hAnsi="Times New Roman" w:hint="eastAsia"/>
          <w:sz w:val="24"/>
          <w:szCs w:val="24"/>
        </w:rPr>
        <w:t>, 2015(08)</w:t>
      </w:r>
      <w:r>
        <w:rPr>
          <w:rFonts w:hAnsi="Times New Roman" w:hint="eastAsia"/>
          <w:sz w:val="24"/>
          <w:szCs w:val="24"/>
        </w:rPr>
        <w:t>：</w:t>
      </w:r>
      <w:r>
        <w:rPr>
          <w:rFonts w:hAnsi="Times New Roman" w:hint="eastAsia"/>
          <w:sz w:val="24"/>
          <w:szCs w:val="24"/>
        </w:rPr>
        <w:t xml:space="preserve"> p. 1-6.</w:t>
      </w:r>
      <w:bookmarkEnd w:id="222"/>
    </w:p>
    <w:p w:rsidR="00895047" w:rsidRDefault="00EC3CE3">
      <w:pPr>
        <w:spacing w:line="300" w:lineRule="auto"/>
        <w:ind w:left="480" w:hangingChars="200" w:hanging="480"/>
        <w:rPr>
          <w:rFonts w:hAnsi="Times New Roman"/>
          <w:sz w:val="24"/>
          <w:szCs w:val="24"/>
        </w:rPr>
      </w:pPr>
      <w:bookmarkStart w:id="223" w:name="_ENREF_22"/>
      <w:r>
        <w:rPr>
          <w:rFonts w:hAnsi="Times New Roman" w:hint="eastAsia"/>
          <w:sz w:val="24"/>
          <w:szCs w:val="24"/>
        </w:rPr>
        <w:t>22.</w:t>
      </w:r>
      <w:r>
        <w:rPr>
          <w:rFonts w:hAnsi="Times New Roman" w:hint="eastAsia"/>
          <w:sz w:val="24"/>
          <w:szCs w:val="24"/>
        </w:rPr>
        <w:tab/>
      </w:r>
      <w:r>
        <w:rPr>
          <w:rFonts w:hint="eastAsia"/>
          <w:sz w:val="24"/>
          <w:szCs w:val="24"/>
        </w:rPr>
        <w:t>汪建斌</w:t>
      </w:r>
      <w:r>
        <w:rPr>
          <w:rFonts w:hAnsi="Times New Roman" w:hint="eastAsia"/>
          <w:sz w:val="24"/>
          <w:szCs w:val="24"/>
        </w:rPr>
        <w:t xml:space="preserve">, </w:t>
      </w:r>
      <w:r>
        <w:rPr>
          <w:rFonts w:hint="eastAsia"/>
          <w:sz w:val="24"/>
          <w:szCs w:val="24"/>
        </w:rPr>
        <w:t>宝洁公司在华专利布局态势分析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2013(03)</w:t>
      </w:r>
      <w:r>
        <w:rPr>
          <w:rFonts w:hAnsi="Times New Roman" w:hint="eastAsia"/>
          <w:sz w:val="24"/>
          <w:szCs w:val="24"/>
        </w:rPr>
        <w:t>：</w:t>
      </w:r>
      <w:r>
        <w:rPr>
          <w:rFonts w:hAnsi="Times New Roman" w:hint="eastAsia"/>
          <w:sz w:val="24"/>
          <w:szCs w:val="24"/>
        </w:rPr>
        <w:t xml:space="preserve"> p. 47-54.</w:t>
      </w:r>
      <w:bookmarkEnd w:id="223"/>
    </w:p>
    <w:p w:rsidR="00895047" w:rsidRDefault="00EC3CE3">
      <w:pPr>
        <w:spacing w:line="300" w:lineRule="auto"/>
        <w:ind w:left="480" w:hangingChars="200" w:hanging="480"/>
        <w:rPr>
          <w:rFonts w:hAnsi="Times New Roman"/>
          <w:sz w:val="24"/>
          <w:szCs w:val="24"/>
        </w:rPr>
      </w:pPr>
      <w:bookmarkStart w:id="224" w:name="_ENREF_23"/>
      <w:r>
        <w:rPr>
          <w:rFonts w:hAnsi="Times New Roman" w:hint="eastAsia"/>
          <w:sz w:val="24"/>
          <w:szCs w:val="24"/>
        </w:rPr>
        <w:t>23.</w:t>
      </w:r>
      <w:r>
        <w:rPr>
          <w:rFonts w:hAnsi="Times New Roman" w:hint="eastAsia"/>
          <w:sz w:val="24"/>
          <w:szCs w:val="24"/>
        </w:rPr>
        <w:tab/>
      </w:r>
      <w:r>
        <w:rPr>
          <w:rFonts w:hint="eastAsia"/>
          <w:sz w:val="24"/>
          <w:szCs w:val="24"/>
        </w:rPr>
        <w:t>陈安安</w:t>
      </w:r>
      <w:r>
        <w:rPr>
          <w:rFonts w:hAnsi="Times New Roman" w:hint="eastAsia"/>
          <w:sz w:val="24"/>
          <w:szCs w:val="24"/>
        </w:rPr>
        <w:t xml:space="preserve">, </w:t>
      </w:r>
      <w:r>
        <w:rPr>
          <w:rFonts w:hint="eastAsia"/>
          <w:sz w:val="24"/>
          <w:szCs w:val="24"/>
        </w:rPr>
        <w:t>苹果公司在华专利布局分析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2013(05)</w:t>
      </w:r>
      <w:r>
        <w:rPr>
          <w:rFonts w:hAnsi="Times New Roman" w:hint="eastAsia"/>
          <w:sz w:val="24"/>
          <w:szCs w:val="24"/>
        </w:rPr>
        <w:t>：</w:t>
      </w:r>
      <w:r>
        <w:rPr>
          <w:rFonts w:hAnsi="Times New Roman" w:hint="eastAsia"/>
          <w:sz w:val="24"/>
          <w:szCs w:val="24"/>
        </w:rPr>
        <w:t xml:space="preserve"> p. 35-38.</w:t>
      </w:r>
      <w:bookmarkEnd w:id="224"/>
    </w:p>
    <w:p w:rsidR="00895047" w:rsidRDefault="00EC3CE3">
      <w:pPr>
        <w:spacing w:line="300" w:lineRule="auto"/>
        <w:ind w:left="480" w:hangingChars="200" w:hanging="480"/>
        <w:rPr>
          <w:rFonts w:hAnsi="Times New Roman"/>
          <w:sz w:val="24"/>
          <w:szCs w:val="24"/>
        </w:rPr>
      </w:pPr>
      <w:bookmarkStart w:id="225" w:name="_ENREF_24"/>
      <w:r>
        <w:rPr>
          <w:rFonts w:hAnsi="Times New Roman" w:hint="eastAsia"/>
          <w:sz w:val="24"/>
          <w:szCs w:val="24"/>
        </w:rPr>
        <w:t>24.</w:t>
      </w:r>
      <w:r>
        <w:rPr>
          <w:rFonts w:hAnsi="Times New Roman" w:hint="eastAsia"/>
          <w:sz w:val="24"/>
          <w:szCs w:val="24"/>
        </w:rPr>
        <w:tab/>
      </w:r>
      <w:r>
        <w:rPr>
          <w:rFonts w:hint="eastAsia"/>
          <w:sz w:val="24"/>
          <w:szCs w:val="24"/>
        </w:rPr>
        <w:t>李向辉</w:t>
      </w:r>
      <w:r>
        <w:rPr>
          <w:rFonts w:hAnsi="Times New Roman" w:hint="eastAsia"/>
          <w:sz w:val="24"/>
          <w:szCs w:val="24"/>
        </w:rPr>
        <w:t xml:space="preserve">, </w:t>
      </w:r>
      <w:r>
        <w:rPr>
          <w:rFonts w:hint="eastAsia"/>
          <w:sz w:val="24"/>
          <w:szCs w:val="24"/>
        </w:rPr>
        <w:t>李艳茹</w:t>
      </w:r>
      <w:r>
        <w:rPr>
          <w:rFonts w:hAnsi="Times New Roman" w:hint="eastAsia"/>
          <w:sz w:val="24"/>
          <w:szCs w:val="24"/>
        </w:rPr>
        <w:t xml:space="preserve">, and </w:t>
      </w:r>
      <w:r>
        <w:rPr>
          <w:rFonts w:hint="eastAsia"/>
          <w:sz w:val="24"/>
          <w:szCs w:val="24"/>
        </w:rPr>
        <w:t>金福兰</w:t>
      </w:r>
      <w:r>
        <w:rPr>
          <w:rFonts w:hAnsi="Times New Roman" w:hint="eastAsia"/>
          <w:sz w:val="24"/>
          <w:szCs w:val="24"/>
        </w:rPr>
        <w:t xml:space="preserve">, </w:t>
      </w:r>
      <w:r>
        <w:rPr>
          <w:rFonts w:hint="eastAsia"/>
          <w:sz w:val="24"/>
          <w:szCs w:val="24"/>
        </w:rPr>
        <w:t>美国孟山都公司在华专利布局战略分析</w:t>
      </w:r>
      <w:r>
        <w:rPr>
          <w:rFonts w:hAnsi="Times New Roman" w:hint="eastAsia"/>
          <w:sz w:val="24"/>
          <w:szCs w:val="24"/>
        </w:rPr>
        <w:t xml:space="preserve">. </w:t>
      </w:r>
      <w:r>
        <w:rPr>
          <w:rFonts w:hint="eastAsia"/>
          <w:sz w:val="24"/>
          <w:szCs w:val="24"/>
        </w:rPr>
        <w:t>江苏农业科学</w:t>
      </w:r>
      <w:r>
        <w:rPr>
          <w:rFonts w:hAnsi="Times New Roman" w:hint="eastAsia"/>
          <w:sz w:val="24"/>
          <w:szCs w:val="24"/>
        </w:rPr>
        <w:t>, 2015(05)</w:t>
      </w:r>
      <w:r>
        <w:rPr>
          <w:rFonts w:hAnsi="Times New Roman" w:hint="eastAsia"/>
          <w:sz w:val="24"/>
          <w:szCs w:val="24"/>
        </w:rPr>
        <w:t>：</w:t>
      </w:r>
      <w:r>
        <w:rPr>
          <w:rFonts w:hAnsi="Times New Roman" w:hint="eastAsia"/>
          <w:sz w:val="24"/>
          <w:szCs w:val="24"/>
        </w:rPr>
        <w:t xml:space="preserve"> p. 462-468.</w:t>
      </w:r>
      <w:bookmarkEnd w:id="225"/>
    </w:p>
    <w:p w:rsidR="00895047" w:rsidRDefault="00EC3CE3">
      <w:pPr>
        <w:spacing w:line="300" w:lineRule="auto"/>
        <w:ind w:left="480" w:hangingChars="200" w:hanging="480"/>
        <w:rPr>
          <w:rFonts w:hAnsi="Times New Roman"/>
          <w:sz w:val="24"/>
          <w:szCs w:val="24"/>
        </w:rPr>
      </w:pPr>
      <w:bookmarkStart w:id="226" w:name="_ENREF_25"/>
      <w:r>
        <w:rPr>
          <w:rFonts w:hAnsi="Times New Roman" w:hint="eastAsia"/>
          <w:sz w:val="24"/>
          <w:szCs w:val="24"/>
        </w:rPr>
        <w:t>25.</w:t>
      </w:r>
      <w:r>
        <w:rPr>
          <w:rFonts w:hAnsi="Times New Roman" w:hint="eastAsia"/>
          <w:sz w:val="24"/>
          <w:szCs w:val="24"/>
        </w:rPr>
        <w:tab/>
      </w:r>
      <w:r>
        <w:rPr>
          <w:rFonts w:hint="eastAsia"/>
          <w:sz w:val="24"/>
          <w:szCs w:val="24"/>
        </w:rPr>
        <w:t>张运东</w:t>
      </w:r>
      <w:r>
        <w:rPr>
          <w:rFonts w:hAnsi="Times New Roman" w:hint="eastAsia"/>
          <w:sz w:val="24"/>
          <w:szCs w:val="24"/>
        </w:rPr>
        <w:t xml:space="preserve">, </w:t>
      </w:r>
      <w:r>
        <w:rPr>
          <w:rFonts w:hint="eastAsia"/>
          <w:sz w:val="24"/>
          <w:szCs w:val="24"/>
        </w:rPr>
        <w:t>李春新</w:t>
      </w:r>
      <w:r>
        <w:rPr>
          <w:rFonts w:hAnsi="Times New Roman" w:hint="eastAsia"/>
          <w:sz w:val="24"/>
          <w:szCs w:val="24"/>
        </w:rPr>
        <w:t xml:space="preserve">, and </w:t>
      </w:r>
      <w:r>
        <w:rPr>
          <w:rFonts w:hint="eastAsia"/>
          <w:sz w:val="24"/>
          <w:szCs w:val="24"/>
        </w:rPr>
        <w:t>赵星</w:t>
      </w:r>
      <w:r>
        <w:rPr>
          <w:rFonts w:hAnsi="Times New Roman" w:hint="eastAsia"/>
          <w:sz w:val="24"/>
          <w:szCs w:val="24"/>
        </w:rPr>
        <w:t xml:space="preserve">, </w:t>
      </w:r>
      <w:r>
        <w:rPr>
          <w:rFonts w:hint="eastAsia"/>
          <w:sz w:val="24"/>
          <w:szCs w:val="24"/>
        </w:rPr>
        <w:t>斯伦贝谢公司基本专利布局及其发展趋势</w:t>
      </w:r>
      <w:r>
        <w:rPr>
          <w:rFonts w:hAnsi="Times New Roman" w:hint="eastAsia"/>
          <w:sz w:val="24"/>
          <w:szCs w:val="24"/>
        </w:rPr>
        <w:t xml:space="preserve">. </w:t>
      </w:r>
      <w:r>
        <w:rPr>
          <w:rFonts w:hint="eastAsia"/>
          <w:sz w:val="24"/>
          <w:szCs w:val="24"/>
        </w:rPr>
        <w:t>国际石油经济</w:t>
      </w:r>
      <w:r>
        <w:rPr>
          <w:rFonts w:hAnsi="Times New Roman" w:hint="eastAsia"/>
          <w:sz w:val="24"/>
          <w:szCs w:val="24"/>
        </w:rPr>
        <w:t>, 2008(09)</w:t>
      </w:r>
      <w:r>
        <w:rPr>
          <w:rFonts w:hAnsi="Times New Roman" w:hint="eastAsia"/>
          <w:sz w:val="24"/>
          <w:szCs w:val="24"/>
        </w:rPr>
        <w:t>：</w:t>
      </w:r>
      <w:r>
        <w:rPr>
          <w:rFonts w:hAnsi="Times New Roman" w:hint="eastAsia"/>
          <w:sz w:val="24"/>
          <w:szCs w:val="24"/>
        </w:rPr>
        <w:t xml:space="preserve"> p. 15-19+81.</w:t>
      </w:r>
      <w:bookmarkEnd w:id="226"/>
    </w:p>
    <w:p w:rsidR="00895047" w:rsidRDefault="00EC3CE3">
      <w:pPr>
        <w:spacing w:line="300" w:lineRule="auto"/>
        <w:ind w:left="480" w:hangingChars="200" w:hanging="480"/>
        <w:rPr>
          <w:rFonts w:hAnsi="Times New Roman"/>
          <w:sz w:val="24"/>
          <w:szCs w:val="24"/>
        </w:rPr>
      </w:pPr>
      <w:bookmarkStart w:id="227" w:name="_ENREF_26"/>
      <w:r>
        <w:rPr>
          <w:rFonts w:hAnsi="Times New Roman" w:hint="eastAsia"/>
          <w:sz w:val="24"/>
          <w:szCs w:val="24"/>
        </w:rPr>
        <w:t>26.</w:t>
      </w:r>
      <w:r>
        <w:rPr>
          <w:rFonts w:hAnsi="Times New Roman" w:hint="eastAsia"/>
          <w:sz w:val="24"/>
          <w:szCs w:val="24"/>
        </w:rPr>
        <w:tab/>
      </w:r>
      <w:r>
        <w:rPr>
          <w:rFonts w:hint="eastAsia"/>
          <w:sz w:val="24"/>
          <w:szCs w:val="24"/>
        </w:rPr>
        <w:t>冯洁</w:t>
      </w:r>
      <w:r>
        <w:rPr>
          <w:rFonts w:hAnsi="Times New Roman" w:hint="eastAsia"/>
          <w:sz w:val="24"/>
          <w:szCs w:val="24"/>
        </w:rPr>
        <w:t xml:space="preserve"> and </w:t>
      </w:r>
      <w:r>
        <w:rPr>
          <w:rFonts w:hint="eastAsia"/>
          <w:sz w:val="24"/>
          <w:szCs w:val="24"/>
        </w:rPr>
        <w:t>宋琳</w:t>
      </w:r>
      <w:r>
        <w:rPr>
          <w:rFonts w:hAnsi="Times New Roman" w:hint="eastAsia"/>
          <w:sz w:val="24"/>
          <w:szCs w:val="24"/>
        </w:rPr>
        <w:t xml:space="preserve">, </w:t>
      </w:r>
      <w:r>
        <w:rPr>
          <w:rFonts w:hint="eastAsia"/>
          <w:sz w:val="24"/>
          <w:szCs w:val="24"/>
        </w:rPr>
        <w:t>碳纤维巨头东丽公司专利布局浅析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2014(02)</w:t>
      </w:r>
      <w:r>
        <w:rPr>
          <w:rFonts w:hAnsi="Times New Roman" w:hint="eastAsia"/>
          <w:sz w:val="24"/>
          <w:szCs w:val="24"/>
        </w:rPr>
        <w:t>：</w:t>
      </w:r>
      <w:r>
        <w:rPr>
          <w:rFonts w:hAnsi="Times New Roman" w:hint="eastAsia"/>
          <w:sz w:val="24"/>
          <w:szCs w:val="24"/>
        </w:rPr>
        <w:t xml:space="preserve"> p. 40-45.</w:t>
      </w:r>
      <w:bookmarkEnd w:id="227"/>
    </w:p>
    <w:p w:rsidR="00895047" w:rsidRDefault="00EC3CE3">
      <w:pPr>
        <w:spacing w:line="300" w:lineRule="auto"/>
        <w:ind w:left="480" w:hangingChars="200" w:hanging="480"/>
        <w:rPr>
          <w:rFonts w:hAnsi="Times New Roman"/>
          <w:sz w:val="24"/>
          <w:szCs w:val="24"/>
        </w:rPr>
      </w:pPr>
      <w:bookmarkStart w:id="228" w:name="_ENREF_27"/>
      <w:r>
        <w:rPr>
          <w:rFonts w:hAnsi="Times New Roman" w:hint="eastAsia"/>
          <w:sz w:val="24"/>
          <w:szCs w:val="24"/>
        </w:rPr>
        <w:t>27.</w:t>
      </w:r>
      <w:r>
        <w:rPr>
          <w:rFonts w:hAnsi="Times New Roman" w:hint="eastAsia"/>
          <w:sz w:val="24"/>
          <w:szCs w:val="24"/>
        </w:rPr>
        <w:tab/>
      </w:r>
      <w:r>
        <w:rPr>
          <w:rFonts w:hint="eastAsia"/>
          <w:sz w:val="24"/>
          <w:szCs w:val="24"/>
        </w:rPr>
        <w:t>张雪</w:t>
      </w:r>
      <w:r>
        <w:rPr>
          <w:rFonts w:hAnsi="Times New Roman" w:hint="eastAsia"/>
          <w:sz w:val="24"/>
          <w:szCs w:val="24"/>
        </w:rPr>
        <w:t xml:space="preserve">, </w:t>
      </w:r>
      <w:r>
        <w:rPr>
          <w:rFonts w:hint="eastAsia"/>
          <w:sz w:val="24"/>
          <w:szCs w:val="24"/>
        </w:rPr>
        <w:t>王帅</w:t>
      </w:r>
      <w:r>
        <w:rPr>
          <w:rFonts w:hAnsi="Times New Roman" w:hint="eastAsia"/>
          <w:sz w:val="24"/>
          <w:szCs w:val="24"/>
        </w:rPr>
        <w:t xml:space="preserve">, and </w:t>
      </w:r>
      <w:r>
        <w:rPr>
          <w:rFonts w:hint="eastAsia"/>
          <w:sz w:val="24"/>
          <w:szCs w:val="24"/>
        </w:rPr>
        <w:t>于丽娜</w:t>
      </w:r>
      <w:r>
        <w:rPr>
          <w:rFonts w:hAnsi="Times New Roman" w:hint="eastAsia"/>
          <w:sz w:val="24"/>
          <w:szCs w:val="24"/>
        </w:rPr>
        <w:t>, LG</w:t>
      </w:r>
      <w:r>
        <w:rPr>
          <w:rFonts w:hint="eastAsia"/>
          <w:sz w:val="24"/>
          <w:szCs w:val="24"/>
        </w:rPr>
        <w:t>品牌冰箱在华专利布局分析</w:t>
      </w:r>
      <w:r>
        <w:rPr>
          <w:rFonts w:hAnsi="Times New Roman" w:hint="eastAsia"/>
          <w:sz w:val="24"/>
          <w:szCs w:val="24"/>
        </w:rPr>
        <w:t xml:space="preserve">. </w:t>
      </w:r>
      <w:r>
        <w:rPr>
          <w:rFonts w:hint="eastAsia"/>
          <w:sz w:val="24"/>
          <w:szCs w:val="24"/>
        </w:rPr>
        <w:t>企业技术开发</w:t>
      </w:r>
      <w:r>
        <w:rPr>
          <w:rFonts w:hAnsi="Times New Roman" w:hint="eastAsia"/>
          <w:sz w:val="24"/>
          <w:szCs w:val="24"/>
        </w:rPr>
        <w:t>, 2014(10)</w:t>
      </w:r>
      <w:r>
        <w:rPr>
          <w:rFonts w:hAnsi="Times New Roman" w:hint="eastAsia"/>
          <w:sz w:val="24"/>
          <w:szCs w:val="24"/>
        </w:rPr>
        <w:t>：</w:t>
      </w:r>
      <w:r>
        <w:rPr>
          <w:rFonts w:hAnsi="Times New Roman" w:hint="eastAsia"/>
          <w:sz w:val="24"/>
          <w:szCs w:val="24"/>
        </w:rPr>
        <w:t xml:space="preserve"> p. 17-21.</w:t>
      </w:r>
      <w:bookmarkEnd w:id="228"/>
    </w:p>
    <w:p w:rsidR="00895047" w:rsidRDefault="00EC3CE3">
      <w:pPr>
        <w:spacing w:line="300" w:lineRule="auto"/>
        <w:ind w:left="480" w:hangingChars="200" w:hanging="480"/>
        <w:rPr>
          <w:rFonts w:hAnsi="Times New Roman"/>
          <w:sz w:val="24"/>
          <w:szCs w:val="24"/>
        </w:rPr>
      </w:pPr>
      <w:bookmarkStart w:id="229" w:name="_ENREF_28"/>
      <w:r>
        <w:rPr>
          <w:rFonts w:hAnsi="Times New Roman" w:hint="eastAsia"/>
          <w:sz w:val="24"/>
          <w:szCs w:val="24"/>
        </w:rPr>
        <w:t>28.</w:t>
      </w:r>
      <w:r>
        <w:rPr>
          <w:rFonts w:hAnsi="Times New Roman" w:hint="eastAsia"/>
          <w:sz w:val="24"/>
          <w:szCs w:val="24"/>
        </w:rPr>
        <w:tab/>
      </w:r>
      <w:r>
        <w:rPr>
          <w:rFonts w:hint="eastAsia"/>
          <w:sz w:val="24"/>
          <w:szCs w:val="24"/>
        </w:rPr>
        <w:t>贠强</w:t>
      </w:r>
      <w:r>
        <w:rPr>
          <w:rFonts w:hAnsi="Times New Roman" w:hint="eastAsia"/>
          <w:sz w:val="24"/>
          <w:szCs w:val="24"/>
        </w:rPr>
        <w:t xml:space="preserve"> and </w:t>
      </w:r>
      <w:r>
        <w:rPr>
          <w:rFonts w:hint="eastAsia"/>
          <w:sz w:val="24"/>
          <w:szCs w:val="24"/>
        </w:rPr>
        <w:t>邢文超</w:t>
      </w:r>
      <w:r>
        <w:rPr>
          <w:rFonts w:hAnsi="Times New Roman" w:hint="eastAsia"/>
          <w:sz w:val="24"/>
          <w:szCs w:val="24"/>
        </w:rPr>
        <w:t xml:space="preserve">, </w:t>
      </w:r>
      <w:r>
        <w:rPr>
          <w:rFonts w:hint="eastAsia"/>
          <w:sz w:val="24"/>
          <w:szCs w:val="24"/>
        </w:rPr>
        <w:t>天士力公司国际化战略与海外专利布局分析</w:t>
      </w:r>
      <w:r>
        <w:rPr>
          <w:rFonts w:hAnsi="Times New Roman" w:hint="eastAsia"/>
          <w:sz w:val="24"/>
          <w:szCs w:val="24"/>
        </w:rPr>
        <w:t xml:space="preserve">. </w:t>
      </w:r>
      <w:r>
        <w:rPr>
          <w:rFonts w:hint="eastAsia"/>
          <w:sz w:val="24"/>
          <w:szCs w:val="24"/>
        </w:rPr>
        <w:t>世界科学技术</w:t>
      </w:r>
      <w:r>
        <w:rPr>
          <w:rFonts w:hAnsi="Times New Roman" w:hint="eastAsia"/>
          <w:sz w:val="24"/>
          <w:szCs w:val="24"/>
        </w:rPr>
        <w:t>-</w:t>
      </w:r>
      <w:r>
        <w:rPr>
          <w:rFonts w:hint="eastAsia"/>
          <w:sz w:val="24"/>
          <w:szCs w:val="24"/>
        </w:rPr>
        <w:t>中医药现代化</w:t>
      </w:r>
      <w:r>
        <w:rPr>
          <w:rFonts w:hAnsi="Times New Roman" w:hint="eastAsia"/>
          <w:sz w:val="24"/>
          <w:szCs w:val="24"/>
        </w:rPr>
        <w:t>, 2015(01)</w:t>
      </w:r>
      <w:r>
        <w:rPr>
          <w:rFonts w:hAnsi="Times New Roman" w:hint="eastAsia"/>
          <w:sz w:val="24"/>
          <w:szCs w:val="24"/>
        </w:rPr>
        <w:t>：</w:t>
      </w:r>
      <w:r>
        <w:rPr>
          <w:rFonts w:hAnsi="Times New Roman" w:hint="eastAsia"/>
          <w:sz w:val="24"/>
          <w:szCs w:val="24"/>
        </w:rPr>
        <w:t xml:space="preserve"> p. 35-43.</w:t>
      </w:r>
      <w:bookmarkEnd w:id="229"/>
    </w:p>
    <w:p w:rsidR="00895047" w:rsidRDefault="00EC3CE3">
      <w:pPr>
        <w:spacing w:line="300" w:lineRule="auto"/>
        <w:ind w:left="480" w:hangingChars="200" w:hanging="480"/>
        <w:rPr>
          <w:rFonts w:hAnsi="Times New Roman"/>
          <w:sz w:val="24"/>
          <w:szCs w:val="24"/>
        </w:rPr>
      </w:pPr>
      <w:bookmarkStart w:id="230" w:name="_ENREF_29"/>
      <w:r>
        <w:rPr>
          <w:rFonts w:hAnsi="Times New Roman" w:hint="eastAsia"/>
          <w:sz w:val="24"/>
          <w:szCs w:val="24"/>
        </w:rPr>
        <w:t>29.</w:t>
      </w:r>
      <w:r>
        <w:rPr>
          <w:rFonts w:hAnsi="Times New Roman" w:hint="eastAsia"/>
          <w:sz w:val="24"/>
          <w:szCs w:val="24"/>
        </w:rPr>
        <w:tab/>
      </w:r>
      <w:r>
        <w:rPr>
          <w:rFonts w:hint="eastAsia"/>
          <w:sz w:val="24"/>
          <w:szCs w:val="24"/>
        </w:rPr>
        <w:t>张秀妮</w:t>
      </w:r>
      <w:r>
        <w:rPr>
          <w:rFonts w:hAnsi="Times New Roman" w:hint="eastAsia"/>
          <w:sz w:val="24"/>
          <w:szCs w:val="24"/>
        </w:rPr>
        <w:t xml:space="preserve">, et al., </w:t>
      </w:r>
      <w:r>
        <w:rPr>
          <w:rFonts w:hint="eastAsia"/>
          <w:sz w:val="24"/>
          <w:szCs w:val="24"/>
        </w:rPr>
        <w:t>三星集团在华专利布局分析</w:t>
      </w:r>
      <w:r>
        <w:rPr>
          <w:rFonts w:hAnsi="Times New Roman" w:hint="eastAsia"/>
          <w:sz w:val="24"/>
          <w:szCs w:val="24"/>
        </w:rPr>
        <w:t xml:space="preserve">. </w:t>
      </w:r>
      <w:r>
        <w:rPr>
          <w:rFonts w:hint="eastAsia"/>
          <w:sz w:val="24"/>
          <w:szCs w:val="24"/>
        </w:rPr>
        <w:t>竞争情报</w:t>
      </w:r>
      <w:r>
        <w:rPr>
          <w:rFonts w:hAnsi="Times New Roman" w:hint="eastAsia"/>
          <w:sz w:val="24"/>
          <w:szCs w:val="24"/>
        </w:rPr>
        <w:t>, 2016(04)</w:t>
      </w:r>
      <w:r>
        <w:rPr>
          <w:rFonts w:hAnsi="Times New Roman" w:hint="eastAsia"/>
          <w:sz w:val="24"/>
          <w:szCs w:val="24"/>
        </w:rPr>
        <w:t>：</w:t>
      </w:r>
      <w:r>
        <w:rPr>
          <w:rFonts w:hAnsi="Times New Roman" w:hint="eastAsia"/>
          <w:sz w:val="24"/>
          <w:szCs w:val="24"/>
        </w:rPr>
        <w:t xml:space="preserve"> p. 38-44.</w:t>
      </w:r>
      <w:bookmarkEnd w:id="230"/>
    </w:p>
    <w:p w:rsidR="00895047" w:rsidRDefault="00EC3CE3">
      <w:pPr>
        <w:spacing w:line="300" w:lineRule="auto"/>
        <w:ind w:left="480" w:hangingChars="200" w:hanging="480"/>
        <w:rPr>
          <w:rFonts w:hAnsi="Times New Roman"/>
          <w:sz w:val="24"/>
          <w:szCs w:val="24"/>
        </w:rPr>
      </w:pPr>
      <w:bookmarkStart w:id="231" w:name="_ENREF_30"/>
      <w:r>
        <w:rPr>
          <w:rFonts w:hAnsi="Times New Roman" w:hint="eastAsia"/>
          <w:sz w:val="24"/>
          <w:szCs w:val="24"/>
        </w:rPr>
        <w:t>30.</w:t>
      </w:r>
      <w:r>
        <w:rPr>
          <w:rFonts w:hAnsi="Times New Roman" w:hint="eastAsia"/>
          <w:sz w:val="24"/>
          <w:szCs w:val="24"/>
        </w:rPr>
        <w:tab/>
      </w:r>
      <w:r>
        <w:rPr>
          <w:rFonts w:hint="eastAsia"/>
          <w:sz w:val="24"/>
          <w:szCs w:val="24"/>
        </w:rPr>
        <w:t>任晓波</w:t>
      </w:r>
      <w:r>
        <w:rPr>
          <w:rFonts w:hAnsi="Times New Roman" w:hint="eastAsia"/>
          <w:sz w:val="24"/>
          <w:szCs w:val="24"/>
        </w:rPr>
        <w:t xml:space="preserve">, </w:t>
      </w:r>
      <w:r>
        <w:rPr>
          <w:rFonts w:hint="eastAsia"/>
          <w:sz w:val="24"/>
          <w:szCs w:val="24"/>
        </w:rPr>
        <w:t>谷歌在华专利布局分析及其启示</w:t>
      </w:r>
      <w:r>
        <w:rPr>
          <w:rFonts w:hAnsi="Times New Roman" w:hint="eastAsia"/>
          <w:sz w:val="24"/>
          <w:szCs w:val="24"/>
        </w:rPr>
        <w:t xml:space="preserve">. </w:t>
      </w:r>
      <w:r>
        <w:rPr>
          <w:rFonts w:hint="eastAsia"/>
          <w:sz w:val="24"/>
          <w:szCs w:val="24"/>
        </w:rPr>
        <w:t>管理观察</w:t>
      </w:r>
      <w:r>
        <w:rPr>
          <w:rFonts w:hAnsi="Times New Roman" w:hint="eastAsia"/>
          <w:sz w:val="24"/>
          <w:szCs w:val="24"/>
        </w:rPr>
        <w:t>, 2016(28)</w:t>
      </w:r>
      <w:r>
        <w:rPr>
          <w:rFonts w:hAnsi="Times New Roman" w:hint="eastAsia"/>
          <w:sz w:val="24"/>
          <w:szCs w:val="24"/>
        </w:rPr>
        <w:t>：</w:t>
      </w:r>
      <w:r>
        <w:rPr>
          <w:rFonts w:hAnsi="Times New Roman" w:hint="eastAsia"/>
          <w:sz w:val="24"/>
          <w:szCs w:val="24"/>
        </w:rPr>
        <w:t xml:space="preserve"> p. 50-53.</w:t>
      </w:r>
      <w:bookmarkEnd w:id="231"/>
    </w:p>
    <w:p w:rsidR="00895047" w:rsidRDefault="00EC3CE3">
      <w:pPr>
        <w:spacing w:line="300" w:lineRule="auto"/>
        <w:ind w:left="480" w:hangingChars="200" w:hanging="480"/>
        <w:rPr>
          <w:rFonts w:hAnsi="Times New Roman"/>
          <w:sz w:val="24"/>
          <w:szCs w:val="24"/>
        </w:rPr>
      </w:pPr>
      <w:bookmarkStart w:id="232" w:name="_ENREF_31"/>
      <w:r>
        <w:rPr>
          <w:rFonts w:hAnsi="Times New Roman" w:hint="eastAsia"/>
          <w:sz w:val="24"/>
          <w:szCs w:val="24"/>
        </w:rPr>
        <w:t>31.</w:t>
      </w:r>
      <w:r>
        <w:rPr>
          <w:rFonts w:hAnsi="Times New Roman" w:hint="eastAsia"/>
          <w:sz w:val="24"/>
          <w:szCs w:val="24"/>
        </w:rPr>
        <w:tab/>
      </w:r>
      <w:r>
        <w:rPr>
          <w:rFonts w:hint="eastAsia"/>
          <w:sz w:val="24"/>
          <w:szCs w:val="24"/>
        </w:rPr>
        <w:t>杨淑霞</w:t>
      </w:r>
      <w:r>
        <w:rPr>
          <w:rFonts w:hAnsi="Times New Roman" w:hint="eastAsia"/>
          <w:sz w:val="24"/>
          <w:szCs w:val="24"/>
        </w:rPr>
        <w:t xml:space="preserve"> and </w:t>
      </w:r>
      <w:r>
        <w:rPr>
          <w:rFonts w:hint="eastAsia"/>
          <w:sz w:val="24"/>
          <w:szCs w:val="24"/>
        </w:rPr>
        <w:t>曹伟宸</w:t>
      </w:r>
      <w:r>
        <w:rPr>
          <w:rFonts w:hAnsi="Times New Roman" w:hint="eastAsia"/>
          <w:sz w:val="24"/>
          <w:szCs w:val="24"/>
        </w:rPr>
        <w:t xml:space="preserve">, </w:t>
      </w:r>
      <w:r>
        <w:rPr>
          <w:rFonts w:hint="eastAsia"/>
          <w:sz w:val="24"/>
          <w:szCs w:val="24"/>
        </w:rPr>
        <w:t>国外公司在我国电动汽车领域的专利战略布局</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2011(06)</w:t>
      </w:r>
      <w:r>
        <w:rPr>
          <w:rFonts w:hAnsi="Times New Roman" w:hint="eastAsia"/>
          <w:sz w:val="24"/>
          <w:szCs w:val="24"/>
        </w:rPr>
        <w:t>：</w:t>
      </w:r>
      <w:r>
        <w:rPr>
          <w:rFonts w:hAnsi="Times New Roman" w:hint="eastAsia"/>
          <w:sz w:val="24"/>
          <w:szCs w:val="24"/>
        </w:rPr>
        <w:t xml:space="preserve"> p. 55-57.</w:t>
      </w:r>
      <w:bookmarkEnd w:id="232"/>
    </w:p>
    <w:p w:rsidR="00895047" w:rsidRDefault="00EC3CE3">
      <w:pPr>
        <w:spacing w:line="300" w:lineRule="auto"/>
        <w:ind w:left="480" w:hangingChars="200" w:hanging="480"/>
        <w:rPr>
          <w:rFonts w:hAnsi="Times New Roman"/>
          <w:sz w:val="24"/>
          <w:szCs w:val="24"/>
        </w:rPr>
      </w:pPr>
      <w:bookmarkStart w:id="233" w:name="_ENREF_32"/>
      <w:r>
        <w:rPr>
          <w:rFonts w:hAnsi="Times New Roman" w:hint="eastAsia"/>
          <w:sz w:val="24"/>
          <w:szCs w:val="24"/>
        </w:rPr>
        <w:t>32.</w:t>
      </w:r>
      <w:r>
        <w:rPr>
          <w:rFonts w:hAnsi="Times New Roman" w:hint="eastAsia"/>
          <w:sz w:val="24"/>
          <w:szCs w:val="24"/>
        </w:rPr>
        <w:tab/>
      </w:r>
      <w:r>
        <w:rPr>
          <w:rFonts w:hint="eastAsia"/>
          <w:sz w:val="24"/>
          <w:szCs w:val="24"/>
        </w:rPr>
        <w:t>张丹</w:t>
      </w:r>
      <w:r>
        <w:rPr>
          <w:rFonts w:hAnsi="Times New Roman" w:hint="eastAsia"/>
          <w:sz w:val="24"/>
          <w:szCs w:val="24"/>
        </w:rPr>
        <w:t xml:space="preserve">, </w:t>
      </w:r>
      <w:r>
        <w:rPr>
          <w:rFonts w:hint="eastAsia"/>
          <w:sz w:val="24"/>
          <w:szCs w:val="24"/>
        </w:rPr>
        <w:t>徐伟锋</w:t>
      </w:r>
      <w:r>
        <w:rPr>
          <w:rFonts w:hAnsi="Times New Roman" w:hint="eastAsia"/>
          <w:sz w:val="24"/>
          <w:szCs w:val="24"/>
        </w:rPr>
        <w:t xml:space="preserve">, and </w:t>
      </w:r>
      <w:r>
        <w:rPr>
          <w:rFonts w:hint="eastAsia"/>
          <w:sz w:val="24"/>
          <w:szCs w:val="24"/>
        </w:rPr>
        <w:t>张鑫蕊</w:t>
      </w:r>
      <w:r>
        <w:rPr>
          <w:rFonts w:hAnsi="Times New Roman" w:hint="eastAsia"/>
          <w:sz w:val="24"/>
          <w:szCs w:val="24"/>
        </w:rPr>
        <w:t xml:space="preserve">, </w:t>
      </w:r>
      <w:r>
        <w:rPr>
          <w:rFonts w:hint="eastAsia"/>
          <w:sz w:val="24"/>
          <w:szCs w:val="24"/>
        </w:rPr>
        <w:t>纤维素乙醇产业专利布局策略研究</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2013(02)</w:t>
      </w:r>
      <w:r>
        <w:rPr>
          <w:rFonts w:hAnsi="Times New Roman" w:hint="eastAsia"/>
          <w:sz w:val="24"/>
          <w:szCs w:val="24"/>
        </w:rPr>
        <w:t>：</w:t>
      </w:r>
      <w:r>
        <w:rPr>
          <w:rFonts w:hAnsi="Times New Roman" w:hint="eastAsia"/>
          <w:sz w:val="24"/>
          <w:szCs w:val="24"/>
        </w:rPr>
        <w:t xml:space="preserve"> p. 53-57.</w:t>
      </w:r>
      <w:bookmarkEnd w:id="233"/>
    </w:p>
    <w:p w:rsidR="00895047" w:rsidRDefault="00EC3CE3">
      <w:pPr>
        <w:spacing w:line="300" w:lineRule="auto"/>
        <w:ind w:left="480" w:hangingChars="200" w:hanging="480"/>
        <w:rPr>
          <w:rFonts w:hAnsi="Times New Roman"/>
          <w:sz w:val="24"/>
          <w:szCs w:val="24"/>
        </w:rPr>
      </w:pPr>
      <w:bookmarkStart w:id="234" w:name="_ENREF_33"/>
      <w:r>
        <w:rPr>
          <w:rFonts w:hAnsi="Times New Roman" w:hint="eastAsia"/>
          <w:sz w:val="24"/>
          <w:szCs w:val="24"/>
        </w:rPr>
        <w:t>33.</w:t>
      </w:r>
      <w:r>
        <w:rPr>
          <w:rFonts w:hAnsi="Times New Roman" w:hint="eastAsia"/>
          <w:sz w:val="24"/>
          <w:szCs w:val="24"/>
        </w:rPr>
        <w:tab/>
      </w:r>
      <w:r>
        <w:rPr>
          <w:rFonts w:hint="eastAsia"/>
          <w:sz w:val="24"/>
          <w:szCs w:val="24"/>
        </w:rPr>
        <w:t>李春燕</w:t>
      </w:r>
      <w:r>
        <w:rPr>
          <w:rFonts w:hAnsi="Times New Roman" w:hint="eastAsia"/>
          <w:sz w:val="24"/>
          <w:szCs w:val="24"/>
        </w:rPr>
        <w:t xml:space="preserve"> and </w:t>
      </w:r>
      <w:r>
        <w:rPr>
          <w:rFonts w:hint="eastAsia"/>
          <w:sz w:val="24"/>
          <w:szCs w:val="24"/>
        </w:rPr>
        <w:t>黄斌</w:t>
      </w:r>
      <w:r>
        <w:rPr>
          <w:rFonts w:hAnsi="Times New Roman" w:hint="eastAsia"/>
          <w:sz w:val="24"/>
          <w:szCs w:val="24"/>
        </w:rPr>
        <w:t>, 3D</w:t>
      </w:r>
      <w:r>
        <w:rPr>
          <w:rFonts w:hint="eastAsia"/>
          <w:sz w:val="24"/>
          <w:szCs w:val="24"/>
        </w:rPr>
        <w:t>打印产业中国专利申请现状分析</w:t>
      </w:r>
      <w:r>
        <w:rPr>
          <w:rFonts w:hAnsi="Times New Roman" w:hint="eastAsia"/>
          <w:sz w:val="24"/>
          <w:szCs w:val="24"/>
        </w:rPr>
        <w:t xml:space="preserve">. </w:t>
      </w:r>
      <w:r>
        <w:rPr>
          <w:rFonts w:hint="eastAsia"/>
          <w:sz w:val="24"/>
          <w:szCs w:val="24"/>
        </w:rPr>
        <w:t>制造技术与机床</w:t>
      </w:r>
      <w:r>
        <w:rPr>
          <w:rFonts w:hAnsi="Times New Roman" w:hint="eastAsia"/>
          <w:sz w:val="24"/>
          <w:szCs w:val="24"/>
        </w:rPr>
        <w:t>, 2014(04)</w:t>
      </w:r>
      <w:r>
        <w:rPr>
          <w:rFonts w:hAnsi="Times New Roman" w:hint="eastAsia"/>
          <w:sz w:val="24"/>
          <w:szCs w:val="24"/>
        </w:rPr>
        <w:t>：</w:t>
      </w:r>
      <w:r>
        <w:rPr>
          <w:rFonts w:hAnsi="Times New Roman" w:hint="eastAsia"/>
          <w:sz w:val="24"/>
          <w:szCs w:val="24"/>
        </w:rPr>
        <w:t xml:space="preserve"> p. 43-45.</w:t>
      </w:r>
      <w:bookmarkEnd w:id="234"/>
    </w:p>
    <w:p w:rsidR="00895047" w:rsidRDefault="00EC3CE3">
      <w:pPr>
        <w:spacing w:line="300" w:lineRule="auto"/>
        <w:ind w:left="480" w:hangingChars="200" w:hanging="480"/>
        <w:rPr>
          <w:rFonts w:hAnsi="Times New Roman"/>
          <w:sz w:val="24"/>
          <w:szCs w:val="24"/>
        </w:rPr>
      </w:pPr>
      <w:bookmarkStart w:id="235" w:name="_ENREF_34"/>
      <w:r>
        <w:rPr>
          <w:rFonts w:hAnsi="Times New Roman" w:hint="eastAsia"/>
          <w:sz w:val="24"/>
          <w:szCs w:val="24"/>
        </w:rPr>
        <w:t>34.</w:t>
      </w:r>
      <w:r>
        <w:rPr>
          <w:rFonts w:hAnsi="Times New Roman" w:hint="eastAsia"/>
          <w:sz w:val="24"/>
          <w:szCs w:val="24"/>
        </w:rPr>
        <w:tab/>
      </w:r>
      <w:r>
        <w:rPr>
          <w:rFonts w:hint="eastAsia"/>
          <w:sz w:val="24"/>
          <w:szCs w:val="24"/>
        </w:rPr>
        <w:t>董丽</w:t>
      </w:r>
      <w:r>
        <w:rPr>
          <w:rFonts w:hAnsi="Times New Roman" w:hint="eastAsia"/>
          <w:sz w:val="24"/>
          <w:szCs w:val="24"/>
        </w:rPr>
        <w:t xml:space="preserve">, et al., </w:t>
      </w:r>
      <w:r>
        <w:rPr>
          <w:rFonts w:hint="eastAsia"/>
          <w:sz w:val="24"/>
          <w:szCs w:val="24"/>
        </w:rPr>
        <w:t>高速列车牵引技术全球专利布局综合分析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2015(02)</w:t>
      </w:r>
      <w:r>
        <w:rPr>
          <w:rFonts w:hAnsi="Times New Roman" w:hint="eastAsia"/>
          <w:sz w:val="24"/>
          <w:szCs w:val="24"/>
        </w:rPr>
        <w:t>：</w:t>
      </w:r>
      <w:r>
        <w:rPr>
          <w:rFonts w:hAnsi="Times New Roman" w:hint="eastAsia"/>
          <w:sz w:val="24"/>
          <w:szCs w:val="24"/>
        </w:rPr>
        <w:t xml:space="preserve"> p. 47-49.</w:t>
      </w:r>
      <w:bookmarkEnd w:id="235"/>
    </w:p>
    <w:p w:rsidR="00895047" w:rsidRDefault="00EC3CE3">
      <w:pPr>
        <w:spacing w:line="300" w:lineRule="auto"/>
        <w:ind w:left="480" w:hangingChars="200" w:hanging="480"/>
        <w:rPr>
          <w:rFonts w:hAnsi="Times New Roman"/>
          <w:sz w:val="24"/>
          <w:szCs w:val="24"/>
        </w:rPr>
      </w:pPr>
      <w:bookmarkStart w:id="236" w:name="_ENREF_35"/>
      <w:r>
        <w:rPr>
          <w:rFonts w:hAnsi="Times New Roman" w:hint="eastAsia"/>
          <w:sz w:val="24"/>
          <w:szCs w:val="24"/>
        </w:rPr>
        <w:t>35.</w:t>
      </w:r>
      <w:r>
        <w:rPr>
          <w:rFonts w:hAnsi="Times New Roman" w:hint="eastAsia"/>
          <w:sz w:val="24"/>
          <w:szCs w:val="24"/>
        </w:rPr>
        <w:tab/>
      </w:r>
      <w:r>
        <w:rPr>
          <w:rFonts w:hint="eastAsia"/>
          <w:sz w:val="24"/>
          <w:szCs w:val="24"/>
        </w:rPr>
        <w:t>赵霞</w:t>
      </w:r>
      <w:r>
        <w:rPr>
          <w:rFonts w:hAnsi="Times New Roman" w:hint="eastAsia"/>
          <w:sz w:val="24"/>
          <w:szCs w:val="24"/>
        </w:rPr>
        <w:t xml:space="preserve">, </w:t>
      </w:r>
      <w:r>
        <w:rPr>
          <w:rFonts w:hint="eastAsia"/>
          <w:sz w:val="24"/>
          <w:szCs w:val="24"/>
        </w:rPr>
        <w:t>王玉光</w:t>
      </w:r>
      <w:r>
        <w:rPr>
          <w:rFonts w:hAnsi="Times New Roman" w:hint="eastAsia"/>
          <w:sz w:val="24"/>
          <w:szCs w:val="24"/>
        </w:rPr>
        <w:t xml:space="preserve">, and </w:t>
      </w:r>
      <w:r>
        <w:rPr>
          <w:rFonts w:hint="eastAsia"/>
          <w:sz w:val="24"/>
          <w:szCs w:val="24"/>
        </w:rPr>
        <w:t>胡瑞法</w:t>
      </w:r>
      <w:r>
        <w:rPr>
          <w:rFonts w:hAnsi="Times New Roman" w:hint="eastAsia"/>
          <w:sz w:val="24"/>
          <w:szCs w:val="24"/>
        </w:rPr>
        <w:t xml:space="preserve">, </w:t>
      </w:r>
      <w:r>
        <w:rPr>
          <w:rFonts w:hint="eastAsia"/>
          <w:sz w:val="24"/>
          <w:szCs w:val="24"/>
        </w:rPr>
        <w:t>基于专利分析的转基因农作物技术布局态势研究</w:t>
      </w:r>
      <w:r>
        <w:rPr>
          <w:rFonts w:hAnsi="Times New Roman" w:hint="eastAsia"/>
          <w:sz w:val="24"/>
          <w:szCs w:val="24"/>
        </w:rPr>
        <w:t xml:space="preserve">. </w:t>
      </w:r>
      <w:r>
        <w:rPr>
          <w:rFonts w:hint="eastAsia"/>
          <w:sz w:val="24"/>
          <w:szCs w:val="24"/>
        </w:rPr>
        <w:t>情报杂志</w:t>
      </w:r>
      <w:r>
        <w:rPr>
          <w:rFonts w:hAnsi="Times New Roman" w:hint="eastAsia"/>
          <w:sz w:val="24"/>
          <w:szCs w:val="24"/>
        </w:rPr>
        <w:t>, 2014(09)</w:t>
      </w:r>
      <w:r>
        <w:rPr>
          <w:rFonts w:hAnsi="Times New Roman" w:hint="eastAsia"/>
          <w:sz w:val="24"/>
          <w:szCs w:val="24"/>
        </w:rPr>
        <w:t>：</w:t>
      </w:r>
      <w:r>
        <w:rPr>
          <w:rFonts w:hAnsi="Times New Roman" w:hint="eastAsia"/>
          <w:sz w:val="24"/>
          <w:szCs w:val="24"/>
        </w:rPr>
        <w:t xml:space="preserve"> p. 51-55+92.</w:t>
      </w:r>
      <w:bookmarkEnd w:id="236"/>
    </w:p>
    <w:p w:rsidR="00895047" w:rsidRDefault="00EC3CE3">
      <w:pPr>
        <w:spacing w:line="300" w:lineRule="auto"/>
        <w:ind w:left="480" w:hangingChars="200" w:hanging="480"/>
        <w:rPr>
          <w:rFonts w:hAnsi="Times New Roman"/>
          <w:sz w:val="24"/>
          <w:szCs w:val="24"/>
        </w:rPr>
      </w:pPr>
      <w:bookmarkStart w:id="237" w:name="_ENREF_36"/>
      <w:r>
        <w:rPr>
          <w:rFonts w:hAnsi="Times New Roman" w:hint="eastAsia"/>
          <w:sz w:val="24"/>
          <w:szCs w:val="24"/>
        </w:rPr>
        <w:t>36.</w:t>
      </w:r>
      <w:r>
        <w:rPr>
          <w:rFonts w:hAnsi="Times New Roman" w:hint="eastAsia"/>
          <w:sz w:val="24"/>
          <w:szCs w:val="24"/>
        </w:rPr>
        <w:tab/>
      </w:r>
      <w:r>
        <w:rPr>
          <w:rFonts w:hint="eastAsia"/>
          <w:sz w:val="24"/>
          <w:szCs w:val="24"/>
        </w:rPr>
        <w:t>齐婷婷</w:t>
      </w:r>
      <w:r>
        <w:rPr>
          <w:rFonts w:hAnsi="Times New Roman" w:hint="eastAsia"/>
          <w:sz w:val="24"/>
          <w:szCs w:val="24"/>
        </w:rPr>
        <w:t xml:space="preserve">, </w:t>
      </w:r>
      <w:r>
        <w:rPr>
          <w:rFonts w:hint="eastAsia"/>
          <w:sz w:val="24"/>
          <w:szCs w:val="24"/>
        </w:rPr>
        <w:t>再生水领域进入中国的专利申请布局分析</w:t>
      </w:r>
      <w:r>
        <w:rPr>
          <w:rFonts w:hAnsi="Times New Roman" w:hint="eastAsia"/>
          <w:sz w:val="24"/>
          <w:szCs w:val="24"/>
        </w:rPr>
        <w:t xml:space="preserve">. </w:t>
      </w:r>
      <w:r>
        <w:rPr>
          <w:rFonts w:hint="eastAsia"/>
          <w:sz w:val="24"/>
          <w:szCs w:val="24"/>
        </w:rPr>
        <w:t>科技视界</w:t>
      </w:r>
      <w:r>
        <w:rPr>
          <w:rFonts w:hAnsi="Times New Roman" w:hint="eastAsia"/>
          <w:sz w:val="24"/>
          <w:szCs w:val="24"/>
        </w:rPr>
        <w:t>, 2015(27)</w:t>
      </w:r>
      <w:r>
        <w:rPr>
          <w:rFonts w:hAnsi="Times New Roman" w:hint="eastAsia"/>
          <w:sz w:val="24"/>
          <w:szCs w:val="24"/>
        </w:rPr>
        <w:t>：</w:t>
      </w:r>
      <w:r>
        <w:rPr>
          <w:rFonts w:hAnsi="Times New Roman" w:hint="eastAsia"/>
          <w:sz w:val="24"/>
          <w:szCs w:val="24"/>
        </w:rPr>
        <w:t xml:space="preserve"> p. 325-327+344.</w:t>
      </w:r>
      <w:bookmarkEnd w:id="237"/>
    </w:p>
    <w:p w:rsidR="00895047" w:rsidRDefault="00EC3CE3">
      <w:pPr>
        <w:spacing w:line="300" w:lineRule="auto"/>
        <w:ind w:left="480" w:hangingChars="200" w:hanging="480"/>
        <w:rPr>
          <w:rFonts w:hAnsi="Times New Roman"/>
          <w:sz w:val="24"/>
          <w:szCs w:val="24"/>
        </w:rPr>
      </w:pPr>
      <w:bookmarkStart w:id="238" w:name="_ENREF_37"/>
      <w:r>
        <w:rPr>
          <w:rFonts w:hAnsi="Times New Roman" w:hint="eastAsia"/>
          <w:sz w:val="24"/>
          <w:szCs w:val="24"/>
        </w:rPr>
        <w:t>37.</w:t>
      </w:r>
      <w:r>
        <w:rPr>
          <w:rFonts w:hAnsi="Times New Roman" w:hint="eastAsia"/>
          <w:sz w:val="24"/>
          <w:szCs w:val="24"/>
        </w:rPr>
        <w:tab/>
      </w:r>
      <w:r>
        <w:rPr>
          <w:rFonts w:hint="eastAsia"/>
          <w:sz w:val="24"/>
          <w:szCs w:val="24"/>
        </w:rPr>
        <w:t>张新柱</w:t>
      </w:r>
      <w:r>
        <w:rPr>
          <w:rFonts w:hAnsi="Times New Roman" w:hint="eastAsia"/>
          <w:sz w:val="24"/>
          <w:szCs w:val="24"/>
        </w:rPr>
        <w:t xml:space="preserve">, </w:t>
      </w:r>
      <w:r>
        <w:rPr>
          <w:rFonts w:hint="eastAsia"/>
          <w:sz w:val="24"/>
          <w:szCs w:val="24"/>
        </w:rPr>
        <w:t>王锐</w:t>
      </w:r>
      <w:r>
        <w:rPr>
          <w:rFonts w:hAnsi="Times New Roman" w:hint="eastAsia"/>
          <w:sz w:val="24"/>
          <w:szCs w:val="24"/>
        </w:rPr>
        <w:t xml:space="preserve">, and </w:t>
      </w:r>
      <w:r>
        <w:rPr>
          <w:rFonts w:hint="eastAsia"/>
          <w:sz w:val="24"/>
          <w:szCs w:val="24"/>
        </w:rPr>
        <w:t>贺骁勇</w:t>
      </w:r>
      <w:r>
        <w:rPr>
          <w:rFonts w:hAnsi="Times New Roman" w:hint="eastAsia"/>
          <w:sz w:val="24"/>
          <w:szCs w:val="24"/>
        </w:rPr>
        <w:t xml:space="preserve">, </w:t>
      </w:r>
      <w:r>
        <w:rPr>
          <w:rFonts w:hint="eastAsia"/>
          <w:sz w:val="24"/>
          <w:szCs w:val="24"/>
        </w:rPr>
        <w:t>陕西省集成电路产业专利布局与发展路径分析</w:t>
      </w:r>
      <w:r>
        <w:rPr>
          <w:rFonts w:hAnsi="Times New Roman" w:hint="eastAsia"/>
          <w:sz w:val="24"/>
          <w:szCs w:val="24"/>
        </w:rPr>
        <w:t xml:space="preserve">. </w:t>
      </w:r>
      <w:r>
        <w:rPr>
          <w:rFonts w:hint="eastAsia"/>
          <w:sz w:val="24"/>
          <w:szCs w:val="24"/>
        </w:rPr>
        <w:t>西安邮电大学学报</w:t>
      </w:r>
      <w:r>
        <w:rPr>
          <w:rFonts w:hAnsi="Times New Roman" w:hint="eastAsia"/>
          <w:sz w:val="24"/>
          <w:szCs w:val="24"/>
        </w:rPr>
        <w:t>, 2016(05)</w:t>
      </w:r>
      <w:r>
        <w:rPr>
          <w:rFonts w:hAnsi="Times New Roman" w:hint="eastAsia"/>
          <w:sz w:val="24"/>
          <w:szCs w:val="24"/>
        </w:rPr>
        <w:t>：</w:t>
      </w:r>
      <w:r>
        <w:rPr>
          <w:rFonts w:hAnsi="Times New Roman" w:hint="eastAsia"/>
          <w:sz w:val="24"/>
          <w:szCs w:val="24"/>
        </w:rPr>
        <w:t xml:space="preserve"> p. 110-116.</w:t>
      </w:r>
      <w:bookmarkEnd w:id="238"/>
    </w:p>
    <w:p w:rsidR="00895047" w:rsidRDefault="00EC3CE3">
      <w:pPr>
        <w:spacing w:line="300" w:lineRule="auto"/>
        <w:ind w:left="480" w:hangingChars="200" w:hanging="480"/>
        <w:rPr>
          <w:rFonts w:hAnsi="Times New Roman"/>
          <w:sz w:val="24"/>
          <w:szCs w:val="24"/>
        </w:rPr>
      </w:pPr>
      <w:bookmarkStart w:id="239" w:name="_ENREF_38"/>
      <w:r>
        <w:rPr>
          <w:rFonts w:hAnsi="Times New Roman" w:hint="eastAsia"/>
          <w:sz w:val="24"/>
          <w:szCs w:val="24"/>
        </w:rPr>
        <w:t>38.</w:t>
      </w:r>
      <w:r>
        <w:rPr>
          <w:rFonts w:hAnsi="Times New Roman" w:hint="eastAsia"/>
          <w:sz w:val="24"/>
          <w:szCs w:val="24"/>
        </w:rPr>
        <w:tab/>
      </w:r>
      <w:r>
        <w:rPr>
          <w:rFonts w:hint="eastAsia"/>
          <w:sz w:val="24"/>
          <w:szCs w:val="24"/>
        </w:rPr>
        <w:t>刘凤朝</w:t>
      </w:r>
      <w:r>
        <w:rPr>
          <w:rFonts w:hAnsi="Times New Roman" w:hint="eastAsia"/>
          <w:sz w:val="24"/>
          <w:szCs w:val="24"/>
        </w:rPr>
        <w:t>, et al., 15</w:t>
      </w:r>
      <w:r>
        <w:rPr>
          <w:rFonts w:hint="eastAsia"/>
          <w:sz w:val="24"/>
          <w:szCs w:val="24"/>
        </w:rPr>
        <w:t>个副省级城市专利发展状况评价与分析</w:t>
      </w:r>
      <w:r>
        <w:rPr>
          <w:rFonts w:hAnsi="Times New Roman" w:hint="eastAsia"/>
          <w:sz w:val="24"/>
          <w:szCs w:val="24"/>
        </w:rPr>
        <w:t xml:space="preserve">. </w:t>
      </w:r>
      <w:r>
        <w:rPr>
          <w:rFonts w:hint="eastAsia"/>
          <w:sz w:val="24"/>
          <w:szCs w:val="24"/>
        </w:rPr>
        <w:t>情报科学</w:t>
      </w:r>
      <w:r>
        <w:rPr>
          <w:rFonts w:hAnsi="Times New Roman" w:hint="eastAsia"/>
          <w:sz w:val="24"/>
          <w:szCs w:val="24"/>
        </w:rPr>
        <w:t>, 2004(08)</w:t>
      </w:r>
      <w:r>
        <w:rPr>
          <w:rFonts w:hAnsi="Times New Roman" w:hint="eastAsia"/>
          <w:sz w:val="24"/>
          <w:szCs w:val="24"/>
        </w:rPr>
        <w:t>：</w:t>
      </w:r>
      <w:r>
        <w:rPr>
          <w:rFonts w:hAnsi="Times New Roman" w:hint="eastAsia"/>
          <w:sz w:val="24"/>
          <w:szCs w:val="24"/>
        </w:rPr>
        <w:t xml:space="preserve"> </w:t>
      </w:r>
      <w:r>
        <w:rPr>
          <w:rFonts w:hAnsi="Times New Roman"/>
          <w:sz w:val="24"/>
          <w:szCs w:val="24"/>
        </w:rPr>
        <w:t>p. 955-959.</w:t>
      </w:r>
      <w:bookmarkEnd w:id="239"/>
    </w:p>
    <w:p w:rsidR="00895047" w:rsidRDefault="00EC3CE3">
      <w:pPr>
        <w:spacing w:line="300" w:lineRule="auto"/>
        <w:ind w:left="480" w:hangingChars="200" w:hanging="480"/>
        <w:rPr>
          <w:rFonts w:hAnsi="Times New Roman"/>
          <w:sz w:val="24"/>
          <w:szCs w:val="24"/>
        </w:rPr>
      </w:pPr>
      <w:bookmarkStart w:id="240" w:name="_ENREF_39"/>
      <w:r>
        <w:rPr>
          <w:rFonts w:hAnsi="Times New Roman" w:hint="eastAsia"/>
          <w:sz w:val="24"/>
          <w:szCs w:val="24"/>
        </w:rPr>
        <w:lastRenderedPageBreak/>
        <w:t>39.</w:t>
      </w:r>
      <w:r>
        <w:rPr>
          <w:rFonts w:hAnsi="Times New Roman" w:hint="eastAsia"/>
          <w:sz w:val="24"/>
          <w:szCs w:val="24"/>
        </w:rPr>
        <w:tab/>
      </w:r>
      <w:r>
        <w:rPr>
          <w:rFonts w:hint="eastAsia"/>
          <w:sz w:val="24"/>
          <w:szCs w:val="24"/>
        </w:rPr>
        <w:t>于丽艳</w:t>
      </w:r>
      <w:r>
        <w:rPr>
          <w:rFonts w:hAnsi="Times New Roman" w:hint="eastAsia"/>
          <w:sz w:val="24"/>
          <w:szCs w:val="24"/>
        </w:rPr>
        <w:t xml:space="preserve">, </w:t>
      </w:r>
      <w:r>
        <w:rPr>
          <w:rFonts w:hint="eastAsia"/>
          <w:sz w:val="24"/>
          <w:szCs w:val="24"/>
        </w:rPr>
        <w:t>我国</w:t>
      </w:r>
      <w:r>
        <w:rPr>
          <w:rFonts w:hAnsi="Times New Roman" w:hint="eastAsia"/>
          <w:sz w:val="24"/>
          <w:szCs w:val="24"/>
        </w:rPr>
        <w:t>34</w:t>
      </w:r>
      <w:r>
        <w:rPr>
          <w:rFonts w:hint="eastAsia"/>
          <w:sz w:val="24"/>
          <w:szCs w:val="24"/>
        </w:rPr>
        <w:t>省市专利竞争力评价研究</w:t>
      </w:r>
      <w:r>
        <w:rPr>
          <w:rFonts w:hAnsi="Times New Roman" w:hint="eastAsia"/>
          <w:sz w:val="24"/>
          <w:szCs w:val="24"/>
        </w:rPr>
        <w:t xml:space="preserve">. </w:t>
      </w:r>
      <w:r>
        <w:rPr>
          <w:rFonts w:hint="eastAsia"/>
          <w:sz w:val="24"/>
          <w:szCs w:val="24"/>
        </w:rPr>
        <w:t>科学学与科学技术管理</w:t>
      </w:r>
      <w:r>
        <w:rPr>
          <w:rFonts w:hAnsi="Times New Roman" w:hint="eastAsia"/>
          <w:sz w:val="24"/>
          <w:szCs w:val="24"/>
        </w:rPr>
        <w:t>, 2009(01)</w:t>
      </w:r>
      <w:r>
        <w:rPr>
          <w:rFonts w:hAnsi="Times New Roman" w:hint="eastAsia"/>
          <w:sz w:val="24"/>
          <w:szCs w:val="24"/>
        </w:rPr>
        <w:t>：</w:t>
      </w:r>
      <w:r>
        <w:rPr>
          <w:rFonts w:hAnsi="Times New Roman" w:hint="eastAsia"/>
          <w:sz w:val="24"/>
          <w:szCs w:val="24"/>
        </w:rPr>
        <w:t xml:space="preserve"> p. 26-30+130.</w:t>
      </w:r>
      <w:bookmarkEnd w:id="240"/>
    </w:p>
    <w:p w:rsidR="00895047" w:rsidRDefault="00EC3CE3">
      <w:pPr>
        <w:spacing w:line="300" w:lineRule="auto"/>
        <w:ind w:left="480" w:hangingChars="200" w:hanging="480"/>
        <w:rPr>
          <w:rFonts w:hAnsi="Times New Roman"/>
          <w:sz w:val="24"/>
          <w:szCs w:val="24"/>
        </w:rPr>
      </w:pPr>
      <w:bookmarkStart w:id="241" w:name="_ENREF_40"/>
      <w:r>
        <w:rPr>
          <w:rFonts w:hAnsi="Times New Roman" w:hint="eastAsia"/>
          <w:sz w:val="24"/>
          <w:szCs w:val="24"/>
        </w:rPr>
        <w:t>40.</w:t>
      </w:r>
      <w:r>
        <w:rPr>
          <w:rFonts w:hAnsi="Times New Roman" w:hint="eastAsia"/>
          <w:sz w:val="24"/>
          <w:szCs w:val="24"/>
        </w:rPr>
        <w:tab/>
      </w:r>
      <w:r>
        <w:rPr>
          <w:rFonts w:hint="eastAsia"/>
          <w:sz w:val="24"/>
          <w:szCs w:val="24"/>
        </w:rPr>
        <w:t>吕淑仪</w:t>
      </w:r>
      <w:r>
        <w:rPr>
          <w:rFonts w:hAnsi="Times New Roman" w:hint="eastAsia"/>
          <w:sz w:val="24"/>
          <w:szCs w:val="24"/>
        </w:rPr>
        <w:t xml:space="preserve">, </w:t>
      </w:r>
      <w:r>
        <w:rPr>
          <w:rFonts w:hint="eastAsia"/>
          <w:sz w:val="24"/>
          <w:szCs w:val="24"/>
        </w:rPr>
        <w:t>广东省专利结构分布及其区域变动模型研究</w:t>
      </w:r>
      <w:r>
        <w:rPr>
          <w:rFonts w:hAnsi="Times New Roman" w:hint="eastAsia"/>
          <w:sz w:val="24"/>
          <w:szCs w:val="24"/>
        </w:rPr>
        <w:t xml:space="preserve">. </w:t>
      </w:r>
      <w:r>
        <w:rPr>
          <w:rFonts w:hint="eastAsia"/>
          <w:sz w:val="24"/>
          <w:szCs w:val="24"/>
        </w:rPr>
        <w:t>情报杂志</w:t>
      </w:r>
      <w:r>
        <w:rPr>
          <w:rFonts w:hAnsi="Times New Roman" w:hint="eastAsia"/>
          <w:sz w:val="24"/>
          <w:szCs w:val="24"/>
        </w:rPr>
        <w:t>, 2009(03)</w:t>
      </w:r>
      <w:r>
        <w:rPr>
          <w:rFonts w:hAnsi="Times New Roman" w:hint="eastAsia"/>
          <w:sz w:val="24"/>
          <w:szCs w:val="24"/>
        </w:rPr>
        <w:t>：</w:t>
      </w:r>
      <w:r>
        <w:rPr>
          <w:rFonts w:hAnsi="Times New Roman" w:hint="eastAsia"/>
          <w:sz w:val="24"/>
          <w:szCs w:val="24"/>
        </w:rPr>
        <w:t xml:space="preserve"> p. 62-65.</w:t>
      </w:r>
      <w:bookmarkEnd w:id="241"/>
    </w:p>
    <w:p w:rsidR="00895047" w:rsidRDefault="00EC3CE3">
      <w:pPr>
        <w:spacing w:line="300" w:lineRule="auto"/>
        <w:ind w:left="480" w:hangingChars="200" w:hanging="480"/>
        <w:rPr>
          <w:rFonts w:hAnsi="Times New Roman"/>
          <w:sz w:val="24"/>
          <w:szCs w:val="24"/>
        </w:rPr>
      </w:pPr>
      <w:bookmarkStart w:id="242" w:name="_ENREF_41"/>
      <w:r>
        <w:rPr>
          <w:rFonts w:hAnsi="Times New Roman" w:hint="eastAsia"/>
          <w:sz w:val="24"/>
          <w:szCs w:val="24"/>
        </w:rPr>
        <w:t>41.</w:t>
      </w:r>
      <w:r>
        <w:rPr>
          <w:rFonts w:hAnsi="Times New Roman" w:hint="eastAsia"/>
          <w:sz w:val="24"/>
          <w:szCs w:val="24"/>
        </w:rPr>
        <w:tab/>
      </w:r>
      <w:r>
        <w:rPr>
          <w:rFonts w:hint="eastAsia"/>
          <w:sz w:val="24"/>
          <w:szCs w:val="24"/>
        </w:rPr>
        <w:t>王鹏龙</w:t>
      </w:r>
      <w:r>
        <w:rPr>
          <w:rFonts w:hAnsi="Times New Roman" w:hint="eastAsia"/>
          <w:sz w:val="24"/>
          <w:szCs w:val="24"/>
        </w:rPr>
        <w:t xml:space="preserve">, </w:t>
      </w:r>
      <w:r>
        <w:rPr>
          <w:rFonts w:hint="eastAsia"/>
          <w:sz w:val="24"/>
          <w:szCs w:val="24"/>
        </w:rPr>
        <w:t>马建霞</w:t>
      </w:r>
      <w:r>
        <w:rPr>
          <w:rFonts w:hAnsi="Times New Roman" w:hint="eastAsia"/>
          <w:sz w:val="24"/>
          <w:szCs w:val="24"/>
        </w:rPr>
        <w:t xml:space="preserve">, and </w:t>
      </w:r>
      <w:r>
        <w:rPr>
          <w:rFonts w:hint="eastAsia"/>
          <w:sz w:val="24"/>
          <w:szCs w:val="24"/>
        </w:rPr>
        <w:t>任珩</w:t>
      </w:r>
      <w:r>
        <w:rPr>
          <w:rFonts w:hAnsi="Times New Roman" w:hint="eastAsia"/>
          <w:sz w:val="24"/>
          <w:szCs w:val="24"/>
        </w:rPr>
        <w:t xml:space="preserve">, </w:t>
      </w:r>
      <w:r>
        <w:rPr>
          <w:rFonts w:hint="eastAsia"/>
          <w:sz w:val="24"/>
          <w:szCs w:val="24"/>
        </w:rPr>
        <w:t>基于主成分分析的西北五省区专利资源布局评价</w:t>
      </w:r>
      <w:r>
        <w:rPr>
          <w:rFonts w:hAnsi="Times New Roman" w:hint="eastAsia"/>
          <w:sz w:val="24"/>
          <w:szCs w:val="24"/>
        </w:rPr>
        <w:t xml:space="preserve">. </w:t>
      </w:r>
      <w:r>
        <w:rPr>
          <w:rFonts w:hint="eastAsia"/>
          <w:sz w:val="24"/>
          <w:szCs w:val="24"/>
        </w:rPr>
        <w:t>科技管理研究</w:t>
      </w:r>
      <w:r>
        <w:rPr>
          <w:rFonts w:hAnsi="Times New Roman" w:hint="eastAsia"/>
          <w:sz w:val="24"/>
          <w:szCs w:val="24"/>
        </w:rPr>
        <w:t>, 2014(17)</w:t>
      </w:r>
      <w:r>
        <w:rPr>
          <w:rFonts w:hAnsi="Times New Roman" w:hint="eastAsia"/>
          <w:sz w:val="24"/>
          <w:szCs w:val="24"/>
        </w:rPr>
        <w:t>：</w:t>
      </w:r>
      <w:r>
        <w:rPr>
          <w:rFonts w:hAnsi="Times New Roman" w:hint="eastAsia"/>
          <w:sz w:val="24"/>
          <w:szCs w:val="24"/>
        </w:rPr>
        <w:t xml:space="preserve"> p. 82-87+112.</w:t>
      </w:r>
      <w:bookmarkEnd w:id="242"/>
    </w:p>
    <w:p w:rsidR="00895047" w:rsidRDefault="00EC3CE3">
      <w:pPr>
        <w:spacing w:line="300" w:lineRule="auto"/>
        <w:ind w:left="480" w:hangingChars="200" w:hanging="480"/>
        <w:rPr>
          <w:rFonts w:hAnsi="Times New Roman"/>
          <w:sz w:val="24"/>
          <w:szCs w:val="24"/>
        </w:rPr>
      </w:pPr>
      <w:bookmarkStart w:id="243" w:name="_ENREF_42"/>
      <w:r>
        <w:rPr>
          <w:rFonts w:hAnsi="Times New Roman" w:hint="eastAsia"/>
          <w:sz w:val="24"/>
          <w:szCs w:val="24"/>
        </w:rPr>
        <w:t>42.</w:t>
      </w:r>
      <w:r>
        <w:rPr>
          <w:rFonts w:hAnsi="Times New Roman" w:hint="eastAsia"/>
          <w:sz w:val="24"/>
          <w:szCs w:val="24"/>
        </w:rPr>
        <w:tab/>
      </w:r>
      <w:r>
        <w:rPr>
          <w:rFonts w:hint="eastAsia"/>
          <w:sz w:val="24"/>
          <w:szCs w:val="24"/>
        </w:rPr>
        <w:t>宋超</w:t>
      </w:r>
      <w:r>
        <w:rPr>
          <w:rFonts w:hAnsi="Times New Roman" w:hint="eastAsia"/>
          <w:sz w:val="24"/>
          <w:szCs w:val="24"/>
        </w:rPr>
        <w:t xml:space="preserve"> and </w:t>
      </w:r>
      <w:r>
        <w:rPr>
          <w:rFonts w:hint="eastAsia"/>
          <w:sz w:val="24"/>
          <w:szCs w:val="24"/>
        </w:rPr>
        <w:t>武悦</w:t>
      </w:r>
      <w:r>
        <w:rPr>
          <w:rFonts w:hAnsi="Times New Roman" w:hint="eastAsia"/>
          <w:sz w:val="24"/>
          <w:szCs w:val="24"/>
        </w:rPr>
        <w:t xml:space="preserve">, </w:t>
      </w:r>
      <w:r>
        <w:rPr>
          <w:rFonts w:hint="eastAsia"/>
          <w:sz w:val="24"/>
          <w:szCs w:val="24"/>
        </w:rPr>
        <w:t>从</w:t>
      </w:r>
      <w:r>
        <w:rPr>
          <w:rFonts w:hAnsi="Times New Roman" w:hint="eastAsia"/>
          <w:sz w:val="24"/>
          <w:szCs w:val="24"/>
        </w:rPr>
        <w:t>PCT</w:t>
      </w:r>
      <w:r>
        <w:rPr>
          <w:rFonts w:hint="eastAsia"/>
          <w:sz w:val="24"/>
          <w:szCs w:val="24"/>
        </w:rPr>
        <w:t>专利申请看瑞典产业布局和创新之路</w:t>
      </w:r>
      <w:r>
        <w:rPr>
          <w:rFonts w:hAnsi="Times New Roman" w:hint="eastAsia"/>
          <w:sz w:val="24"/>
          <w:szCs w:val="24"/>
        </w:rPr>
        <w:t>——</w:t>
      </w:r>
      <w:r>
        <w:rPr>
          <w:rFonts w:hAnsi="Times New Roman" w:hint="eastAsia"/>
          <w:sz w:val="24"/>
          <w:szCs w:val="24"/>
        </w:rPr>
        <w:t>2003</w:t>
      </w:r>
      <w:r>
        <w:rPr>
          <w:rFonts w:hint="eastAsia"/>
          <w:sz w:val="24"/>
          <w:szCs w:val="24"/>
        </w:rPr>
        <w:t>～</w:t>
      </w:r>
      <w:r>
        <w:rPr>
          <w:rFonts w:hAnsi="Times New Roman" w:hint="eastAsia"/>
          <w:sz w:val="24"/>
          <w:szCs w:val="24"/>
        </w:rPr>
        <w:t>2007</w:t>
      </w:r>
      <w:r>
        <w:rPr>
          <w:rFonts w:hint="eastAsia"/>
          <w:sz w:val="24"/>
          <w:szCs w:val="24"/>
        </w:rPr>
        <w:t>年瑞典</w:t>
      </w:r>
      <w:r>
        <w:rPr>
          <w:rFonts w:hAnsi="Times New Roman" w:hint="eastAsia"/>
          <w:sz w:val="24"/>
          <w:szCs w:val="24"/>
        </w:rPr>
        <w:t>PCT</w:t>
      </w:r>
      <w:r>
        <w:rPr>
          <w:rFonts w:hint="eastAsia"/>
          <w:sz w:val="24"/>
          <w:szCs w:val="24"/>
        </w:rPr>
        <w:t>专利申请分析</w:t>
      </w:r>
      <w:r>
        <w:rPr>
          <w:rFonts w:hAnsi="Times New Roman" w:hint="eastAsia"/>
          <w:sz w:val="24"/>
          <w:szCs w:val="24"/>
        </w:rPr>
        <w:t xml:space="preserve">. </w:t>
      </w:r>
      <w:r>
        <w:rPr>
          <w:rFonts w:hint="eastAsia"/>
          <w:sz w:val="24"/>
          <w:szCs w:val="24"/>
        </w:rPr>
        <w:t>中国发明与专利</w:t>
      </w:r>
      <w:r>
        <w:rPr>
          <w:rFonts w:hAnsi="Times New Roman" w:hint="eastAsia"/>
          <w:sz w:val="24"/>
          <w:szCs w:val="24"/>
        </w:rPr>
        <w:t>, 2010(12)</w:t>
      </w:r>
      <w:r>
        <w:rPr>
          <w:rFonts w:hAnsi="Times New Roman" w:hint="eastAsia"/>
          <w:sz w:val="24"/>
          <w:szCs w:val="24"/>
        </w:rPr>
        <w:t>：</w:t>
      </w:r>
      <w:r>
        <w:rPr>
          <w:rFonts w:hAnsi="Times New Roman" w:hint="eastAsia"/>
          <w:sz w:val="24"/>
          <w:szCs w:val="24"/>
        </w:rPr>
        <w:t xml:space="preserve"> p. 56-60.</w:t>
      </w:r>
      <w:bookmarkEnd w:id="243"/>
    </w:p>
    <w:p w:rsidR="00895047" w:rsidRDefault="00EC3CE3">
      <w:pPr>
        <w:spacing w:line="300" w:lineRule="auto"/>
        <w:ind w:left="480" w:hangingChars="200" w:hanging="480"/>
        <w:rPr>
          <w:rFonts w:hAnsi="Times New Roman"/>
          <w:sz w:val="24"/>
          <w:szCs w:val="24"/>
        </w:rPr>
      </w:pPr>
      <w:bookmarkStart w:id="244" w:name="_ENREF_43"/>
      <w:r>
        <w:rPr>
          <w:rFonts w:hAnsi="Times New Roman" w:hint="eastAsia"/>
          <w:sz w:val="24"/>
          <w:szCs w:val="24"/>
        </w:rPr>
        <w:t>43.</w:t>
      </w:r>
      <w:r>
        <w:rPr>
          <w:rFonts w:hAnsi="Times New Roman" w:hint="eastAsia"/>
          <w:sz w:val="24"/>
          <w:szCs w:val="24"/>
        </w:rPr>
        <w:tab/>
      </w:r>
      <w:r>
        <w:rPr>
          <w:rFonts w:hint="eastAsia"/>
          <w:sz w:val="24"/>
          <w:szCs w:val="24"/>
        </w:rPr>
        <w:t>王鸣涛</w:t>
      </w:r>
      <w:r>
        <w:rPr>
          <w:rFonts w:hAnsi="Times New Roman" w:hint="eastAsia"/>
          <w:sz w:val="24"/>
          <w:szCs w:val="24"/>
        </w:rPr>
        <w:t xml:space="preserve">, </w:t>
      </w:r>
      <w:r>
        <w:rPr>
          <w:rFonts w:hint="eastAsia"/>
          <w:sz w:val="24"/>
          <w:szCs w:val="24"/>
        </w:rPr>
        <w:t>基于模糊综合评价法的我国区域专利实力评价实证研究</w:t>
      </w:r>
      <w:r>
        <w:rPr>
          <w:rFonts w:hAnsi="Times New Roman" w:hint="eastAsia"/>
          <w:sz w:val="24"/>
          <w:szCs w:val="24"/>
        </w:rPr>
        <w:t xml:space="preserve">. </w:t>
      </w:r>
      <w:r>
        <w:rPr>
          <w:rFonts w:hint="eastAsia"/>
          <w:sz w:val="24"/>
          <w:szCs w:val="24"/>
        </w:rPr>
        <w:t>科技管理研究</w:t>
      </w:r>
      <w:r>
        <w:rPr>
          <w:rFonts w:hAnsi="Times New Roman" w:hint="eastAsia"/>
          <w:sz w:val="24"/>
          <w:szCs w:val="24"/>
        </w:rPr>
        <w:t>, 2011(16)</w:t>
      </w:r>
      <w:r>
        <w:rPr>
          <w:rFonts w:hAnsi="Times New Roman" w:hint="eastAsia"/>
          <w:sz w:val="24"/>
          <w:szCs w:val="24"/>
        </w:rPr>
        <w:t>：</w:t>
      </w:r>
      <w:r>
        <w:rPr>
          <w:rFonts w:hAnsi="Times New Roman" w:hint="eastAsia"/>
          <w:sz w:val="24"/>
          <w:szCs w:val="24"/>
        </w:rPr>
        <w:t xml:space="preserve"> p. 170-172+181.</w:t>
      </w:r>
      <w:bookmarkEnd w:id="244"/>
    </w:p>
    <w:p w:rsidR="00895047" w:rsidRDefault="00EC3CE3">
      <w:pPr>
        <w:spacing w:line="300" w:lineRule="auto"/>
        <w:ind w:left="480" w:hangingChars="200" w:hanging="480"/>
        <w:rPr>
          <w:rFonts w:hAnsi="Times New Roman"/>
          <w:sz w:val="24"/>
          <w:szCs w:val="24"/>
        </w:rPr>
      </w:pPr>
      <w:bookmarkStart w:id="245" w:name="_ENREF_44"/>
      <w:r>
        <w:rPr>
          <w:rFonts w:hAnsi="Times New Roman" w:hint="eastAsia"/>
          <w:sz w:val="24"/>
          <w:szCs w:val="24"/>
        </w:rPr>
        <w:t>44.</w:t>
      </w:r>
      <w:r>
        <w:rPr>
          <w:rFonts w:hAnsi="Times New Roman" w:hint="eastAsia"/>
          <w:sz w:val="24"/>
          <w:szCs w:val="24"/>
        </w:rPr>
        <w:tab/>
      </w:r>
      <w:r>
        <w:rPr>
          <w:rFonts w:hint="eastAsia"/>
          <w:sz w:val="24"/>
          <w:szCs w:val="24"/>
        </w:rPr>
        <w:t>朱爱辉</w:t>
      </w:r>
      <w:r>
        <w:rPr>
          <w:rFonts w:hAnsi="Times New Roman" w:hint="eastAsia"/>
          <w:sz w:val="24"/>
          <w:szCs w:val="24"/>
        </w:rPr>
        <w:t xml:space="preserve"> and </w:t>
      </w:r>
      <w:r>
        <w:rPr>
          <w:rFonts w:hint="eastAsia"/>
          <w:sz w:val="24"/>
          <w:szCs w:val="24"/>
        </w:rPr>
        <w:t>陈富民</w:t>
      </w:r>
      <w:r>
        <w:rPr>
          <w:rFonts w:hAnsi="Times New Roman" w:hint="eastAsia"/>
          <w:sz w:val="24"/>
          <w:szCs w:val="24"/>
        </w:rPr>
        <w:t xml:space="preserve">, </w:t>
      </w:r>
      <w:r>
        <w:rPr>
          <w:rFonts w:hint="eastAsia"/>
          <w:sz w:val="24"/>
          <w:szCs w:val="24"/>
        </w:rPr>
        <w:t>湖南省专利结构分布及其区域变动模式研究</w:t>
      </w:r>
      <w:r>
        <w:rPr>
          <w:rFonts w:hAnsi="Times New Roman" w:hint="eastAsia"/>
          <w:sz w:val="24"/>
          <w:szCs w:val="24"/>
        </w:rPr>
        <w:t xml:space="preserve">. </w:t>
      </w:r>
      <w:r>
        <w:rPr>
          <w:rFonts w:hint="eastAsia"/>
          <w:sz w:val="24"/>
          <w:szCs w:val="24"/>
        </w:rPr>
        <w:t>情报杂志</w:t>
      </w:r>
      <w:r>
        <w:rPr>
          <w:rFonts w:hAnsi="Times New Roman" w:hint="eastAsia"/>
          <w:sz w:val="24"/>
          <w:szCs w:val="24"/>
        </w:rPr>
        <w:t>, 2012(10)</w:t>
      </w:r>
      <w:r>
        <w:rPr>
          <w:rFonts w:hAnsi="Times New Roman" w:hint="eastAsia"/>
          <w:sz w:val="24"/>
          <w:szCs w:val="24"/>
        </w:rPr>
        <w:t>：</w:t>
      </w:r>
      <w:r>
        <w:rPr>
          <w:rFonts w:hAnsi="Times New Roman" w:hint="eastAsia"/>
          <w:sz w:val="24"/>
          <w:szCs w:val="24"/>
        </w:rPr>
        <w:t xml:space="preserve"> p. 90-93+98.</w:t>
      </w:r>
      <w:bookmarkEnd w:id="245"/>
    </w:p>
    <w:p w:rsidR="00895047" w:rsidRDefault="00EC3CE3">
      <w:pPr>
        <w:spacing w:line="300" w:lineRule="auto"/>
        <w:ind w:left="480" w:hangingChars="200" w:hanging="480"/>
        <w:rPr>
          <w:rFonts w:hAnsi="Times New Roman"/>
          <w:sz w:val="24"/>
          <w:szCs w:val="24"/>
        </w:rPr>
      </w:pPr>
      <w:bookmarkStart w:id="246" w:name="_ENREF_45"/>
      <w:r>
        <w:rPr>
          <w:rFonts w:hAnsi="Times New Roman" w:hint="eastAsia"/>
          <w:sz w:val="24"/>
          <w:szCs w:val="24"/>
        </w:rPr>
        <w:t>45.</w:t>
      </w:r>
      <w:r>
        <w:rPr>
          <w:rFonts w:hAnsi="Times New Roman" w:hint="eastAsia"/>
          <w:sz w:val="24"/>
          <w:szCs w:val="24"/>
        </w:rPr>
        <w:tab/>
      </w:r>
      <w:r>
        <w:rPr>
          <w:rFonts w:hint="eastAsia"/>
          <w:sz w:val="24"/>
          <w:szCs w:val="24"/>
        </w:rPr>
        <w:t>孙玮</w:t>
      </w:r>
      <w:r>
        <w:rPr>
          <w:rFonts w:hAnsi="Times New Roman" w:hint="eastAsia"/>
          <w:sz w:val="24"/>
          <w:szCs w:val="24"/>
        </w:rPr>
        <w:t xml:space="preserve">, </w:t>
      </w:r>
      <w:r>
        <w:rPr>
          <w:rFonts w:hint="eastAsia"/>
          <w:sz w:val="24"/>
          <w:szCs w:val="24"/>
        </w:rPr>
        <w:t>陈燕</w:t>
      </w:r>
      <w:r>
        <w:rPr>
          <w:rFonts w:hAnsi="Times New Roman" w:hint="eastAsia"/>
          <w:sz w:val="24"/>
          <w:szCs w:val="24"/>
        </w:rPr>
        <w:t xml:space="preserve">, and </w:t>
      </w:r>
      <w:r>
        <w:rPr>
          <w:rFonts w:hint="eastAsia"/>
          <w:sz w:val="24"/>
          <w:szCs w:val="24"/>
        </w:rPr>
        <w:t>孙全亮</w:t>
      </w:r>
      <w:r>
        <w:rPr>
          <w:rFonts w:hAnsi="Times New Roman" w:hint="eastAsia"/>
          <w:sz w:val="24"/>
          <w:szCs w:val="24"/>
        </w:rPr>
        <w:t xml:space="preserve">, </w:t>
      </w:r>
      <w:r>
        <w:rPr>
          <w:rFonts w:hint="eastAsia"/>
          <w:sz w:val="24"/>
          <w:szCs w:val="24"/>
        </w:rPr>
        <w:t>东北城市群专利资源布局的空间关联性</w:t>
      </w:r>
      <w:r>
        <w:rPr>
          <w:rFonts w:hAnsi="Times New Roman" w:hint="eastAsia"/>
          <w:sz w:val="24"/>
          <w:szCs w:val="24"/>
        </w:rPr>
        <w:t>——</w:t>
      </w:r>
      <w:r>
        <w:rPr>
          <w:rFonts w:hint="eastAsia"/>
          <w:sz w:val="24"/>
          <w:szCs w:val="24"/>
        </w:rPr>
        <w:t>基于</w:t>
      </w:r>
      <w:r>
        <w:rPr>
          <w:rFonts w:hAnsi="Times New Roman" w:hint="eastAsia"/>
          <w:sz w:val="24"/>
          <w:szCs w:val="24"/>
        </w:rPr>
        <w:t>Moran</w:t>
      </w:r>
      <w:r>
        <w:rPr>
          <w:rFonts w:hint="eastAsia"/>
          <w:sz w:val="24"/>
          <w:szCs w:val="24"/>
        </w:rPr>
        <w:t>指数的解释</w:t>
      </w:r>
      <w:r>
        <w:rPr>
          <w:rFonts w:hAnsi="Times New Roman" w:hint="eastAsia"/>
          <w:sz w:val="24"/>
          <w:szCs w:val="24"/>
        </w:rPr>
        <w:t xml:space="preserve">. </w:t>
      </w:r>
      <w:r>
        <w:rPr>
          <w:rFonts w:hint="eastAsia"/>
          <w:sz w:val="24"/>
          <w:szCs w:val="24"/>
        </w:rPr>
        <w:t>科技和产业</w:t>
      </w:r>
      <w:r>
        <w:rPr>
          <w:rFonts w:hAnsi="Times New Roman" w:hint="eastAsia"/>
          <w:sz w:val="24"/>
          <w:szCs w:val="24"/>
        </w:rPr>
        <w:t>, 2015(12)</w:t>
      </w:r>
      <w:r>
        <w:rPr>
          <w:rFonts w:hAnsi="Times New Roman" w:hint="eastAsia"/>
          <w:sz w:val="24"/>
          <w:szCs w:val="24"/>
        </w:rPr>
        <w:t>：</w:t>
      </w:r>
      <w:r>
        <w:rPr>
          <w:rFonts w:hAnsi="Times New Roman" w:hint="eastAsia"/>
          <w:sz w:val="24"/>
          <w:szCs w:val="24"/>
        </w:rPr>
        <w:t xml:space="preserve"> p. 32-3</w:t>
      </w:r>
      <w:r>
        <w:rPr>
          <w:rFonts w:hAnsi="Times New Roman"/>
          <w:sz w:val="24"/>
          <w:szCs w:val="24"/>
        </w:rPr>
        <w:t>7.</w:t>
      </w:r>
      <w:bookmarkEnd w:id="246"/>
    </w:p>
    <w:p w:rsidR="00895047" w:rsidRDefault="00EC3CE3">
      <w:pPr>
        <w:spacing w:line="300" w:lineRule="auto"/>
        <w:ind w:left="480" w:hangingChars="200" w:hanging="480"/>
        <w:rPr>
          <w:rFonts w:hAnsi="Times New Roman"/>
          <w:sz w:val="24"/>
          <w:szCs w:val="24"/>
        </w:rPr>
      </w:pPr>
      <w:bookmarkStart w:id="247" w:name="_ENREF_46"/>
      <w:r>
        <w:rPr>
          <w:rFonts w:hAnsi="Times New Roman" w:hint="eastAsia"/>
          <w:sz w:val="24"/>
          <w:szCs w:val="24"/>
        </w:rPr>
        <w:t>46.</w:t>
      </w:r>
      <w:r>
        <w:rPr>
          <w:rFonts w:hAnsi="Times New Roman" w:hint="eastAsia"/>
          <w:sz w:val="24"/>
          <w:szCs w:val="24"/>
        </w:rPr>
        <w:tab/>
      </w:r>
      <w:r>
        <w:rPr>
          <w:rFonts w:hint="eastAsia"/>
          <w:sz w:val="24"/>
          <w:szCs w:val="24"/>
        </w:rPr>
        <w:t>朱强</w:t>
      </w:r>
      <w:r>
        <w:rPr>
          <w:rFonts w:hAnsi="Times New Roman" w:hint="eastAsia"/>
          <w:sz w:val="24"/>
          <w:szCs w:val="24"/>
        </w:rPr>
        <w:t xml:space="preserve">, </w:t>
      </w:r>
      <w:r>
        <w:rPr>
          <w:rFonts w:hint="eastAsia"/>
          <w:sz w:val="24"/>
          <w:szCs w:val="24"/>
        </w:rPr>
        <w:t>专利视角的中部六省会城市科技创新能力评价研究</w:t>
      </w:r>
      <w:r>
        <w:rPr>
          <w:rFonts w:hAnsi="Times New Roman" w:hint="eastAsia"/>
          <w:sz w:val="24"/>
          <w:szCs w:val="24"/>
        </w:rPr>
        <w:t xml:space="preserve">. </w:t>
      </w:r>
      <w:r>
        <w:rPr>
          <w:rFonts w:hint="eastAsia"/>
          <w:sz w:val="24"/>
          <w:szCs w:val="24"/>
        </w:rPr>
        <w:t>时代金融</w:t>
      </w:r>
      <w:r>
        <w:rPr>
          <w:rFonts w:hAnsi="Times New Roman" w:hint="eastAsia"/>
          <w:sz w:val="24"/>
          <w:szCs w:val="24"/>
        </w:rPr>
        <w:t>, 2016(09)</w:t>
      </w:r>
      <w:r>
        <w:rPr>
          <w:rFonts w:hAnsi="Times New Roman" w:hint="eastAsia"/>
          <w:sz w:val="24"/>
          <w:szCs w:val="24"/>
        </w:rPr>
        <w:t>：</w:t>
      </w:r>
      <w:r>
        <w:rPr>
          <w:rFonts w:hAnsi="Times New Roman" w:hint="eastAsia"/>
          <w:sz w:val="24"/>
          <w:szCs w:val="24"/>
        </w:rPr>
        <w:t xml:space="preserve"> p. 291-292.</w:t>
      </w:r>
      <w:bookmarkEnd w:id="247"/>
    </w:p>
    <w:p w:rsidR="00895047" w:rsidRDefault="00EC3CE3">
      <w:pPr>
        <w:spacing w:line="300" w:lineRule="auto"/>
        <w:ind w:left="480" w:hangingChars="200" w:hanging="480"/>
        <w:rPr>
          <w:rFonts w:hAnsi="Times New Roman"/>
          <w:sz w:val="24"/>
          <w:szCs w:val="24"/>
        </w:rPr>
      </w:pPr>
      <w:bookmarkStart w:id="248" w:name="_ENREF_47"/>
      <w:r>
        <w:rPr>
          <w:rFonts w:hAnsi="Times New Roman" w:hint="eastAsia"/>
          <w:sz w:val="24"/>
          <w:szCs w:val="24"/>
        </w:rPr>
        <w:t>47.</w:t>
      </w:r>
      <w:r>
        <w:rPr>
          <w:rFonts w:hAnsi="Times New Roman" w:hint="eastAsia"/>
          <w:sz w:val="24"/>
          <w:szCs w:val="24"/>
        </w:rPr>
        <w:tab/>
      </w:r>
      <w:r>
        <w:rPr>
          <w:rFonts w:hint="eastAsia"/>
          <w:sz w:val="24"/>
          <w:szCs w:val="24"/>
        </w:rPr>
        <w:t>倪鹏飞</w:t>
      </w:r>
      <w:r>
        <w:rPr>
          <w:rFonts w:hAnsi="Times New Roman" w:hint="eastAsia"/>
          <w:sz w:val="24"/>
          <w:szCs w:val="24"/>
        </w:rPr>
        <w:t xml:space="preserve">, </w:t>
      </w:r>
      <w:r>
        <w:rPr>
          <w:rFonts w:hint="eastAsia"/>
          <w:sz w:val="24"/>
          <w:szCs w:val="24"/>
        </w:rPr>
        <w:t>刘高军</w:t>
      </w:r>
      <w:r>
        <w:rPr>
          <w:rFonts w:hAnsi="Times New Roman" w:hint="eastAsia"/>
          <w:sz w:val="24"/>
          <w:szCs w:val="24"/>
        </w:rPr>
        <w:t xml:space="preserve">, and </w:t>
      </w:r>
      <w:r>
        <w:rPr>
          <w:rFonts w:hint="eastAsia"/>
          <w:sz w:val="24"/>
          <w:szCs w:val="24"/>
        </w:rPr>
        <w:t>宋璇涛</w:t>
      </w:r>
      <w:r>
        <w:rPr>
          <w:rFonts w:hAnsi="Times New Roman" w:hint="eastAsia"/>
          <w:sz w:val="24"/>
          <w:szCs w:val="24"/>
        </w:rPr>
        <w:t xml:space="preserve">, </w:t>
      </w:r>
      <w:r>
        <w:rPr>
          <w:rFonts w:hint="eastAsia"/>
          <w:sz w:val="24"/>
          <w:szCs w:val="24"/>
        </w:rPr>
        <w:t>中国城市竞争力聚类分析</w:t>
      </w:r>
      <w:r>
        <w:rPr>
          <w:rFonts w:hAnsi="Times New Roman" w:hint="eastAsia"/>
          <w:sz w:val="24"/>
          <w:szCs w:val="24"/>
        </w:rPr>
        <w:t xml:space="preserve">. </w:t>
      </w:r>
      <w:r>
        <w:rPr>
          <w:rFonts w:hint="eastAsia"/>
          <w:sz w:val="24"/>
          <w:szCs w:val="24"/>
        </w:rPr>
        <w:t>中国工业经济</w:t>
      </w:r>
      <w:r>
        <w:rPr>
          <w:rFonts w:hAnsi="Times New Roman" w:hint="eastAsia"/>
          <w:sz w:val="24"/>
          <w:szCs w:val="24"/>
        </w:rPr>
        <w:t>, 2003(07)</w:t>
      </w:r>
      <w:r>
        <w:rPr>
          <w:rFonts w:hAnsi="Times New Roman" w:hint="eastAsia"/>
          <w:sz w:val="24"/>
          <w:szCs w:val="24"/>
        </w:rPr>
        <w:t>：</w:t>
      </w:r>
      <w:r>
        <w:rPr>
          <w:rFonts w:hAnsi="Times New Roman" w:hint="eastAsia"/>
          <w:sz w:val="24"/>
          <w:szCs w:val="24"/>
        </w:rPr>
        <w:t xml:space="preserve"> p. 34-39.</w:t>
      </w:r>
      <w:bookmarkEnd w:id="248"/>
    </w:p>
    <w:p w:rsidR="00895047" w:rsidRDefault="00EC3CE3">
      <w:pPr>
        <w:spacing w:line="300" w:lineRule="auto"/>
        <w:ind w:left="480" w:hangingChars="200" w:hanging="480"/>
        <w:rPr>
          <w:rFonts w:hAnsi="Times New Roman"/>
          <w:sz w:val="24"/>
          <w:szCs w:val="24"/>
        </w:rPr>
      </w:pPr>
      <w:bookmarkStart w:id="249" w:name="_ENREF_48"/>
      <w:r>
        <w:rPr>
          <w:rFonts w:hAnsi="Times New Roman" w:hint="eastAsia"/>
          <w:sz w:val="24"/>
          <w:szCs w:val="24"/>
        </w:rPr>
        <w:t>48.</w:t>
      </w:r>
      <w:r>
        <w:rPr>
          <w:rFonts w:hAnsi="Times New Roman" w:hint="eastAsia"/>
          <w:sz w:val="24"/>
          <w:szCs w:val="24"/>
        </w:rPr>
        <w:tab/>
      </w:r>
      <w:r>
        <w:rPr>
          <w:rFonts w:hint="eastAsia"/>
          <w:sz w:val="24"/>
          <w:szCs w:val="24"/>
        </w:rPr>
        <w:t>赵顺娣</w:t>
      </w:r>
      <w:r>
        <w:rPr>
          <w:rFonts w:hAnsi="Times New Roman" w:hint="eastAsia"/>
          <w:sz w:val="24"/>
          <w:szCs w:val="24"/>
        </w:rPr>
        <w:t xml:space="preserve"> and </w:t>
      </w:r>
      <w:r>
        <w:rPr>
          <w:rFonts w:hint="eastAsia"/>
          <w:sz w:val="24"/>
          <w:szCs w:val="24"/>
        </w:rPr>
        <w:t>孔玉生</w:t>
      </w:r>
      <w:r>
        <w:rPr>
          <w:rFonts w:hAnsi="Times New Roman" w:hint="eastAsia"/>
          <w:sz w:val="24"/>
          <w:szCs w:val="24"/>
        </w:rPr>
        <w:t xml:space="preserve">, </w:t>
      </w:r>
      <w:r>
        <w:rPr>
          <w:rFonts w:hint="eastAsia"/>
          <w:sz w:val="24"/>
          <w:szCs w:val="24"/>
        </w:rPr>
        <w:t>区域科技竞争力评价</w:t>
      </w:r>
      <w:r>
        <w:rPr>
          <w:rFonts w:hAnsi="Times New Roman" w:hint="eastAsia"/>
          <w:sz w:val="24"/>
          <w:szCs w:val="24"/>
        </w:rPr>
        <w:t xml:space="preserve">. </w:t>
      </w:r>
      <w:r>
        <w:rPr>
          <w:rFonts w:hint="eastAsia"/>
          <w:sz w:val="24"/>
          <w:szCs w:val="24"/>
        </w:rPr>
        <w:t>统计与决策</w:t>
      </w:r>
      <w:r>
        <w:rPr>
          <w:rFonts w:hAnsi="Times New Roman" w:hint="eastAsia"/>
          <w:sz w:val="24"/>
          <w:szCs w:val="24"/>
        </w:rPr>
        <w:t>, 2007(21)</w:t>
      </w:r>
      <w:r>
        <w:rPr>
          <w:rFonts w:hAnsi="Times New Roman" w:hint="eastAsia"/>
          <w:sz w:val="24"/>
          <w:szCs w:val="24"/>
        </w:rPr>
        <w:t>：</w:t>
      </w:r>
      <w:r>
        <w:rPr>
          <w:rFonts w:hAnsi="Times New Roman" w:hint="eastAsia"/>
          <w:sz w:val="24"/>
          <w:szCs w:val="24"/>
        </w:rPr>
        <w:t xml:space="preserve"> p. 75-77.</w:t>
      </w:r>
      <w:bookmarkEnd w:id="249"/>
    </w:p>
    <w:p w:rsidR="00895047" w:rsidRDefault="00EC3CE3">
      <w:pPr>
        <w:spacing w:line="300" w:lineRule="auto"/>
        <w:ind w:left="480" w:hangingChars="200" w:hanging="480"/>
        <w:rPr>
          <w:rFonts w:hAnsi="Times New Roman"/>
          <w:sz w:val="24"/>
          <w:szCs w:val="24"/>
        </w:rPr>
      </w:pPr>
      <w:bookmarkStart w:id="250" w:name="_ENREF_49"/>
      <w:r>
        <w:rPr>
          <w:rFonts w:hAnsi="Times New Roman" w:hint="eastAsia"/>
          <w:sz w:val="24"/>
          <w:szCs w:val="24"/>
        </w:rPr>
        <w:t>49.</w:t>
      </w:r>
      <w:r>
        <w:rPr>
          <w:rFonts w:hAnsi="Times New Roman" w:hint="eastAsia"/>
          <w:sz w:val="24"/>
          <w:szCs w:val="24"/>
        </w:rPr>
        <w:tab/>
      </w:r>
      <w:r>
        <w:rPr>
          <w:rFonts w:hint="eastAsia"/>
          <w:sz w:val="24"/>
          <w:szCs w:val="24"/>
        </w:rPr>
        <w:t>刘国新</w:t>
      </w:r>
      <w:r>
        <w:rPr>
          <w:rFonts w:hAnsi="Times New Roman" w:hint="eastAsia"/>
          <w:sz w:val="24"/>
          <w:szCs w:val="24"/>
        </w:rPr>
        <w:t xml:space="preserve">, </w:t>
      </w:r>
      <w:r>
        <w:rPr>
          <w:rFonts w:hint="eastAsia"/>
          <w:sz w:val="24"/>
          <w:szCs w:val="24"/>
        </w:rPr>
        <w:t>李明充</w:t>
      </w:r>
      <w:r>
        <w:rPr>
          <w:rFonts w:hAnsi="Times New Roman" w:hint="eastAsia"/>
          <w:sz w:val="24"/>
          <w:szCs w:val="24"/>
        </w:rPr>
        <w:t xml:space="preserve">, and </w:t>
      </w:r>
      <w:r>
        <w:rPr>
          <w:rFonts w:hint="eastAsia"/>
          <w:sz w:val="24"/>
          <w:szCs w:val="24"/>
        </w:rPr>
        <w:t>王治</w:t>
      </w:r>
      <w:r>
        <w:rPr>
          <w:rFonts w:hAnsi="Times New Roman" w:hint="eastAsia"/>
          <w:sz w:val="24"/>
          <w:szCs w:val="24"/>
        </w:rPr>
        <w:t xml:space="preserve">, </w:t>
      </w:r>
      <w:r>
        <w:rPr>
          <w:rFonts w:hint="eastAsia"/>
          <w:sz w:val="24"/>
          <w:szCs w:val="24"/>
        </w:rPr>
        <w:t>中国科技竞争力的国际比较及对策</w:t>
      </w:r>
      <w:r>
        <w:rPr>
          <w:rFonts w:hAnsi="Times New Roman" w:hint="eastAsia"/>
          <w:sz w:val="24"/>
          <w:szCs w:val="24"/>
        </w:rPr>
        <w:t xml:space="preserve">. </w:t>
      </w:r>
      <w:r>
        <w:rPr>
          <w:rFonts w:hAnsi="Times New Roman" w:hint="eastAsia"/>
          <w:sz w:val="24"/>
          <w:szCs w:val="24"/>
        </w:rPr>
        <w:t>科技与管理</w:t>
      </w:r>
      <w:r>
        <w:rPr>
          <w:rFonts w:hAnsi="Times New Roman" w:hint="eastAsia"/>
          <w:sz w:val="24"/>
          <w:szCs w:val="24"/>
        </w:rPr>
        <w:t>, 2002(03)</w:t>
      </w:r>
      <w:r>
        <w:rPr>
          <w:rFonts w:hAnsi="Times New Roman" w:hint="eastAsia"/>
          <w:sz w:val="24"/>
          <w:szCs w:val="24"/>
        </w:rPr>
        <w:t>：</w:t>
      </w:r>
      <w:r>
        <w:rPr>
          <w:rFonts w:hAnsi="Times New Roman" w:hint="eastAsia"/>
          <w:sz w:val="24"/>
          <w:szCs w:val="24"/>
        </w:rPr>
        <w:t xml:space="preserve"> p. 1-4.</w:t>
      </w:r>
      <w:bookmarkEnd w:id="250"/>
    </w:p>
    <w:p w:rsidR="00895047" w:rsidRDefault="00EC3CE3">
      <w:pPr>
        <w:spacing w:line="300" w:lineRule="auto"/>
        <w:ind w:left="480" w:hangingChars="200" w:hanging="480"/>
        <w:rPr>
          <w:rFonts w:hAnsi="Times New Roman"/>
          <w:sz w:val="24"/>
          <w:szCs w:val="24"/>
        </w:rPr>
      </w:pPr>
      <w:bookmarkStart w:id="251" w:name="_ENREF_50"/>
      <w:r>
        <w:rPr>
          <w:rFonts w:hAnsi="Times New Roman" w:hint="eastAsia"/>
          <w:sz w:val="24"/>
          <w:szCs w:val="24"/>
        </w:rPr>
        <w:t>50.</w:t>
      </w:r>
      <w:r>
        <w:rPr>
          <w:rFonts w:hAnsi="Times New Roman" w:hint="eastAsia"/>
          <w:sz w:val="24"/>
          <w:szCs w:val="24"/>
        </w:rPr>
        <w:tab/>
      </w:r>
      <w:r>
        <w:rPr>
          <w:rFonts w:hAnsi="Times New Roman" w:hint="eastAsia"/>
          <w:sz w:val="24"/>
          <w:szCs w:val="24"/>
        </w:rPr>
        <w:t>韩伟</w:t>
      </w:r>
      <w:r>
        <w:rPr>
          <w:rFonts w:hAnsi="Times New Roman" w:hint="eastAsia"/>
          <w:sz w:val="24"/>
          <w:szCs w:val="24"/>
        </w:rPr>
        <w:t xml:space="preserve"> and </w:t>
      </w:r>
      <w:r>
        <w:rPr>
          <w:rFonts w:hAnsi="Times New Roman" w:hint="eastAsia"/>
          <w:sz w:val="24"/>
          <w:szCs w:val="24"/>
        </w:rPr>
        <w:t>李钢</w:t>
      </w:r>
      <w:r>
        <w:rPr>
          <w:rFonts w:hAnsi="Times New Roman" w:hint="eastAsia"/>
          <w:sz w:val="24"/>
          <w:szCs w:val="24"/>
        </w:rPr>
        <w:t xml:space="preserve">, </w:t>
      </w:r>
      <w:r>
        <w:rPr>
          <w:rFonts w:hAnsi="Times New Roman" w:hint="eastAsia"/>
          <w:sz w:val="24"/>
          <w:szCs w:val="24"/>
        </w:rPr>
        <w:t>主成分分析在地区科技竞争力评测中的应用</w:t>
      </w:r>
      <w:r>
        <w:rPr>
          <w:rFonts w:hAnsi="Times New Roman" w:hint="eastAsia"/>
          <w:sz w:val="24"/>
          <w:szCs w:val="24"/>
        </w:rPr>
        <w:t xml:space="preserve">. </w:t>
      </w:r>
      <w:r>
        <w:rPr>
          <w:rFonts w:hAnsi="Times New Roman" w:hint="eastAsia"/>
          <w:sz w:val="24"/>
          <w:szCs w:val="24"/>
        </w:rPr>
        <w:t>数理统计与管理</w:t>
      </w:r>
      <w:r>
        <w:rPr>
          <w:rFonts w:hAnsi="Times New Roman" w:hint="eastAsia"/>
          <w:sz w:val="24"/>
          <w:szCs w:val="24"/>
        </w:rPr>
        <w:t>, 2006(05)</w:t>
      </w:r>
      <w:r>
        <w:rPr>
          <w:rFonts w:hAnsi="Times New Roman" w:hint="eastAsia"/>
          <w:sz w:val="24"/>
          <w:szCs w:val="24"/>
        </w:rPr>
        <w:t>：</w:t>
      </w:r>
      <w:r>
        <w:rPr>
          <w:rFonts w:hAnsi="Times New Roman" w:hint="eastAsia"/>
          <w:sz w:val="24"/>
          <w:szCs w:val="24"/>
        </w:rPr>
        <w:t xml:space="preserve"> p. 512-517.</w:t>
      </w:r>
      <w:bookmarkEnd w:id="251"/>
    </w:p>
    <w:p w:rsidR="00895047" w:rsidRDefault="00EC3CE3">
      <w:pPr>
        <w:spacing w:line="300" w:lineRule="auto"/>
        <w:ind w:left="480" w:hangingChars="200" w:hanging="480"/>
        <w:rPr>
          <w:rFonts w:hAnsi="Times New Roman"/>
          <w:sz w:val="24"/>
          <w:szCs w:val="24"/>
        </w:rPr>
      </w:pPr>
      <w:bookmarkStart w:id="252" w:name="_ENREF_51"/>
      <w:r>
        <w:rPr>
          <w:rFonts w:hAnsi="Times New Roman" w:hint="eastAsia"/>
          <w:sz w:val="24"/>
          <w:szCs w:val="24"/>
        </w:rPr>
        <w:t>51.</w:t>
      </w:r>
      <w:r>
        <w:rPr>
          <w:rFonts w:hAnsi="Times New Roman" w:hint="eastAsia"/>
          <w:sz w:val="24"/>
          <w:szCs w:val="24"/>
        </w:rPr>
        <w:tab/>
      </w:r>
      <w:r>
        <w:rPr>
          <w:rFonts w:hAnsi="Times New Roman" w:hint="eastAsia"/>
          <w:sz w:val="24"/>
          <w:szCs w:val="24"/>
        </w:rPr>
        <w:t>胡晓辉</w:t>
      </w:r>
      <w:r>
        <w:rPr>
          <w:rFonts w:hAnsi="Times New Roman" w:hint="eastAsia"/>
          <w:sz w:val="24"/>
          <w:szCs w:val="24"/>
        </w:rPr>
        <w:t xml:space="preserve"> and </w:t>
      </w:r>
      <w:r>
        <w:rPr>
          <w:rFonts w:hAnsi="Times New Roman" w:hint="eastAsia"/>
          <w:sz w:val="24"/>
          <w:szCs w:val="24"/>
        </w:rPr>
        <w:t>杜德斌</w:t>
      </w:r>
      <w:r>
        <w:rPr>
          <w:rFonts w:hAnsi="Times New Roman" w:hint="eastAsia"/>
          <w:sz w:val="24"/>
          <w:szCs w:val="24"/>
        </w:rPr>
        <w:t xml:space="preserve">, </w:t>
      </w:r>
      <w:r>
        <w:rPr>
          <w:rFonts w:hAnsi="Times New Roman" w:hint="eastAsia"/>
          <w:sz w:val="24"/>
          <w:szCs w:val="24"/>
        </w:rPr>
        <w:t>城市科技竞争力的生态位评价研究——以浙江省</w:t>
      </w:r>
      <w:r>
        <w:rPr>
          <w:rFonts w:hAnsi="Times New Roman" w:hint="eastAsia"/>
          <w:sz w:val="24"/>
          <w:szCs w:val="24"/>
        </w:rPr>
        <w:t>11</w:t>
      </w:r>
      <w:r>
        <w:rPr>
          <w:rFonts w:hAnsi="Times New Roman" w:hint="eastAsia"/>
          <w:sz w:val="24"/>
          <w:szCs w:val="24"/>
        </w:rPr>
        <w:t>市为例</w:t>
      </w:r>
      <w:r>
        <w:rPr>
          <w:rFonts w:hAnsi="Times New Roman" w:hint="eastAsia"/>
          <w:sz w:val="24"/>
          <w:szCs w:val="24"/>
        </w:rPr>
        <w:t xml:space="preserve">. </w:t>
      </w:r>
      <w:r>
        <w:rPr>
          <w:rFonts w:hAnsi="Times New Roman" w:hint="eastAsia"/>
          <w:sz w:val="24"/>
          <w:szCs w:val="24"/>
        </w:rPr>
        <w:t>科技进步与对策</w:t>
      </w:r>
      <w:r>
        <w:rPr>
          <w:rFonts w:hAnsi="Times New Roman" w:hint="eastAsia"/>
          <w:sz w:val="24"/>
          <w:szCs w:val="24"/>
        </w:rPr>
        <w:t>, 2012(12)</w:t>
      </w:r>
      <w:r>
        <w:rPr>
          <w:rFonts w:hAnsi="Times New Roman" w:hint="eastAsia"/>
          <w:sz w:val="24"/>
          <w:szCs w:val="24"/>
        </w:rPr>
        <w:t>：</w:t>
      </w:r>
      <w:r>
        <w:rPr>
          <w:rFonts w:hAnsi="Times New Roman" w:hint="eastAsia"/>
          <w:sz w:val="24"/>
          <w:szCs w:val="24"/>
        </w:rPr>
        <w:t xml:space="preserve"> p. 36-40.</w:t>
      </w:r>
      <w:bookmarkEnd w:id="252"/>
    </w:p>
    <w:p w:rsidR="00895047" w:rsidRDefault="00EC3CE3">
      <w:pPr>
        <w:spacing w:line="300" w:lineRule="auto"/>
        <w:ind w:left="480" w:hangingChars="200" w:hanging="480"/>
        <w:rPr>
          <w:rFonts w:hAnsi="Times New Roman"/>
          <w:sz w:val="24"/>
          <w:szCs w:val="24"/>
        </w:rPr>
      </w:pPr>
      <w:bookmarkStart w:id="253" w:name="_ENREF_52"/>
      <w:r>
        <w:rPr>
          <w:rFonts w:hAnsi="Times New Roman" w:hint="eastAsia"/>
          <w:sz w:val="24"/>
          <w:szCs w:val="24"/>
        </w:rPr>
        <w:t>52.</w:t>
      </w:r>
      <w:r>
        <w:rPr>
          <w:rFonts w:hAnsi="Times New Roman" w:hint="eastAsia"/>
          <w:sz w:val="24"/>
          <w:szCs w:val="24"/>
        </w:rPr>
        <w:tab/>
      </w:r>
      <w:r>
        <w:rPr>
          <w:rFonts w:hAnsi="Times New Roman" w:hint="eastAsia"/>
          <w:sz w:val="24"/>
          <w:szCs w:val="24"/>
        </w:rPr>
        <w:t>郭新艳</w:t>
      </w:r>
      <w:r>
        <w:rPr>
          <w:rFonts w:hAnsi="Times New Roman" w:hint="eastAsia"/>
          <w:sz w:val="24"/>
          <w:szCs w:val="24"/>
        </w:rPr>
        <w:t xml:space="preserve"> and </w:t>
      </w:r>
      <w:r>
        <w:rPr>
          <w:rFonts w:hAnsi="Times New Roman" w:hint="eastAsia"/>
          <w:sz w:val="24"/>
          <w:szCs w:val="24"/>
        </w:rPr>
        <w:t>郭耀煌</w:t>
      </w:r>
      <w:r>
        <w:rPr>
          <w:rFonts w:hAnsi="Times New Roman" w:hint="eastAsia"/>
          <w:sz w:val="24"/>
          <w:szCs w:val="24"/>
        </w:rPr>
        <w:t xml:space="preserve">, </w:t>
      </w:r>
      <w:r>
        <w:rPr>
          <w:rFonts w:hAnsi="Times New Roman" w:hint="eastAsia"/>
          <w:sz w:val="24"/>
          <w:szCs w:val="24"/>
        </w:rPr>
        <w:t>基于</w:t>
      </w:r>
      <w:r>
        <w:rPr>
          <w:rFonts w:hAnsi="Times New Roman" w:hint="eastAsia"/>
          <w:sz w:val="24"/>
          <w:szCs w:val="24"/>
        </w:rPr>
        <w:t>TOPSIS</w:t>
      </w:r>
      <w:r>
        <w:rPr>
          <w:rFonts w:hAnsi="Times New Roman" w:hint="eastAsia"/>
          <w:sz w:val="24"/>
          <w:szCs w:val="24"/>
        </w:rPr>
        <w:t>法的地区科技竞争力的综合评价</w:t>
      </w:r>
      <w:r>
        <w:rPr>
          <w:rFonts w:hAnsi="Times New Roman" w:hint="eastAsia"/>
          <w:sz w:val="24"/>
          <w:szCs w:val="24"/>
        </w:rPr>
        <w:t xml:space="preserve">. </w:t>
      </w:r>
      <w:r>
        <w:rPr>
          <w:rFonts w:hAnsi="Times New Roman" w:hint="eastAsia"/>
          <w:sz w:val="24"/>
          <w:szCs w:val="24"/>
        </w:rPr>
        <w:t>软科学</w:t>
      </w:r>
      <w:r>
        <w:rPr>
          <w:rFonts w:hAnsi="Times New Roman" w:hint="eastAsia"/>
          <w:sz w:val="24"/>
          <w:szCs w:val="24"/>
        </w:rPr>
        <w:t>, 2004(04)</w:t>
      </w:r>
      <w:r>
        <w:rPr>
          <w:rFonts w:hAnsi="Times New Roman" w:hint="eastAsia"/>
          <w:sz w:val="24"/>
          <w:szCs w:val="24"/>
        </w:rPr>
        <w:t>：</w:t>
      </w:r>
      <w:r>
        <w:rPr>
          <w:rFonts w:hAnsi="Times New Roman" w:hint="eastAsia"/>
          <w:sz w:val="24"/>
          <w:szCs w:val="24"/>
        </w:rPr>
        <w:t xml:space="preserve"> p. 30-32+37.</w:t>
      </w:r>
      <w:bookmarkEnd w:id="253"/>
    </w:p>
    <w:p w:rsidR="00895047" w:rsidRDefault="00EC3CE3">
      <w:pPr>
        <w:spacing w:line="300" w:lineRule="auto"/>
        <w:ind w:left="480" w:hangingChars="200" w:hanging="480"/>
        <w:rPr>
          <w:rFonts w:hAnsi="Times New Roman"/>
          <w:sz w:val="24"/>
          <w:szCs w:val="24"/>
        </w:rPr>
      </w:pPr>
      <w:bookmarkStart w:id="254" w:name="_ENREF_53"/>
      <w:r>
        <w:rPr>
          <w:rFonts w:hAnsi="Times New Roman" w:hint="eastAsia"/>
          <w:sz w:val="24"/>
          <w:szCs w:val="24"/>
        </w:rPr>
        <w:t>53.</w:t>
      </w:r>
      <w:r>
        <w:rPr>
          <w:rFonts w:hAnsi="Times New Roman" w:hint="eastAsia"/>
          <w:sz w:val="24"/>
          <w:szCs w:val="24"/>
        </w:rPr>
        <w:tab/>
      </w:r>
      <w:r>
        <w:rPr>
          <w:rFonts w:hAnsi="Times New Roman" w:hint="eastAsia"/>
          <w:sz w:val="24"/>
          <w:szCs w:val="24"/>
        </w:rPr>
        <w:t>白万平</w:t>
      </w:r>
      <w:r>
        <w:rPr>
          <w:rFonts w:hAnsi="Times New Roman" w:hint="eastAsia"/>
          <w:sz w:val="24"/>
          <w:szCs w:val="24"/>
        </w:rPr>
        <w:t xml:space="preserve"> and </w:t>
      </w:r>
      <w:r>
        <w:rPr>
          <w:rFonts w:hAnsi="Times New Roman" w:hint="eastAsia"/>
          <w:sz w:val="24"/>
          <w:szCs w:val="24"/>
        </w:rPr>
        <w:t>陈建中</w:t>
      </w:r>
      <w:r>
        <w:rPr>
          <w:rFonts w:hAnsi="Times New Roman" w:hint="eastAsia"/>
          <w:sz w:val="24"/>
          <w:szCs w:val="24"/>
        </w:rPr>
        <w:t xml:space="preserve">, </w:t>
      </w:r>
      <w:r>
        <w:rPr>
          <w:rFonts w:hAnsi="Times New Roman" w:hint="eastAsia"/>
          <w:sz w:val="24"/>
          <w:szCs w:val="24"/>
        </w:rPr>
        <w:t>西部地区科技竞争力综合评价与发展对策研究</w:t>
      </w:r>
      <w:r>
        <w:rPr>
          <w:rFonts w:hAnsi="Times New Roman" w:hint="eastAsia"/>
          <w:sz w:val="24"/>
          <w:szCs w:val="24"/>
        </w:rPr>
        <w:t xml:space="preserve">. </w:t>
      </w:r>
      <w:r>
        <w:rPr>
          <w:rFonts w:hAnsi="Times New Roman" w:hint="eastAsia"/>
          <w:sz w:val="24"/>
          <w:szCs w:val="24"/>
        </w:rPr>
        <w:t>贵州财经学院学报</w:t>
      </w:r>
      <w:r>
        <w:rPr>
          <w:rFonts w:hAnsi="Times New Roman" w:hint="eastAsia"/>
          <w:sz w:val="24"/>
          <w:szCs w:val="24"/>
        </w:rPr>
        <w:t>, 2004(</w:t>
      </w:r>
      <w:r>
        <w:rPr>
          <w:rFonts w:hAnsi="Times New Roman"/>
          <w:sz w:val="24"/>
          <w:szCs w:val="24"/>
        </w:rPr>
        <w:t>04)</w:t>
      </w:r>
      <w:r>
        <w:rPr>
          <w:rFonts w:hAnsi="Times New Roman" w:hint="eastAsia"/>
          <w:sz w:val="24"/>
          <w:szCs w:val="24"/>
        </w:rPr>
        <w:t>：</w:t>
      </w:r>
      <w:r>
        <w:rPr>
          <w:rFonts w:hAnsi="Times New Roman"/>
          <w:sz w:val="24"/>
          <w:szCs w:val="24"/>
        </w:rPr>
        <w:t xml:space="preserve"> p. 64-68.</w:t>
      </w:r>
      <w:bookmarkEnd w:id="254"/>
    </w:p>
    <w:p w:rsidR="00895047" w:rsidRDefault="00EC3CE3">
      <w:pPr>
        <w:spacing w:line="300" w:lineRule="auto"/>
        <w:ind w:left="480" w:hangingChars="200" w:hanging="480"/>
        <w:rPr>
          <w:rFonts w:hAnsi="Times New Roman"/>
          <w:sz w:val="24"/>
          <w:szCs w:val="24"/>
        </w:rPr>
      </w:pPr>
      <w:bookmarkStart w:id="255" w:name="_ENREF_54"/>
      <w:r>
        <w:rPr>
          <w:rFonts w:hAnsi="Times New Roman" w:hint="eastAsia"/>
          <w:sz w:val="24"/>
          <w:szCs w:val="24"/>
        </w:rPr>
        <w:t>54.</w:t>
      </w:r>
      <w:r>
        <w:rPr>
          <w:rFonts w:hAnsi="Times New Roman" w:hint="eastAsia"/>
          <w:sz w:val="24"/>
          <w:szCs w:val="24"/>
        </w:rPr>
        <w:tab/>
      </w:r>
      <w:r>
        <w:rPr>
          <w:rFonts w:hAnsi="Times New Roman" w:hint="eastAsia"/>
          <w:sz w:val="24"/>
          <w:szCs w:val="24"/>
        </w:rPr>
        <w:t>李灿</w:t>
      </w:r>
      <w:r>
        <w:rPr>
          <w:rFonts w:hAnsi="Times New Roman" w:hint="eastAsia"/>
          <w:sz w:val="24"/>
          <w:szCs w:val="24"/>
        </w:rPr>
        <w:t xml:space="preserve">, </w:t>
      </w:r>
      <w:r>
        <w:rPr>
          <w:rFonts w:hAnsi="Times New Roman" w:hint="eastAsia"/>
          <w:sz w:val="24"/>
          <w:szCs w:val="24"/>
        </w:rPr>
        <w:t>我国各地区科技竞争力的实证分析</w:t>
      </w:r>
      <w:r>
        <w:rPr>
          <w:rFonts w:hAnsi="Times New Roman" w:hint="eastAsia"/>
          <w:sz w:val="24"/>
          <w:szCs w:val="24"/>
        </w:rPr>
        <w:t xml:space="preserve">. </w:t>
      </w:r>
      <w:r>
        <w:rPr>
          <w:rFonts w:hAnsi="Times New Roman" w:hint="eastAsia"/>
          <w:sz w:val="24"/>
          <w:szCs w:val="24"/>
        </w:rPr>
        <w:t>湖南商学院学报</w:t>
      </w:r>
      <w:r>
        <w:rPr>
          <w:rFonts w:hAnsi="Times New Roman" w:hint="eastAsia"/>
          <w:sz w:val="24"/>
          <w:szCs w:val="24"/>
        </w:rPr>
        <w:t>, 2005(01)</w:t>
      </w:r>
      <w:r>
        <w:rPr>
          <w:rFonts w:hAnsi="Times New Roman" w:hint="eastAsia"/>
          <w:sz w:val="24"/>
          <w:szCs w:val="24"/>
        </w:rPr>
        <w:t>：</w:t>
      </w:r>
      <w:r>
        <w:rPr>
          <w:rFonts w:hAnsi="Times New Roman" w:hint="eastAsia"/>
          <w:sz w:val="24"/>
          <w:szCs w:val="24"/>
        </w:rPr>
        <w:t xml:space="preserve"> p. 38-40.</w:t>
      </w:r>
      <w:bookmarkEnd w:id="255"/>
    </w:p>
    <w:p w:rsidR="00895047" w:rsidRDefault="00EC3CE3">
      <w:pPr>
        <w:spacing w:line="300" w:lineRule="auto"/>
        <w:ind w:left="480" w:hangingChars="200" w:hanging="480"/>
        <w:rPr>
          <w:rFonts w:hAnsi="Times New Roman"/>
          <w:sz w:val="24"/>
          <w:szCs w:val="24"/>
        </w:rPr>
      </w:pPr>
      <w:bookmarkStart w:id="256" w:name="_ENREF_55"/>
      <w:r>
        <w:rPr>
          <w:rFonts w:hAnsi="Times New Roman" w:hint="eastAsia"/>
          <w:sz w:val="24"/>
          <w:szCs w:val="24"/>
        </w:rPr>
        <w:t>55.</w:t>
      </w:r>
      <w:r>
        <w:rPr>
          <w:rFonts w:hAnsi="Times New Roman" w:hint="eastAsia"/>
          <w:sz w:val="24"/>
          <w:szCs w:val="24"/>
        </w:rPr>
        <w:tab/>
      </w:r>
      <w:r>
        <w:rPr>
          <w:rFonts w:hAnsi="Times New Roman" w:hint="eastAsia"/>
          <w:sz w:val="24"/>
          <w:szCs w:val="24"/>
        </w:rPr>
        <w:t>周毓萍</w:t>
      </w:r>
      <w:r>
        <w:rPr>
          <w:rFonts w:hAnsi="Times New Roman" w:hint="eastAsia"/>
          <w:sz w:val="24"/>
          <w:szCs w:val="24"/>
        </w:rPr>
        <w:t xml:space="preserve"> and </w:t>
      </w:r>
      <w:r>
        <w:rPr>
          <w:rFonts w:hAnsi="Times New Roman" w:hint="eastAsia"/>
          <w:sz w:val="24"/>
          <w:szCs w:val="24"/>
        </w:rPr>
        <w:t>吴定远</w:t>
      </w:r>
      <w:r>
        <w:rPr>
          <w:rFonts w:hAnsi="Times New Roman" w:hint="eastAsia"/>
          <w:sz w:val="24"/>
          <w:szCs w:val="24"/>
        </w:rPr>
        <w:t xml:space="preserve">, </w:t>
      </w:r>
      <w:r>
        <w:rPr>
          <w:rFonts w:hAnsi="Times New Roman" w:hint="eastAsia"/>
          <w:sz w:val="24"/>
          <w:szCs w:val="24"/>
        </w:rPr>
        <w:t>高新技术企业核心竞争力评价辨析</w:t>
      </w:r>
      <w:r>
        <w:rPr>
          <w:rFonts w:hAnsi="Times New Roman" w:hint="eastAsia"/>
          <w:sz w:val="24"/>
          <w:szCs w:val="24"/>
        </w:rPr>
        <w:t xml:space="preserve">. </w:t>
      </w:r>
      <w:r>
        <w:rPr>
          <w:rFonts w:hAnsi="Times New Roman" w:hint="eastAsia"/>
          <w:sz w:val="24"/>
          <w:szCs w:val="24"/>
        </w:rPr>
        <w:t>科技和产业</w:t>
      </w:r>
      <w:r>
        <w:rPr>
          <w:rFonts w:hAnsi="Times New Roman" w:hint="eastAsia"/>
          <w:sz w:val="24"/>
          <w:szCs w:val="24"/>
        </w:rPr>
        <w:t>, 2004(04)</w:t>
      </w:r>
      <w:r>
        <w:rPr>
          <w:rFonts w:hAnsi="Times New Roman" w:hint="eastAsia"/>
          <w:sz w:val="24"/>
          <w:szCs w:val="24"/>
        </w:rPr>
        <w:t>：</w:t>
      </w:r>
      <w:r>
        <w:rPr>
          <w:rFonts w:hAnsi="Times New Roman" w:hint="eastAsia"/>
          <w:sz w:val="24"/>
          <w:szCs w:val="24"/>
        </w:rPr>
        <w:t xml:space="preserve"> p. 1-5+24.</w:t>
      </w:r>
      <w:bookmarkEnd w:id="256"/>
    </w:p>
    <w:p w:rsidR="00895047" w:rsidRDefault="00EC3CE3">
      <w:pPr>
        <w:spacing w:line="300" w:lineRule="auto"/>
        <w:ind w:left="480" w:hangingChars="200" w:hanging="480"/>
        <w:rPr>
          <w:rFonts w:hAnsi="Times New Roman"/>
          <w:sz w:val="24"/>
          <w:szCs w:val="24"/>
        </w:rPr>
      </w:pPr>
      <w:bookmarkStart w:id="257" w:name="_ENREF_56"/>
      <w:r>
        <w:rPr>
          <w:rFonts w:hAnsi="Times New Roman" w:hint="eastAsia"/>
          <w:sz w:val="24"/>
          <w:szCs w:val="24"/>
        </w:rPr>
        <w:t>56.</w:t>
      </w:r>
      <w:r>
        <w:rPr>
          <w:rFonts w:hAnsi="Times New Roman" w:hint="eastAsia"/>
          <w:sz w:val="24"/>
          <w:szCs w:val="24"/>
        </w:rPr>
        <w:tab/>
      </w:r>
      <w:r>
        <w:rPr>
          <w:rFonts w:hAnsi="Times New Roman" w:hint="eastAsia"/>
          <w:sz w:val="24"/>
          <w:szCs w:val="24"/>
        </w:rPr>
        <w:t>林风</w:t>
      </w:r>
      <w:r>
        <w:rPr>
          <w:rFonts w:hAnsi="Times New Roman" w:hint="eastAsia"/>
          <w:sz w:val="24"/>
          <w:szCs w:val="24"/>
        </w:rPr>
        <w:t xml:space="preserve">, </w:t>
      </w:r>
      <w:r>
        <w:rPr>
          <w:rFonts w:hAnsi="Times New Roman" w:hint="eastAsia"/>
          <w:sz w:val="24"/>
          <w:szCs w:val="24"/>
        </w:rPr>
        <w:t>潘圣平</w:t>
      </w:r>
      <w:r>
        <w:rPr>
          <w:rFonts w:hAnsi="Times New Roman" w:hint="eastAsia"/>
          <w:sz w:val="24"/>
          <w:szCs w:val="24"/>
        </w:rPr>
        <w:t xml:space="preserve">, and </w:t>
      </w:r>
      <w:r>
        <w:rPr>
          <w:rFonts w:hAnsi="Times New Roman" w:hint="eastAsia"/>
          <w:sz w:val="24"/>
          <w:szCs w:val="24"/>
        </w:rPr>
        <w:t>朱祖平</w:t>
      </w:r>
      <w:r>
        <w:rPr>
          <w:rFonts w:hAnsi="Times New Roman" w:hint="eastAsia"/>
          <w:sz w:val="24"/>
          <w:szCs w:val="24"/>
        </w:rPr>
        <w:t xml:space="preserve">, </w:t>
      </w:r>
      <w:r>
        <w:rPr>
          <w:rFonts w:hAnsi="Times New Roman" w:hint="eastAsia"/>
          <w:sz w:val="24"/>
          <w:szCs w:val="24"/>
        </w:rPr>
        <w:t>福建科技竞争力比较研究</w:t>
      </w:r>
      <w:r>
        <w:rPr>
          <w:rFonts w:hAnsi="Times New Roman" w:hint="eastAsia"/>
          <w:sz w:val="24"/>
          <w:szCs w:val="24"/>
        </w:rPr>
        <w:t xml:space="preserve">. </w:t>
      </w:r>
      <w:r>
        <w:rPr>
          <w:rFonts w:hAnsi="Times New Roman" w:hint="eastAsia"/>
          <w:sz w:val="24"/>
          <w:szCs w:val="24"/>
        </w:rPr>
        <w:t>发展研究</w:t>
      </w:r>
      <w:r>
        <w:rPr>
          <w:rFonts w:hAnsi="Times New Roman" w:hint="eastAsia"/>
          <w:sz w:val="24"/>
          <w:szCs w:val="24"/>
        </w:rPr>
        <w:t>, 2003(07)</w:t>
      </w:r>
      <w:r>
        <w:rPr>
          <w:rFonts w:hAnsi="Times New Roman" w:hint="eastAsia"/>
          <w:sz w:val="24"/>
          <w:szCs w:val="24"/>
        </w:rPr>
        <w:t>：</w:t>
      </w:r>
      <w:r>
        <w:rPr>
          <w:rFonts w:hAnsi="Times New Roman" w:hint="eastAsia"/>
          <w:sz w:val="24"/>
          <w:szCs w:val="24"/>
        </w:rPr>
        <w:t xml:space="preserve"> p. 54-56.</w:t>
      </w:r>
      <w:bookmarkEnd w:id="257"/>
    </w:p>
    <w:p w:rsidR="00895047" w:rsidRDefault="00EC3CE3">
      <w:pPr>
        <w:spacing w:line="300" w:lineRule="auto"/>
        <w:ind w:left="480" w:hangingChars="200" w:hanging="480"/>
        <w:rPr>
          <w:rFonts w:hAnsi="Times New Roman"/>
          <w:sz w:val="24"/>
          <w:szCs w:val="24"/>
        </w:rPr>
      </w:pPr>
      <w:bookmarkStart w:id="258" w:name="_ENREF_57"/>
      <w:r>
        <w:rPr>
          <w:rFonts w:hAnsi="Times New Roman" w:hint="eastAsia"/>
          <w:sz w:val="24"/>
          <w:szCs w:val="24"/>
        </w:rPr>
        <w:lastRenderedPageBreak/>
        <w:t>57.</w:t>
      </w:r>
      <w:r>
        <w:rPr>
          <w:rFonts w:hAnsi="Times New Roman" w:hint="eastAsia"/>
          <w:sz w:val="24"/>
          <w:szCs w:val="24"/>
        </w:rPr>
        <w:tab/>
      </w:r>
      <w:r>
        <w:rPr>
          <w:rFonts w:hAnsi="Times New Roman" w:hint="eastAsia"/>
          <w:sz w:val="24"/>
          <w:szCs w:val="24"/>
        </w:rPr>
        <w:t>金雪军</w:t>
      </w:r>
      <w:r>
        <w:rPr>
          <w:rFonts w:hAnsi="Times New Roman" w:hint="eastAsia"/>
          <w:sz w:val="24"/>
          <w:szCs w:val="24"/>
        </w:rPr>
        <w:t xml:space="preserve">, </w:t>
      </w:r>
      <w:r>
        <w:rPr>
          <w:rFonts w:hAnsi="Times New Roman" w:hint="eastAsia"/>
          <w:sz w:val="24"/>
          <w:szCs w:val="24"/>
        </w:rPr>
        <w:t>李江东</w:t>
      </w:r>
      <w:r>
        <w:rPr>
          <w:rFonts w:hAnsi="Times New Roman" w:hint="eastAsia"/>
          <w:sz w:val="24"/>
          <w:szCs w:val="24"/>
        </w:rPr>
        <w:t xml:space="preserve">, and </w:t>
      </w:r>
      <w:r>
        <w:rPr>
          <w:rFonts w:hAnsi="Times New Roman" w:hint="eastAsia"/>
          <w:sz w:val="24"/>
          <w:szCs w:val="24"/>
        </w:rPr>
        <w:t>郭娅</w:t>
      </w:r>
      <w:r>
        <w:rPr>
          <w:rFonts w:hAnsi="Times New Roman" w:hint="eastAsia"/>
          <w:sz w:val="24"/>
          <w:szCs w:val="24"/>
        </w:rPr>
        <w:t xml:space="preserve">, </w:t>
      </w:r>
      <w:r>
        <w:rPr>
          <w:rFonts w:hAnsi="Times New Roman" w:hint="eastAsia"/>
          <w:sz w:val="24"/>
          <w:szCs w:val="24"/>
        </w:rPr>
        <w:t>地区科技竞争力综合评价——以浙江省为例</w:t>
      </w:r>
      <w:r>
        <w:rPr>
          <w:rFonts w:hAnsi="Times New Roman" w:hint="eastAsia"/>
          <w:sz w:val="24"/>
          <w:szCs w:val="24"/>
        </w:rPr>
        <w:t xml:space="preserve">. </w:t>
      </w:r>
      <w:r>
        <w:rPr>
          <w:rFonts w:hAnsi="Times New Roman" w:hint="eastAsia"/>
          <w:sz w:val="24"/>
          <w:szCs w:val="24"/>
        </w:rPr>
        <w:t>商业经济与管理</w:t>
      </w:r>
      <w:r>
        <w:rPr>
          <w:rFonts w:hAnsi="Times New Roman" w:hint="eastAsia"/>
          <w:sz w:val="24"/>
          <w:szCs w:val="24"/>
        </w:rPr>
        <w:t>, 2004(05)</w:t>
      </w:r>
      <w:r>
        <w:rPr>
          <w:rFonts w:hAnsi="Times New Roman" w:hint="eastAsia"/>
          <w:sz w:val="24"/>
          <w:szCs w:val="24"/>
        </w:rPr>
        <w:t>：</w:t>
      </w:r>
      <w:r>
        <w:rPr>
          <w:rFonts w:hAnsi="Times New Roman" w:hint="eastAsia"/>
          <w:sz w:val="24"/>
          <w:szCs w:val="24"/>
        </w:rPr>
        <w:t xml:space="preserve"> p</w:t>
      </w:r>
      <w:r>
        <w:rPr>
          <w:rFonts w:hAnsi="Times New Roman"/>
          <w:sz w:val="24"/>
          <w:szCs w:val="24"/>
        </w:rPr>
        <w:t>. 24-28.</w:t>
      </w:r>
      <w:bookmarkEnd w:id="258"/>
    </w:p>
    <w:p w:rsidR="00895047" w:rsidRDefault="00EC3CE3">
      <w:pPr>
        <w:spacing w:line="300" w:lineRule="auto"/>
        <w:ind w:left="480" w:hangingChars="200" w:hanging="480"/>
        <w:rPr>
          <w:rFonts w:hAnsi="Times New Roman"/>
          <w:sz w:val="24"/>
          <w:szCs w:val="24"/>
        </w:rPr>
      </w:pPr>
      <w:bookmarkStart w:id="259" w:name="_ENREF_58"/>
      <w:r>
        <w:rPr>
          <w:rFonts w:hAnsi="Times New Roman" w:hint="eastAsia"/>
          <w:sz w:val="24"/>
          <w:szCs w:val="24"/>
        </w:rPr>
        <w:t>58.</w:t>
      </w:r>
      <w:r>
        <w:rPr>
          <w:rFonts w:hAnsi="Times New Roman" w:hint="eastAsia"/>
          <w:sz w:val="24"/>
          <w:szCs w:val="24"/>
        </w:rPr>
        <w:tab/>
      </w:r>
      <w:r>
        <w:rPr>
          <w:rFonts w:hAnsi="Times New Roman" w:hint="eastAsia"/>
          <w:sz w:val="24"/>
          <w:szCs w:val="24"/>
        </w:rPr>
        <w:t>钟淑萍</w:t>
      </w:r>
      <w:r>
        <w:rPr>
          <w:rFonts w:hAnsi="Times New Roman" w:hint="eastAsia"/>
          <w:sz w:val="24"/>
          <w:szCs w:val="24"/>
        </w:rPr>
        <w:t xml:space="preserve">, </w:t>
      </w:r>
      <w:r>
        <w:rPr>
          <w:rFonts w:hAnsi="Times New Roman" w:hint="eastAsia"/>
          <w:sz w:val="24"/>
          <w:szCs w:val="24"/>
        </w:rPr>
        <w:t>区域科技竞争力指标体系的编制</w:t>
      </w:r>
      <w:r>
        <w:rPr>
          <w:rFonts w:hAnsi="Times New Roman" w:hint="eastAsia"/>
          <w:sz w:val="24"/>
          <w:szCs w:val="24"/>
        </w:rPr>
        <w:t xml:space="preserve">. </w:t>
      </w:r>
      <w:r>
        <w:rPr>
          <w:rFonts w:hAnsi="Times New Roman" w:hint="eastAsia"/>
          <w:sz w:val="24"/>
          <w:szCs w:val="24"/>
        </w:rPr>
        <w:t>经济研究导刊</w:t>
      </w:r>
      <w:r>
        <w:rPr>
          <w:rFonts w:hAnsi="Times New Roman" w:hint="eastAsia"/>
          <w:sz w:val="24"/>
          <w:szCs w:val="24"/>
        </w:rPr>
        <w:t>, 2007(12)</w:t>
      </w:r>
      <w:r>
        <w:rPr>
          <w:rFonts w:hAnsi="Times New Roman" w:hint="eastAsia"/>
          <w:sz w:val="24"/>
          <w:szCs w:val="24"/>
        </w:rPr>
        <w:t>：</w:t>
      </w:r>
      <w:r>
        <w:rPr>
          <w:rFonts w:hAnsi="Times New Roman" w:hint="eastAsia"/>
          <w:sz w:val="24"/>
          <w:szCs w:val="24"/>
        </w:rPr>
        <w:t xml:space="preserve"> p. 163-165.</w:t>
      </w:r>
      <w:bookmarkEnd w:id="259"/>
    </w:p>
    <w:p w:rsidR="00895047" w:rsidRDefault="00EC3CE3">
      <w:pPr>
        <w:spacing w:line="300" w:lineRule="auto"/>
        <w:ind w:left="480" w:hangingChars="200" w:hanging="480"/>
        <w:rPr>
          <w:rFonts w:hAnsi="Times New Roman"/>
          <w:sz w:val="24"/>
          <w:szCs w:val="24"/>
        </w:rPr>
      </w:pPr>
      <w:bookmarkStart w:id="260" w:name="_ENREF_59"/>
      <w:r>
        <w:rPr>
          <w:rFonts w:hAnsi="Times New Roman" w:hint="eastAsia"/>
          <w:sz w:val="24"/>
          <w:szCs w:val="24"/>
        </w:rPr>
        <w:t>59.</w:t>
      </w:r>
      <w:r>
        <w:rPr>
          <w:rFonts w:hAnsi="Times New Roman" w:hint="eastAsia"/>
          <w:sz w:val="24"/>
          <w:szCs w:val="24"/>
        </w:rPr>
        <w:tab/>
      </w:r>
      <w:r>
        <w:rPr>
          <w:rFonts w:hAnsi="Times New Roman" w:hint="eastAsia"/>
          <w:sz w:val="24"/>
          <w:szCs w:val="24"/>
        </w:rPr>
        <w:t>朱颖</w:t>
      </w:r>
      <w:r>
        <w:rPr>
          <w:rFonts w:hAnsi="Times New Roman" w:hint="eastAsia"/>
          <w:sz w:val="24"/>
          <w:szCs w:val="24"/>
        </w:rPr>
        <w:t xml:space="preserve">, </w:t>
      </w:r>
      <w:r>
        <w:rPr>
          <w:rFonts w:hAnsi="Times New Roman" w:hint="eastAsia"/>
          <w:sz w:val="24"/>
          <w:szCs w:val="24"/>
        </w:rPr>
        <w:t>美国知识产权保护制度的发展——以自由贸易协定为拓展知识产权保护的手段</w:t>
      </w:r>
      <w:r>
        <w:rPr>
          <w:rFonts w:hAnsi="Times New Roman" w:hint="eastAsia"/>
          <w:sz w:val="24"/>
          <w:szCs w:val="24"/>
        </w:rPr>
        <w:t xml:space="preserve">. </w:t>
      </w:r>
      <w:r>
        <w:rPr>
          <w:rFonts w:hAnsi="Times New Roman" w:hint="eastAsia"/>
          <w:sz w:val="24"/>
          <w:szCs w:val="24"/>
        </w:rPr>
        <w:t>知识产权</w:t>
      </w:r>
      <w:r>
        <w:rPr>
          <w:rFonts w:hAnsi="Times New Roman" w:hint="eastAsia"/>
          <w:sz w:val="24"/>
          <w:szCs w:val="24"/>
        </w:rPr>
        <w:t>, 2006(05)</w:t>
      </w:r>
      <w:r>
        <w:rPr>
          <w:rFonts w:hAnsi="Times New Roman" w:hint="eastAsia"/>
          <w:sz w:val="24"/>
          <w:szCs w:val="24"/>
        </w:rPr>
        <w:t>：</w:t>
      </w:r>
      <w:r>
        <w:rPr>
          <w:rFonts w:hAnsi="Times New Roman" w:hint="eastAsia"/>
          <w:sz w:val="24"/>
          <w:szCs w:val="24"/>
        </w:rPr>
        <w:t xml:space="preserve"> p. 87-91.</w:t>
      </w:r>
      <w:bookmarkEnd w:id="260"/>
    </w:p>
    <w:p w:rsidR="00895047" w:rsidRDefault="00EC3CE3">
      <w:pPr>
        <w:spacing w:line="300" w:lineRule="auto"/>
        <w:ind w:left="480" w:hangingChars="200" w:hanging="480"/>
        <w:rPr>
          <w:rFonts w:hAnsi="Times New Roman"/>
          <w:sz w:val="24"/>
          <w:szCs w:val="24"/>
        </w:rPr>
      </w:pPr>
      <w:bookmarkStart w:id="261" w:name="_ENREF_60"/>
      <w:r>
        <w:rPr>
          <w:rFonts w:hAnsi="Times New Roman" w:hint="eastAsia"/>
          <w:sz w:val="24"/>
          <w:szCs w:val="24"/>
        </w:rPr>
        <w:t>60.</w:t>
      </w:r>
      <w:r>
        <w:rPr>
          <w:rFonts w:hAnsi="Times New Roman" w:hint="eastAsia"/>
          <w:sz w:val="24"/>
          <w:szCs w:val="24"/>
        </w:rPr>
        <w:tab/>
      </w:r>
      <w:r>
        <w:rPr>
          <w:rFonts w:hAnsi="Times New Roman" w:hint="eastAsia"/>
          <w:sz w:val="24"/>
          <w:szCs w:val="24"/>
        </w:rPr>
        <w:t>孙玉芸</w:t>
      </w:r>
      <w:r>
        <w:rPr>
          <w:rFonts w:hAnsi="Times New Roman" w:hint="eastAsia"/>
          <w:sz w:val="24"/>
          <w:szCs w:val="24"/>
        </w:rPr>
        <w:t xml:space="preserve">, </w:t>
      </w:r>
      <w:r>
        <w:rPr>
          <w:rFonts w:hAnsi="Times New Roman" w:hint="eastAsia"/>
          <w:sz w:val="24"/>
          <w:szCs w:val="24"/>
        </w:rPr>
        <w:t>美国知识产权战略的实施及其启示</w:t>
      </w:r>
      <w:r>
        <w:rPr>
          <w:rFonts w:hAnsi="Times New Roman" w:hint="eastAsia"/>
          <w:sz w:val="24"/>
          <w:szCs w:val="24"/>
        </w:rPr>
        <w:t xml:space="preserve">. </w:t>
      </w:r>
      <w:r>
        <w:rPr>
          <w:rFonts w:hAnsi="Times New Roman" w:hint="eastAsia"/>
          <w:sz w:val="24"/>
          <w:szCs w:val="24"/>
        </w:rPr>
        <w:t>企业经济</w:t>
      </w:r>
      <w:r>
        <w:rPr>
          <w:rFonts w:hAnsi="Times New Roman" w:hint="eastAsia"/>
          <w:sz w:val="24"/>
          <w:szCs w:val="24"/>
        </w:rPr>
        <w:t>, 2011(02)</w:t>
      </w:r>
      <w:r>
        <w:rPr>
          <w:rFonts w:hAnsi="Times New Roman" w:hint="eastAsia"/>
          <w:sz w:val="24"/>
          <w:szCs w:val="24"/>
        </w:rPr>
        <w:t>：</w:t>
      </w:r>
      <w:r>
        <w:rPr>
          <w:rFonts w:hAnsi="Times New Roman" w:hint="eastAsia"/>
          <w:sz w:val="24"/>
          <w:szCs w:val="24"/>
        </w:rPr>
        <w:t xml:space="preserve"> p. 187-189.</w:t>
      </w:r>
      <w:bookmarkEnd w:id="261"/>
    </w:p>
    <w:p w:rsidR="00895047" w:rsidRDefault="00EC3CE3">
      <w:pPr>
        <w:spacing w:line="300" w:lineRule="auto"/>
        <w:ind w:left="480" w:hangingChars="200" w:hanging="480"/>
        <w:rPr>
          <w:rFonts w:hAnsi="Times New Roman"/>
          <w:sz w:val="24"/>
          <w:szCs w:val="24"/>
        </w:rPr>
      </w:pPr>
      <w:bookmarkStart w:id="262" w:name="_ENREF_61"/>
      <w:r>
        <w:rPr>
          <w:rFonts w:hAnsi="Times New Roman" w:hint="eastAsia"/>
          <w:sz w:val="24"/>
          <w:szCs w:val="24"/>
        </w:rPr>
        <w:t>61.</w:t>
      </w:r>
      <w:r>
        <w:rPr>
          <w:rFonts w:hAnsi="Times New Roman" w:hint="eastAsia"/>
          <w:sz w:val="24"/>
          <w:szCs w:val="24"/>
        </w:rPr>
        <w:tab/>
      </w:r>
      <w:r>
        <w:rPr>
          <w:rFonts w:hAnsi="Times New Roman" w:hint="eastAsia"/>
          <w:sz w:val="24"/>
          <w:szCs w:val="24"/>
        </w:rPr>
        <w:t>李平</w:t>
      </w:r>
      <w:r>
        <w:rPr>
          <w:rFonts w:hAnsi="Times New Roman" w:hint="eastAsia"/>
          <w:sz w:val="24"/>
          <w:szCs w:val="24"/>
        </w:rPr>
        <w:t xml:space="preserve">, </w:t>
      </w:r>
      <w:r>
        <w:rPr>
          <w:rFonts w:hAnsi="Times New Roman" w:hint="eastAsia"/>
          <w:sz w:val="24"/>
          <w:szCs w:val="24"/>
        </w:rPr>
        <w:t>美国的知识产权保护制度对我国的启示</w:t>
      </w:r>
      <w:r>
        <w:rPr>
          <w:rFonts w:hAnsi="Times New Roman" w:hint="eastAsia"/>
          <w:sz w:val="24"/>
          <w:szCs w:val="24"/>
        </w:rPr>
        <w:t xml:space="preserve">. </w:t>
      </w:r>
      <w:r>
        <w:rPr>
          <w:rFonts w:hAnsi="Times New Roman" w:hint="eastAsia"/>
          <w:sz w:val="24"/>
          <w:szCs w:val="24"/>
        </w:rPr>
        <w:t>世界经济与政治论坛</w:t>
      </w:r>
      <w:r>
        <w:rPr>
          <w:rFonts w:hAnsi="Times New Roman" w:hint="eastAsia"/>
          <w:sz w:val="24"/>
          <w:szCs w:val="24"/>
        </w:rPr>
        <w:t>, 2003(02)</w:t>
      </w:r>
      <w:r>
        <w:rPr>
          <w:rFonts w:hAnsi="Times New Roman" w:hint="eastAsia"/>
          <w:sz w:val="24"/>
          <w:szCs w:val="24"/>
        </w:rPr>
        <w:t>：</w:t>
      </w:r>
      <w:r>
        <w:rPr>
          <w:rFonts w:hAnsi="Times New Roman" w:hint="eastAsia"/>
          <w:sz w:val="24"/>
          <w:szCs w:val="24"/>
        </w:rPr>
        <w:t xml:space="preserve"> p. 14-17.</w:t>
      </w:r>
      <w:bookmarkEnd w:id="262"/>
    </w:p>
    <w:p w:rsidR="00895047" w:rsidRDefault="00EC3CE3">
      <w:pPr>
        <w:spacing w:line="300" w:lineRule="auto"/>
        <w:ind w:left="480" w:hangingChars="200" w:hanging="480"/>
        <w:rPr>
          <w:rFonts w:hAnsi="Times New Roman"/>
          <w:sz w:val="24"/>
          <w:szCs w:val="24"/>
        </w:rPr>
      </w:pPr>
      <w:bookmarkStart w:id="263" w:name="_ENREF_62"/>
      <w:r>
        <w:rPr>
          <w:rFonts w:hAnsi="Times New Roman" w:hint="eastAsia"/>
          <w:sz w:val="24"/>
          <w:szCs w:val="24"/>
        </w:rPr>
        <w:t>62.</w:t>
      </w:r>
      <w:r>
        <w:rPr>
          <w:rFonts w:hAnsi="Times New Roman" w:hint="eastAsia"/>
          <w:sz w:val="24"/>
          <w:szCs w:val="24"/>
        </w:rPr>
        <w:tab/>
      </w:r>
      <w:r>
        <w:rPr>
          <w:rFonts w:hAnsi="Times New Roman" w:hint="eastAsia"/>
          <w:sz w:val="24"/>
          <w:szCs w:val="24"/>
        </w:rPr>
        <w:t>崔鑫生</w:t>
      </w:r>
      <w:r>
        <w:rPr>
          <w:rFonts w:hAnsi="Times New Roman" w:hint="eastAsia"/>
          <w:sz w:val="24"/>
          <w:szCs w:val="24"/>
        </w:rPr>
        <w:t xml:space="preserve">, </w:t>
      </w:r>
      <w:r>
        <w:rPr>
          <w:rFonts w:hAnsi="Times New Roman" w:hint="eastAsia"/>
          <w:sz w:val="24"/>
          <w:szCs w:val="24"/>
        </w:rPr>
        <w:t>论美国知识产权战略中的海外保护问题</w:t>
      </w:r>
      <w:r>
        <w:rPr>
          <w:rFonts w:hAnsi="Times New Roman" w:hint="eastAsia"/>
          <w:sz w:val="24"/>
          <w:szCs w:val="24"/>
        </w:rPr>
        <w:t xml:space="preserve">. </w:t>
      </w:r>
      <w:r>
        <w:rPr>
          <w:rFonts w:hAnsi="Times New Roman" w:hint="eastAsia"/>
          <w:sz w:val="24"/>
          <w:szCs w:val="24"/>
        </w:rPr>
        <w:t>科技管理研究</w:t>
      </w:r>
      <w:r>
        <w:rPr>
          <w:rFonts w:hAnsi="Times New Roman" w:hint="eastAsia"/>
          <w:sz w:val="24"/>
          <w:szCs w:val="24"/>
        </w:rPr>
        <w:t>, 2010(04)</w:t>
      </w:r>
      <w:r>
        <w:rPr>
          <w:rFonts w:hAnsi="Times New Roman" w:hint="eastAsia"/>
          <w:sz w:val="24"/>
          <w:szCs w:val="24"/>
        </w:rPr>
        <w:t>：</w:t>
      </w:r>
      <w:r>
        <w:rPr>
          <w:rFonts w:hAnsi="Times New Roman" w:hint="eastAsia"/>
          <w:sz w:val="24"/>
          <w:szCs w:val="24"/>
        </w:rPr>
        <w:t xml:space="preserve"> p. 220-221+215.</w:t>
      </w:r>
      <w:bookmarkEnd w:id="263"/>
    </w:p>
    <w:p w:rsidR="00895047" w:rsidRDefault="00EC3CE3">
      <w:pPr>
        <w:spacing w:line="300" w:lineRule="auto"/>
        <w:ind w:left="480" w:hangingChars="200" w:hanging="480"/>
        <w:rPr>
          <w:rFonts w:hAnsi="Times New Roman"/>
          <w:sz w:val="24"/>
          <w:szCs w:val="24"/>
        </w:rPr>
      </w:pPr>
      <w:bookmarkStart w:id="264" w:name="_ENREF_63"/>
      <w:r>
        <w:rPr>
          <w:rFonts w:hAnsi="Times New Roman" w:hint="eastAsia"/>
          <w:sz w:val="24"/>
          <w:szCs w:val="24"/>
        </w:rPr>
        <w:t>63.</w:t>
      </w:r>
      <w:r>
        <w:rPr>
          <w:rFonts w:hAnsi="Times New Roman" w:hint="eastAsia"/>
          <w:sz w:val="24"/>
          <w:szCs w:val="24"/>
        </w:rPr>
        <w:tab/>
      </w:r>
      <w:r>
        <w:rPr>
          <w:rFonts w:hAnsi="Times New Roman" w:hint="eastAsia"/>
          <w:sz w:val="24"/>
          <w:szCs w:val="24"/>
        </w:rPr>
        <w:t>李名家</w:t>
      </w:r>
      <w:r>
        <w:rPr>
          <w:rFonts w:hAnsi="Times New Roman" w:hint="eastAsia"/>
          <w:sz w:val="24"/>
          <w:szCs w:val="24"/>
        </w:rPr>
        <w:t xml:space="preserve"> and </w:t>
      </w:r>
      <w:r>
        <w:rPr>
          <w:rFonts w:hAnsi="Times New Roman" w:hint="eastAsia"/>
          <w:sz w:val="24"/>
          <w:szCs w:val="24"/>
        </w:rPr>
        <w:t>杨俊</w:t>
      </w:r>
      <w:r>
        <w:rPr>
          <w:rFonts w:hAnsi="Times New Roman" w:hint="eastAsia"/>
          <w:sz w:val="24"/>
          <w:szCs w:val="24"/>
        </w:rPr>
        <w:t xml:space="preserve">, </w:t>
      </w:r>
      <w:r>
        <w:rPr>
          <w:rFonts w:hAnsi="Times New Roman" w:hint="eastAsia"/>
          <w:sz w:val="24"/>
          <w:szCs w:val="24"/>
        </w:rPr>
        <w:t>美国和日本高校知识产权战略研究</w:t>
      </w:r>
      <w:r>
        <w:rPr>
          <w:rFonts w:hAnsi="Times New Roman" w:hint="eastAsia"/>
          <w:sz w:val="24"/>
          <w:szCs w:val="24"/>
        </w:rPr>
        <w:t xml:space="preserve">. </w:t>
      </w:r>
      <w:r>
        <w:rPr>
          <w:rFonts w:hAnsi="Times New Roman" w:hint="eastAsia"/>
          <w:sz w:val="24"/>
          <w:szCs w:val="24"/>
        </w:rPr>
        <w:t>武汉大学学报</w:t>
      </w:r>
      <w:r>
        <w:rPr>
          <w:rFonts w:hAnsi="Times New Roman" w:hint="eastAsia"/>
          <w:sz w:val="24"/>
          <w:szCs w:val="24"/>
        </w:rPr>
        <w:t>(</w:t>
      </w:r>
      <w:r>
        <w:rPr>
          <w:rFonts w:hAnsi="Times New Roman" w:hint="eastAsia"/>
          <w:sz w:val="24"/>
          <w:szCs w:val="24"/>
        </w:rPr>
        <w:t>哲学社会科学版</w:t>
      </w:r>
      <w:r>
        <w:rPr>
          <w:rFonts w:hAnsi="Times New Roman" w:hint="eastAsia"/>
          <w:sz w:val="24"/>
          <w:szCs w:val="24"/>
        </w:rPr>
        <w:t>), 2005(06)</w:t>
      </w:r>
      <w:r>
        <w:rPr>
          <w:rFonts w:hAnsi="Times New Roman" w:hint="eastAsia"/>
          <w:sz w:val="24"/>
          <w:szCs w:val="24"/>
        </w:rPr>
        <w:t>：</w:t>
      </w:r>
      <w:r>
        <w:rPr>
          <w:rFonts w:hAnsi="Times New Roman" w:hint="eastAsia"/>
          <w:sz w:val="24"/>
          <w:szCs w:val="24"/>
        </w:rPr>
        <w:t xml:space="preserve"> p. 808-812.</w:t>
      </w:r>
      <w:bookmarkEnd w:id="264"/>
    </w:p>
    <w:p w:rsidR="00895047" w:rsidRDefault="00EC3CE3">
      <w:pPr>
        <w:spacing w:line="300" w:lineRule="auto"/>
        <w:ind w:left="480" w:hangingChars="200" w:hanging="480"/>
        <w:rPr>
          <w:rFonts w:hAnsi="Times New Roman"/>
          <w:sz w:val="24"/>
          <w:szCs w:val="24"/>
        </w:rPr>
      </w:pPr>
      <w:bookmarkStart w:id="265" w:name="_ENREF_64"/>
      <w:r>
        <w:rPr>
          <w:rFonts w:hAnsi="Times New Roman" w:hint="eastAsia"/>
          <w:sz w:val="24"/>
          <w:szCs w:val="24"/>
        </w:rPr>
        <w:t>64.</w:t>
      </w:r>
      <w:r>
        <w:rPr>
          <w:rFonts w:hAnsi="Times New Roman" w:hint="eastAsia"/>
          <w:sz w:val="24"/>
          <w:szCs w:val="24"/>
        </w:rPr>
        <w:tab/>
      </w:r>
      <w:r>
        <w:rPr>
          <w:rFonts w:hAnsi="Times New Roman" w:hint="eastAsia"/>
          <w:sz w:val="24"/>
          <w:szCs w:val="24"/>
        </w:rPr>
        <w:t>顾海兵</w:t>
      </w:r>
      <w:r>
        <w:rPr>
          <w:rFonts w:hAnsi="Times New Roman" w:hint="eastAsia"/>
          <w:sz w:val="24"/>
          <w:szCs w:val="24"/>
        </w:rPr>
        <w:t xml:space="preserve">, </w:t>
      </w:r>
      <w:r>
        <w:rPr>
          <w:rFonts w:hAnsi="Times New Roman" w:hint="eastAsia"/>
          <w:sz w:val="24"/>
          <w:szCs w:val="24"/>
        </w:rPr>
        <w:t>陈芳芳</w:t>
      </w:r>
      <w:r>
        <w:rPr>
          <w:rFonts w:hAnsi="Times New Roman" w:hint="eastAsia"/>
          <w:sz w:val="24"/>
          <w:szCs w:val="24"/>
        </w:rPr>
        <w:t xml:space="preserve">, and </w:t>
      </w:r>
      <w:r>
        <w:rPr>
          <w:rFonts w:hAnsi="Times New Roman" w:hint="eastAsia"/>
          <w:sz w:val="24"/>
          <w:szCs w:val="24"/>
        </w:rPr>
        <w:t>孙挺</w:t>
      </w:r>
      <w:r>
        <w:rPr>
          <w:rFonts w:hAnsi="Times New Roman" w:hint="eastAsia"/>
          <w:sz w:val="24"/>
          <w:szCs w:val="24"/>
        </w:rPr>
        <w:t xml:space="preserve">, </w:t>
      </w:r>
      <w:r>
        <w:rPr>
          <w:rFonts w:hAnsi="Times New Roman" w:hint="eastAsia"/>
          <w:sz w:val="24"/>
          <w:szCs w:val="24"/>
        </w:rPr>
        <w:t>美国知识产权密集型产业的特点及对我国的启示——基于美国商务部的官方报告</w:t>
      </w:r>
      <w:r>
        <w:rPr>
          <w:rFonts w:hAnsi="Times New Roman" w:hint="eastAsia"/>
          <w:sz w:val="24"/>
          <w:szCs w:val="24"/>
        </w:rPr>
        <w:t xml:space="preserve">. </w:t>
      </w:r>
      <w:r>
        <w:rPr>
          <w:rFonts w:hAnsi="Times New Roman" w:hint="eastAsia"/>
          <w:sz w:val="24"/>
          <w:szCs w:val="24"/>
        </w:rPr>
        <w:t>南京社会科学</w:t>
      </w:r>
      <w:r>
        <w:rPr>
          <w:rFonts w:hAnsi="Times New Roman" w:hint="eastAsia"/>
          <w:sz w:val="24"/>
          <w:szCs w:val="24"/>
        </w:rPr>
        <w:t>, 2012(11)</w:t>
      </w:r>
      <w:r>
        <w:rPr>
          <w:rFonts w:hAnsi="Times New Roman" w:hint="eastAsia"/>
          <w:sz w:val="24"/>
          <w:szCs w:val="24"/>
        </w:rPr>
        <w:t>：</w:t>
      </w:r>
      <w:r>
        <w:rPr>
          <w:rFonts w:hAnsi="Times New Roman" w:hint="eastAsia"/>
          <w:sz w:val="24"/>
          <w:szCs w:val="24"/>
        </w:rPr>
        <w:t xml:space="preserve"> p. 9-13.</w:t>
      </w:r>
      <w:bookmarkEnd w:id="265"/>
    </w:p>
    <w:p w:rsidR="00895047" w:rsidRDefault="00EC3CE3">
      <w:pPr>
        <w:spacing w:line="300" w:lineRule="auto"/>
        <w:ind w:left="480" w:hangingChars="200" w:hanging="480"/>
        <w:rPr>
          <w:rFonts w:hAnsi="Times New Roman"/>
          <w:sz w:val="24"/>
          <w:szCs w:val="24"/>
        </w:rPr>
      </w:pPr>
      <w:bookmarkStart w:id="266" w:name="_ENREF_65"/>
      <w:r>
        <w:rPr>
          <w:rFonts w:hAnsi="Times New Roman" w:hint="eastAsia"/>
          <w:sz w:val="24"/>
          <w:szCs w:val="24"/>
        </w:rPr>
        <w:t>65.</w:t>
      </w:r>
      <w:r>
        <w:rPr>
          <w:rFonts w:hAnsi="Times New Roman" w:hint="eastAsia"/>
          <w:sz w:val="24"/>
          <w:szCs w:val="24"/>
        </w:rPr>
        <w:tab/>
      </w:r>
      <w:r>
        <w:rPr>
          <w:rFonts w:hAnsi="Times New Roman" w:hint="eastAsia"/>
          <w:sz w:val="24"/>
          <w:szCs w:val="24"/>
        </w:rPr>
        <w:t>包海波</w:t>
      </w:r>
      <w:r>
        <w:rPr>
          <w:rFonts w:hAnsi="Times New Roman" w:hint="eastAsia"/>
          <w:sz w:val="24"/>
          <w:szCs w:val="24"/>
        </w:rPr>
        <w:t xml:space="preserve">, </w:t>
      </w:r>
      <w:r>
        <w:rPr>
          <w:rFonts w:hAnsi="Times New Roman" w:hint="eastAsia"/>
          <w:sz w:val="24"/>
          <w:szCs w:val="24"/>
        </w:rPr>
        <w:t>美国企业知识产权管理的构成及其特征分析</w:t>
      </w:r>
      <w:r>
        <w:rPr>
          <w:rFonts w:hAnsi="Times New Roman" w:hint="eastAsia"/>
          <w:sz w:val="24"/>
          <w:szCs w:val="24"/>
        </w:rPr>
        <w:t xml:space="preserve">. </w:t>
      </w:r>
      <w:r>
        <w:rPr>
          <w:rFonts w:hAnsi="Times New Roman" w:hint="eastAsia"/>
          <w:sz w:val="24"/>
          <w:szCs w:val="24"/>
        </w:rPr>
        <w:t>科技管理研究</w:t>
      </w:r>
      <w:r>
        <w:rPr>
          <w:rFonts w:hAnsi="Times New Roman" w:hint="eastAsia"/>
          <w:sz w:val="24"/>
          <w:szCs w:val="24"/>
        </w:rPr>
        <w:t>, 2004(0</w:t>
      </w:r>
      <w:r>
        <w:rPr>
          <w:rFonts w:hAnsi="Times New Roman"/>
          <w:sz w:val="24"/>
          <w:szCs w:val="24"/>
        </w:rPr>
        <w:t>2)</w:t>
      </w:r>
      <w:r>
        <w:rPr>
          <w:rFonts w:hAnsi="Times New Roman" w:hint="eastAsia"/>
          <w:sz w:val="24"/>
          <w:szCs w:val="24"/>
        </w:rPr>
        <w:t>：</w:t>
      </w:r>
      <w:r>
        <w:rPr>
          <w:rFonts w:hAnsi="Times New Roman"/>
          <w:sz w:val="24"/>
          <w:szCs w:val="24"/>
        </w:rPr>
        <w:t xml:space="preserve"> p. 106-109+105.</w:t>
      </w:r>
      <w:bookmarkEnd w:id="266"/>
    </w:p>
    <w:p w:rsidR="00895047" w:rsidRDefault="00EC3CE3">
      <w:pPr>
        <w:spacing w:line="300" w:lineRule="auto"/>
        <w:ind w:left="480" w:hangingChars="200" w:hanging="480"/>
        <w:rPr>
          <w:rFonts w:hAnsi="Times New Roman"/>
          <w:sz w:val="24"/>
          <w:szCs w:val="24"/>
        </w:rPr>
      </w:pPr>
      <w:bookmarkStart w:id="267" w:name="_ENREF_66"/>
      <w:r>
        <w:rPr>
          <w:rFonts w:hAnsi="Times New Roman" w:hint="eastAsia"/>
          <w:sz w:val="24"/>
          <w:szCs w:val="24"/>
        </w:rPr>
        <w:t>66.</w:t>
      </w:r>
      <w:r>
        <w:rPr>
          <w:rFonts w:hAnsi="Times New Roman" w:hint="eastAsia"/>
          <w:sz w:val="24"/>
          <w:szCs w:val="24"/>
        </w:rPr>
        <w:tab/>
      </w:r>
      <w:r>
        <w:rPr>
          <w:rFonts w:hAnsi="Times New Roman" w:hint="eastAsia"/>
          <w:sz w:val="24"/>
          <w:szCs w:val="24"/>
        </w:rPr>
        <w:t>吴文华</w:t>
      </w:r>
      <w:r>
        <w:rPr>
          <w:rFonts w:hAnsi="Times New Roman" w:hint="eastAsia"/>
          <w:sz w:val="24"/>
          <w:szCs w:val="24"/>
        </w:rPr>
        <w:t xml:space="preserve">, </w:t>
      </w:r>
      <w:r>
        <w:rPr>
          <w:rFonts w:hAnsi="Times New Roman" w:hint="eastAsia"/>
          <w:sz w:val="24"/>
          <w:szCs w:val="24"/>
        </w:rPr>
        <w:t>张佳林</w:t>
      </w:r>
      <w:r>
        <w:rPr>
          <w:rFonts w:hAnsi="Times New Roman" w:hint="eastAsia"/>
          <w:sz w:val="24"/>
          <w:szCs w:val="24"/>
        </w:rPr>
        <w:t xml:space="preserve">, and </w:t>
      </w:r>
      <w:r>
        <w:rPr>
          <w:rFonts w:hAnsi="Times New Roman" w:hint="eastAsia"/>
          <w:sz w:val="24"/>
          <w:szCs w:val="24"/>
        </w:rPr>
        <w:t>曹明</w:t>
      </w:r>
      <w:r>
        <w:rPr>
          <w:rFonts w:hAnsi="Times New Roman" w:hint="eastAsia"/>
          <w:sz w:val="24"/>
          <w:szCs w:val="24"/>
        </w:rPr>
        <w:t xml:space="preserve">, </w:t>
      </w:r>
      <w:r>
        <w:rPr>
          <w:rFonts w:hAnsi="Times New Roman" w:hint="eastAsia"/>
          <w:sz w:val="24"/>
          <w:szCs w:val="24"/>
        </w:rPr>
        <w:t>知识产权与大学技术转移——美国和日本比较研究</w:t>
      </w:r>
      <w:r>
        <w:rPr>
          <w:rFonts w:hAnsi="Times New Roman" w:hint="eastAsia"/>
          <w:sz w:val="24"/>
          <w:szCs w:val="24"/>
        </w:rPr>
        <w:t xml:space="preserve">. </w:t>
      </w:r>
      <w:r>
        <w:rPr>
          <w:rFonts w:hAnsi="Times New Roman" w:hint="eastAsia"/>
          <w:sz w:val="24"/>
          <w:szCs w:val="24"/>
        </w:rPr>
        <w:t>科学管理研究</w:t>
      </w:r>
      <w:r>
        <w:rPr>
          <w:rFonts w:hAnsi="Times New Roman" w:hint="eastAsia"/>
          <w:sz w:val="24"/>
          <w:szCs w:val="24"/>
        </w:rPr>
        <w:t>, 2002(05)</w:t>
      </w:r>
      <w:r>
        <w:rPr>
          <w:rFonts w:hAnsi="Times New Roman" w:hint="eastAsia"/>
          <w:sz w:val="24"/>
          <w:szCs w:val="24"/>
        </w:rPr>
        <w:t>：</w:t>
      </w:r>
      <w:r>
        <w:rPr>
          <w:rFonts w:hAnsi="Times New Roman" w:hint="eastAsia"/>
          <w:sz w:val="24"/>
          <w:szCs w:val="24"/>
        </w:rPr>
        <w:t xml:space="preserve"> p. 76-80.</w:t>
      </w:r>
      <w:bookmarkEnd w:id="267"/>
    </w:p>
    <w:p w:rsidR="00895047" w:rsidRDefault="00EC3CE3">
      <w:pPr>
        <w:spacing w:line="300" w:lineRule="auto"/>
        <w:ind w:left="480" w:hangingChars="200" w:hanging="480"/>
        <w:rPr>
          <w:rFonts w:hAnsi="Times New Roman"/>
          <w:sz w:val="24"/>
          <w:szCs w:val="24"/>
        </w:rPr>
      </w:pPr>
      <w:bookmarkStart w:id="268" w:name="_ENREF_67"/>
      <w:r>
        <w:rPr>
          <w:rFonts w:hAnsi="Times New Roman" w:hint="eastAsia"/>
          <w:sz w:val="24"/>
          <w:szCs w:val="24"/>
        </w:rPr>
        <w:t>67.</w:t>
      </w:r>
      <w:r>
        <w:rPr>
          <w:rFonts w:hAnsi="Times New Roman" w:hint="eastAsia"/>
          <w:sz w:val="24"/>
          <w:szCs w:val="24"/>
        </w:rPr>
        <w:tab/>
      </w:r>
      <w:r>
        <w:rPr>
          <w:rFonts w:hAnsi="Times New Roman" w:hint="eastAsia"/>
          <w:sz w:val="24"/>
          <w:szCs w:val="24"/>
        </w:rPr>
        <w:t>李志军</w:t>
      </w:r>
      <w:r>
        <w:rPr>
          <w:rFonts w:hAnsi="Times New Roman" w:hint="eastAsia"/>
          <w:sz w:val="24"/>
          <w:szCs w:val="24"/>
        </w:rPr>
        <w:t xml:space="preserve">, </w:t>
      </w:r>
      <w:r>
        <w:rPr>
          <w:rFonts w:hAnsi="Times New Roman" w:hint="eastAsia"/>
          <w:sz w:val="24"/>
          <w:szCs w:val="24"/>
        </w:rPr>
        <w:t>美国的知识产权管理、政策及其经验</w:t>
      </w:r>
      <w:r>
        <w:rPr>
          <w:rFonts w:hAnsi="Times New Roman" w:hint="eastAsia"/>
          <w:sz w:val="24"/>
          <w:szCs w:val="24"/>
        </w:rPr>
        <w:t xml:space="preserve">. </w:t>
      </w:r>
      <w:r>
        <w:rPr>
          <w:rFonts w:hAnsi="Times New Roman" w:hint="eastAsia"/>
          <w:sz w:val="24"/>
          <w:szCs w:val="24"/>
        </w:rPr>
        <w:t>国际技术经济研究</w:t>
      </w:r>
      <w:r>
        <w:rPr>
          <w:rFonts w:hAnsi="Times New Roman" w:hint="eastAsia"/>
          <w:sz w:val="24"/>
          <w:szCs w:val="24"/>
        </w:rPr>
        <w:t>, 2003(03)</w:t>
      </w:r>
      <w:r>
        <w:rPr>
          <w:rFonts w:hAnsi="Times New Roman" w:hint="eastAsia"/>
          <w:sz w:val="24"/>
          <w:szCs w:val="24"/>
        </w:rPr>
        <w:t>：</w:t>
      </w:r>
      <w:r>
        <w:rPr>
          <w:rFonts w:hAnsi="Times New Roman" w:hint="eastAsia"/>
          <w:sz w:val="24"/>
          <w:szCs w:val="24"/>
        </w:rPr>
        <w:t xml:space="preserve"> p. 24-28+47-48.</w:t>
      </w:r>
      <w:bookmarkEnd w:id="268"/>
    </w:p>
    <w:p w:rsidR="00895047" w:rsidRDefault="00EC3CE3">
      <w:pPr>
        <w:spacing w:line="300" w:lineRule="auto"/>
        <w:ind w:left="480" w:hangingChars="200" w:hanging="480"/>
        <w:rPr>
          <w:rFonts w:hAnsi="Times New Roman"/>
          <w:sz w:val="24"/>
          <w:szCs w:val="24"/>
        </w:rPr>
      </w:pPr>
      <w:bookmarkStart w:id="269" w:name="_ENREF_68"/>
      <w:r>
        <w:rPr>
          <w:rFonts w:hAnsi="Times New Roman" w:hint="eastAsia"/>
          <w:sz w:val="24"/>
          <w:szCs w:val="24"/>
        </w:rPr>
        <w:t>68.</w:t>
      </w:r>
      <w:r>
        <w:rPr>
          <w:rFonts w:hAnsi="Times New Roman" w:hint="eastAsia"/>
          <w:sz w:val="24"/>
          <w:szCs w:val="24"/>
        </w:rPr>
        <w:tab/>
      </w:r>
      <w:r>
        <w:rPr>
          <w:rFonts w:hAnsi="Times New Roman" w:hint="eastAsia"/>
          <w:sz w:val="24"/>
          <w:szCs w:val="24"/>
        </w:rPr>
        <w:t>杨逢珉</w:t>
      </w:r>
      <w:r>
        <w:rPr>
          <w:rFonts w:hAnsi="Times New Roman" w:hint="eastAsia"/>
          <w:sz w:val="24"/>
          <w:szCs w:val="24"/>
        </w:rPr>
        <w:t xml:space="preserve"> and </w:t>
      </w:r>
      <w:r>
        <w:rPr>
          <w:rFonts w:hAnsi="Times New Roman" w:hint="eastAsia"/>
          <w:sz w:val="24"/>
          <w:szCs w:val="24"/>
        </w:rPr>
        <w:t>张永安</w:t>
      </w:r>
      <w:r>
        <w:rPr>
          <w:rFonts w:hAnsi="Times New Roman" w:hint="eastAsia"/>
          <w:sz w:val="24"/>
          <w:szCs w:val="24"/>
        </w:rPr>
        <w:t xml:space="preserve">, </w:t>
      </w:r>
      <w:r>
        <w:rPr>
          <w:rFonts w:hAnsi="Times New Roman" w:hint="eastAsia"/>
          <w:sz w:val="24"/>
          <w:szCs w:val="24"/>
        </w:rPr>
        <w:t>欧洲共同体的知识产权保护</w:t>
      </w:r>
      <w:r>
        <w:rPr>
          <w:rFonts w:hAnsi="Times New Roman" w:hint="eastAsia"/>
          <w:sz w:val="24"/>
          <w:szCs w:val="24"/>
        </w:rPr>
        <w:t xml:space="preserve">. </w:t>
      </w:r>
      <w:r>
        <w:rPr>
          <w:rFonts w:hAnsi="Times New Roman" w:hint="eastAsia"/>
          <w:sz w:val="24"/>
          <w:szCs w:val="24"/>
        </w:rPr>
        <w:t>世界经济</w:t>
      </w:r>
      <w:r>
        <w:rPr>
          <w:rFonts w:hAnsi="Times New Roman" w:hint="eastAsia"/>
          <w:sz w:val="24"/>
          <w:szCs w:val="24"/>
        </w:rPr>
        <w:t>, 1993(11)</w:t>
      </w:r>
      <w:r>
        <w:rPr>
          <w:rFonts w:hAnsi="Times New Roman" w:hint="eastAsia"/>
          <w:sz w:val="24"/>
          <w:szCs w:val="24"/>
        </w:rPr>
        <w:t>：</w:t>
      </w:r>
      <w:r>
        <w:rPr>
          <w:rFonts w:hAnsi="Times New Roman" w:hint="eastAsia"/>
          <w:sz w:val="24"/>
          <w:szCs w:val="24"/>
        </w:rPr>
        <w:t xml:space="preserve"> p. 62-67.</w:t>
      </w:r>
      <w:bookmarkEnd w:id="269"/>
    </w:p>
    <w:p w:rsidR="00895047" w:rsidRDefault="00EC3CE3">
      <w:pPr>
        <w:spacing w:line="300" w:lineRule="auto"/>
        <w:ind w:left="480" w:hangingChars="200" w:hanging="480"/>
        <w:rPr>
          <w:rFonts w:hAnsi="Times New Roman"/>
          <w:sz w:val="24"/>
          <w:szCs w:val="24"/>
        </w:rPr>
      </w:pPr>
      <w:bookmarkStart w:id="270" w:name="_ENREF_69"/>
      <w:r>
        <w:rPr>
          <w:rFonts w:hAnsi="Times New Roman" w:hint="eastAsia"/>
          <w:sz w:val="24"/>
          <w:szCs w:val="24"/>
        </w:rPr>
        <w:t>69.</w:t>
      </w:r>
      <w:r>
        <w:rPr>
          <w:rFonts w:hAnsi="Times New Roman" w:hint="eastAsia"/>
          <w:sz w:val="24"/>
          <w:szCs w:val="24"/>
        </w:rPr>
        <w:tab/>
      </w:r>
      <w:r>
        <w:rPr>
          <w:rFonts w:hAnsi="Times New Roman" w:hint="eastAsia"/>
          <w:sz w:val="24"/>
          <w:szCs w:val="24"/>
        </w:rPr>
        <w:t>尹玉海</w:t>
      </w:r>
      <w:r>
        <w:rPr>
          <w:rFonts w:hAnsi="Times New Roman" w:hint="eastAsia"/>
          <w:sz w:val="24"/>
          <w:szCs w:val="24"/>
        </w:rPr>
        <w:t xml:space="preserve"> and </w:t>
      </w:r>
      <w:r>
        <w:rPr>
          <w:rFonts w:hAnsi="Times New Roman" w:hint="eastAsia"/>
          <w:sz w:val="24"/>
          <w:szCs w:val="24"/>
        </w:rPr>
        <w:t>刘飞奇</w:t>
      </w:r>
      <w:r>
        <w:rPr>
          <w:rFonts w:hAnsi="Times New Roman" w:hint="eastAsia"/>
          <w:sz w:val="24"/>
          <w:szCs w:val="24"/>
        </w:rPr>
        <w:t xml:space="preserve">, </w:t>
      </w:r>
      <w:r>
        <w:rPr>
          <w:rFonts w:hAnsi="Times New Roman" w:hint="eastAsia"/>
          <w:sz w:val="24"/>
          <w:szCs w:val="24"/>
        </w:rPr>
        <w:t>欧洲空间局技术合同中的知识产权制度浅析</w:t>
      </w:r>
      <w:r>
        <w:rPr>
          <w:rFonts w:hAnsi="Times New Roman" w:hint="eastAsia"/>
          <w:sz w:val="24"/>
          <w:szCs w:val="24"/>
        </w:rPr>
        <w:t xml:space="preserve">. </w:t>
      </w:r>
      <w:r>
        <w:rPr>
          <w:rFonts w:hAnsi="Times New Roman" w:hint="eastAsia"/>
          <w:sz w:val="24"/>
          <w:szCs w:val="24"/>
        </w:rPr>
        <w:t>太平洋学报</w:t>
      </w:r>
      <w:r>
        <w:rPr>
          <w:rFonts w:hAnsi="Times New Roman" w:hint="eastAsia"/>
          <w:sz w:val="24"/>
          <w:szCs w:val="24"/>
        </w:rPr>
        <w:t>, 2009(08)</w:t>
      </w:r>
      <w:r>
        <w:rPr>
          <w:rFonts w:hAnsi="Times New Roman" w:hint="eastAsia"/>
          <w:sz w:val="24"/>
          <w:szCs w:val="24"/>
        </w:rPr>
        <w:t>：</w:t>
      </w:r>
      <w:r>
        <w:rPr>
          <w:rFonts w:hAnsi="Times New Roman" w:hint="eastAsia"/>
          <w:sz w:val="24"/>
          <w:szCs w:val="24"/>
        </w:rPr>
        <w:t xml:space="preserve"> p. 12-16.</w:t>
      </w:r>
      <w:bookmarkEnd w:id="270"/>
    </w:p>
    <w:p w:rsidR="00895047" w:rsidRDefault="00EC3CE3">
      <w:pPr>
        <w:spacing w:line="300" w:lineRule="auto"/>
        <w:ind w:left="480" w:hangingChars="200" w:hanging="480"/>
        <w:rPr>
          <w:rFonts w:hAnsi="Times New Roman"/>
          <w:sz w:val="24"/>
          <w:szCs w:val="24"/>
        </w:rPr>
      </w:pPr>
      <w:bookmarkStart w:id="271" w:name="_ENREF_70"/>
      <w:r>
        <w:rPr>
          <w:rFonts w:hAnsi="Times New Roman" w:hint="eastAsia"/>
          <w:sz w:val="24"/>
          <w:szCs w:val="24"/>
        </w:rPr>
        <w:t>70.</w:t>
      </w:r>
      <w:r>
        <w:rPr>
          <w:rFonts w:hAnsi="Times New Roman" w:hint="eastAsia"/>
          <w:sz w:val="24"/>
          <w:szCs w:val="24"/>
        </w:rPr>
        <w:tab/>
      </w:r>
      <w:r>
        <w:rPr>
          <w:rFonts w:hAnsi="Times New Roman" w:hint="eastAsia"/>
          <w:sz w:val="24"/>
          <w:szCs w:val="24"/>
        </w:rPr>
        <w:t>程雪梅</w:t>
      </w:r>
      <w:r>
        <w:rPr>
          <w:rFonts w:hAnsi="Times New Roman" w:hint="eastAsia"/>
          <w:sz w:val="24"/>
          <w:szCs w:val="24"/>
        </w:rPr>
        <w:t xml:space="preserve"> and </w:t>
      </w:r>
      <w:r>
        <w:rPr>
          <w:rFonts w:hAnsi="Times New Roman" w:hint="eastAsia"/>
          <w:sz w:val="24"/>
          <w:szCs w:val="24"/>
        </w:rPr>
        <w:t>何培育</w:t>
      </w:r>
      <w:r>
        <w:rPr>
          <w:rFonts w:hAnsi="Times New Roman" w:hint="eastAsia"/>
          <w:sz w:val="24"/>
          <w:szCs w:val="24"/>
        </w:rPr>
        <w:t xml:space="preserve">, </w:t>
      </w:r>
      <w:r>
        <w:rPr>
          <w:rFonts w:hAnsi="Times New Roman" w:hint="eastAsia"/>
          <w:sz w:val="24"/>
          <w:szCs w:val="24"/>
        </w:rPr>
        <w:t>欧洲统一专利法院的考察与借鉴——兼论我国知识产权法院构建的路径</w:t>
      </w:r>
      <w:r>
        <w:rPr>
          <w:rFonts w:hAnsi="Times New Roman" w:hint="eastAsia"/>
          <w:sz w:val="24"/>
          <w:szCs w:val="24"/>
        </w:rPr>
        <w:t xml:space="preserve">. </w:t>
      </w:r>
      <w:r>
        <w:rPr>
          <w:rFonts w:hAnsi="Times New Roman" w:hint="eastAsia"/>
          <w:sz w:val="24"/>
          <w:szCs w:val="24"/>
        </w:rPr>
        <w:t>知识产权</w:t>
      </w:r>
      <w:r>
        <w:rPr>
          <w:rFonts w:hAnsi="Times New Roman" w:hint="eastAsia"/>
          <w:sz w:val="24"/>
          <w:szCs w:val="24"/>
        </w:rPr>
        <w:t>, 2014(04)</w:t>
      </w:r>
      <w:r>
        <w:rPr>
          <w:rFonts w:hAnsi="Times New Roman" w:hint="eastAsia"/>
          <w:sz w:val="24"/>
          <w:szCs w:val="24"/>
        </w:rPr>
        <w:t>：</w:t>
      </w:r>
      <w:r>
        <w:rPr>
          <w:rFonts w:hAnsi="Times New Roman" w:hint="eastAsia"/>
          <w:sz w:val="24"/>
          <w:szCs w:val="24"/>
        </w:rPr>
        <w:t xml:space="preserve"> p. 89-94.</w:t>
      </w:r>
      <w:bookmarkEnd w:id="271"/>
    </w:p>
    <w:p w:rsidR="00895047" w:rsidRDefault="00EC3CE3">
      <w:pPr>
        <w:spacing w:line="300" w:lineRule="auto"/>
        <w:ind w:left="480" w:hangingChars="200" w:hanging="480"/>
        <w:rPr>
          <w:rFonts w:hAnsi="Times New Roman"/>
          <w:sz w:val="24"/>
          <w:szCs w:val="24"/>
        </w:rPr>
      </w:pPr>
      <w:bookmarkStart w:id="272" w:name="_ENREF_71"/>
      <w:r>
        <w:rPr>
          <w:rFonts w:hAnsi="Times New Roman" w:hint="eastAsia"/>
          <w:sz w:val="24"/>
          <w:szCs w:val="24"/>
        </w:rPr>
        <w:t>71.</w:t>
      </w:r>
      <w:r>
        <w:rPr>
          <w:rFonts w:hAnsi="Times New Roman" w:hint="eastAsia"/>
          <w:sz w:val="24"/>
          <w:szCs w:val="24"/>
        </w:rPr>
        <w:tab/>
      </w:r>
      <w:r>
        <w:rPr>
          <w:rFonts w:hAnsi="Times New Roman" w:hint="eastAsia"/>
          <w:sz w:val="24"/>
          <w:szCs w:val="24"/>
        </w:rPr>
        <w:t>冯涛</w:t>
      </w:r>
      <w:r>
        <w:rPr>
          <w:rFonts w:hAnsi="Times New Roman" w:hint="eastAsia"/>
          <w:sz w:val="24"/>
          <w:szCs w:val="24"/>
        </w:rPr>
        <w:t xml:space="preserve"> and </w:t>
      </w:r>
      <w:r>
        <w:rPr>
          <w:rFonts w:hAnsi="Times New Roman" w:hint="eastAsia"/>
          <w:sz w:val="24"/>
          <w:szCs w:val="24"/>
        </w:rPr>
        <w:t>杨惠玲</w:t>
      </w:r>
      <w:r>
        <w:rPr>
          <w:rFonts w:hAnsi="Times New Roman" w:hint="eastAsia"/>
          <w:sz w:val="24"/>
          <w:szCs w:val="24"/>
        </w:rPr>
        <w:t xml:space="preserve">, </w:t>
      </w:r>
      <w:r>
        <w:rPr>
          <w:rFonts w:hAnsi="Times New Roman" w:hint="eastAsia"/>
          <w:sz w:val="24"/>
          <w:szCs w:val="24"/>
        </w:rPr>
        <w:t>德国企业知识产权管理的现状与启示</w:t>
      </w:r>
      <w:r>
        <w:rPr>
          <w:rFonts w:hAnsi="Times New Roman" w:hint="eastAsia"/>
          <w:sz w:val="24"/>
          <w:szCs w:val="24"/>
        </w:rPr>
        <w:t xml:space="preserve">. </w:t>
      </w:r>
      <w:r>
        <w:rPr>
          <w:rFonts w:hAnsi="Times New Roman" w:hint="eastAsia"/>
          <w:sz w:val="24"/>
          <w:szCs w:val="24"/>
        </w:rPr>
        <w:t>知识产权</w:t>
      </w:r>
      <w:r>
        <w:rPr>
          <w:rFonts w:hAnsi="Times New Roman" w:hint="eastAsia"/>
          <w:sz w:val="24"/>
          <w:szCs w:val="24"/>
        </w:rPr>
        <w:t>, 2007(05)</w:t>
      </w:r>
      <w:r>
        <w:rPr>
          <w:rFonts w:hAnsi="Times New Roman" w:hint="eastAsia"/>
          <w:sz w:val="24"/>
          <w:szCs w:val="24"/>
        </w:rPr>
        <w:t>：</w:t>
      </w:r>
      <w:r>
        <w:rPr>
          <w:rFonts w:hAnsi="Times New Roman" w:hint="eastAsia"/>
          <w:sz w:val="24"/>
          <w:szCs w:val="24"/>
        </w:rPr>
        <w:t xml:space="preserve"> p. 91-96.</w:t>
      </w:r>
      <w:bookmarkEnd w:id="272"/>
    </w:p>
    <w:p w:rsidR="00895047" w:rsidRDefault="00EC3CE3">
      <w:pPr>
        <w:spacing w:line="300" w:lineRule="auto"/>
        <w:ind w:left="480" w:hangingChars="200" w:hanging="480"/>
        <w:rPr>
          <w:rFonts w:hAnsi="Times New Roman"/>
          <w:sz w:val="24"/>
          <w:szCs w:val="24"/>
        </w:rPr>
      </w:pPr>
      <w:bookmarkStart w:id="273" w:name="_ENREF_72"/>
      <w:r>
        <w:rPr>
          <w:rFonts w:hAnsi="Times New Roman" w:hint="eastAsia"/>
          <w:sz w:val="24"/>
          <w:szCs w:val="24"/>
        </w:rPr>
        <w:t>72.</w:t>
      </w:r>
      <w:r>
        <w:rPr>
          <w:rFonts w:hAnsi="Times New Roman" w:hint="eastAsia"/>
          <w:sz w:val="24"/>
          <w:szCs w:val="24"/>
        </w:rPr>
        <w:tab/>
      </w:r>
      <w:r>
        <w:rPr>
          <w:rFonts w:hAnsi="Times New Roman" w:hint="eastAsia"/>
          <w:sz w:val="24"/>
          <w:szCs w:val="24"/>
        </w:rPr>
        <w:t>叶美霞</w:t>
      </w:r>
      <w:r>
        <w:rPr>
          <w:rFonts w:hAnsi="Times New Roman" w:hint="eastAsia"/>
          <w:sz w:val="24"/>
          <w:szCs w:val="24"/>
        </w:rPr>
        <w:t xml:space="preserve">, </w:t>
      </w:r>
      <w:r>
        <w:rPr>
          <w:rFonts w:hAnsi="Times New Roman" w:hint="eastAsia"/>
          <w:sz w:val="24"/>
          <w:szCs w:val="24"/>
        </w:rPr>
        <w:t>曾培芳</w:t>
      </w:r>
      <w:r>
        <w:rPr>
          <w:rFonts w:hAnsi="Times New Roman" w:hint="eastAsia"/>
          <w:sz w:val="24"/>
          <w:szCs w:val="24"/>
        </w:rPr>
        <w:t xml:space="preserve">, and </w:t>
      </w:r>
      <w:r>
        <w:rPr>
          <w:rFonts w:hAnsi="Times New Roman" w:hint="eastAsia"/>
          <w:sz w:val="24"/>
          <w:szCs w:val="24"/>
        </w:rPr>
        <w:t>李羊城</w:t>
      </w:r>
      <w:r>
        <w:rPr>
          <w:rFonts w:hAnsi="Times New Roman" w:hint="eastAsia"/>
          <w:sz w:val="24"/>
          <w:szCs w:val="24"/>
        </w:rPr>
        <w:t xml:space="preserve">, </w:t>
      </w:r>
      <w:r>
        <w:rPr>
          <w:rFonts w:hAnsi="Times New Roman" w:hint="eastAsia"/>
          <w:sz w:val="24"/>
          <w:szCs w:val="24"/>
        </w:rPr>
        <w:t>德国知识产权人才培养模式研究及其对我国的启示</w:t>
      </w:r>
      <w:r>
        <w:rPr>
          <w:rFonts w:hAnsi="Times New Roman" w:hint="eastAsia"/>
          <w:sz w:val="24"/>
          <w:szCs w:val="24"/>
        </w:rPr>
        <w:t xml:space="preserve">. </w:t>
      </w:r>
      <w:r>
        <w:rPr>
          <w:rFonts w:hAnsi="Times New Roman" w:hint="eastAsia"/>
          <w:sz w:val="24"/>
          <w:szCs w:val="24"/>
        </w:rPr>
        <w:t>科学管理研究</w:t>
      </w:r>
      <w:r>
        <w:rPr>
          <w:rFonts w:hAnsi="Times New Roman" w:hint="eastAsia"/>
          <w:sz w:val="24"/>
          <w:szCs w:val="24"/>
        </w:rPr>
        <w:t>, 2008(05)</w:t>
      </w:r>
      <w:r>
        <w:rPr>
          <w:rFonts w:hAnsi="Times New Roman" w:hint="eastAsia"/>
          <w:sz w:val="24"/>
          <w:szCs w:val="24"/>
        </w:rPr>
        <w:t>：</w:t>
      </w:r>
      <w:r>
        <w:rPr>
          <w:rFonts w:hAnsi="Times New Roman" w:hint="eastAsia"/>
          <w:sz w:val="24"/>
          <w:szCs w:val="24"/>
        </w:rPr>
        <w:t xml:space="preserve"> p. 82-85.</w:t>
      </w:r>
      <w:bookmarkEnd w:id="273"/>
    </w:p>
    <w:p w:rsidR="00895047" w:rsidRDefault="00EC3CE3">
      <w:pPr>
        <w:spacing w:line="300" w:lineRule="auto"/>
        <w:ind w:left="480" w:hangingChars="200" w:hanging="480"/>
        <w:rPr>
          <w:rFonts w:hAnsi="Times New Roman"/>
          <w:sz w:val="24"/>
          <w:szCs w:val="24"/>
        </w:rPr>
      </w:pPr>
      <w:bookmarkStart w:id="274" w:name="_ENREF_73"/>
      <w:r>
        <w:rPr>
          <w:rFonts w:hAnsi="Times New Roman" w:hint="eastAsia"/>
          <w:sz w:val="24"/>
          <w:szCs w:val="24"/>
        </w:rPr>
        <w:t>73.</w:t>
      </w:r>
      <w:r>
        <w:rPr>
          <w:rFonts w:hAnsi="Times New Roman" w:hint="eastAsia"/>
          <w:sz w:val="24"/>
          <w:szCs w:val="24"/>
        </w:rPr>
        <w:tab/>
      </w:r>
      <w:r>
        <w:rPr>
          <w:rFonts w:hAnsi="Times New Roman" w:hint="eastAsia"/>
          <w:sz w:val="24"/>
          <w:szCs w:val="24"/>
        </w:rPr>
        <w:t>肖海</w:t>
      </w:r>
      <w:r>
        <w:rPr>
          <w:rFonts w:hAnsi="Times New Roman" w:hint="eastAsia"/>
          <w:sz w:val="24"/>
          <w:szCs w:val="24"/>
        </w:rPr>
        <w:t xml:space="preserve"> and </w:t>
      </w:r>
      <w:r>
        <w:rPr>
          <w:rFonts w:hAnsi="Times New Roman" w:hint="eastAsia"/>
          <w:sz w:val="24"/>
          <w:szCs w:val="24"/>
        </w:rPr>
        <w:t>朱静</w:t>
      </w:r>
      <w:r>
        <w:rPr>
          <w:rFonts w:hAnsi="Times New Roman" w:hint="eastAsia"/>
          <w:sz w:val="24"/>
          <w:szCs w:val="24"/>
        </w:rPr>
        <w:t xml:space="preserve">, </w:t>
      </w:r>
      <w:r>
        <w:rPr>
          <w:rFonts w:hAnsi="Times New Roman" w:hint="eastAsia"/>
          <w:sz w:val="24"/>
          <w:szCs w:val="24"/>
        </w:rPr>
        <w:t>借鉴欧洲经验开展中国知识产权证券化的对策</w:t>
      </w:r>
      <w:r>
        <w:rPr>
          <w:rFonts w:hAnsi="Times New Roman" w:hint="eastAsia"/>
          <w:sz w:val="24"/>
          <w:szCs w:val="24"/>
        </w:rPr>
        <w:t xml:space="preserve">. </w:t>
      </w:r>
      <w:r>
        <w:rPr>
          <w:rFonts w:hAnsi="Times New Roman" w:hint="eastAsia"/>
          <w:sz w:val="24"/>
          <w:szCs w:val="24"/>
        </w:rPr>
        <w:t>知识产权</w:t>
      </w:r>
      <w:r>
        <w:rPr>
          <w:rFonts w:hAnsi="Times New Roman" w:hint="eastAsia"/>
          <w:sz w:val="24"/>
          <w:szCs w:val="24"/>
        </w:rPr>
        <w:t>, 2009(05)</w:t>
      </w:r>
      <w:r>
        <w:rPr>
          <w:rFonts w:hAnsi="Times New Roman" w:hint="eastAsia"/>
          <w:sz w:val="24"/>
          <w:szCs w:val="24"/>
        </w:rPr>
        <w:t>：</w:t>
      </w:r>
      <w:r>
        <w:rPr>
          <w:rFonts w:hAnsi="Times New Roman" w:hint="eastAsia"/>
          <w:sz w:val="24"/>
          <w:szCs w:val="24"/>
        </w:rPr>
        <w:t xml:space="preserve"> p. 86-93.</w:t>
      </w:r>
      <w:bookmarkEnd w:id="274"/>
    </w:p>
    <w:p w:rsidR="00895047" w:rsidRDefault="00EC3CE3">
      <w:pPr>
        <w:spacing w:line="300" w:lineRule="auto"/>
        <w:ind w:left="480" w:hangingChars="200" w:hanging="480"/>
        <w:rPr>
          <w:rFonts w:hAnsi="Times New Roman"/>
          <w:sz w:val="24"/>
          <w:szCs w:val="24"/>
        </w:rPr>
      </w:pPr>
      <w:bookmarkStart w:id="275" w:name="_ENREF_74"/>
      <w:r>
        <w:rPr>
          <w:rFonts w:hAnsi="Times New Roman" w:hint="eastAsia"/>
          <w:sz w:val="24"/>
          <w:szCs w:val="24"/>
        </w:rPr>
        <w:t>74.</w:t>
      </w:r>
      <w:r>
        <w:rPr>
          <w:rFonts w:hAnsi="Times New Roman" w:hint="eastAsia"/>
          <w:sz w:val="24"/>
          <w:szCs w:val="24"/>
        </w:rPr>
        <w:tab/>
      </w:r>
      <w:r>
        <w:rPr>
          <w:rFonts w:hAnsi="Times New Roman" w:hint="eastAsia"/>
          <w:sz w:val="24"/>
          <w:szCs w:val="24"/>
        </w:rPr>
        <w:t>陈爽</w:t>
      </w:r>
      <w:r>
        <w:rPr>
          <w:rFonts w:hAnsi="Times New Roman" w:hint="eastAsia"/>
          <w:sz w:val="24"/>
          <w:szCs w:val="24"/>
        </w:rPr>
        <w:t xml:space="preserve">, </w:t>
      </w:r>
      <w:r>
        <w:rPr>
          <w:rFonts w:hAnsi="Times New Roman" w:hint="eastAsia"/>
          <w:sz w:val="24"/>
          <w:szCs w:val="24"/>
        </w:rPr>
        <w:t>欧洲的知识产权制度对完善我国企业知识产权保护机制的启示</w:t>
      </w:r>
      <w:r>
        <w:rPr>
          <w:rFonts w:hAnsi="Times New Roman" w:hint="eastAsia"/>
          <w:sz w:val="24"/>
          <w:szCs w:val="24"/>
        </w:rPr>
        <w:t xml:space="preserve">. </w:t>
      </w:r>
      <w:r>
        <w:rPr>
          <w:rFonts w:hAnsi="Times New Roman" w:hint="eastAsia"/>
          <w:sz w:val="24"/>
          <w:szCs w:val="24"/>
        </w:rPr>
        <w:t>商场</w:t>
      </w:r>
      <w:r>
        <w:rPr>
          <w:rFonts w:hAnsi="Times New Roman" w:hint="eastAsia"/>
          <w:sz w:val="24"/>
          <w:szCs w:val="24"/>
        </w:rPr>
        <w:lastRenderedPageBreak/>
        <w:t>现代化</w:t>
      </w:r>
      <w:r>
        <w:rPr>
          <w:rFonts w:hAnsi="Times New Roman" w:hint="eastAsia"/>
          <w:sz w:val="24"/>
          <w:szCs w:val="24"/>
        </w:rPr>
        <w:t>, 2008(36)</w:t>
      </w:r>
      <w:r>
        <w:rPr>
          <w:rFonts w:hAnsi="Times New Roman" w:hint="eastAsia"/>
          <w:sz w:val="24"/>
          <w:szCs w:val="24"/>
        </w:rPr>
        <w:t>：</w:t>
      </w:r>
      <w:r>
        <w:rPr>
          <w:rFonts w:hAnsi="Times New Roman" w:hint="eastAsia"/>
          <w:sz w:val="24"/>
          <w:szCs w:val="24"/>
        </w:rPr>
        <w:t xml:space="preserve"> p. 274-275.</w:t>
      </w:r>
      <w:bookmarkEnd w:id="275"/>
    </w:p>
    <w:p w:rsidR="00895047" w:rsidRDefault="00EC3CE3">
      <w:pPr>
        <w:spacing w:line="300" w:lineRule="auto"/>
        <w:ind w:left="480" w:hangingChars="200" w:hanging="480"/>
        <w:rPr>
          <w:rFonts w:hAnsi="Times New Roman"/>
          <w:sz w:val="24"/>
          <w:szCs w:val="24"/>
        </w:rPr>
      </w:pPr>
      <w:bookmarkStart w:id="276" w:name="_ENREF_75"/>
      <w:r>
        <w:rPr>
          <w:rFonts w:hAnsi="Times New Roman" w:hint="eastAsia"/>
          <w:sz w:val="24"/>
          <w:szCs w:val="24"/>
        </w:rPr>
        <w:t>75.</w:t>
      </w:r>
      <w:r>
        <w:rPr>
          <w:rFonts w:hAnsi="Times New Roman" w:hint="eastAsia"/>
          <w:sz w:val="24"/>
          <w:szCs w:val="24"/>
        </w:rPr>
        <w:tab/>
      </w:r>
      <w:r>
        <w:rPr>
          <w:rFonts w:hAnsi="Times New Roman" w:hint="eastAsia"/>
          <w:sz w:val="24"/>
          <w:szCs w:val="24"/>
        </w:rPr>
        <w:t>周锐</w:t>
      </w:r>
      <w:r>
        <w:rPr>
          <w:rFonts w:hAnsi="Times New Roman" w:hint="eastAsia"/>
          <w:sz w:val="24"/>
          <w:szCs w:val="24"/>
        </w:rPr>
        <w:t xml:space="preserve">, </w:t>
      </w:r>
      <w:r>
        <w:rPr>
          <w:rFonts w:hAnsi="Times New Roman" w:hint="eastAsia"/>
          <w:sz w:val="24"/>
          <w:szCs w:val="24"/>
        </w:rPr>
        <w:t>日本“知识产权立国”的保障体系分析</w:t>
      </w:r>
      <w:r>
        <w:rPr>
          <w:rFonts w:hAnsi="Times New Roman" w:hint="eastAsia"/>
          <w:sz w:val="24"/>
          <w:szCs w:val="24"/>
        </w:rPr>
        <w:t xml:space="preserve">. </w:t>
      </w:r>
      <w:r>
        <w:rPr>
          <w:rFonts w:hAnsi="Times New Roman" w:hint="eastAsia"/>
          <w:sz w:val="24"/>
          <w:szCs w:val="24"/>
        </w:rPr>
        <w:t>现代情报</w:t>
      </w:r>
      <w:r>
        <w:rPr>
          <w:rFonts w:hAnsi="Times New Roman" w:hint="eastAsia"/>
          <w:sz w:val="24"/>
          <w:szCs w:val="24"/>
        </w:rPr>
        <w:t>, 2006(12)</w:t>
      </w:r>
      <w:r>
        <w:rPr>
          <w:rFonts w:hAnsi="Times New Roman" w:hint="eastAsia"/>
          <w:sz w:val="24"/>
          <w:szCs w:val="24"/>
        </w:rPr>
        <w:t>：</w:t>
      </w:r>
      <w:r>
        <w:rPr>
          <w:rFonts w:hAnsi="Times New Roman" w:hint="eastAsia"/>
          <w:sz w:val="24"/>
          <w:szCs w:val="24"/>
        </w:rPr>
        <w:t xml:space="preserve"> p. 212-214.</w:t>
      </w:r>
      <w:bookmarkEnd w:id="276"/>
    </w:p>
    <w:p w:rsidR="00895047" w:rsidRDefault="00EC3CE3">
      <w:pPr>
        <w:spacing w:line="300" w:lineRule="auto"/>
        <w:ind w:left="480" w:hangingChars="200" w:hanging="480"/>
        <w:rPr>
          <w:rFonts w:hAnsi="Times New Roman"/>
          <w:sz w:val="24"/>
          <w:szCs w:val="24"/>
        </w:rPr>
      </w:pPr>
      <w:bookmarkStart w:id="277" w:name="_ENREF_76"/>
      <w:r>
        <w:rPr>
          <w:rFonts w:hAnsi="Times New Roman" w:hint="eastAsia"/>
          <w:sz w:val="24"/>
          <w:szCs w:val="24"/>
        </w:rPr>
        <w:t>76.</w:t>
      </w:r>
      <w:r>
        <w:rPr>
          <w:rFonts w:hAnsi="Times New Roman" w:hint="eastAsia"/>
          <w:sz w:val="24"/>
          <w:szCs w:val="24"/>
        </w:rPr>
        <w:tab/>
      </w:r>
      <w:r>
        <w:rPr>
          <w:rFonts w:hAnsi="Times New Roman" w:hint="eastAsia"/>
          <w:sz w:val="24"/>
          <w:szCs w:val="24"/>
        </w:rPr>
        <w:t>赵旭梅</w:t>
      </w:r>
      <w:r>
        <w:rPr>
          <w:rFonts w:hAnsi="Times New Roman" w:hint="eastAsia"/>
          <w:sz w:val="24"/>
          <w:szCs w:val="24"/>
        </w:rPr>
        <w:t xml:space="preserve">, </w:t>
      </w:r>
      <w:r>
        <w:rPr>
          <w:rFonts w:hAnsi="Times New Roman" w:hint="eastAsia"/>
          <w:sz w:val="24"/>
          <w:szCs w:val="24"/>
        </w:rPr>
        <w:t>日本知识产权制度的适应性演进与创新共生性分析</w:t>
      </w:r>
      <w:r>
        <w:rPr>
          <w:rFonts w:hAnsi="Times New Roman" w:hint="eastAsia"/>
          <w:sz w:val="24"/>
          <w:szCs w:val="24"/>
        </w:rPr>
        <w:t xml:space="preserve">. </w:t>
      </w:r>
      <w:r>
        <w:rPr>
          <w:rFonts w:hAnsi="Times New Roman" w:hint="eastAsia"/>
          <w:sz w:val="24"/>
          <w:szCs w:val="24"/>
        </w:rPr>
        <w:t>现代日本经济</w:t>
      </w:r>
      <w:r>
        <w:rPr>
          <w:rFonts w:hAnsi="Times New Roman" w:hint="eastAsia"/>
          <w:sz w:val="24"/>
          <w:szCs w:val="24"/>
        </w:rPr>
        <w:t>, 2012(06)</w:t>
      </w:r>
      <w:r>
        <w:rPr>
          <w:rFonts w:hAnsi="Times New Roman" w:hint="eastAsia"/>
          <w:sz w:val="24"/>
          <w:szCs w:val="24"/>
        </w:rPr>
        <w:t>：</w:t>
      </w:r>
      <w:r>
        <w:rPr>
          <w:rFonts w:hAnsi="Times New Roman" w:hint="eastAsia"/>
          <w:sz w:val="24"/>
          <w:szCs w:val="24"/>
        </w:rPr>
        <w:t xml:space="preserve"> p. 10-16.</w:t>
      </w:r>
      <w:bookmarkEnd w:id="277"/>
    </w:p>
    <w:p w:rsidR="00895047" w:rsidRDefault="00EC3CE3">
      <w:pPr>
        <w:spacing w:line="300" w:lineRule="auto"/>
        <w:ind w:left="480" w:hangingChars="200" w:hanging="480"/>
        <w:rPr>
          <w:rFonts w:hAnsi="Times New Roman"/>
          <w:sz w:val="24"/>
          <w:szCs w:val="24"/>
        </w:rPr>
      </w:pPr>
      <w:bookmarkStart w:id="278" w:name="_ENREF_77"/>
      <w:r>
        <w:rPr>
          <w:rFonts w:hAnsi="Times New Roman" w:hint="eastAsia"/>
          <w:sz w:val="24"/>
          <w:szCs w:val="24"/>
        </w:rPr>
        <w:t>77.</w:t>
      </w:r>
      <w:r>
        <w:rPr>
          <w:rFonts w:hAnsi="Times New Roman" w:hint="eastAsia"/>
          <w:sz w:val="24"/>
          <w:szCs w:val="24"/>
        </w:rPr>
        <w:tab/>
      </w:r>
      <w:r>
        <w:rPr>
          <w:rFonts w:hAnsi="Times New Roman" w:hint="eastAsia"/>
          <w:sz w:val="24"/>
          <w:szCs w:val="24"/>
        </w:rPr>
        <w:t>王芳</w:t>
      </w:r>
      <w:r>
        <w:rPr>
          <w:rFonts w:hAnsi="Times New Roman" w:hint="eastAsia"/>
          <w:sz w:val="24"/>
          <w:szCs w:val="24"/>
        </w:rPr>
        <w:t xml:space="preserve">, </w:t>
      </w:r>
      <w:r>
        <w:rPr>
          <w:rFonts w:hAnsi="Times New Roman" w:hint="eastAsia"/>
          <w:sz w:val="24"/>
          <w:szCs w:val="24"/>
        </w:rPr>
        <w:t>美国、日本知识产权战略与中国知识产权现状对比研究</w:t>
      </w:r>
      <w:r>
        <w:rPr>
          <w:rFonts w:hAnsi="Times New Roman" w:hint="eastAsia"/>
          <w:sz w:val="24"/>
          <w:szCs w:val="24"/>
        </w:rPr>
        <w:t xml:space="preserve">. </w:t>
      </w:r>
      <w:r>
        <w:rPr>
          <w:rFonts w:hAnsi="Times New Roman" w:hint="eastAsia"/>
          <w:sz w:val="24"/>
          <w:szCs w:val="24"/>
        </w:rPr>
        <w:t>吉林工程技术师范学院学报</w:t>
      </w:r>
      <w:r>
        <w:rPr>
          <w:rFonts w:hAnsi="Times New Roman" w:hint="eastAsia"/>
          <w:sz w:val="24"/>
          <w:szCs w:val="24"/>
        </w:rPr>
        <w:t>, 2008(04)</w:t>
      </w:r>
      <w:r>
        <w:rPr>
          <w:rFonts w:hAnsi="Times New Roman" w:hint="eastAsia"/>
          <w:sz w:val="24"/>
          <w:szCs w:val="24"/>
        </w:rPr>
        <w:t>：</w:t>
      </w:r>
      <w:r>
        <w:rPr>
          <w:rFonts w:hAnsi="Times New Roman" w:hint="eastAsia"/>
          <w:sz w:val="24"/>
          <w:szCs w:val="24"/>
        </w:rPr>
        <w:t xml:space="preserve"> p. 1-4.</w:t>
      </w:r>
      <w:bookmarkEnd w:id="278"/>
    </w:p>
    <w:p w:rsidR="00895047" w:rsidRDefault="00EC3CE3">
      <w:pPr>
        <w:spacing w:line="300" w:lineRule="auto"/>
        <w:ind w:left="480" w:hangingChars="200" w:hanging="480"/>
        <w:rPr>
          <w:rFonts w:hAnsi="Times New Roman"/>
          <w:sz w:val="24"/>
          <w:szCs w:val="24"/>
        </w:rPr>
      </w:pPr>
      <w:bookmarkStart w:id="279" w:name="_ENREF_78"/>
      <w:r>
        <w:rPr>
          <w:rFonts w:hAnsi="Times New Roman" w:hint="eastAsia"/>
          <w:sz w:val="24"/>
          <w:szCs w:val="24"/>
        </w:rPr>
        <w:t>78.</w:t>
      </w:r>
      <w:r>
        <w:rPr>
          <w:rFonts w:hAnsi="Times New Roman" w:hint="eastAsia"/>
          <w:sz w:val="24"/>
          <w:szCs w:val="24"/>
        </w:rPr>
        <w:tab/>
      </w:r>
      <w:r>
        <w:rPr>
          <w:rFonts w:hAnsi="Times New Roman" w:hint="eastAsia"/>
          <w:sz w:val="24"/>
          <w:szCs w:val="24"/>
        </w:rPr>
        <w:t>中国高技术产业发展促进会知识产权战略研究课题组</w:t>
      </w:r>
      <w:r>
        <w:rPr>
          <w:rFonts w:hAnsi="Times New Roman" w:hint="eastAsia"/>
          <w:sz w:val="24"/>
          <w:szCs w:val="24"/>
        </w:rPr>
        <w:t xml:space="preserve">, </w:t>
      </w:r>
      <w:r>
        <w:rPr>
          <w:rFonts w:hAnsi="Times New Roman" w:hint="eastAsia"/>
          <w:sz w:val="24"/>
          <w:szCs w:val="24"/>
        </w:rPr>
        <w:t>韩国知识产权创造能力建设对中国知识产权创新战略的启示</w:t>
      </w:r>
      <w:r>
        <w:rPr>
          <w:rFonts w:hAnsi="Times New Roman" w:hint="eastAsia"/>
          <w:sz w:val="24"/>
          <w:szCs w:val="24"/>
        </w:rPr>
        <w:t xml:space="preserve">. </w:t>
      </w:r>
      <w:r>
        <w:rPr>
          <w:rFonts w:hAnsi="Times New Roman" w:hint="eastAsia"/>
          <w:sz w:val="24"/>
          <w:szCs w:val="24"/>
        </w:rPr>
        <w:t>科技促进发展</w:t>
      </w:r>
      <w:r>
        <w:rPr>
          <w:rFonts w:hAnsi="Times New Roman" w:hint="eastAsia"/>
          <w:sz w:val="24"/>
          <w:szCs w:val="24"/>
        </w:rPr>
        <w:t>, 2014(02)</w:t>
      </w:r>
      <w:r>
        <w:rPr>
          <w:rFonts w:hAnsi="Times New Roman" w:hint="eastAsia"/>
          <w:sz w:val="24"/>
          <w:szCs w:val="24"/>
        </w:rPr>
        <w:t>：</w:t>
      </w:r>
      <w:r>
        <w:rPr>
          <w:rFonts w:hAnsi="Times New Roman" w:hint="eastAsia"/>
          <w:sz w:val="24"/>
          <w:szCs w:val="24"/>
        </w:rPr>
        <w:t xml:space="preserve"> p. 69-74.</w:t>
      </w:r>
      <w:bookmarkEnd w:id="279"/>
    </w:p>
    <w:p w:rsidR="00895047" w:rsidRDefault="00EC3CE3">
      <w:pPr>
        <w:spacing w:line="300" w:lineRule="auto"/>
        <w:ind w:left="480" w:hangingChars="200" w:hanging="480"/>
        <w:rPr>
          <w:rFonts w:hAnsi="Times New Roman"/>
          <w:sz w:val="24"/>
          <w:szCs w:val="24"/>
        </w:rPr>
      </w:pPr>
      <w:bookmarkStart w:id="280" w:name="_ENREF_79"/>
      <w:r>
        <w:rPr>
          <w:rFonts w:hAnsi="Times New Roman" w:hint="eastAsia"/>
          <w:sz w:val="24"/>
          <w:szCs w:val="24"/>
        </w:rPr>
        <w:t>79.</w:t>
      </w:r>
      <w:r>
        <w:rPr>
          <w:rFonts w:hAnsi="Times New Roman" w:hint="eastAsia"/>
          <w:sz w:val="24"/>
          <w:szCs w:val="24"/>
        </w:rPr>
        <w:tab/>
      </w:r>
      <w:r>
        <w:rPr>
          <w:rFonts w:hAnsi="Times New Roman" w:hint="eastAsia"/>
          <w:sz w:val="24"/>
          <w:szCs w:val="24"/>
        </w:rPr>
        <w:t>包海波</w:t>
      </w:r>
      <w:r>
        <w:rPr>
          <w:rFonts w:hAnsi="Times New Roman" w:hint="eastAsia"/>
          <w:sz w:val="24"/>
          <w:szCs w:val="24"/>
        </w:rPr>
        <w:t xml:space="preserve">, </w:t>
      </w:r>
      <w:r>
        <w:rPr>
          <w:rFonts w:hAnsi="Times New Roman" w:hint="eastAsia"/>
          <w:sz w:val="24"/>
          <w:szCs w:val="24"/>
        </w:rPr>
        <w:t>韩国的知识产权发展战略及其启示</w:t>
      </w:r>
      <w:r>
        <w:rPr>
          <w:rFonts w:hAnsi="Times New Roman" w:hint="eastAsia"/>
          <w:sz w:val="24"/>
          <w:szCs w:val="24"/>
        </w:rPr>
        <w:t xml:space="preserve">. </w:t>
      </w:r>
      <w:r>
        <w:rPr>
          <w:rFonts w:hAnsi="Times New Roman" w:hint="eastAsia"/>
          <w:sz w:val="24"/>
          <w:szCs w:val="24"/>
        </w:rPr>
        <w:t>杭州师范学院学报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2004(03)</w:t>
      </w:r>
      <w:r>
        <w:rPr>
          <w:rFonts w:hAnsi="Times New Roman" w:hint="eastAsia"/>
          <w:sz w:val="24"/>
          <w:szCs w:val="24"/>
        </w:rPr>
        <w:t>：</w:t>
      </w:r>
      <w:r>
        <w:rPr>
          <w:rFonts w:hAnsi="Times New Roman" w:hint="eastAsia"/>
          <w:sz w:val="24"/>
          <w:szCs w:val="24"/>
        </w:rPr>
        <w:t xml:space="preserve"> p. 197-200.</w:t>
      </w:r>
      <w:bookmarkEnd w:id="280"/>
    </w:p>
    <w:p w:rsidR="00895047" w:rsidRDefault="00EC3CE3">
      <w:pPr>
        <w:spacing w:line="300" w:lineRule="auto"/>
        <w:ind w:left="480" w:hangingChars="200" w:hanging="480"/>
        <w:rPr>
          <w:rFonts w:hAnsi="Times New Roman"/>
          <w:sz w:val="24"/>
          <w:szCs w:val="24"/>
        </w:rPr>
      </w:pPr>
      <w:bookmarkStart w:id="281" w:name="_ENREF_80"/>
      <w:r>
        <w:rPr>
          <w:rFonts w:hAnsi="Times New Roman" w:hint="eastAsia"/>
          <w:sz w:val="24"/>
          <w:szCs w:val="24"/>
        </w:rPr>
        <w:t>80.</w:t>
      </w:r>
      <w:r>
        <w:rPr>
          <w:rFonts w:hAnsi="Times New Roman" w:hint="eastAsia"/>
          <w:sz w:val="24"/>
          <w:szCs w:val="24"/>
        </w:rPr>
        <w:tab/>
      </w:r>
      <w:r>
        <w:rPr>
          <w:rFonts w:hAnsi="Times New Roman" w:hint="eastAsia"/>
          <w:sz w:val="24"/>
          <w:szCs w:val="24"/>
        </w:rPr>
        <w:t>倪天伶</w:t>
      </w:r>
      <w:r>
        <w:rPr>
          <w:rFonts w:hAnsi="Times New Roman" w:hint="eastAsia"/>
          <w:sz w:val="24"/>
          <w:szCs w:val="24"/>
        </w:rPr>
        <w:t xml:space="preserve">, </w:t>
      </w:r>
      <w:r>
        <w:rPr>
          <w:rFonts w:hAnsi="Times New Roman" w:hint="eastAsia"/>
          <w:sz w:val="24"/>
          <w:szCs w:val="24"/>
        </w:rPr>
        <w:t>韩国知识产权战略实施：经验与启示</w:t>
      </w:r>
      <w:r>
        <w:rPr>
          <w:rFonts w:hAnsi="Times New Roman" w:hint="eastAsia"/>
          <w:sz w:val="24"/>
          <w:szCs w:val="24"/>
        </w:rPr>
        <w:t xml:space="preserve">. </w:t>
      </w:r>
      <w:r>
        <w:rPr>
          <w:rFonts w:hAnsi="Times New Roman" w:hint="eastAsia"/>
          <w:sz w:val="24"/>
          <w:szCs w:val="24"/>
        </w:rPr>
        <w:t>法制与经济</w:t>
      </w:r>
      <w:r>
        <w:rPr>
          <w:rFonts w:hAnsi="Times New Roman" w:hint="eastAsia"/>
          <w:sz w:val="24"/>
          <w:szCs w:val="24"/>
        </w:rPr>
        <w:t>(</w:t>
      </w:r>
      <w:r>
        <w:rPr>
          <w:rFonts w:hAnsi="Times New Roman" w:hint="eastAsia"/>
          <w:sz w:val="24"/>
          <w:szCs w:val="24"/>
        </w:rPr>
        <w:t>下旬刊</w:t>
      </w:r>
      <w:r>
        <w:rPr>
          <w:rFonts w:hAnsi="Times New Roman" w:hint="eastAsia"/>
          <w:sz w:val="24"/>
          <w:szCs w:val="24"/>
        </w:rPr>
        <w:t>), 2008(10)</w:t>
      </w:r>
      <w:r>
        <w:rPr>
          <w:rFonts w:hAnsi="Times New Roman" w:hint="eastAsia"/>
          <w:sz w:val="24"/>
          <w:szCs w:val="24"/>
        </w:rPr>
        <w:t>：</w:t>
      </w:r>
      <w:r>
        <w:rPr>
          <w:rFonts w:hAnsi="Times New Roman" w:hint="eastAsia"/>
          <w:sz w:val="24"/>
          <w:szCs w:val="24"/>
        </w:rPr>
        <w:t xml:space="preserve"> p. 142.</w:t>
      </w:r>
      <w:bookmarkEnd w:id="281"/>
    </w:p>
    <w:p w:rsidR="00895047" w:rsidRDefault="00EC3CE3">
      <w:pPr>
        <w:spacing w:line="300" w:lineRule="auto"/>
        <w:ind w:left="480" w:hangingChars="200" w:hanging="480"/>
        <w:rPr>
          <w:rFonts w:hAnsi="Times New Roman"/>
          <w:sz w:val="24"/>
          <w:szCs w:val="24"/>
        </w:rPr>
      </w:pPr>
      <w:bookmarkStart w:id="282" w:name="_ENREF_81"/>
      <w:r>
        <w:rPr>
          <w:rFonts w:hAnsi="Times New Roman" w:hint="eastAsia"/>
          <w:sz w:val="24"/>
          <w:szCs w:val="24"/>
        </w:rPr>
        <w:t>81.</w:t>
      </w:r>
      <w:r>
        <w:rPr>
          <w:rFonts w:hAnsi="Times New Roman" w:hint="eastAsia"/>
          <w:sz w:val="24"/>
          <w:szCs w:val="24"/>
        </w:rPr>
        <w:tab/>
      </w:r>
      <w:r>
        <w:rPr>
          <w:rFonts w:hAnsi="Times New Roman" w:hint="eastAsia"/>
          <w:sz w:val="24"/>
          <w:szCs w:val="24"/>
        </w:rPr>
        <w:t>翁莉翀</w:t>
      </w:r>
      <w:r>
        <w:rPr>
          <w:rFonts w:hAnsi="Times New Roman" w:hint="eastAsia"/>
          <w:sz w:val="24"/>
          <w:szCs w:val="24"/>
        </w:rPr>
        <w:t xml:space="preserve">, </w:t>
      </w:r>
      <w:r>
        <w:rPr>
          <w:rFonts w:hAnsi="Times New Roman" w:hint="eastAsia"/>
          <w:sz w:val="24"/>
          <w:szCs w:val="24"/>
        </w:rPr>
        <w:t>韩国三星的知识产权战略及启示——以三星与苹果“专利战”为视角</w:t>
      </w:r>
      <w:r>
        <w:rPr>
          <w:rFonts w:hAnsi="Times New Roman" w:hint="eastAsia"/>
          <w:sz w:val="24"/>
          <w:szCs w:val="24"/>
        </w:rPr>
        <w:t xml:space="preserve">. </w:t>
      </w:r>
      <w:r>
        <w:rPr>
          <w:rFonts w:hAnsi="Times New Roman" w:hint="eastAsia"/>
          <w:sz w:val="24"/>
          <w:szCs w:val="24"/>
        </w:rPr>
        <w:t>重庆工商大学学报</w:t>
      </w:r>
      <w:r>
        <w:rPr>
          <w:rFonts w:hAnsi="Times New Roman" w:hint="eastAsia"/>
          <w:sz w:val="24"/>
          <w:szCs w:val="24"/>
        </w:rPr>
        <w:t>(</w:t>
      </w:r>
      <w:r>
        <w:rPr>
          <w:rFonts w:hAnsi="Times New Roman" w:hint="eastAsia"/>
          <w:sz w:val="24"/>
          <w:szCs w:val="24"/>
        </w:rPr>
        <w:t>社会科学版</w:t>
      </w:r>
      <w:r>
        <w:rPr>
          <w:rFonts w:hAnsi="Times New Roman" w:hint="eastAsia"/>
          <w:sz w:val="24"/>
          <w:szCs w:val="24"/>
        </w:rPr>
        <w:t>), 2013(05)</w:t>
      </w:r>
      <w:r>
        <w:rPr>
          <w:rFonts w:hAnsi="Times New Roman" w:hint="eastAsia"/>
          <w:sz w:val="24"/>
          <w:szCs w:val="24"/>
        </w:rPr>
        <w:t>：</w:t>
      </w:r>
      <w:r>
        <w:rPr>
          <w:rFonts w:hAnsi="Times New Roman" w:hint="eastAsia"/>
          <w:sz w:val="24"/>
          <w:szCs w:val="24"/>
        </w:rPr>
        <w:t xml:space="preserve"> p. 111-115.</w:t>
      </w:r>
      <w:bookmarkEnd w:id="282"/>
    </w:p>
    <w:p w:rsidR="00895047" w:rsidRDefault="00EC3CE3">
      <w:pPr>
        <w:spacing w:line="300" w:lineRule="auto"/>
        <w:ind w:left="480" w:hangingChars="200" w:hanging="480"/>
        <w:rPr>
          <w:rFonts w:hAnsi="Times New Roman"/>
          <w:sz w:val="24"/>
          <w:szCs w:val="24"/>
        </w:rPr>
      </w:pPr>
      <w:bookmarkStart w:id="283" w:name="_ENREF_82"/>
      <w:r>
        <w:rPr>
          <w:rFonts w:hAnsi="Times New Roman" w:hint="eastAsia"/>
          <w:sz w:val="24"/>
          <w:szCs w:val="24"/>
        </w:rPr>
        <w:t>82.</w:t>
      </w:r>
      <w:r>
        <w:rPr>
          <w:rFonts w:hAnsi="Times New Roman" w:hint="eastAsia"/>
          <w:sz w:val="24"/>
          <w:szCs w:val="24"/>
        </w:rPr>
        <w:tab/>
      </w:r>
      <w:r>
        <w:rPr>
          <w:rFonts w:hAnsi="Times New Roman" w:hint="eastAsia"/>
          <w:sz w:val="24"/>
          <w:szCs w:val="24"/>
        </w:rPr>
        <w:t>李以学</w:t>
      </w:r>
      <w:r>
        <w:rPr>
          <w:rFonts w:hAnsi="Times New Roman" w:hint="eastAsia"/>
          <w:sz w:val="24"/>
          <w:szCs w:val="24"/>
        </w:rPr>
        <w:t xml:space="preserve"> and </w:t>
      </w:r>
      <w:r>
        <w:rPr>
          <w:rFonts w:hAnsi="Times New Roman" w:hint="eastAsia"/>
          <w:sz w:val="24"/>
          <w:szCs w:val="24"/>
        </w:rPr>
        <w:t>王君</w:t>
      </w:r>
      <w:r>
        <w:rPr>
          <w:rFonts w:hAnsi="Times New Roman" w:hint="eastAsia"/>
          <w:sz w:val="24"/>
          <w:szCs w:val="24"/>
        </w:rPr>
        <w:t xml:space="preserve">, </w:t>
      </w:r>
      <w:r>
        <w:rPr>
          <w:rFonts w:hAnsi="Times New Roman" w:hint="eastAsia"/>
          <w:sz w:val="24"/>
          <w:szCs w:val="24"/>
        </w:rPr>
        <w:t>韩国促进自主知识产权成果产业化的经验</w:t>
      </w:r>
      <w:r>
        <w:rPr>
          <w:rFonts w:hAnsi="Times New Roman" w:hint="eastAsia"/>
          <w:sz w:val="24"/>
          <w:szCs w:val="24"/>
        </w:rPr>
        <w:t xml:space="preserve">. </w:t>
      </w:r>
      <w:r>
        <w:rPr>
          <w:rFonts w:hAnsi="Times New Roman" w:hint="eastAsia"/>
          <w:sz w:val="24"/>
          <w:szCs w:val="24"/>
        </w:rPr>
        <w:t>经济纵横</w:t>
      </w:r>
      <w:r>
        <w:rPr>
          <w:rFonts w:hAnsi="Times New Roman" w:hint="eastAsia"/>
          <w:sz w:val="24"/>
          <w:szCs w:val="24"/>
        </w:rPr>
        <w:t>, 2007(23)</w:t>
      </w:r>
      <w:r>
        <w:rPr>
          <w:rFonts w:hAnsi="Times New Roman" w:hint="eastAsia"/>
          <w:sz w:val="24"/>
          <w:szCs w:val="24"/>
        </w:rPr>
        <w:t>：</w:t>
      </w:r>
      <w:r>
        <w:rPr>
          <w:rFonts w:hAnsi="Times New Roman" w:hint="eastAsia"/>
          <w:sz w:val="24"/>
          <w:szCs w:val="24"/>
        </w:rPr>
        <w:t xml:space="preserve"> p. 66-69.</w:t>
      </w:r>
      <w:bookmarkEnd w:id="283"/>
    </w:p>
    <w:p w:rsidR="00895047" w:rsidRDefault="00EC3CE3">
      <w:pPr>
        <w:spacing w:line="300" w:lineRule="auto"/>
        <w:ind w:left="480" w:hangingChars="200" w:hanging="480"/>
        <w:rPr>
          <w:rFonts w:hAnsi="Times New Roman"/>
          <w:sz w:val="24"/>
          <w:szCs w:val="24"/>
        </w:rPr>
      </w:pPr>
      <w:bookmarkStart w:id="284" w:name="_ENREF_83"/>
      <w:r>
        <w:rPr>
          <w:rFonts w:hAnsi="Times New Roman" w:hint="eastAsia"/>
          <w:sz w:val="24"/>
          <w:szCs w:val="24"/>
        </w:rPr>
        <w:t>83.</w:t>
      </w:r>
      <w:r>
        <w:rPr>
          <w:rFonts w:hAnsi="Times New Roman" w:hint="eastAsia"/>
          <w:sz w:val="24"/>
          <w:szCs w:val="24"/>
        </w:rPr>
        <w:tab/>
      </w:r>
      <w:r>
        <w:rPr>
          <w:rFonts w:hAnsi="Times New Roman" w:hint="eastAsia"/>
          <w:sz w:val="24"/>
          <w:szCs w:val="24"/>
        </w:rPr>
        <w:t>黎运智</w:t>
      </w:r>
      <w:r>
        <w:rPr>
          <w:rFonts w:hAnsi="Times New Roman" w:hint="eastAsia"/>
          <w:sz w:val="24"/>
          <w:szCs w:val="24"/>
        </w:rPr>
        <w:t xml:space="preserve"> and </w:t>
      </w:r>
      <w:r>
        <w:rPr>
          <w:rFonts w:hAnsi="Times New Roman" w:hint="eastAsia"/>
          <w:sz w:val="24"/>
          <w:szCs w:val="24"/>
        </w:rPr>
        <w:t>孟奇勋</w:t>
      </w:r>
      <w:r>
        <w:rPr>
          <w:rFonts w:hAnsi="Times New Roman" w:hint="eastAsia"/>
          <w:sz w:val="24"/>
          <w:szCs w:val="24"/>
        </w:rPr>
        <w:t xml:space="preserve">, </w:t>
      </w:r>
      <w:r>
        <w:rPr>
          <w:rFonts w:hAnsi="Times New Roman" w:hint="eastAsia"/>
          <w:sz w:val="24"/>
          <w:szCs w:val="24"/>
        </w:rPr>
        <w:t>经验与启示：韩国知识产权政策的运行绩效</w:t>
      </w:r>
      <w:r>
        <w:rPr>
          <w:rFonts w:hAnsi="Times New Roman" w:hint="eastAsia"/>
          <w:sz w:val="24"/>
          <w:szCs w:val="24"/>
        </w:rPr>
        <w:t xml:space="preserve">. </w:t>
      </w:r>
      <w:r>
        <w:rPr>
          <w:rFonts w:hAnsi="Times New Roman" w:hint="eastAsia"/>
          <w:sz w:val="24"/>
          <w:szCs w:val="24"/>
        </w:rPr>
        <w:t>中国科技论坛</w:t>
      </w:r>
      <w:r>
        <w:rPr>
          <w:rFonts w:hAnsi="Times New Roman" w:hint="eastAsia"/>
          <w:sz w:val="24"/>
          <w:szCs w:val="24"/>
        </w:rPr>
        <w:t>, 2008(08)</w:t>
      </w:r>
      <w:r>
        <w:rPr>
          <w:rFonts w:hAnsi="Times New Roman" w:hint="eastAsia"/>
          <w:sz w:val="24"/>
          <w:szCs w:val="24"/>
        </w:rPr>
        <w:t>：</w:t>
      </w:r>
      <w:r>
        <w:rPr>
          <w:rFonts w:hAnsi="Times New Roman" w:hint="eastAsia"/>
          <w:sz w:val="24"/>
          <w:szCs w:val="24"/>
        </w:rPr>
        <w:t xml:space="preserve"> p. 140-144.</w:t>
      </w:r>
      <w:bookmarkEnd w:id="284"/>
    </w:p>
    <w:p w:rsidR="00895047" w:rsidRDefault="00EC3CE3">
      <w:pPr>
        <w:spacing w:line="300" w:lineRule="auto"/>
        <w:ind w:left="480" w:hangingChars="200" w:hanging="480"/>
        <w:rPr>
          <w:rFonts w:hAnsi="Times New Roman"/>
          <w:sz w:val="24"/>
          <w:szCs w:val="24"/>
        </w:rPr>
      </w:pPr>
      <w:bookmarkStart w:id="285" w:name="_ENREF_84"/>
      <w:r>
        <w:rPr>
          <w:rFonts w:hAnsi="Times New Roman" w:hint="eastAsia"/>
          <w:sz w:val="24"/>
          <w:szCs w:val="24"/>
        </w:rPr>
        <w:t>84.</w:t>
      </w:r>
      <w:r>
        <w:rPr>
          <w:rFonts w:hAnsi="Times New Roman" w:hint="eastAsia"/>
          <w:sz w:val="24"/>
          <w:szCs w:val="24"/>
        </w:rPr>
        <w:tab/>
      </w:r>
      <w:r>
        <w:rPr>
          <w:rFonts w:hAnsi="Times New Roman" w:hint="eastAsia"/>
          <w:sz w:val="24"/>
          <w:szCs w:val="24"/>
        </w:rPr>
        <w:t>刘军</w:t>
      </w:r>
      <w:r>
        <w:rPr>
          <w:rFonts w:hAnsi="Times New Roman" w:hint="eastAsia"/>
          <w:sz w:val="24"/>
          <w:szCs w:val="24"/>
        </w:rPr>
        <w:t xml:space="preserve">, </w:t>
      </w:r>
      <w:r>
        <w:rPr>
          <w:rFonts w:hAnsi="Times New Roman" w:hint="eastAsia"/>
          <w:sz w:val="24"/>
          <w:szCs w:val="24"/>
        </w:rPr>
        <w:t>巴西所面临的知识产权问题</w:t>
      </w:r>
      <w:r>
        <w:rPr>
          <w:rFonts w:hAnsi="Times New Roman" w:hint="eastAsia"/>
          <w:sz w:val="24"/>
          <w:szCs w:val="24"/>
        </w:rPr>
        <w:t xml:space="preserve">. </w:t>
      </w:r>
      <w:r>
        <w:rPr>
          <w:rFonts w:hAnsi="Times New Roman" w:hint="eastAsia"/>
          <w:sz w:val="24"/>
          <w:szCs w:val="24"/>
        </w:rPr>
        <w:t>中国发明与专利</w:t>
      </w:r>
      <w:r>
        <w:rPr>
          <w:rFonts w:hAnsi="Times New Roman" w:hint="eastAsia"/>
          <w:sz w:val="24"/>
          <w:szCs w:val="24"/>
        </w:rPr>
        <w:t>, 2005(09)</w:t>
      </w:r>
      <w:r>
        <w:rPr>
          <w:rFonts w:hAnsi="Times New Roman" w:hint="eastAsia"/>
          <w:sz w:val="24"/>
          <w:szCs w:val="24"/>
        </w:rPr>
        <w:t>：</w:t>
      </w:r>
      <w:r>
        <w:rPr>
          <w:rFonts w:hAnsi="Times New Roman" w:hint="eastAsia"/>
          <w:sz w:val="24"/>
          <w:szCs w:val="24"/>
        </w:rPr>
        <w:t xml:space="preserve"> p. 83.</w:t>
      </w:r>
      <w:bookmarkEnd w:id="285"/>
    </w:p>
    <w:p w:rsidR="00895047" w:rsidRDefault="00EC3CE3">
      <w:pPr>
        <w:spacing w:line="300" w:lineRule="auto"/>
        <w:ind w:left="480" w:hangingChars="200" w:hanging="480"/>
        <w:rPr>
          <w:rFonts w:hAnsi="Times New Roman"/>
          <w:sz w:val="24"/>
          <w:szCs w:val="24"/>
        </w:rPr>
      </w:pPr>
      <w:bookmarkStart w:id="286" w:name="_ENREF_85"/>
      <w:r>
        <w:rPr>
          <w:rFonts w:hAnsi="Times New Roman" w:hint="eastAsia"/>
          <w:sz w:val="24"/>
          <w:szCs w:val="24"/>
        </w:rPr>
        <w:t>85.</w:t>
      </w:r>
      <w:r>
        <w:rPr>
          <w:rFonts w:hAnsi="Times New Roman" w:hint="eastAsia"/>
          <w:sz w:val="24"/>
          <w:szCs w:val="24"/>
        </w:rPr>
        <w:tab/>
      </w:r>
      <w:r>
        <w:rPr>
          <w:rFonts w:hAnsi="Times New Roman" w:hint="eastAsia"/>
          <w:sz w:val="24"/>
          <w:szCs w:val="24"/>
        </w:rPr>
        <w:t>张林锋</w:t>
      </w:r>
      <w:r>
        <w:rPr>
          <w:rFonts w:hAnsi="Times New Roman" w:hint="eastAsia"/>
          <w:sz w:val="24"/>
          <w:szCs w:val="24"/>
        </w:rPr>
        <w:t xml:space="preserve"> and </w:t>
      </w:r>
      <w:r>
        <w:rPr>
          <w:rFonts w:hAnsi="Times New Roman" w:hint="eastAsia"/>
          <w:sz w:val="24"/>
          <w:szCs w:val="24"/>
        </w:rPr>
        <w:t>修红义</w:t>
      </w:r>
      <w:r>
        <w:rPr>
          <w:rFonts w:hAnsi="Times New Roman" w:hint="eastAsia"/>
          <w:sz w:val="24"/>
          <w:szCs w:val="24"/>
        </w:rPr>
        <w:t xml:space="preserve">, </w:t>
      </w:r>
      <w:r>
        <w:rPr>
          <w:rFonts w:hAnsi="Times New Roman" w:hint="eastAsia"/>
          <w:sz w:val="24"/>
          <w:szCs w:val="24"/>
        </w:rPr>
        <w:t>印度知识产权制度浅析及启示</w:t>
      </w:r>
      <w:r>
        <w:rPr>
          <w:rFonts w:hAnsi="Times New Roman" w:hint="eastAsia"/>
          <w:sz w:val="24"/>
          <w:szCs w:val="24"/>
        </w:rPr>
        <w:t xml:space="preserve">. </w:t>
      </w:r>
      <w:r>
        <w:rPr>
          <w:rFonts w:hAnsi="Times New Roman" w:hint="eastAsia"/>
          <w:sz w:val="24"/>
          <w:szCs w:val="24"/>
        </w:rPr>
        <w:t>中国发明与专利</w:t>
      </w:r>
      <w:r>
        <w:rPr>
          <w:rFonts w:hAnsi="Times New Roman" w:hint="eastAsia"/>
          <w:sz w:val="24"/>
          <w:szCs w:val="24"/>
        </w:rPr>
        <w:t>, 2011(12)</w:t>
      </w:r>
      <w:r>
        <w:rPr>
          <w:rFonts w:hAnsi="Times New Roman" w:hint="eastAsia"/>
          <w:sz w:val="24"/>
          <w:szCs w:val="24"/>
        </w:rPr>
        <w:t>：</w:t>
      </w:r>
      <w:r>
        <w:rPr>
          <w:rFonts w:hAnsi="Times New Roman" w:hint="eastAsia"/>
          <w:sz w:val="24"/>
          <w:szCs w:val="24"/>
        </w:rPr>
        <w:t xml:space="preserve"> p. 111-113.</w:t>
      </w:r>
      <w:bookmarkEnd w:id="286"/>
    </w:p>
    <w:p w:rsidR="00895047" w:rsidRDefault="00EC3CE3">
      <w:pPr>
        <w:spacing w:line="300" w:lineRule="auto"/>
        <w:ind w:left="480" w:hangingChars="200" w:hanging="480"/>
        <w:rPr>
          <w:rFonts w:hAnsi="Times New Roman"/>
          <w:sz w:val="24"/>
          <w:szCs w:val="24"/>
        </w:rPr>
      </w:pPr>
      <w:bookmarkStart w:id="287" w:name="_ENREF_86"/>
      <w:r>
        <w:rPr>
          <w:rFonts w:hAnsi="Times New Roman" w:hint="eastAsia"/>
          <w:sz w:val="24"/>
          <w:szCs w:val="24"/>
        </w:rPr>
        <w:t>86.</w:t>
      </w:r>
      <w:r>
        <w:rPr>
          <w:rFonts w:hAnsi="Times New Roman" w:hint="eastAsia"/>
          <w:sz w:val="24"/>
          <w:szCs w:val="24"/>
        </w:rPr>
        <w:tab/>
      </w:r>
      <w:r>
        <w:rPr>
          <w:rFonts w:hAnsi="Times New Roman" w:hint="eastAsia"/>
          <w:sz w:val="24"/>
          <w:szCs w:val="24"/>
        </w:rPr>
        <w:t>唐鹏琪</w:t>
      </w:r>
      <w:r>
        <w:rPr>
          <w:rFonts w:hAnsi="Times New Roman" w:hint="eastAsia"/>
          <w:sz w:val="24"/>
          <w:szCs w:val="24"/>
        </w:rPr>
        <w:t xml:space="preserve">, </w:t>
      </w:r>
      <w:r>
        <w:rPr>
          <w:rFonts w:hAnsi="Times New Roman" w:hint="eastAsia"/>
          <w:sz w:val="24"/>
          <w:szCs w:val="24"/>
        </w:rPr>
        <w:t>印度在知识产权保护方面的成效、问题和启示</w:t>
      </w:r>
      <w:r>
        <w:rPr>
          <w:rFonts w:hAnsi="Times New Roman" w:hint="eastAsia"/>
          <w:sz w:val="24"/>
          <w:szCs w:val="24"/>
        </w:rPr>
        <w:t xml:space="preserve">. </w:t>
      </w:r>
      <w:r>
        <w:rPr>
          <w:rFonts w:hAnsi="Times New Roman" w:hint="eastAsia"/>
          <w:sz w:val="24"/>
          <w:szCs w:val="24"/>
        </w:rPr>
        <w:t>南亚研究季刊</w:t>
      </w:r>
      <w:r>
        <w:rPr>
          <w:rFonts w:hAnsi="Times New Roman" w:hint="eastAsia"/>
          <w:sz w:val="24"/>
          <w:szCs w:val="24"/>
        </w:rPr>
        <w:t>, 2002(03)</w:t>
      </w:r>
      <w:r>
        <w:rPr>
          <w:rFonts w:hAnsi="Times New Roman" w:hint="eastAsia"/>
          <w:sz w:val="24"/>
          <w:szCs w:val="24"/>
        </w:rPr>
        <w:t>：</w:t>
      </w:r>
      <w:r>
        <w:rPr>
          <w:rFonts w:hAnsi="Times New Roman" w:hint="eastAsia"/>
          <w:sz w:val="24"/>
          <w:szCs w:val="24"/>
        </w:rPr>
        <w:t xml:space="preserve"> p. 20-23+63-2.</w:t>
      </w:r>
      <w:bookmarkEnd w:id="287"/>
    </w:p>
    <w:p w:rsidR="00895047" w:rsidRDefault="00EC3CE3">
      <w:pPr>
        <w:spacing w:line="300" w:lineRule="auto"/>
        <w:ind w:left="480" w:hangingChars="200" w:hanging="480"/>
        <w:rPr>
          <w:rFonts w:hAnsi="Times New Roman"/>
          <w:sz w:val="24"/>
          <w:szCs w:val="24"/>
        </w:rPr>
      </w:pPr>
      <w:bookmarkStart w:id="288" w:name="_ENREF_87"/>
      <w:r>
        <w:rPr>
          <w:rFonts w:hAnsi="Times New Roman" w:hint="eastAsia"/>
          <w:sz w:val="24"/>
          <w:szCs w:val="24"/>
        </w:rPr>
        <w:t>87.</w:t>
      </w:r>
      <w:r>
        <w:rPr>
          <w:rFonts w:hAnsi="Times New Roman" w:hint="eastAsia"/>
          <w:sz w:val="24"/>
          <w:szCs w:val="24"/>
        </w:rPr>
        <w:tab/>
      </w:r>
      <w:r>
        <w:rPr>
          <w:rFonts w:hAnsi="Times New Roman" w:hint="eastAsia"/>
          <w:sz w:val="24"/>
          <w:szCs w:val="24"/>
        </w:rPr>
        <w:t>李静</w:t>
      </w:r>
      <w:r>
        <w:rPr>
          <w:rFonts w:hAnsi="Times New Roman" w:hint="eastAsia"/>
          <w:sz w:val="24"/>
          <w:szCs w:val="24"/>
        </w:rPr>
        <w:t xml:space="preserve">, </w:t>
      </w:r>
      <w:r>
        <w:rPr>
          <w:rFonts w:hAnsi="Times New Roman" w:hint="eastAsia"/>
          <w:sz w:val="24"/>
          <w:szCs w:val="24"/>
        </w:rPr>
        <w:t>印度之鉴——浅析印度知识产权保护对我国的启示</w:t>
      </w:r>
      <w:r>
        <w:rPr>
          <w:rFonts w:hAnsi="Times New Roman" w:hint="eastAsia"/>
          <w:sz w:val="24"/>
          <w:szCs w:val="24"/>
        </w:rPr>
        <w:t xml:space="preserve">. </w:t>
      </w:r>
      <w:r>
        <w:rPr>
          <w:rFonts w:hAnsi="Times New Roman" w:hint="eastAsia"/>
          <w:sz w:val="24"/>
          <w:szCs w:val="24"/>
        </w:rPr>
        <w:t>中国发明与专利</w:t>
      </w:r>
      <w:r>
        <w:rPr>
          <w:rFonts w:hAnsi="Times New Roman" w:hint="eastAsia"/>
          <w:sz w:val="24"/>
          <w:szCs w:val="24"/>
        </w:rPr>
        <w:t>, 2011(02)</w:t>
      </w:r>
      <w:r>
        <w:rPr>
          <w:rFonts w:hAnsi="Times New Roman" w:hint="eastAsia"/>
          <w:sz w:val="24"/>
          <w:szCs w:val="24"/>
        </w:rPr>
        <w:t>：</w:t>
      </w:r>
      <w:r>
        <w:rPr>
          <w:rFonts w:hAnsi="Times New Roman" w:hint="eastAsia"/>
          <w:sz w:val="24"/>
          <w:szCs w:val="24"/>
        </w:rPr>
        <w:t xml:space="preserve"> p. 107-109.</w:t>
      </w:r>
      <w:bookmarkEnd w:id="288"/>
    </w:p>
    <w:p w:rsidR="00895047" w:rsidRDefault="00EC3CE3">
      <w:pPr>
        <w:spacing w:line="300" w:lineRule="auto"/>
        <w:ind w:left="480" w:hangingChars="200" w:hanging="480"/>
        <w:rPr>
          <w:rFonts w:hAnsi="Times New Roman"/>
          <w:sz w:val="24"/>
          <w:szCs w:val="24"/>
        </w:rPr>
      </w:pPr>
      <w:bookmarkStart w:id="289" w:name="_ENREF_88"/>
      <w:r>
        <w:rPr>
          <w:rFonts w:hAnsi="Times New Roman" w:hint="eastAsia"/>
          <w:sz w:val="24"/>
          <w:szCs w:val="24"/>
        </w:rPr>
        <w:t>88.</w:t>
      </w:r>
      <w:r>
        <w:rPr>
          <w:rFonts w:hAnsi="Times New Roman" w:hint="eastAsia"/>
          <w:sz w:val="24"/>
          <w:szCs w:val="24"/>
        </w:rPr>
        <w:tab/>
      </w:r>
      <w:r>
        <w:rPr>
          <w:rFonts w:hAnsi="Times New Roman" w:hint="eastAsia"/>
          <w:sz w:val="24"/>
          <w:szCs w:val="24"/>
        </w:rPr>
        <w:t>吴小平</w:t>
      </w:r>
      <w:r>
        <w:rPr>
          <w:rFonts w:hAnsi="Times New Roman" w:hint="eastAsia"/>
          <w:sz w:val="24"/>
          <w:szCs w:val="24"/>
        </w:rPr>
        <w:t xml:space="preserve">, </w:t>
      </w:r>
      <w:r>
        <w:rPr>
          <w:rFonts w:hAnsi="Times New Roman" w:hint="eastAsia"/>
          <w:sz w:val="24"/>
          <w:szCs w:val="24"/>
        </w:rPr>
        <w:t>印度软件业知识产权发展研究</w:t>
      </w:r>
      <w:r>
        <w:rPr>
          <w:rFonts w:hAnsi="Times New Roman" w:hint="eastAsia"/>
          <w:sz w:val="24"/>
          <w:szCs w:val="24"/>
        </w:rPr>
        <w:t xml:space="preserve">. </w:t>
      </w:r>
      <w:r>
        <w:rPr>
          <w:rFonts w:hAnsi="Times New Roman" w:hint="eastAsia"/>
          <w:sz w:val="24"/>
          <w:szCs w:val="24"/>
        </w:rPr>
        <w:t>湖南科技学院学报</w:t>
      </w:r>
      <w:r>
        <w:rPr>
          <w:rFonts w:hAnsi="Times New Roman" w:hint="eastAsia"/>
          <w:sz w:val="24"/>
          <w:szCs w:val="24"/>
        </w:rPr>
        <w:t>, 2013(02)</w:t>
      </w:r>
      <w:r>
        <w:rPr>
          <w:rFonts w:hAnsi="Times New Roman" w:hint="eastAsia"/>
          <w:sz w:val="24"/>
          <w:szCs w:val="24"/>
        </w:rPr>
        <w:t>：</w:t>
      </w:r>
      <w:r>
        <w:rPr>
          <w:rFonts w:hAnsi="Times New Roman" w:hint="eastAsia"/>
          <w:sz w:val="24"/>
          <w:szCs w:val="24"/>
        </w:rPr>
        <w:t xml:space="preserve"> p. 157-159+176.</w:t>
      </w:r>
      <w:bookmarkEnd w:id="289"/>
    </w:p>
    <w:p w:rsidR="00895047" w:rsidRDefault="00EC3CE3">
      <w:pPr>
        <w:spacing w:line="300" w:lineRule="auto"/>
        <w:ind w:left="480" w:hangingChars="200" w:hanging="480"/>
        <w:rPr>
          <w:rFonts w:hAnsi="Times New Roman"/>
          <w:sz w:val="24"/>
          <w:szCs w:val="24"/>
        </w:rPr>
      </w:pPr>
      <w:bookmarkStart w:id="290" w:name="_ENREF_89"/>
      <w:r>
        <w:rPr>
          <w:rFonts w:hAnsi="Times New Roman" w:hint="eastAsia"/>
          <w:sz w:val="24"/>
          <w:szCs w:val="24"/>
        </w:rPr>
        <w:t>89.</w:t>
      </w:r>
      <w:r>
        <w:rPr>
          <w:rFonts w:hAnsi="Times New Roman" w:hint="eastAsia"/>
          <w:sz w:val="24"/>
          <w:szCs w:val="24"/>
        </w:rPr>
        <w:tab/>
      </w:r>
      <w:r>
        <w:rPr>
          <w:rFonts w:hAnsi="Times New Roman" w:hint="eastAsia"/>
          <w:sz w:val="24"/>
          <w:szCs w:val="24"/>
        </w:rPr>
        <w:t>史波</w:t>
      </w:r>
      <w:r>
        <w:rPr>
          <w:rFonts w:hAnsi="Times New Roman" w:hint="eastAsia"/>
          <w:sz w:val="24"/>
          <w:szCs w:val="24"/>
        </w:rPr>
        <w:t xml:space="preserve"> and </w:t>
      </w:r>
      <w:r>
        <w:rPr>
          <w:rFonts w:hAnsi="Times New Roman" w:hint="eastAsia"/>
          <w:sz w:val="24"/>
          <w:szCs w:val="24"/>
        </w:rPr>
        <w:t>周玲</w:t>
      </w:r>
      <w:r>
        <w:rPr>
          <w:rFonts w:hAnsi="Times New Roman" w:hint="eastAsia"/>
          <w:sz w:val="24"/>
          <w:szCs w:val="24"/>
        </w:rPr>
        <w:t xml:space="preserve">, </w:t>
      </w:r>
      <w:r>
        <w:rPr>
          <w:rFonts w:hAnsi="Times New Roman" w:hint="eastAsia"/>
          <w:sz w:val="24"/>
          <w:szCs w:val="24"/>
        </w:rPr>
        <w:t>印度医药知识产权保护状况分析</w:t>
      </w:r>
      <w:r>
        <w:rPr>
          <w:rFonts w:hAnsi="Times New Roman" w:hint="eastAsia"/>
          <w:sz w:val="24"/>
          <w:szCs w:val="24"/>
        </w:rPr>
        <w:t xml:space="preserve">. </w:t>
      </w:r>
      <w:r>
        <w:rPr>
          <w:rFonts w:hAnsi="Times New Roman" w:hint="eastAsia"/>
          <w:sz w:val="24"/>
          <w:szCs w:val="24"/>
        </w:rPr>
        <w:t>武汉交通职业学院学报</w:t>
      </w:r>
      <w:r>
        <w:rPr>
          <w:rFonts w:hAnsi="Times New Roman" w:hint="eastAsia"/>
          <w:sz w:val="24"/>
          <w:szCs w:val="24"/>
        </w:rPr>
        <w:t>, 2012(02)</w:t>
      </w:r>
      <w:r>
        <w:rPr>
          <w:rFonts w:hAnsi="Times New Roman" w:hint="eastAsia"/>
          <w:sz w:val="24"/>
          <w:szCs w:val="24"/>
        </w:rPr>
        <w:t>：</w:t>
      </w:r>
      <w:r>
        <w:rPr>
          <w:rFonts w:hAnsi="Times New Roman" w:hint="eastAsia"/>
          <w:sz w:val="24"/>
          <w:szCs w:val="24"/>
        </w:rPr>
        <w:t xml:space="preserve"> p. 30-36.</w:t>
      </w:r>
      <w:bookmarkEnd w:id="290"/>
    </w:p>
    <w:p w:rsidR="00895047" w:rsidRDefault="00EC3CE3">
      <w:pPr>
        <w:spacing w:line="300" w:lineRule="auto"/>
        <w:ind w:left="480" w:hangingChars="200" w:hanging="480"/>
        <w:rPr>
          <w:rFonts w:hAnsi="Times New Roman"/>
          <w:sz w:val="24"/>
          <w:szCs w:val="24"/>
        </w:rPr>
      </w:pPr>
      <w:bookmarkStart w:id="291" w:name="_ENREF_90"/>
      <w:r>
        <w:rPr>
          <w:rFonts w:hAnsi="Times New Roman" w:hint="eastAsia"/>
          <w:sz w:val="24"/>
          <w:szCs w:val="24"/>
        </w:rPr>
        <w:t>90.</w:t>
      </w:r>
      <w:r>
        <w:rPr>
          <w:rFonts w:hAnsi="Times New Roman" w:hint="eastAsia"/>
          <w:sz w:val="24"/>
          <w:szCs w:val="24"/>
        </w:rPr>
        <w:tab/>
      </w:r>
      <w:r>
        <w:rPr>
          <w:rFonts w:hAnsi="Times New Roman" w:hint="eastAsia"/>
          <w:sz w:val="24"/>
          <w:szCs w:val="24"/>
        </w:rPr>
        <w:t>胡水晶</w:t>
      </w:r>
      <w:r>
        <w:rPr>
          <w:rFonts w:hAnsi="Times New Roman" w:hint="eastAsia"/>
          <w:sz w:val="24"/>
          <w:szCs w:val="24"/>
        </w:rPr>
        <w:t xml:space="preserve"> and </w:t>
      </w:r>
      <w:r>
        <w:rPr>
          <w:rFonts w:hAnsi="Times New Roman" w:hint="eastAsia"/>
          <w:sz w:val="24"/>
          <w:szCs w:val="24"/>
        </w:rPr>
        <w:t>余翔</w:t>
      </w:r>
      <w:r>
        <w:rPr>
          <w:rFonts w:hAnsi="Times New Roman" w:hint="eastAsia"/>
          <w:sz w:val="24"/>
          <w:szCs w:val="24"/>
        </w:rPr>
        <w:t xml:space="preserve">, </w:t>
      </w:r>
      <w:r>
        <w:rPr>
          <w:rFonts w:hAnsi="Times New Roman" w:hint="eastAsia"/>
          <w:sz w:val="24"/>
          <w:szCs w:val="24"/>
        </w:rPr>
        <w:t>印度服务外包中的知识产权保护及启示</w:t>
      </w:r>
      <w:r>
        <w:rPr>
          <w:rFonts w:hAnsi="Times New Roman" w:hint="eastAsia"/>
          <w:sz w:val="24"/>
          <w:szCs w:val="24"/>
        </w:rPr>
        <w:t xml:space="preserve">. </w:t>
      </w:r>
      <w:r>
        <w:rPr>
          <w:rFonts w:hAnsi="Times New Roman" w:hint="eastAsia"/>
          <w:sz w:val="24"/>
          <w:szCs w:val="24"/>
        </w:rPr>
        <w:t>电子知识产权</w:t>
      </w:r>
      <w:r>
        <w:rPr>
          <w:rFonts w:hAnsi="Times New Roman" w:hint="eastAsia"/>
          <w:sz w:val="24"/>
          <w:szCs w:val="24"/>
        </w:rPr>
        <w:t>, 2009(09)</w:t>
      </w:r>
      <w:r>
        <w:rPr>
          <w:rFonts w:hAnsi="Times New Roman" w:hint="eastAsia"/>
          <w:sz w:val="24"/>
          <w:szCs w:val="24"/>
        </w:rPr>
        <w:t>：</w:t>
      </w:r>
      <w:r>
        <w:rPr>
          <w:rFonts w:hAnsi="Times New Roman" w:hint="eastAsia"/>
          <w:sz w:val="24"/>
          <w:szCs w:val="24"/>
        </w:rPr>
        <w:t xml:space="preserve"> p. 57-63.</w:t>
      </w:r>
      <w:bookmarkEnd w:id="291"/>
    </w:p>
    <w:p w:rsidR="00895047" w:rsidRDefault="00EC3CE3">
      <w:pPr>
        <w:spacing w:line="300" w:lineRule="auto"/>
        <w:ind w:left="480" w:hangingChars="200" w:hanging="480"/>
        <w:rPr>
          <w:rFonts w:hAnsi="Times New Roman"/>
          <w:sz w:val="24"/>
          <w:szCs w:val="24"/>
        </w:rPr>
      </w:pPr>
      <w:bookmarkStart w:id="292" w:name="_ENREF_91"/>
      <w:r>
        <w:rPr>
          <w:rFonts w:hAnsi="Times New Roman" w:hint="eastAsia"/>
          <w:sz w:val="24"/>
          <w:szCs w:val="24"/>
        </w:rPr>
        <w:t>91.</w:t>
      </w:r>
      <w:r>
        <w:rPr>
          <w:rFonts w:hAnsi="Times New Roman" w:hint="eastAsia"/>
          <w:sz w:val="24"/>
          <w:szCs w:val="24"/>
        </w:rPr>
        <w:tab/>
      </w:r>
      <w:r>
        <w:rPr>
          <w:rFonts w:hAnsi="Times New Roman" w:hint="eastAsia"/>
          <w:sz w:val="24"/>
          <w:szCs w:val="24"/>
        </w:rPr>
        <w:t>郑士贵</w:t>
      </w:r>
      <w:r>
        <w:rPr>
          <w:rFonts w:hAnsi="Times New Roman" w:hint="eastAsia"/>
          <w:sz w:val="24"/>
          <w:szCs w:val="24"/>
        </w:rPr>
        <w:t xml:space="preserve">, </w:t>
      </w:r>
      <w:r>
        <w:rPr>
          <w:rFonts w:hAnsi="Times New Roman" w:hint="eastAsia"/>
          <w:sz w:val="24"/>
          <w:szCs w:val="24"/>
        </w:rPr>
        <w:t>利用</w:t>
      </w:r>
      <w:r>
        <w:rPr>
          <w:rFonts w:hAnsi="Times New Roman" w:hint="eastAsia"/>
          <w:sz w:val="24"/>
          <w:szCs w:val="24"/>
        </w:rPr>
        <w:t>Delphi</w:t>
      </w:r>
      <w:r>
        <w:rPr>
          <w:rFonts w:hAnsi="Times New Roman" w:hint="eastAsia"/>
          <w:sz w:val="24"/>
          <w:szCs w:val="24"/>
        </w:rPr>
        <w:t>法的可能性述评</w:t>
      </w:r>
      <w:r>
        <w:rPr>
          <w:rFonts w:hAnsi="Times New Roman" w:hint="eastAsia"/>
          <w:sz w:val="24"/>
          <w:szCs w:val="24"/>
        </w:rPr>
        <w:t xml:space="preserve">. </w:t>
      </w:r>
      <w:r>
        <w:rPr>
          <w:rFonts w:hAnsi="Times New Roman" w:hint="eastAsia"/>
          <w:sz w:val="24"/>
          <w:szCs w:val="24"/>
        </w:rPr>
        <w:t>管理科学文摘</w:t>
      </w:r>
      <w:r>
        <w:rPr>
          <w:rFonts w:hAnsi="Times New Roman" w:hint="eastAsia"/>
          <w:sz w:val="24"/>
          <w:szCs w:val="24"/>
        </w:rPr>
        <w:t>, 1996(12)</w:t>
      </w:r>
      <w:r>
        <w:rPr>
          <w:rFonts w:hAnsi="Times New Roman" w:hint="eastAsia"/>
          <w:sz w:val="24"/>
          <w:szCs w:val="24"/>
        </w:rPr>
        <w:t>：</w:t>
      </w:r>
      <w:r>
        <w:rPr>
          <w:rFonts w:hAnsi="Times New Roman" w:hint="eastAsia"/>
          <w:sz w:val="24"/>
          <w:szCs w:val="24"/>
        </w:rPr>
        <w:t xml:space="preserve"> p. 6.</w:t>
      </w:r>
      <w:bookmarkEnd w:id="292"/>
    </w:p>
    <w:p w:rsidR="00895047" w:rsidRDefault="00EC3CE3">
      <w:pPr>
        <w:spacing w:line="300" w:lineRule="auto"/>
        <w:ind w:left="480" w:hangingChars="200" w:hanging="480"/>
        <w:rPr>
          <w:rFonts w:hAnsi="Times New Roman"/>
          <w:sz w:val="24"/>
          <w:szCs w:val="24"/>
        </w:rPr>
      </w:pPr>
      <w:bookmarkStart w:id="293" w:name="_ENREF_92"/>
      <w:r>
        <w:rPr>
          <w:rFonts w:hAnsi="Times New Roman" w:hint="eastAsia"/>
          <w:sz w:val="24"/>
          <w:szCs w:val="24"/>
        </w:rPr>
        <w:t>92.</w:t>
      </w:r>
      <w:r>
        <w:rPr>
          <w:rFonts w:hAnsi="Times New Roman" w:hint="eastAsia"/>
          <w:sz w:val="24"/>
          <w:szCs w:val="24"/>
        </w:rPr>
        <w:tab/>
      </w:r>
      <w:r>
        <w:rPr>
          <w:rFonts w:hAnsi="Times New Roman" w:hint="eastAsia"/>
          <w:sz w:val="24"/>
          <w:szCs w:val="24"/>
        </w:rPr>
        <w:t>平卫伟</w:t>
      </w:r>
      <w:r>
        <w:rPr>
          <w:rFonts w:hAnsi="Times New Roman" w:hint="eastAsia"/>
          <w:sz w:val="24"/>
          <w:szCs w:val="24"/>
        </w:rPr>
        <w:t>, Delphi</w:t>
      </w:r>
      <w:r>
        <w:rPr>
          <w:rFonts w:hAnsi="Times New Roman" w:hint="eastAsia"/>
          <w:sz w:val="24"/>
          <w:szCs w:val="24"/>
        </w:rPr>
        <w:t>法的研究进展及其在医学中的应用</w:t>
      </w:r>
      <w:r>
        <w:rPr>
          <w:rFonts w:hAnsi="Times New Roman" w:hint="eastAsia"/>
          <w:sz w:val="24"/>
          <w:szCs w:val="24"/>
        </w:rPr>
        <w:t xml:space="preserve">. </w:t>
      </w:r>
      <w:r>
        <w:rPr>
          <w:rFonts w:hAnsi="Times New Roman" w:hint="eastAsia"/>
          <w:sz w:val="24"/>
          <w:szCs w:val="24"/>
        </w:rPr>
        <w:t>疾病控制杂志</w:t>
      </w:r>
      <w:r>
        <w:rPr>
          <w:rFonts w:hAnsi="Times New Roman" w:hint="eastAsia"/>
          <w:sz w:val="24"/>
          <w:szCs w:val="24"/>
        </w:rPr>
        <w:t>, 2003(03)</w:t>
      </w:r>
      <w:r>
        <w:rPr>
          <w:rFonts w:hAnsi="Times New Roman" w:hint="eastAsia"/>
          <w:sz w:val="24"/>
          <w:szCs w:val="24"/>
        </w:rPr>
        <w:t>：</w:t>
      </w:r>
      <w:r>
        <w:rPr>
          <w:rFonts w:hAnsi="Times New Roman" w:hint="eastAsia"/>
          <w:sz w:val="24"/>
          <w:szCs w:val="24"/>
        </w:rPr>
        <w:t xml:space="preserve"> </w:t>
      </w:r>
      <w:r>
        <w:rPr>
          <w:rFonts w:hAnsi="Times New Roman" w:hint="eastAsia"/>
          <w:sz w:val="24"/>
          <w:szCs w:val="24"/>
        </w:rPr>
        <w:lastRenderedPageBreak/>
        <w:t>p. 243-246.</w:t>
      </w:r>
      <w:bookmarkEnd w:id="293"/>
    </w:p>
    <w:p w:rsidR="00895047" w:rsidRDefault="00EC3CE3">
      <w:pPr>
        <w:spacing w:line="300" w:lineRule="auto"/>
        <w:ind w:left="480" w:hangingChars="200" w:hanging="480"/>
        <w:rPr>
          <w:rFonts w:hAnsi="Times New Roman"/>
          <w:sz w:val="24"/>
          <w:szCs w:val="24"/>
        </w:rPr>
      </w:pPr>
      <w:bookmarkStart w:id="294" w:name="_ENREF_93"/>
      <w:r>
        <w:rPr>
          <w:rFonts w:hAnsi="Times New Roman" w:hint="eastAsia"/>
          <w:sz w:val="24"/>
          <w:szCs w:val="24"/>
        </w:rPr>
        <w:t>93.</w:t>
      </w:r>
      <w:r>
        <w:rPr>
          <w:rFonts w:hAnsi="Times New Roman" w:hint="eastAsia"/>
          <w:sz w:val="24"/>
          <w:szCs w:val="24"/>
        </w:rPr>
        <w:tab/>
      </w:r>
      <w:r>
        <w:rPr>
          <w:rFonts w:hAnsi="Times New Roman" w:hint="eastAsia"/>
          <w:sz w:val="24"/>
          <w:szCs w:val="24"/>
        </w:rPr>
        <w:t>王梅</w:t>
      </w:r>
      <w:r>
        <w:rPr>
          <w:rFonts w:hAnsi="Times New Roman" w:hint="eastAsia"/>
          <w:sz w:val="24"/>
          <w:szCs w:val="24"/>
        </w:rPr>
        <w:t xml:space="preserve"> and </w:t>
      </w:r>
      <w:r>
        <w:rPr>
          <w:rFonts w:hAnsi="Times New Roman" w:hint="eastAsia"/>
          <w:sz w:val="24"/>
          <w:szCs w:val="24"/>
        </w:rPr>
        <w:t>曲福田</w:t>
      </w:r>
      <w:r>
        <w:rPr>
          <w:rFonts w:hAnsi="Times New Roman" w:hint="eastAsia"/>
          <w:sz w:val="24"/>
          <w:szCs w:val="24"/>
        </w:rPr>
        <w:t xml:space="preserve">, </w:t>
      </w:r>
      <w:r>
        <w:rPr>
          <w:rFonts w:hAnsi="Times New Roman" w:hint="eastAsia"/>
          <w:sz w:val="24"/>
          <w:szCs w:val="24"/>
        </w:rPr>
        <w:t>昆山开发区企业土地集约利用评价指标构建与应用研究</w:t>
      </w:r>
      <w:r>
        <w:rPr>
          <w:rFonts w:hAnsi="Times New Roman" w:hint="eastAsia"/>
          <w:sz w:val="24"/>
          <w:szCs w:val="24"/>
        </w:rPr>
        <w:t xml:space="preserve">. </w:t>
      </w:r>
      <w:r>
        <w:rPr>
          <w:rFonts w:hAnsi="Times New Roman" w:hint="eastAsia"/>
          <w:sz w:val="24"/>
          <w:szCs w:val="24"/>
        </w:rPr>
        <w:t>中国土地科学</w:t>
      </w:r>
      <w:r>
        <w:rPr>
          <w:rFonts w:hAnsi="Times New Roman" w:hint="eastAsia"/>
          <w:sz w:val="24"/>
          <w:szCs w:val="24"/>
        </w:rPr>
        <w:t>, 2004(06)</w:t>
      </w:r>
      <w:r>
        <w:rPr>
          <w:rFonts w:hAnsi="Times New Roman" w:hint="eastAsia"/>
          <w:sz w:val="24"/>
          <w:szCs w:val="24"/>
        </w:rPr>
        <w:t>：</w:t>
      </w:r>
      <w:r>
        <w:rPr>
          <w:rFonts w:hAnsi="Times New Roman" w:hint="eastAsia"/>
          <w:sz w:val="24"/>
          <w:szCs w:val="24"/>
        </w:rPr>
        <w:t xml:space="preserve"> p. 22-27.</w:t>
      </w:r>
      <w:bookmarkEnd w:id="294"/>
    </w:p>
    <w:p w:rsidR="00895047" w:rsidRDefault="00EC3CE3">
      <w:pPr>
        <w:spacing w:line="300" w:lineRule="auto"/>
        <w:ind w:left="480" w:hangingChars="200" w:hanging="480"/>
        <w:rPr>
          <w:rFonts w:hAnsi="Times New Roman"/>
          <w:sz w:val="24"/>
          <w:szCs w:val="24"/>
        </w:rPr>
      </w:pPr>
      <w:bookmarkStart w:id="295" w:name="_ENREF_94"/>
      <w:r>
        <w:rPr>
          <w:rFonts w:hAnsi="Times New Roman" w:hint="eastAsia"/>
          <w:sz w:val="24"/>
          <w:szCs w:val="24"/>
        </w:rPr>
        <w:t>94.</w:t>
      </w:r>
      <w:r>
        <w:rPr>
          <w:rFonts w:hAnsi="Times New Roman" w:hint="eastAsia"/>
          <w:sz w:val="24"/>
          <w:szCs w:val="24"/>
        </w:rPr>
        <w:tab/>
      </w:r>
      <w:r>
        <w:rPr>
          <w:rFonts w:hAnsi="Times New Roman" w:hint="eastAsia"/>
          <w:sz w:val="24"/>
          <w:szCs w:val="24"/>
        </w:rPr>
        <w:t>朱红梅</w:t>
      </w:r>
      <w:r>
        <w:rPr>
          <w:rFonts w:hAnsi="Times New Roman" w:hint="eastAsia"/>
          <w:sz w:val="24"/>
          <w:szCs w:val="24"/>
        </w:rPr>
        <w:t xml:space="preserve">, </w:t>
      </w:r>
      <w:r>
        <w:rPr>
          <w:rFonts w:hAnsi="Times New Roman" w:hint="eastAsia"/>
          <w:sz w:val="24"/>
          <w:szCs w:val="24"/>
        </w:rPr>
        <w:t>王小伟</w:t>
      </w:r>
      <w:r>
        <w:rPr>
          <w:rFonts w:hAnsi="Times New Roman" w:hint="eastAsia"/>
          <w:sz w:val="24"/>
          <w:szCs w:val="24"/>
        </w:rPr>
        <w:t xml:space="preserve">, and </w:t>
      </w:r>
      <w:r>
        <w:rPr>
          <w:rFonts w:hAnsi="Times New Roman" w:hint="eastAsia"/>
          <w:sz w:val="24"/>
          <w:szCs w:val="24"/>
        </w:rPr>
        <w:t>谭洁</w:t>
      </w:r>
      <w:r>
        <w:rPr>
          <w:rFonts w:hAnsi="Times New Roman" w:hint="eastAsia"/>
          <w:sz w:val="24"/>
          <w:szCs w:val="24"/>
        </w:rPr>
        <w:t xml:space="preserve">, </w:t>
      </w:r>
      <w:r>
        <w:rPr>
          <w:rFonts w:hAnsi="Times New Roman" w:hint="eastAsia"/>
          <w:sz w:val="24"/>
          <w:szCs w:val="24"/>
        </w:rPr>
        <w:t>长沙市城市土地集约利用评价</w:t>
      </w:r>
      <w:r>
        <w:rPr>
          <w:rFonts w:hAnsi="Times New Roman" w:hint="eastAsia"/>
          <w:sz w:val="24"/>
          <w:szCs w:val="24"/>
        </w:rPr>
        <w:t xml:space="preserve">. </w:t>
      </w:r>
      <w:r>
        <w:rPr>
          <w:rFonts w:hAnsi="Times New Roman" w:hint="eastAsia"/>
          <w:sz w:val="24"/>
          <w:szCs w:val="24"/>
        </w:rPr>
        <w:t>经济地理</w:t>
      </w:r>
      <w:r>
        <w:rPr>
          <w:rFonts w:hAnsi="Times New Roman" w:hint="eastAsia"/>
          <w:sz w:val="24"/>
          <w:szCs w:val="24"/>
        </w:rPr>
        <w:t>, 2008(03)</w:t>
      </w:r>
      <w:r>
        <w:rPr>
          <w:rFonts w:hAnsi="Times New Roman" w:hint="eastAsia"/>
          <w:sz w:val="24"/>
          <w:szCs w:val="24"/>
        </w:rPr>
        <w:t>：</w:t>
      </w:r>
      <w:r>
        <w:rPr>
          <w:rFonts w:hAnsi="Times New Roman" w:hint="eastAsia"/>
          <w:sz w:val="24"/>
          <w:szCs w:val="24"/>
        </w:rPr>
        <w:t xml:space="preserve"> p. 442-444.</w:t>
      </w:r>
      <w:bookmarkEnd w:id="295"/>
    </w:p>
    <w:p w:rsidR="00895047" w:rsidRDefault="00EC3CE3">
      <w:pPr>
        <w:spacing w:line="300" w:lineRule="auto"/>
        <w:ind w:left="480" w:hangingChars="200" w:hanging="480"/>
        <w:rPr>
          <w:rFonts w:hAnsi="Times New Roman"/>
          <w:sz w:val="24"/>
          <w:szCs w:val="24"/>
        </w:rPr>
      </w:pPr>
      <w:bookmarkStart w:id="296" w:name="_ENREF_95"/>
      <w:r>
        <w:rPr>
          <w:rFonts w:hAnsi="Times New Roman" w:hint="eastAsia"/>
          <w:sz w:val="24"/>
          <w:szCs w:val="24"/>
        </w:rPr>
        <w:t>95.</w:t>
      </w:r>
      <w:r>
        <w:rPr>
          <w:rFonts w:hAnsi="Times New Roman" w:hint="eastAsia"/>
          <w:sz w:val="24"/>
          <w:szCs w:val="24"/>
        </w:rPr>
        <w:tab/>
      </w:r>
      <w:r>
        <w:rPr>
          <w:rFonts w:hAnsi="Times New Roman" w:hint="eastAsia"/>
          <w:sz w:val="24"/>
          <w:szCs w:val="24"/>
        </w:rPr>
        <w:t>石培基</w:t>
      </w:r>
      <w:r>
        <w:rPr>
          <w:rFonts w:hAnsi="Times New Roman" w:hint="eastAsia"/>
          <w:sz w:val="24"/>
          <w:szCs w:val="24"/>
        </w:rPr>
        <w:t xml:space="preserve"> and </w:t>
      </w:r>
      <w:r>
        <w:rPr>
          <w:rFonts w:hAnsi="Times New Roman" w:hint="eastAsia"/>
          <w:sz w:val="24"/>
          <w:szCs w:val="24"/>
        </w:rPr>
        <w:t>居玲华</w:t>
      </w:r>
      <w:r>
        <w:rPr>
          <w:rFonts w:hAnsi="Times New Roman" w:hint="eastAsia"/>
          <w:sz w:val="24"/>
          <w:szCs w:val="24"/>
        </w:rPr>
        <w:t xml:space="preserve">, </w:t>
      </w:r>
      <w:r>
        <w:rPr>
          <w:rFonts w:hAnsi="Times New Roman" w:hint="eastAsia"/>
          <w:sz w:val="24"/>
          <w:szCs w:val="24"/>
        </w:rPr>
        <w:t>兰州市城市土地集约利用评价</w:t>
      </w:r>
      <w:r>
        <w:rPr>
          <w:rFonts w:hAnsi="Times New Roman" w:hint="eastAsia"/>
          <w:sz w:val="24"/>
          <w:szCs w:val="24"/>
        </w:rPr>
        <w:t xml:space="preserve">. </w:t>
      </w:r>
      <w:r>
        <w:rPr>
          <w:rFonts w:hAnsi="Times New Roman" w:hint="eastAsia"/>
          <w:sz w:val="24"/>
          <w:szCs w:val="24"/>
        </w:rPr>
        <w:t>西北师范大学学报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2010(02)</w:t>
      </w:r>
      <w:r>
        <w:rPr>
          <w:rFonts w:hAnsi="Times New Roman" w:hint="eastAsia"/>
          <w:sz w:val="24"/>
          <w:szCs w:val="24"/>
        </w:rPr>
        <w:t>：</w:t>
      </w:r>
      <w:r>
        <w:rPr>
          <w:rFonts w:hAnsi="Times New Roman" w:hint="eastAsia"/>
          <w:sz w:val="24"/>
          <w:szCs w:val="24"/>
        </w:rPr>
        <w:t xml:space="preserve"> p. 106-110.</w:t>
      </w:r>
      <w:bookmarkEnd w:id="296"/>
    </w:p>
    <w:p w:rsidR="00895047" w:rsidRDefault="00EC3CE3">
      <w:pPr>
        <w:spacing w:line="300" w:lineRule="auto"/>
        <w:ind w:left="480" w:hangingChars="200" w:hanging="480"/>
        <w:rPr>
          <w:rFonts w:hAnsi="Times New Roman"/>
          <w:sz w:val="24"/>
          <w:szCs w:val="24"/>
        </w:rPr>
      </w:pPr>
      <w:bookmarkStart w:id="297" w:name="_ENREF_96"/>
      <w:r>
        <w:rPr>
          <w:rFonts w:hAnsi="Times New Roman" w:hint="eastAsia"/>
          <w:sz w:val="24"/>
          <w:szCs w:val="24"/>
        </w:rPr>
        <w:t>96.</w:t>
      </w:r>
      <w:r>
        <w:rPr>
          <w:rFonts w:hAnsi="Times New Roman" w:hint="eastAsia"/>
          <w:sz w:val="24"/>
          <w:szCs w:val="24"/>
        </w:rPr>
        <w:tab/>
      </w:r>
      <w:r>
        <w:rPr>
          <w:rFonts w:hAnsi="Times New Roman" w:hint="eastAsia"/>
          <w:sz w:val="24"/>
          <w:szCs w:val="24"/>
        </w:rPr>
        <w:t>梁隆斌</w:t>
      </w:r>
      <w:r>
        <w:rPr>
          <w:rFonts w:hAnsi="Times New Roman" w:hint="eastAsia"/>
          <w:sz w:val="24"/>
          <w:szCs w:val="24"/>
        </w:rPr>
        <w:t xml:space="preserve"> and </w:t>
      </w:r>
      <w:r>
        <w:rPr>
          <w:rFonts w:hAnsi="Times New Roman" w:hint="eastAsia"/>
          <w:sz w:val="24"/>
          <w:szCs w:val="24"/>
        </w:rPr>
        <w:t>伏润民</w:t>
      </w:r>
      <w:r>
        <w:rPr>
          <w:rFonts w:hAnsi="Times New Roman" w:hint="eastAsia"/>
          <w:sz w:val="24"/>
          <w:szCs w:val="24"/>
        </w:rPr>
        <w:t xml:space="preserve">, </w:t>
      </w:r>
      <w:r>
        <w:rPr>
          <w:rFonts w:hAnsi="Times New Roman" w:hint="eastAsia"/>
          <w:sz w:val="24"/>
          <w:szCs w:val="24"/>
        </w:rPr>
        <w:t>我国东、中、西部地区可持续发展研究——基于产业结构和产业布局的视角</w:t>
      </w:r>
      <w:r>
        <w:rPr>
          <w:rFonts w:hAnsi="Times New Roman" w:hint="eastAsia"/>
          <w:sz w:val="24"/>
          <w:szCs w:val="24"/>
        </w:rPr>
        <w:t xml:space="preserve">. </w:t>
      </w:r>
      <w:r>
        <w:rPr>
          <w:rFonts w:hAnsi="Times New Roman" w:hint="eastAsia"/>
          <w:sz w:val="24"/>
          <w:szCs w:val="24"/>
        </w:rPr>
        <w:t>现代经济探讨</w:t>
      </w:r>
      <w:r>
        <w:rPr>
          <w:rFonts w:hAnsi="Times New Roman" w:hint="eastAsia"/>
          <w:sz w:val="24"/>
          <w:szCs w:val="24"/>
        </w:rPr>
        <w:t>, 2008(03)</w:t>
      </w:r>
      <w:r>
        <w:rPr>
          <w:rFonts w:hAnsi="Times New Roman" w:hint="eastAsia"/>
          <w:sz w:val="24"/>
          <w:szCs w:val="24"/>
        </w:rPr>
        <w:t>：</w:t>
      </w:r>
      <w:r>
        <w:rPr>
          <w:rFonts w:hAnsi="Times New Roman" w:hint="eastAsia"/>
          <w:sz w:val="24"/>
          <w:szCs w:val="24"/>
        </w:rPr>
        <w:t xml:space="preserve"> p. 64-68.</w:t>
      </w:r>
      <w:bookmarkEnd w:id="297"/>
    </w:p>
    <w:p w:rsidR="00895047" w:rsidRDefault="00EC3CE3">
      <w:pPr>
        <w:spacing w:line="300" w:lineRule="auto"/>
        <w:ind w:left="480" w:hangingChars="200" w:hanging="480"/>
        <w:rPr>
          <w:rFonts w:hAnsi="Times New Roman"/>
          <w:sz w:val="24"/>
          <w:szCs w:val="24"/>
        </w:rPr>
      </w:pPr>
      <w:bookmarkStart w:id="298" w:name="_ENREF_97"/>
      <w:r>
        <w:rPr>
          <w:rFonts w:hAnsi="Times New Roman" w:hint="eastAsia"/>
          <w:sz w:val="24"/>
          <w:szCs w:val="24"/>
        </w:rPr>
        <w:t>97.</w:t>
      </w:r>
      <w:r>
        <w:rPr>
          <w:rFonts w:hAnsi="Times New Roman" w:hint="eastAsia"/>
          <w:sz w:val="24"/>
          <w:szCs w:val="24"/>
        </w:rPr>
        <w:tab/>
      </w:r>
      <w:r>
        <w:rPr>
          <w:rFonts w:hAnsi="Times New Roman" w:hint="eastAsia"/>
          <w:sz w:val="24"/>
          <w:szCs w:val="24"/>
        </w:rPr>
        <w:t>宋拾平</w:t>
      </w:r>
      <w:r>
        <w:rPr>
          <w:rFonts w:hAnsi="Times New Roman" w:hint="eastAsia"/>
          <w:sz w:val="24"/>
          <w:szCs w:val="24"/>
        </w:rPr>
        <w:t xml:space="preserve">, </w:t>
      </w:r>
      <w:r>
        <w:rPr>
          <w:rFonts w:hAnsi="Times New Roman" w:hint="eastAsia"/>
          <w:sz w:val="24"/>
          <w:szCs w:val="24"/>
        </w:rPr>
        <w:t>陈姣</w:t>
      </w:r>
      <w:r>
        <w:rPr>
          <w:rFonts w:hAnsi="Times New Roman" w:hint="eastAsia"/>
          <w:sz w:val="24"/>
          <w:szCs w:val="24"/>
        </w:rPr>
        <w:t xml:space="preserve">, and </w:t>
      </w:r>
      <w:r>
        <w:rPr>
          <w:rFonts w:hAnsi="Times New Roman" w:hint="eastAsia"/>
          <w:sz w:val="24"/>
          <w:szCs w:val="24"/>
        </w:rPr>
        <w:t>李绿林</w:t>
      </w:r>
      <w:r>
        <w:rPr>
          <w:rFonts w:hAnsi="Times New Roman" w:hint="eastAsia"/>
          <w:sz w:val="24"/>
          <w:szCs w:val="24"/>
        </w:rPr>
        <w:t xml:space="preserve">, </w:t>
      </w:r>
      <w:r>
        <w:rPr>
          <w:rFonts w:hAnsi="Times New Roman" w:hint="eastAsia"/>
          <w:sz w:val="24"/>
          <w:szCs w:val="24"/>
        </w:rPr>
        <w:t>论高新技术产业布局评价指标体系的构建</w:t>
      </w:r>
      <w:r>
        <w:rPr>
          <w:rFonts w:hAnsi="Times New Roman" w:hint="eastAsia"/>
          <w:sz w:val="24"/>
          <w:szCs w:val="24"/>
        </w:rPr>
        <w:t xml:space="preserve">. </w:t>
      </w:r>
      <w:r>
        <w:rPr>
          <w:rFonts w:hAnsi="Times New Roman" w:hint="eastAsia"/>
          <w:sz w:val="24"/>
          <w:szCs w:val="24"/>
        </w:rPr>
        <w:t>经济研究导刊</w:t>
      </w:r>
      <w:r>
        <w:rPr>
          <w:rFonts w:hAnsi="Times New Roman" w:hint="eastAsia"/>
          <w:sz w:val="24"/>
          <w:szCs w:val="24"/>
        </w:rPr>
        <w:t>, 2010(22)</w:t>
      </w:r>
      <w:r>
        <w:rPr>
          <w:rFonts w:hAnsi="Times New Roman" w:hint="eastAsia"/>
          <w:sz w:val="24"/>
          <w:szCs w:val="24"/>
        </w:rPr>
        <w:t>：</w:t>
      </w:r>
      <w:r>
        <w:rPr>
          <w:rFonts w:hAnsi="Times New Roman" w:hint="eastAsia"/>
          <w:sz w:val="24"/>
          <w:szCs w:val="24"/>
        </w:rPr>
        <w:t xml:space="preserve"> p. 177-179.</w:t>
      </w:r>
      <w:bookmarkEnd w:id="298"/>
    </w:p>
    <w:p w:rsidR="00895047" w:rsidRDefault="00EC3CE3">
      <w:pPr>
        <w:spacing w:line="300" w:lineRule="auto"/>
        <w:ind w:left="480" w:hangingChars="200" w:hanging="480"/>
        <w:rPr>
          <w:rFonts w:hAnsi="Times New Roman"/>
          <w:sz w:val="24"/>
          <w:szCs w:val="24"/>
        </w:rPr>
      </w:pPr>
      <w:bookmarkStart w:id="299" w:name="_ENREF_98"/>
      <w:r>
        <w:rPr>
          <w:rFonts w:hAnsi="Times New Roman" w:hint="eastAsia"/>
          <w:sz w:val="24"/>
          <w:szCs w:val="24"/>
        </w:rPr>
        <w:t>98.</w:t>
      </w:r>
      <w:r>
        <w:rPr>
          <w:rFonts w:hAnsi="Times New Roman" w:hint="eastAsia"/>
          <w:sz w:val="24"/>
          <w:szCs w:val="24"/>
        </w:rPr>
        <w:tab/>
      </w:r>
      <w:r>
        <w:rPr>
          <w:rFonts w:hAnsi="Times New Roman" w:hint="eastAsia"/>
          <w:sz w:val="24"/>
          <w:szCs w:val="24"/>
        </w:rPr>
        <w:t>吴文庆</w:t>
      </w:r>
      <w:r>
        <w:rPr>
          <w:rFonts w:hAnsi="Times New Roman" w:hint="eastAsia"/>
          <w:sz w:val="24"/>
          <w:szCs w:val="24"/>
        </w:rPr>
        <w:t xml:space="preserve">, et al., </w:t>
      </w:r>
      <w:r>
        <w:rPr>
          <w:rFonts w:hAnsi="Times New Roman" w:hint="eastAsia"/>
          <w:sz w:val="24"/>
          <w:szCs w:val="24"/>
        </w:rPr>
        <w:t>水利生态旅游开发潜力的评价指标体系研究</w:t>
      </w:r>
      <w:r>
        <w:rPr>
          <w:rFonts w:hAnsi="Times New Roman" w:hint="eastAsia"/>
          <w:sz w:val="24"/>
          <w:szCs w:val="24"/>
        </w:rPr>
        <w:t xml:space="preserve">. </w:t>
      </w:r>
      <w:r>
        <w:rPr>
          <w:rFonts w:hAnsi="Times New Roman" w:hint="eastAsia"/>
          <w:sz w:val="24"/>
          <w:szCs w:val="24"/>
        </w:rPr>
        <w:t>管理世界</w:t>
      </w:r>
      <w:r>
        <w:rPr>
          <w:rFonts w:hAnsi="Times New Roman" w:hint="eastAsia"/>
          <w:sz w:val="24"/>
          <w:szCs w:val="24"/>
        </w:rPr>
        <w:t>, 2012(03)</w:t>
      </w:r>
      <w:r>
        <w:rPr>
          <w:rFonts w:hAnsi="Times New Roman" w:hint="eastAsia"/>
          <w:sz w:val="24"/>
          <w:szCs w:val="24"/>
        </w:rPr>
        <w:t>：</w:t>
      </w:r>
      <w:r>
        <w:rPr>
          <w:rFonts w:hAnsi="Times New Roman" w:hint="eastAsia"/>
          <w:sz w:val="24"/>
          <w:szCs w:val="24"/>
        </w:rPr>
        <w:t xml:space="preserve"> p. 184-185.</w:t>
      </w:r>
      <w:bookmarkEnd w:id="299"/>
    </w:p>
    <w:p w:rsidR="00895047" w:rsidRDefault="00EC3CE3">
      <w:pPr>
        <w:spacing w:line="300" w:lineRule="auto"/>
        <w:ind w:left="480" w:hangingChars="200" w:hanging="480"/>
        <w:rPr>
          <w:rFonts w:hAnsi="Times New Roman"/>
          <w:sz w:val="24"/>
          <w:szCs w:val="24"/>
        </w:rPr>
      </w:pPr>
      <w:bookmarkStart w:id="300" w:name="_ENREF_99"/>
      <w:r>
        <w:rPr>
          <w:rFonts w:hAnsi="Times New Roman" w:hint="eastAsia"/>
          <w:sz w:val="24"/>
          <w:szCs w:val="24"/>
        </w:rPr>
        <w:t>99.</w:t>
      </w:r>
      <w:r>
        <w:rPr>
          <w:rFonts w:hAnsi="Times New Roman" w:hint="eastAsia"/>
          <w:sz w:val="24"/>
          <w:szCs w:val="24"/>
        </w:rPr>
        <w:tab/>
      </w:r>
      <w:r>
        <w:rPr>
          <w:rFonts w:hAnsi="Times New Roman" w:hint="eastAsia"/>
          <w:sz w:val="24"/>
          <w:szCs w:val="24"/>
        </w:rPr>
        <w:t>朱孔来</w:t>
      </w:r>
      <w:r>
        <w:rPr>
          <w:rFonts w:hAnsi="Times New Roman" w:hint="eastAsia"/>
          <w:sz w:val="24"/>
          <w:szCs w:val="24"/>
        </w:rPr>
        <w:t xml:space="preserve">, et al., </w:t>
      </w:r>
      <w:r>
        <w:rPr>
          <w:rFonts w:hAnsi="Times New Roman" w:hint="eastAsia"/>
          <w:sz w:val="24"/>
          <w:szCs w:val="24"/>
        </w:rPr>
        <w:t>生态省建设进程指标体系及其监测评价</w:t>
      </w:r>
      <w:r>
        <w:rPr>
          <w:rFonts w:hAnsi="Times New Roman" w:hint="eastAsia"/>
          <w:sz w:val="24"/>
          <w:szCs w:val="24"/>
        </w:rPr>
        <w:t xml:space="preserve">. </w:t>
      </w:r>
      <w:r>
        <w:rPr>
          <w:rFonts w:hAnsi="Times New Roman" w:hint="eastAsia"/>
          <w:sz w:val="24"/>
          <w:szCs w:val="24"/>
        </w:rPr>
        <w:t>管理世界</w:t>
      </w:r>
      <w:r>
        <w:rPr>
          <w:rFonts w:hAnsi="Times New Roman" w:hint="eastAsia"/>
          <w:sz w:val="24"/>
          <w:szCs w:val="24"/>
        </w:rPr>
        <w:t>, 2007(02)</w:t>
      </w:r>
      <w:r>
        <w:rPr>
          <w:rFonts w:hAnsi="Times New Roman" w:hint="eastAsia"/>
          <w:sz w:val="24"/>
          <w:szCs w:val="24"/>
        </w:rPr>
        <w:t>：</w:t>
      </w:r>
      <w:r>
        <w:rPr>
          <w:rFonts w:hAnsi="Times New Roman" w:hint="eastAsia"/>
          <w:sz w:val="24"/>
          <w:szCs w:val="24"/>
        </w:rPr>
        <w:t xml:space="preserve"> p. 166-167.</w:t>
      </w:r>
      <w:bookmarkEnd w:id="300"/>
    </w:p>
    <w:p w:rsidR="00895047" w:rsidRDefault="00EC3CE3">
      <w:pPr>
        <w:spacing w:line="300" w:lineRule="auto"/>
        <w:ind w:left="480" w:hangingChars="200" w:hanging="480"/>
        <w:rPr>
          <w:rFonts w:hAnsi="Times New Roman"/>
          <w:sz w:val="24"/>
          <w:szCs w:val="24"/>
        </w:rPr>
      </w:pPr>
      <w:bookmarkStart w:id="301" w:name="_ENREF_100"/>
      <w:r>
        <w:rPr>
          <w:rFonts w:hAnsi="Times New Roman" w:hint="eastAsia"/>
          <w:sz w:val="24"/>
          <w:szCs w:val="24"/>
        </w:rPr>
        <w:t>100.</w:t>
      </w:r>
      <w:r>
        <w:rPr>
          <w:rFonts w:hAnsi="Times New Roman" w:hint="eastAsia"/>
          <w:sz w:val="24"/>
          <w:szCs w:val="24"/>
        </w:rPr>
        <w:tab/>
      </w:r>
      <w:r>
        <w:rPr>
          <w:rFonts w:hAnsi="Times New Roman" w:hint="eastAsia"/>
          <w:sz w:val="24"/>
          <w:szCs w:val="24"/>
        </w:rPr>
        <w:t>徐婷</w:t>
      </w:r>
      <w:r>
        <w:rPr>
          <w:rFonts w:hAnsi="Times New Roman" w:hint="eastAsia"/>
          <w:sz w:val="24"/>
          <w:szCs w:val="24"/>
        </w:rPr>
        <w:t xml:space="preserve"> and </w:t>
      </w:r>
      <w:r>
        <w:rPr>
          <w:rFonts w:hAnsi="Times New Roman" w:hint="eastAsia"/>
          <w:sz w:val="24"/>
          <w:szCs w:val="24"/>
        </w:rPr>
        <w:t>汪涛</w:t>
      </w:r>
      <w:r>
        <w:rPr>
          <w:rFonts w:hAnsi="Times New Roman" w:hint="eastAsia"/>
          <w:sz w:val="24"/>
          <w:szCs w:val="24"/>
        </w:rPr>
        <w:t xml:space="preserve">, </w:t>
      </w:r>
      <w:r>
        <w:rPr>
          <w:rFonts w:hAnsi="Times New Roman" w:hint="eastAsia"/>
          <w:sz w:val="24"/>
          <w:szCs w:val="24"/>
        </w:rPr>
        <w:t>国家经济安全</w:t>
      </w:r>
      <w:r>
        <w:rPr>
          <w:rFonts w:hAnsi="Times New Roman" w:hint="eastAsia"/>
          <w:sz w:val="24"/>
          <w:szCs w:val="24"/>
        </w:rPr>
        <w:t>ECR</w:t>
      </w:r>
      <w:r>
        <w:rPr>
          <w:rFonts w:hAnsi="Times New Roman" w:hint="eastAsia"/>
          <w:sz w:val="24"/>
          <w:szCs w:val="24"/>
        </w:rPr>
        <w:t>系统构成及评价表征</w:t>
      </w:r>
      <w:r>
        <w:rPr>
          <w:rFonts w:hAnsi="Times New Roman" w:hint="eastAsia"/>
          <w:sz w:val="24"/>
          <w:szCs w:val="24"/>
        </w:rPr>
        <w:t xml:space="preserve">. </w:t>
      </w:r>
      <w:r>
        <w:rPr>
          <w:rFonts w:hAnsi="Times New Roman" w:hint="eastAsia"/>
          <w:sz w:val="24"/>
          <w:szCs w:val="24"/>
        </w:rPr>
        <w:t>管理世界</w:t>
      </w:r>
      <w:r>
        <w:rPr>
          <w:rFonts w:hAnsi="Times New Roman" w:hint="eastAsia"/>
          <w:sz w:val="24"/>
          <w:szCs w:val="24"/>
        </w:rPr>
        <w:t>, 2000(05)</w:t>
      </w:r>
      <w:r>
        <w:rPr>
          <w:rFonts w:hAnsi="Times New Roman" w:hint="eastAsia"/>
          <w:sz w:val="24"/>
          <w:szCs w:val="24"/>
        </w:rPr>
        <w:t>：</w:t>
      </w:r>
      <w:r>
        <w:rPr>
          <w:rFonts w:hAnsi="Times New Roman" w:hint="eastAsia"/>
          <w:sz w:val="24"/>
          <w:szCs w:val="24"/>
        </w:rPr>
        <w:t xml:space="preserve"> p</w:t>
      </w:r>
      <w:r>
        <w:rPr>
          <w:rFonts w:hAnsi="Times New Roman"/>
          <w:sz w:val="24"/>
          <w:szCs w:val="24"/>
        </w:rPr>
        <w:t>. 189-190.</w:t>
      </w:r>
      <w:bookmarkEnd w:id="301"/>
    </w:p>
    <w:p w:rsidR="00895047" w:rsidRDefault="00EC3CE3">
      <w:pPr>
        <w:spacing w:line="300" w:lineRule="auto"/>
        <w:ind w:left="480" w:hangingChars="200" w:hanging="480"/>
        <w:rPr>
          <w:rFonts w:hAnsi="Times New Roman"/>
          <w:sz w:val="24"/>
          <w:szCs w:val="24"/>
        </w:rPr>
      </w:pPr>
      <w:bookmarkStart w:id="302" w:name="_ENREF_101"/>
      <w:r>
        <w:rPr>
          <w:rFonts w:hAnsi="Times New Roman" w:hint="eastAsia"/>
          <w:sz w:val="24"/>
          <w:szCs w:val="24"/>
        </w:rPr>
        <w:t>101.</w:t>
      </w:r>
      <w:r>
        <w:rPr>
          <w:rFonts w:hAnsi="Times New Roman" w:hint="eastAsia"/>
          <w:sz w:val="24"/>
          <w:szCs w:val="24"/>
        </w:rPr>
        <w:tab/>
      </w:r>
      <w:r>
        <w:rPr>
          <w:rFonts w:hAnsi="Times New Roman" w:hint="eastAsia"/>
          <w:sz w:val="24"/>
          <w:szCs w:val="24"/>
        </w:rPr>
        <w:t>胡鞍钢</w:t>
      </w:r>
      <w:r>
        <w:rPr>
          <w:rFonts w:hAnsi="Times New Roman" w:hint="eastAsia"/>
          <w:sz w:val="24"/>
          <w:szCs w:val="24"/>
        </w:rPr>
        <w:t xml:space="preserve"> and </w:t>
      </w:r>
      <w:r>
        <w:rPr>
          <w:rFonts w:hAnsi="Times New Roman" w:hint="eastAsia"/>
          <w:sz w:val="24"/>
          <w:szCs w:val="24"/>
        </w:rPr>
        <w:t>王磊</w:t>
      </w:r>
      <w:r>
        <w:rPr>
          <w:rFonts w:hAnsi="Times New Roman" w:hint="eastAsia"/>
          <w:sz w:val="24"/>
          <w:szCs w:val="24"/>
        </w:rPr>
        <w:t xml:space="preserve">, </w:t>
      </w:r>
      <w:r>
        <w:rPr>
          <w:rFonts w:hAnsi="Times New Roman" w:hint="eastAsia"/>
          <w:sz w:val="24"/>
          <w:szCs w:val="24"/>
        </w:rPr>
        <w:t>社会转型风险的衡量方法与经验研究</w:t>
      </w:r>
      <w:r>
        <w:rPr>
          <w:rFonts w:hAnsi="Times New Roman" w:hint="eastAsia"/>
          <w:sz w:val="24"/>
          <w:szCs w:val="24"/>
        </w:rPr>
        <w:t>(1993</w:t>
      </w:r>
      <w:r>
        <w:rPr>
          <w:rFonts w:hAnsi="Times New Roman" w:hint="eastAsia"/>
          <w:sz w:val="24"/>
          <w:szCs w:val="24"/>
        </w:rPr>
        <w:t>～</w:t>
      </w:r>
      <w:r>
        <w:rPr>
          <w:rFonts w:hAnsi="Times New Roman" w:hint="eastAsia"/>
          <w:sz w:val="24"/>
          <w:szCs w:val="24"/>
        </w:rPr>
        <w:t>2004</w:t>
      </w:r>
      <w:r>
        <w:rPr>
          <w:rFonts w:hAnsi="Times New Roman" w:hint="eastAsia"/>
          <w:sz w:val="24"/>
          <w:szCs w:val="24"/>
        </w:rPr>
        <w:t>年</w:t>
      </w:r>
      <w:r>
        <w:rPr>
          <w:rFonts w:hAnsi="Times New Roman" w:hint="eastAsia"/>
          <w:sz w:val="24"/>
          <w:szCs w:val="24"/>
        </w:rPr>
        <w:t xml:space="preserve">). </w:t>
      </w:r>
      <w:r>
        <w:rPr>
          <w:rFonts w:hAnsi="Times New Roman" w:hint="eastAsia"/>
          <w:sz w:val="24"/>
          <w:szCs w:val="24"/>
        </w:rPr>
        <w:t>管理世界</w:t>
      </w:r>
      <w:r>
        <w:rPr>
          <w:rFonts w:hAnsi="Times New Roman" w:hint="eastAsia"/>
          <w:sz w:val="24"/>
          <w:szCs w:val="24"/>
        </w:rPr>
        <w:t>, 2006(06)</w:t>
      </w:r>
      <w:r>
        <w:rPr>
          <w:rFonts w:hAnsi="Times New Roman" w:hint="eastAsia"/>
          <w:sz w:val="24"/>
          <w:szCs w:val="24"/>
        </w:rPr>
        <w:t>：</w:t>
      </w:r>
      <w:r>
        <w:rPr>
          <w:rFonts w:hAnsi="Times New Roman" w:hint="eastAsia"/>
          <w:sz w:val="24"/>
          <w:szCs w:val="24"/>
        </w:rPr>
        <w:t xml:space="preserve"> p. 46-54+172-173.</w:t>
      </w:r>
      <w:bookmarkEnd w:id="302"/>
    </w:p>
    <w:p w:rsidR="00895047" w:rsidRDefault="00EC3CE3">
      <w:pPr>
        <w:spacing w:line="300" w:lineRule="auto"/>
        <w:ind w:left="480" w:hangingChars="200" w:hanging="480"/>
        <w:rPr>
          <w:rFonts w:hAnsi="Times New Roman"/>
          <w:sz w:val="24"/>
          <w:szCs w:val="24"/>
        </w:rPr>
      </w:pPr>
      <w:bookmarkStart w:id="303" w:name="_ENREF_102"/>
      <w:r>
        <w:rPr>
          <w:rFonts w:hAnsi="Times New Roman" w:hint="eastAsia"/>
          <w:sz w:val="24"/>
          <w:szCs w:val="24"/>
        </w:rPr>
        <w:t>102.</w:t>
      </w:r>
      <w:r>
        <w:rPr>
          <w:rFonts w:hAnsi="Times New Roman" w:hint="eastAsia"/>
          <w:sz w:val="24"/>
          <w:szCs w:val="24"/>
        </w:rPr>
        <w:tab/>
      </w:r>
      <w:r>
        <w:rPr>
          <w:rFonts w:hAnsi="Times New Roman" w:hint="eastAsia"/>
          <w:sz w:val="24"/>
          <w:szCs w:val="24"/>
        </w:rPr>
        <w:t>何立华</w:t>
      </w:r>
      <w:r>
        <w:rPr>
          <w:rFonts w:hAnsi="Times New Roman" w:hint="eastAsia"/>
          <w:sz w:val="24"/>
          <w:szCs w:val="24"/>
        </w:rPr>
        <w:t xml:space="preserve">, </w:t>
      </w:r>
      <w:r>
        <w:rPr>
          <w:rFonts w:hAnsi="Times New Roman" w:hint="eastAsia"/>
          <w:sz w:val="24"/>
          <w:szCs w:val="24"/>
        </w:rPr>
        <w:t>王栎绮</w:t>
      </w:r>
      <w:r>
        <w:rPr>
          <w:rFonts w:hAnsi="Times New Roman" w:hint="eastAsia"/>
          <w:sz w:val="24"/>
          <w:szCs w:val="24"/>
        </w:rPr>
        <w:t xml:space="preserve">, and </w:t>
      </w:r>
      <w:r>
        <w:rPr>
          <w:rFonts w:hAnsi="Times New Roman" w:hint="eastAsia"/>
          <w:sz w:val="24"/>
          <w:szCs w:val="24"/>
        </w:rPr>
        <w:t>张连营</w:t>
      </w:r>
      <w:r>
        <w:rPr>
          <w:rFonts w:hAnsi="Times New Roman" w:hint="eastAsia"/>
          <w:sz w:val="24"/>
          <w:szCs w:val="24"/>
        </w:rPr>
        <w:t xml:space="preserve">, </w:t>
      </w:r>
      <w:r>
        <w:rPr>
          <w:rFonts w:hAnsi="Times New Roman" w:hint="eastAsia"/>
          <w:sz w:val="24"/>
          <w:szCs w:val="24"/>
        </w:rPr>
        <w:t>基于聚类的多属性群决策专家权重确定方法</w:t>
      </w:r>
      <w:r>
        <w:rPr>
          <w:rFonts w:hAnsi="Times New Roman" w:hint="eastAsia"/>
          <w:sz w:val="24"/>
          <w:szCs w:val="24"/>
        </w:rPr>
        <w:t xml:space="preserve">. </w:t>
      </w:r>
      <w:r>
        <w:rPr>
          <w:rFonts w:hAnsi="Times New Roman" w:hint="eastAsia"/>
          <w:sz w:val="24"/>
          <w:szCs w:val="24"/>
        </w:rPr>
        <w:t>运筹与管理</w:t>
      </w:r>
      <w:r>
        <w:rPr>
          <w:rFonts w:hAnsi="Times New Roman" w:hint="eastAsia"/>
          <w:sz w:val="24"/>
          <w:szCs w:val="24"/>
        </w:rPr>
        <w:t>, 2014(06)</w:t>
      </w:r>
      <w:r>
        <w:rPr>
          <w:rFonts w:hAnsi="Times New Roman" w:hint="eastAsia"/>
          <w:sz w:val="24"/>
          <w:szCs w:val="24"/>
        </w:rPr>
        <w:t>：</w:t>
      </w:r>
      <w:r>
        <w:rPr>
          <w:rFonts w:hAnsi="Times New Roman" w:hint="eastAsia"/>
          <w:sz w:val="24"/>
          <w:szCs w:val="24"/>
        </w:rPr>
        <w:t xml:space="preserve"> p. 65-72.</w:t>
      </w:r>
      <w:bookmarkEnd w:id="303"/>
    </w:p>
    <w:p w:rsidR="00895047" w:rsidRDefault="00EC3CE3">
      <w:pPr>
        <w:spacing w:line="300" w:lineRule="auto"/>
        <w:ind w:left="480" w:hangingChars="200" w:hanging="480"/>
        <w:rPr>
          <w:rFonts w:hAnsi="Times New Roman"/>
          <w:sz w:val="24"/>
          <w:szCs w:val="24"/>
        </w:rPr>
      </w:pPr>
      <w:bookmarkStart w:id="304" w:name="_ENREF_103"/>
      <w:r>
        <w:rPr>
          <w:rFonts w:hAnsi="Times New Roman" w:hint="eastAsia"/>
          <w:sz w:val="24"/>
          <w:szCs w:val="24"/>
        </w:rPr>
        <w:t>103.</w:t>
      </w:r>
      <w:r>
        <w:rPr>
          <w:rFonts w:hAnsi="Times New Roman" w:hint="eastAsia"/>
          <w:sz w:val="24"/>
          <w:szCs w:val="24"/>
        </w:rPr>
        <w:tab/>
      </w:r>
      <w:r>
        <w:rPr>
          <w:rFonts w:hAnsi="Times New Roman" w:hint="eastAsia"/>
          <w:sz w:val="24"/>
          <w:szCs w:val="24"/>
        </w:rPr>
        <w:t>王祖和</w:t>
      </w:r>
      <w:r>
        <w:rPr>
          <w:rFonts w:hAnsi="Times New Roman" w:hint="eastAsia"/>
          <w:sz w:val="24"/>
          <w:szCs w:val="24"/>
        </w:rPr>
        <w:t xml:space="preserve"> and </w:t>
      </w:r>
      <w:r>
        <w:rPr>
          <w:rFonts w:hAnsi="Times New Roman" w:hint="eastAsia"/>
          <w:sz w:val="24"/>
          <w:szCs w:val="24"/>
        </w:rPr>
        <w:t>亓霞</w:t>
      </w:r>
      <w:r>
        <w:rPr>
          <w:rFonts w:hAnsi="Times New Roman" w:hint="eastAsia"/>
          <w:sz w:val="24"/>
          <w:szCs w:val="24"/>
        </w:rPr>
        <w:t xml:space="preserve">, </w:t>
      </w:r>
      <w:r>
        <w:rPr>
          <w:rFonts w:hAnsi="Times New Roman" w:hint="eastAsia"/>
          <w:sz w:val="24"/>
          <w:szCs w:val="24"/>
        </w:rPr>
        <w:t>多资源均衡的权重优选法</w:t>
      </w:r>
      <w:r>
        <w:rPr>
          <w:rFonts w:hAnsi="Times New Roman" w:hint="eastAsia"/>
          <w:sz w:val="24"/>
          <w:szCs w:val="24"/>
        </w:rPr>
        <w:t xml:space="preserve">. </w:t>
      </w:r>
      <w:r>
        <w:rPr>
          <w:rFonts w:hAnsi="Times New Roman" w:hint="eastAsia"/>
          <w:sz w:val="24"/>
          <w:szCs w:val="24"/>
        </w:rPr>
        <w:t>管理工程学报</w:t>
      </w:r>
      <w:r>
        <w:rPr>
          <w:rFonts w:hAnsi="Times New Roman" w:hint="eastAsia"/>
          <w:sz w:val="24"/>
          <w:szCs w:val="24"/>
        </w:rPr>
        <w:t>, 2002(03)</w:t>
      </w:r>
      <w:r>
        <w:rPr>
          <w:rFonts w:hAnsi="Times New Roman" w:hint="eastAsia"/>
          <w:sz w:val="24"/>
          <w:szCs w:val="24"/>
        </w:rPr>
        <w:t>：</w:t>
      </w:r>
      <w:r>
        <w:rPr>
          <w:rFonts w:hAnsi="Times New Roman" w:hint="eastAsia"/>
          <w:sz w:val="24"/>
          <w:szCs w:val="24"/>
        </w:rPr>
        <w:t xml:space="preserve"> p. 91-93.</w:t>
      </w:r>
      <w:bookmarkEnd w:id="304"/>
    </w:p>
    <w:p w:rsidR="00895047" w:rsidRDefault="00EC3CE3">
      <w:pPr>
        <w:spacing w:line="300" w:lineRule="auto"/>
        <w:ind w:left="480" w:hangingChars="200" w:hanging="480"/>
        <w:rPr>
          <w:rFonts w:hAnsi="Times New Roman"/>
          <w:sz w:val="24"/>
          <w:szCs w:val="24"/>
        </w:rPr>
      </w:pPr>
      <w:bookmarkStart w:id="305" w:name="_ENREF_104"/>
      <w:r>
        <w:rPr>
          <w:rFonts w:hAnsi="Times New Roman" w:hint="eastAsia"/>
          <w:sz w:val="24"/>
          <w:szCs w:val="24"/>
        </w:rPr>
        <w:t>104.</w:t>
      </w:r>
      <w:r>
        <w:rPr>
          <w:rFonts w:hAnsi="Times New Roman" w:hint="eastAsia"/>
          <w:sz w:val="24"/>
          <w:szCs w:val="24"/>
        </w:rPr>
        <w:tab/>
      </w:r>
      <w:r>
        <w:rPr>
          <w:rFonts w:hAnsi="Times New Roman" w:hint="eastAsia"/>
          <w:sz w:val="24"/>
          <w:szCs w:val="24"/>
        </w:rPr>
        <w:t>高阳</w:t>
      </w:r>
      <w:r>
        <w:rPr>
          <w:rFonts w:hAnsi="Times New Roman" w:hint="eastAsia"/>
          <w:sz w:val="24"/>
          <w:szCs w:val="24"/>
        </w:rPr>
        <w:t xml:space="preserve">, </w:t>
      </w:r>
      <w:r>
        <w:rPr>
          <w:rFonts w:hAnsi="Times New Roman" w:hint="eastAsia"/>
          <w:sz w:val="24"/>
          <w:szCs w:val="24"/>
        </w:rPr>
        <w:t>罗贤新</w:t>
      </w:r>
      <w:r>
        <w:rPr>
          <w:rFonts w:hAnsi="Times New Roman" w:hint="eastAsia"/>
          <w:sz w:val="24"/>
          <w:szCs w:val="24"/>
        </w:rPr>
        <w:t xml:space="preserve">, and </w:t>
      </w:r>
      <w:r>
        <w:rPr>
          <w:rFonts w:hAnsi="Times New Roman" w:hint="eastAsia"/>
          <w:sz w:val="24"/>
          <w:szCs w:val="24"/>
        </w:rPr>
        <w:t>胡颖</w:t>
      </w:r>
      <w:r>
        <w:rPr>
          <w:rFonts w:hAnsi="Times New Roman" w:hint="eastAsia"/>
          <w:sz w:val="24"/>
          <w:szCs w:val="24"/>
        </w:rPr>
        <w:t xml:space="preserve">, </w:t>
      </w:r>
      <w:r>
        <w:rPr>
          <w:rFonts w:hAnsi="Times New Roman" w:hint="eastAsia"/>
          <w:sz w:val="24"/>
          <w:szCs w:val="24"/>
        </w:rPr>
        <w:t>基于判断矩阵的专家聚类赋权研究</w:t>
      </w:r>
      <w:r>
        <w:rPr>
          <w:rFonts w:hAnsi="Times New Roman" w:hint="eastAsia"/>
          <w:sz w:val="24"/>
          <w:szCs w:val="24"/>
        </w:rPr>
        <w:t xml:space="preserve">. </w:t>
      </w:r>
      <w:r>
        <w:rPr>
          <w:rFonts w:hAnsi="Times New Roman" w:hint="eastAsia"/>
          <w:sz w:val="24"/>
          <w:szCs w:val="24"/>
        </w:rPr>
        <w:t>系统工程与电子技术</w:t>
      </w:r>
      <w:r>
        <w:rPr>
          <w:rFonts w:hAnsi="Times New Roman" w:hint="eastAsia"/>
          <w:sz w:val="24"/>
          <w:szCs w:val="24"/>
        </w:rPr>
        <w:t>, 2009(03)</w:t>
      </w:r>
      <w:r>
        <w:rPr>
          <w:rFonts w:hAnsi="Times New Roman" w:hint="eastAsia"/>
          <w:sz w:val="24"/>
          <w:szCs w:val="24"/>
        </w:rPr>
        <w:t>：</w:t>
      </w:r>
      <w:r>
        <w:rPr>
          <w:rFonts w:hAnsi="Times New Roman" w:hint="eastAsia"/>
          <w:sz w:val="24"/>
          <w:szCs w:val="24"/>
        </w:rPr>
        <w:t xml:space="preserve"> p. 593-596.</w:t>
      </w:r>
      <w:bookmarkEnd w:id="305"/>
    </w:p>
    <w:p w:rsidR="00895047" w:rsidRDefault="00EC3CE3">
      <w:pPr>
        <w:spacing w:line="300" w:lineRule="auto"/>
        <w:ind w:left="480" w:hangingChars="200" w:hanging="480"/>
        <w:rPr>
          <w:rFonts w:hAnsi="Times New Roman"/>
          <w:sz w:val="24"/>
          <w:szCs w:val="24"/>
        </w:rPr>
      </w:pPr>
      <w:bookmarkStart w:id="306" w:name="_ENREF_105"/>
      <w:r>
        <w:rPr>
          <w:rFonts w:hAnsi="Times New Roman" w:hint="eastAsia"/>
          <w:sz w:val="24"/>
          <w:szCs w:val="24"/>
        </w:rPr>
        <w:t>105.</w:t>
      </w:r>
      <w:r>
        <w:rPr>
          <w:rFonts w:hAnsi="Times New Roman" w:hint="eastAsia"/>
          <w:sz w:val="24"/>
          <w:szCs w:val="24"/>
        </w:rPr>
        <w:tab/>
      </w:r>
      <w:r>
        <w:rPr>
          <w:rFonts w:hAnsi="Times New Roman" w:hint="eastAsia"/>
          <w:sz w:val="24"/>
          <w:szCs w:val="24"/>
        </w:rPr>
        <w:t>郭文明</w:t>
      </w:r>
      <w:r>
        <w:rPr>
          <w:rFonts w:hAnsi="Times New Roman" w:hint="eastAsia"/>
          <w:sz w:val="24"/>
          <w:szCs w:val="24"/>
        </w:rPr>
        <w:t xml:space="preserve">, </w:t>
      </w:r>
      <w:r>
        <w:rPr>
          <w:rFonts w:hAnsi="Times New Roman" w:hint="eastAsia"/>
          <w:sz w:val="24"/>
          <w:szCs w:val="24"/>
        </w:rPr>
        <w:t>相景丽</w:t>
      </w:r>
      <w:r>
        <w:rPr>
          <w:rFonts w:hAnsi="Times New Roman" w:hint="eastAsia"/>
          <w:sz w:val="24"/>
          <w:szCs w:val="24"/>
        </w:rPr>
        <w:t xml:space="preserve">, and </w:t>
      </w:r>
      <w:r>
        <w:rPr>
          <w:rFonts w:hAnsi="Times New Roman" w:hint="eastAsia"/>
          <w:sz w:val="24"/>
          <w:szCs w:val="24"/>
        </w:rPr>
        <w:t>肖凯生</w:t>
      </w:r>
      <w:r>
        <w:rPr>
          <w:rFonts w:hAnsi="Times New Roman" w:hint="eastAsia"/>
          <w:sz w:val="24"/>
          <w:szCs w:val="24"/>
        </w:rPr>
        <w:t xml:space="preserve">, </w:t>
      </w:r>
      <w:r>
        <w:rPr>
          <w:rFonts w:hAnsi="Times New Roman" w:hint="eastAsia"/>
          <w:sz w:val="24"/>
          <w:szCs w:val="24"/>
        </w:rPr>
        <w:t>群组</w:t>
      </w:r>
      <w:r>
        <w:rPr>
          <w:rFonts w:hAnsi="Times New Roman" w:hint="eastAsia"/>
          <w:sz w:val="24"/>
          <w:szCs w:val="24"/>
        </w:rPr>
        <w:t>AHP</w:t>
      </w:r>
      <w:r>
        <w:rPr>
          <w:rFonts w:hAnsi="Times New Roman" w:hint="eastAsia"/>
          <w:sz w:val="24"/>
          <w:szCs w:val="24"/>
        </w:rPr>
        <w:t>权重系数的确定</w:t>
      </w:r>
      <w:r>
        <w:rPr>
          <w:rFonts w:hAnsi="Times New Roman" w:hint="eastAsia"/>
          <w:sz w:val="24"/>
          <w:szCs w:val="24"/>
        </w:rPr>
        <w:t xml:space="preserve">. </w:t>
      </w:r>
      <w:r>
        <w:rPr>
          <w:rFonts w:hAnsi="Times New Roman" w:hint="eastAsia"/>
          <w:sz w:val="24"/>
          <w:szCs w:val="24"/>
        </w:rPr>
        <w:t>华北工学院学报</w:t>
      </w:r>
      <w:r>
        <w:rPr>
          <w:rFonts w:hAnsi="Times New Roman" w:hint="eastAsia"/>
          <w:sz w:val="24"/>
          <w:szCs w:val="24"/>
        </w:rPr>
        <w:t>, 2000(02)</w:t>
      </w:r>
      <w:r>
        <w:rPr>
          <w:rFonts w:hAnsi="Times New Roman" w:hint="eastAsia"/>
          <w:sz w:val="24"/>
          <w:szCs w:val="24"/>
        </w:rPr>
        <w:t>：</w:t>
      </w:r>
      <w:r>
        <w:rPr>
          <w:rFonts w:hAnsi="Times New Roman" w:hint="eastAsia"/>
          <w:sz w:val="24"/>
          <w:szCs w:val="24"/>
        </w:rPr>
        <w:t xml:space="preserve"> p. 110-113.</w:t>
      </w:r>
      <w:bookmarkEnd w:id="306"/>
    </w:p>
    <w:p w:rsidR="00895047" w:rsidRDefault="00EC3CE3">
      <w:pPr>
        <w:spacing w:line="300" w:lineRule="auto"/>
        <w:ind w:left="480" w:hangingChars="200" w:hanging="480"/>
        <w:rPr>
          <w:rFonts w:hAnsi="Times New Roman"/>
          <w:sz w:val="24"/>
          <w:szCs w:val="24"/>
        </w:rPr>
      </w:pPr>
      <w:bookmarkStart w:id="307" w:name="_ENREF_106"/>
      <w:r>
        <w:rPr>
          <w:rFonts w:hAnsi="Times New Roman" w:hint="eastAsia"/>
          <w:sz w:val="24"/>
          <w:szCs w:val="24"/>
        </w:rPr>
        <w:t>106.</w:t>
      </w:r>
      <w:r>
        <w:rPr>
          <w:rFonts w:hAnsi="Times New Roman" w:hint="eastAsia"/>
          <w:sz w:val="24"/>
          <w:szCs w:val="24"/>
        </w:rPr>
        <w:tab/>
      </w:r>
      <w:r>
        <w:rPr>
          <w:rFonts w:hAnsi="Times New Roman" w:hint="eastAsia"/>
          <w:sz w:val="24"/>
          <w:szCs w:val="24"/>
        </w:rPr>
        <w:t>吴云燕</w:t>
      </w:r>
      <w:r>
        <w:rPr>
          <w:rFonts w:hAnsi="Times New Roman" w:hint="eastAsia"/>
          <w:sz w:val="24"/>
          <w:szCs w:val="24"/>
        </w:rPr>
        <w:t xml:space="preserve">, </w:t>
      </w:r>
      <w:r>
        <w:rPr>
          <w:rFonts w:hAnsi="Times New Roman" w:hint="eastAsia"/>
          <w:sz w:val="24"/>
          <w:szCs w:val="24"/>
        </w:rPr>
        <w:t>华中生</w:t>
      </w:r>
      <w:r>
        <w:rPr>
          <w:rFonts w:hAnsi="Times New Roman" w:hint="eastAsia"/>
          <w:sz w:val="24"/>
          <w:szCs w:val="24"/>
        </w:rPr>
        <w:t xml:space="preserve">, and </w:t>
      </w:r>
      <w:r>
        <w:rPr>
          <w:rFonts w:hAnsi="Times New Roman" w:hint="eastAsia"/>
          <w:sz w:val="24"/>
          <w:szCs w:val="24"/>
        </w:rPr>
        <w:t>查勇</w:t>
      </w:r>
      <w:r>
        <w:rPr>
          <w:rFonts w:hAnsi="Times New Roman" w:hint="eastAsia"/>
          <w:sz w:val="24"/>
          <w:szCs w:val="24"/>
        </w:rPr>
        <w:t>, AHP</w:t>
      </w:r>
      <w:r>
        <w:rPr>
          <w:rFonts w:hAnsi="Times New Roman" w:hint="eastAsia"/>
          <w:sz w:val="24"/>
          <w:szCs w:val="24"/>
        </w:rPr>
        <w:t>中群决策权重的确定与判断矩阵的合并</w:t>
      </w:r>
      <w:r>
        <w:rPr>
          <w:rFonts w:hAnsi="Times New Roman" w:hint="eastAsia"/>
          <w:sz w:val="24"/>
          <w:szCs w:val="24"/>
        </w:rPr>
        <w:t xml:space="preserve">. </w:t>
      </w:r>
      <w:r>
        <w:rPr>
          <w:rFonts w:hAnsi="Times New Roman" w:hint="eastAsia"/>
          <w:sz w:val="24"/>
          <w:szCs w:val="24"/>
        </w:rPr>
        <w:t>运筹与管理</w:t>
      </w:r>
      <w:r>
        <w:rPr>
          <w:rFonts w:hAnsi="Times New Roman" w:hint="eastAsia"/>
          <w:sz w:val="24"/>
          <w:szCs w:val="24"/>
        </w:rPr>
        <w:t>, 2003(04)</w:t>
      </w:r>
      <w:r>
        <w:rPr>
          <w:rFonts w:hAnsi="Times New Roman" w:hint="eastAsia"/>
          <w:sz w:val="24"/>
          <w:szCs w:val="24"/>
        </w:rPr>
        <w:t>：</w:t>
      </w:r>
      <w:r>
        <w:rPr>
          <w:rFonts w:hAnsi="Times New Roman" w:hint="eastAsia"/>
          <w:sz w:val="24"/>
          <w:szCs w:val="24"/>
        </w:rPr>
        <w:t xml:space="preserve"> p. 16-21.</w:t>
      </w:r>
      <w:bookmarkEnd w:id="307"/>
    </w:p>
    <w:p w:rsidR="00895047" w:rsidRDefault="00EC3CE3">
      <w:pPr>
        <w:spacing w:line="300" w:lineRule="auto"/>
        <w:ind w:left="480" w:hangingChars="200" w:hanging="480"/>
        <w:rPr>
          <w:rFonts w:hAnsi="Times New Roman"/>
          <w:sz w:val="24"/>
          <w:szCs w:val="24"/>
        </w:rPr>
      </w:pPr>
      <w:bookmarkStart w:id="308" w:name="_ENREF_107"/>
      <w:r>
        <w:rPr>
          <w:rFonts w:hAnsi="Times New Roman" w:hint="eastAsia"/>
          <w:sz w:val="24"/>
          <w:szCs w:val="24"/>
        </w:rPr>
        <w:t>107.</w:t>
      </w:r>
      <w:r>
        <w:rPr>
          <w:rFonts w:hAnsi="Times New Roman" w:hint="eastAsia"/>
          <w:sz w:val="24"/>
          <w:szCs w:val="24"/>
        </w:rPr>
        <w:tab/>
      </w:r>
      <w:r>
        <w:rPr>
          <w:rFonts w:hAnsi="Times New Roman" w:hint="eastAsia"/>
          <w:sz w:val="24"/>
          <w:szCs w:val="24"/>
        </w:rPr>
        <w:t>李琳</w:t>
      </w:r>
      <w:r>
        <w:rPr>
          <w:rFonts w:hAnsi="Times New Roman" w:hint="eastAsia"/>
          <w:sz w:val="24"/>
          <w:szCs w:val="24"/>
        </w:rPr>
        <w:t xml:space="preserve">, </w:t>
      </w:r>
      <w:r>
        <w:rPr>
          <w:rFonts w:hAnsi="Times New Roman" w:hint="eastAsia"/>
          <w:sz w:val="24"/>
          <w:szCs w:val="24"/>
        </w:rPr>
        <w:t>刘雅奇</w:t>
      </w:r>
      <w:r>
        <w:rPr>
          <w:rFonts w:hAnsi="Times New Roman" w:hint="eastAsia"/>
          <w:sz w:val="24"/>
          <w:szCs w:val="24"/>
        </w:rPr>
        <w:t xml:space="preserve">, and </w:t>
      </w:r>
      <w:r>
        <w:rPr>
          <w:rFonts w:hAnsi="Times New Roman" w:hint="eastAsia"/>
          <w:sz w:val="24"/>
          <w:szCs w:val="24"/>
        </w:rPr>
        <w:t>李双刚</w:t>
      </w:r>
      <w:r>
        <w:rPr>
          <w:rFonts w:hAnsi="Times New Roman" w:hint="eastAsia"/>
          <w:sz w:val="24"/>
          <w:szCs w:val="24"/>
        </w:rPr>
        <w:t xml:space="preserve">, </w:t>
      </w:r>
      <w:r>
        <w:rPr>
          <w:rFonts w:hAnsi="Times New Roman" w:hint="eastAsia"/>
          <w:sz w:val="24"/>
          <w:szCs w:val="24"/>
        </w:rPr>
        <w:t>一种群决策专家客观权重确定的改进方法</w:t>
      </w:r>
      <w:r>
        <w:rPr>
          <w:rFonts w:hAnsi="Times New Roman" w:hint="eastAsia"/>
          <w:sz w:val="24"/>
          <w:szCs w:val="24"/>
        </w:rPr>
        <w:t xml:space="preserve">. </w:t>
      </w:r>
      <w:r>
        <w:rPr>
          <w:rFonts w:hAnsi="Times New Roman" w:hint="eastAsia"/>
          <w:sz w:val="24"/>
          <w:szCs w:val="24"/>
        </w:rPr>
        <w:t>运筹与管理</w:t>
      </w:r>
      <w:r>
        <w:rPr>
          <w:rFonts w:hAnsi="Times New Roman" w:hint="eastAsia"/>
          <w:sz w:val="24"/>
          <w:szCs w:val="24"/>
        </w:rPr>
        <w:t>, 2011(04)</w:t>
      </w:r>
      <w:r>
        <w:rPr>
          <w:rFonts w:hAnsi="Times New Roman" w:hint="eastAsia"/>
          <w:sz w:val="24"/>
          <w:szCs w:val="24"/>
        </w:rPr>
        <w:t>：</w:t>
      </w:r>
      <w:r>
        <w:rPr>
          <w:rFonts w:hAnsi="Times New Roman" w:hint="eastAsia"/>
          <w:sz w:val="24"/>
          <w:szCs w:val="24"/>
        </w:rPr>
        <w:t xml:space="preserve"> p. 77-81+99.</w:t>
      </w:r>
      <w:bookmarkEnd w:id="308"/>
    </w:p>
    <w:p w:rsidR="00895047" w:rsidRDefault="00EC3CE3">
      <w:pPr>
        <w:spacing w:line="300" w:lineRule="auto"/>
        <w:ind w:left="480" w:hangingChars="200" w:hanging="480"/>
        <w:rPr>
          <w:rFonts w:hAnsi="Times New Roman"/>
          <w:sz w:val="24"/>
          <w:szCs w:val="24"/>
        </w:rPr>
      </w:pPr>
      <w:bookmarkStart w:id="309" w:name="_ENREF_108"/>
      <w:r>
        <w:rPr>
          <w:rFonts w:hAnsi="Times New Roman"/>
          <w:sz w:val="24"/>
          <w:szCs w:val="24"/>
        </w:rPr>
        <w:t>10</w:t>
      </w:r>
      <w:r>
        <w:rPr>
          <w:rFonts w:hAnsi="Times New Roman" w:hint="eastAsia"/>
          <w:sz w:val="24"/>
          <w:szCs w:val="24"/>
        </w:rPr>
        <w:t>8.</w:t>
      </w:r>
      <w:r>
        <w:rPr>
          <w:rFonts w:hAnsi="Times New Roman" w:hint="eastAsia"/>
          <w:sz w:val="24"/>
          <w:szCs w:val="24"/>
        </w:rPr>
        <w:tab/>
      </w:r>
      <w:r>
        <w:rPr>
          <w:rFonts w:hAnsi="Times New Roman" w:hint="eastAsia"/>
          <w:sz w:val="24"/>
          <w:szCs w:val="24"/>
        </w:rPr>
        <w:t>郭显光</w:t>
      </w:r>
      <w:r>
        <w:rPr>
          <w:rFonts w:hAnsi="Times New Roman" w:hint="eastAsia"/>
          <w:sz w:val="24"/>
          <w:szCs w:val="24"/>
        </w:rPr>
        <w:t xml:space="preserve">, </w:t>
      </w:r>
      <w:r>
        <w:rPr>
          <w:rFonts w:hAnsi="Times New Roman" w:hint="eastAsia"/>
          <w:sz w:val="24"/>
          <w:szCs w:val="24"/>
        </w:rPr>
        <w:t>多指标综合评价中权数的确定</w:t>
      </w:r>
      <w:r>
        <w:rPr>
          <w:rFonts w:hAnsi="Times New Roman" w:hint="eastAsia"/>
          <w:sz w:val="24"/>
          <w:szCs w:val="24"/>
        </w:rPr>
        <w:t xml:space="preserve">. </w:t>
      </w:r>
      <w:r>
        <w:rPr>
          <w:rFonts w:hAnsi="Times New Roman" w:hint="eastAsia"/>
          <w:sz w:val="24"/>
          <w:szCs w:val="24"/>
        </w:rPr>
        <w:t>数量经济技术经济研究</w:t>
      </w:r>
      <w:r>
        <w:rPr>
          <w:rFonts w:hAnsi="Times New Roman" w:hint="eastAsia"/>
          <w:sz w:val="24"/>
          <w:szCs w:val="24"/>
        </w:rPr>
        <w:t>, 1989(11)</w:t>
      </w:r>
      <w:r>
        <w:rPr>
          <w:rFonts w:hAnsi="Times New Roman" w:hint="eastAsia"/>
          <w:sz w:val="24"/>
          <w:szCs w:val="24"/>
        </w:rPr>
        <w:t>：</w:t>
      </w:r>
      <w:r>
        <w:rPr>
          <w:rFonts w:hAnsi="Times New Roman" w:hint="eastAsia"/>
          <w:sz w:val="24"/>
          <w:szCs w:val="24"/>
        </w:rPr>
        <w:t xml:space="preserve"> p. 49-52+81.</w:t>
      </w:r>
      <w:bookmarkEnd w:id="309"/>
    </w:p>
    <w:p w:rsidR="00895047" w:rsidRDefault="00EC3CE3">
      <w:pPr>
        <w:spacing w:line="300" w:lineRule="auto"/>
        <w:ind w:left="480" w:hangingChars="200" w:hanging="480"/>
        <w:rPr>
          <w:rFonts w:hAnsi="Times New Roman"/>
          <w:sz w:val="24"/>
          <w:szCs w:val="24"/>
        </w:rPr>
      </w:pPr>
      <w:bookmarkStart w:id="310" w:name="_ENREF_109"/>
      <w:r>
        <w:rPr>
          <w:rFonts w:hAnsi="Times New Roman" w:hint="eastAsia"/>
          <w:sz w:val="24"/>
          <w:szCs w:val="24"/>
        </w:rPr>
        <w:t>109.</w:t>
      </w:r>
      <w:r>
        <w:rPr>
          <w:rFonts w:hAnsi="Times New Roman" w:hint="eastAsia"/>
          <w:sz w:val="24"/>
          <w:szCs w:val="24"/>
        </w:rPr>
        <w:tab/>
      </w:r>
      <w:r>
        <w:rPr>
          <w:rFonts w:hAnsi="Times New Roman" w:hint="eastAsia"/>
          <w:sz w:val="24"/>
          <w:szCs w:val="24"/>
        </w:rPr>
        <w:t>郭显光</w:t>
      </w:r>
      <w:r>
        <w:rPr>
          <w:rFonts w:hAnsi="Times New Roman" w:hint="eastAsia"/>
          <w:sz w:val="24"/>
          <w:szCs w:val="24"/>
        </w:rPr>
        <w:t xml:space="preserve">, </w:t>
      </w:r>
      <w:r>
        <w:rPr>
          <w:rFonts w:hAnsi="Times New Roman" w:hint="eastAsia"/>
          <w:sz w:val="24"/>
          <w:szCs w:val="24"/>
        </w:rPr>
        <w:t>熵值法及其在综合评价中的应用</w:t>
      </w:r>
      <w:r>
        <w:rPr>
          <w:rFonts w:hAnsi="Times New Roman" w:hint="eastAsia"/>
          <w:sz w:val="24"/>
          <w:szCs w:val="24"/>
        </w:rPr>
        <w:t xml:space="preserve">. </w:t>
      </w:r>
      <w:r>
        <w:rPr>
          <w:rFonts w:hAnsi="Times New Roman" w:hint="eastAsia"/>
          <w:sz w:val="24"/>
          <w:szCs w:val="24"/>
        </w:rPr>
        <w:t>财贸研究</w:t>
      </w:r>
      <w:r>
        <w:rPr>
          <w:rFonts w:hAnsi="Times New Roman" w:hint="eastAsia"/>
          <w:sz w:val="24"/>
          <w:szCs w:val="24"/>
        </w:rPr>
        <w:t>, 1994(06)</w:t>
      </w:r>
      <w:r>
        <w:rPr>
          <w:rFonts w:hAnsi="Times New Roman" w:hint="eastAsia"/>
          <w:sz w:val="24"/>
          <w:szCs w:val="24"/>
        </w:rPr>
        <w:t>：</w:t>
      </w:r>
      <w:r>
        <w:rPr>
          <w:rFonts w:hAnsi="Times New Roman" w:hint="eastAsia"/>
          <w:sz w:val="24"/>
          <w:szCs w:val="24"/>
        </w:rPr>
        <w:t xml:space="preserve"> p. 56-60.</w:t>
      </w:r>
      <w:bookmarkEnd w:id="310"/>
    </w:p>
    <w:p w:rsidR="00895047" w:rsidRDefault="00EC3CE3">
      <w:pPr>
        <w:spacing w:line="300" w:lineRule="auto"/>
        <w:ind w:left="480" w:hangingChars="200" w:hanging="480"/>
        <w:rPr>
          <w:rFonts w:hAnsi="Times New Roman"/>
          <w:sz w:val="24"/>
          <w:szCs w:val="24"/>
        </w:rPr>
      </w:pPr>
      <w:bookmarkStart w:id="311" w:name="_ENREF_110"/>
      <w:r>
        <w:rPr>
          <w:rFonts w:hAnsi="Times New Roman" w:hint="eastAsia"/>
          <w:sz w:val="24"/>
          <w:szCs w:val="24"/>
        </w:rPr>
        <w:t>110.</w:t>
      </w:r>
      <w:r>
        <w:rPr>
          <w:rFonts w:hAnsi="Times New Roman" w:hint="eastAsia"/>
          <w:sz w:val="24"/>
          <w:szCs w:val="24"/>
        </w:rPr>
        <w:tab/>
      </w:r>
      <w:r>
        <w:rPr>
          <w:rFonts w:hAnsi="Times New Roman" w:hint="eastAsia"/>
          <w:sz w:val="24"/>
          <w:szCs w:val="24"/>
        </w:rPr>
        <w:t>张卫民</w:t>
      </w:r>
      <w:r>
        <w:rPr>
          <w:rFonts w:hAnsi="Times New Roman" w:hint="eastAsia"/>
          <w:sz w:val="24"/>
          <w:szCs w:val="24"/>
        </w:rPr>
        <w:t xml:space="preserve">, </w:t>
      </w:r>
      <w:r>
        <w:rPr>
          <w:rFonts w:hAnsi="Times New Roman" w:hint="eastAsia"/>
          <w:sz w:val="24"/>
          <w:szCs w:val="24"/>
        </w:rPr>
        <w:t>安景文</w:t>
      </w:r>
      <w:r>
        <w:rPr>
          <w:rFonts w:hAnsi="Times New Roman" w:hint="eastAsia"/>
          <w:sz w:val="24"/>
          <w:szCs w:val="24"/>
        </w:rPr>
        <w:t xml:space="preserve">, and </w:t>
      </w:r>
      <w:r>
        <w:rPr>
          <w:rFonts w:hAnsi="Times New Roman" w:hint="eastAsia"/>
          <w:sz w:val="24"/>
          <w:szCs w:val="24"/>
        </w:rPr>
        <w:t>韩朝</w:t>
      </w:r>
      <w:r>
        <w:rPr>
          <w:rFonts w:hAnsi="Times New Roman" w:hint="eastAsia"/>
          <w:sz w:val="24"/>
          <w:szCs w:val="24"/>
        </w:rPr>
        <w:t xml:space="preserve">, </w:t>
      </w:r>
      <w:r>
        <w:rPr>
          <w:rFonts w:hAnsi="Times New Roman" w:hint="eastAsia"/>
          <w:sz w:val="24"/>
          <w:szCs w:val="24"/>
        </w:rPr>
        <w:t>熵值法在城市可持续发展评价问题中的应用</w:t>
      </w:r>
      <w:r>
        <w:rPr>
          <w:rFonts w:hAnsi="Times New Roman" w:hint="eastAsia"/>
          <w:sz w:val="24"/>
          <w:szCs w:val="24"/>
        </w:rPr>
        <w:t xml:space="preserve">. </w:t>
      </w:r>
      <w:r>
        <w:rPr>
          <w:rFonts w:hAnsi="Times New Roman" w:hint="eastAsia"/>
          <w:sz w:val="24"/>
          <w:szCs w:val="24"/>
        </w:rPr>
        <w:lastRenderedPageBreak/>
        <w:t>数量经济技术经济研究</w:t>
      </w:r>
      <w:r>
        <w:rPr>
          <w:rFonts w:hAnsi="Times New Roman" w:hint="eastAsia"/>
          <w:sz w:val="24"/>
          <w:szCs w:val="24"/>
        </w:rPr>
        <w:t>, 2003(06)</w:t>
      </w:r>
      <w:r>
        <w:rPr>
          <w:rFonts w:hAnsi="Times New Roman" w:hint="eastAsia"/>
          <w:sz w:val="24"/>
          <w:szCs w:val="24"/>
        </w:rPr>
        <w:t>：</w:t>
      </w:r>
      <w:r>
        <w:rPr>
          <w:rFonts w:hAnsi="Times New Roman" w:hint="eastAsia"/>
          <w:sz w:val="24"/>
          <w:szCs w:val="24"/>
        </w:rPr>
        <w:t xml:space="preserve"> p. 115-118.</w:t>
      </w:r>
      <w:bookmarkEnd w:id="311"/>
    </w:p>
    <w:p w:rsidR="00895047" w:rsidRDefault="00EC3CE3">
      <w:pPr>
        <w:spacing w:line="300" w:lineRule="auto"/>
        <w:ind w:left="480" w:hangingChars="200" w:hanging="480"/>
        <w:rPr>
          <w:rFonts w:hAnsi="Times New Roman"/>
          <w:sz w:val="24"/>
          <w:szCs w:val="24"/>
        </w:rPr>
      </w:pPr>
      <w:bookmarkStart w:id="312" w:name="_ENREF_111"/>
      <w:r>
        <w:rPr>
          <w:rFonts w:hAnsi="Times New Roman" w:hint="eastAsia"/>
          <w:sz w:val="24"/>
          <w:szCs w:val="24"/>
        </w:rPr>
        <w:t>111.</w:t>
      </w:r>
      <w:r>
        <w:rPr>
          <w:rFonts w:hAnsi="Times New Roman" w:hint="eastAsia"/>
          <w:sz w:val="24"/>
          <w:szCs w:val="24"/>
        </w:rPr>
        <w:tab/>
      </w:r>
      <w:r>
        <w:rPr>
          <w:rFonts w:hAnsi="Times New Roman" w:hint="eastAsia"/>
          <w:sz w:val="24"/>
          <w:szCs w:val="24"/>
        </w:rPr>
        <w:t>张亨明</w:t>
      </w:r>
      <w:r>
        <w:rPr>
          <w:rFonts w:hAnsi="Times New Roman" w:hint="eastAsia"/>
          <w:sz w:val="24"/>
          <w:szCs w:val="24"/>
        </w:rPr>
        <w:t xml:space="preserve">, </w:t>
      </w:r>
      <w:r>
        <w:rPr>
          <w:rFonts w:hAnsi="Times New Roman" w:hint="eastAsia"/>
          <w:sz w:val="24"/>
          <w:szCs w:val="24"/>
        </w:rPr>
        <w:t>综合配套试验区创新能力评价及对策建议——以“合芜蚌”综合配套试验区为例</w:t>
      </w:r>
      <w:r>
        <w:rPr>
          <w:rFonts w:hAnsi="Times New Roman" w:hint="eastAsia"/>
          <w:sz w:val="24"/>
          <w:szCs w:val="24"/>
        </w:rPr>
        <w:t xml:space="preserve">. </w:t>
      </w:r>
      <w:r>
        <w:rPr>
          <w:rFonts w:hAnsi="Times New Roman" w:hint="eastAsia"/>
          <w:sz w:val="24"/>
          <w:szCs w:val="24"/>
        </w:rPr>
        <w:t>管理世界</w:t>
      </w:r>
      <w:r>
        <w:rPr>
          <w:rFonts w:hAnsi="Times New Roman" w:hint="eastAsia"/>
          <w:sz w:val="24"/>
          <w:szCs w:val="24"/>
        </w:rPr>
        <w:t>, 2015(07)</w:t>
      </w:r>
      <w:r>
        <w:rPr>
          <w:rFonts w:hAnsi="Times New Roman" w:hint="eastAsia"/>
          <w:sz w:val="24"/>
          <w:szCs w:val="24"/>
        </w:rPr>
        <w:t>：</w:t>
      </w:r>
      <w:r>
        <w:rPr>
          <w:rFonts w:hAnsi="Times New Roman" w:hint="eastAsia"/>
          <w:sz w:val="24"/>
          <w:szCs w:val="24"/>
        </w:rPr>
        <w:t xml:space="preserve"> p. 1</w:t>
      </w:r>
      <w:r>
        <w:rPr>
          <w:rFonts w:hAnsi="Times New Roman"/>
          <w:sz w:val="24"/>
          <w:szCs w:val="24"/>
        </w:rPr>
        <w:t>84-185.</w:t>
      </w:r>
      <w:bookmarkEnd w:id="312"/>
    </w:p>
    <w:p w:rsidR="00895047" w:rsidRDefault="00EC3CE3">
      <w:pPr>
        <w:spacing w:line="300" w:lineRule="auto"/>
        <w:ind w:left="480" w:hangingChars="200" w:hanging="480"/>
        <w:rPr>
          <w:rFonts w:hAnsi="Times New Roman"/>
          <w:sz w:val="24"/>
          <w:szCs w:val="24"/>
        </w:rPr>
      </w:pPr>
      <w:bookmarkStart w:id="313" w:name="_ENREF_112"/>
      <w:r>
        <w:rPr>
          <w:rFonts w:hAnsi="Times New Roman" w:hint="eastAsia"/>
          <w:sz w:val="24"/>
          <w:szCs w:val="24"/>
        </w:rPr>
        <w:t>112.</w:t>
      </w:r>
      <w:r>
        <w:rPr>
          <w:rFonts w:hAnsi="Times New Roman" w:hint="eastAsia"/>
          <w:sz w:val="24"/>
          <w:szCs w:val="24"/>
        </w:rPr>
        <w:tab/>
      </w:r>
      <w:r>
        <w:rPr>
          <w:rFonts w:hAnsi="Times New Roman" w:hint="eastAsia"/>
          <w:sz w:val="24"/>
          <w:szCs w:val="24"/>
        </w:rPr>
        <w:t>贾伟然</w:t>
      </w:r>
      <w:r>
        <w:rPr>
          <w:rFonts w:hAnsi="Times New Roman" w:hint="eastAsia"/>
          <w:sz w:val="24"/>
          <w:szCs w:val="24"/>
        </w:rPr>
        <w:t xml:space="preserve"> and </w:t>
      </w:r>
      <w:r>
        <w:rPr>
          <w:rFonts w:hAnsi="Times New Roman" w:hint="eastAsia"/>
          <w:sz w:val="24"/>
          <w:szCs w:val="24"/>
        </w:rPr>
        <w:t>程春梅</w:t>
      </w:r>
      <w:r>
        <w:rPr>
          <w:rFonts w:hAnsi="Times New Roman" w:hint="eastAsia"/>
          <w:sz w:val="24"/>
          <w:szCs w:val="24"/>
        </w:rPr>
        <w:t xml:space="preserve">, </w:t>
      </w:r>
      <w:r>
        <w:rPr>
          <w:rFonts w:hAnsi="Times New Roman" w:hint="eastAsia"/>
          <w:sz w:val="24"/>
          <w:szCs w:val="24"/>
        </w:rPr>
        <w:t>结合赋权法在产品创新能力评价指标权重确定中的应用</w:t>
      </w:r>
      <w:r>
        <w:rPr>
          <w:rFonts w:hAnsi="Times New Roman" w:hint="eastAsia"/>
          <w:sz w:val="24"/>
          <w:szCs w:val="24"/>
        </w:rPr>
        <w:t xml:space="preserve">. </w:t>
      </w:r>
      <w:r>
        <w:rPr>
          <w:rFonts w:hAnsi="Times New Roman" w:hint="eastAsia"/>
          <w:sz w:val="24"/>
          <w:szCs w:val="24"/>
        </w:rPr>
        <w:t>辽宁工业大学学报</w:t>
      </w:r>
      <w:r>
        <w:rPr>
          <w:rFonts w:hAnsi="Times New Roman" w:hint="eastAsia"/>
          <w:sz w:val="24"/>
          <w:szCs w:val="24"/>
        </w:rPr>
        <w:t>(</w:t>
      </w:r>
      <w:r>
        <w:rPr>
          <w:rFonts w:hAnsi="Times New Roman" w:hint="eastAsia"/>
          <w:sz w:val="24"/>
          <w:szCs w:val="24"/>
        </w:rPr>
        <w:t>社会科学版</w:t>
      </w:r>
      <w:r>
        <w:rPr>
          <w:rFonts w:hAnsi="Times New Roman" w:hint="eastAsia"/>
          <w:sz w:val="24"/>
          <w:szCs w:val="24"/>
        </w:rPr>
        <w:t>), 2009(04)</w:t>
      </w:r>
      <w:r>
        <w:rPr>
          <w:rFonts w:hAnsi="Times New Roman" w:hint="eastAsia"/>
          <w:sz w:val="24"/>
          <w:szCs w:val="24"/>
        </w:rPr>
        <w:t>：</w:t>
      </w:r>
      <w:r>
        <w:rPr>
          <w:rFonts w:hAnsi="Times New Roman" w:hint="eastAsia"/>
          <w:sz w:val="24"/>
          <w:szCs w:val="24"/>
        </w:rPr>
        <w:t xml:space="preserve"> p. 11-14.</w:t>
      </w:r>
      <w:bookmarkEnd w:id="313"/>
    </w:p>
    <w:p w:rsidR="00895047" w:rsidRDefault="00EC3CE3">
      <w:pPr>
        <w:spacing w:line="300" w:lineRule="auto"/>
        <w:ind w:left="480" w:hangingChars="200" w:hanging="480"/>
        <w:rPr>
          <w:rFonts w:hAnsi="Times New Roman"/>
          <w:sz w:val="24"/>
          <w:szCs w:val="24"/>
        </w:rPr>
      </w:pPr>
      <w:bookmarkStart w:id="314" w:name="_ENREF_113"/>
      <w:r>
        <w:rPr>
          <w:rFonts w:hAnsi="Times New Roman" w:hint="eastAsia"/>
          <w:sz w:val="24"/>
          <w:szCs w:val="24"/>
        </w:rPr>
        <w:t>113.</w:t>
      </w:r>
      <w:r>
        <w:rPr>
          <w:rFonts w:hAnsi="Times New Roman" w:hint="eastAsia"/>
          <w:sz w:val="24"/>
          <w:szCs w:val="24"/>
        </w:rPr>
        <w:tab/>
      </w:r>
      <w:r>
        <w:rPr>
          <w:rFonts w:hAnsi="Times New Roman" w:hint="eastAsia"/>
          <w:sz w:val="24"/>
          <w:szCs w:val="24"/>
        </w:rPr>
        <w:t>山成菊</w:t>
      </w:r>
      <w:r>
        <w:rPr>
          <w:rFonts w:hAnsi="Times New Roman" w:hint="eastAsia"/>
          <w:sz w:val="24"/>
          <w:szCs w:val="24"/>
        </w:rPr>
        <w:t xml:space="preserve">, et al., </w:t>
      </w:r>
      <w:r>
        <w:rPr>
          <w:rFonts w:hAnsi="Times New Roman" w:hint="eastAsia"/>
          <w:sz w:val="24"/>
          <w:szCs w:val="24"/>
        </w:rPr>
        <w:t>组合赋权法在河流健康评价权重计算中的应用</w:t>
      </w:r>
      <w:r>
        <w:rPr>
          <w:rFonts w:hAnsi="Times New Roman" w:hint="eastAsia"/>
          <w:sz w:val="24"/>
          <w:szCs w:val="24"/>
        </w:rPr>
        <w:t xml:space="preserve">. </w:t>
      </w:r>
      <w:r>
        <w:rPr>
          <w:rFonts w:hAnsi="Times New Roman" w:hint="eastAsia"/>
          <w:sz w:val="24"/>
          <w:szCs w:val="24"/>
        </w:rPr>
        <w:t>河海大学学报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2012(06)</w:t>
      </w:r>
      <w:r>
        <w:rPr>
          <w:rFonts w:hAnsi="Times New Roman" w:hint="eastAsia"/>
          <w:sz w:val="24"/>
          <w:szCs w:val="24"/>
        </w:rPr>
        <w:t>：</w:t>
      </w:r>
      <w:r>
        <w:rPr>
          <w:rFonts w:hAnsi="Times New Roman" w:hint="eastAsia"/>
          <w:sz w:val="24"/>
          <w:szCs w:val="24"/>
        </w:rPr>
        <w:t xml:space="preserve"> p. 622-628.</w:t>
      </w:r>
      <w:bookmarkEnd w:id="314"/>
    </w:p>
    <w:p w:rsidR="00895047" w:rsidRDefault="00EC3CE3">
      <w:pPr>
        <w:spacing w:line="300" w:lineRule="auto"/>
        <w:ind w:left="480" w:hangingChars="200" w:hanging="480"/>
        <w:rPr>
          <w:rFonts w:hAnsi="Times New Roman"/>
          <w:sz w:val="24"/>
          <w:szCs w:val="24"/>
        </w:rPr>
      </w:pPr>
      <w:bookmarkStart w:id="315" w:name="_ENREF_114"/>
      <w:r>
        <w:rPr>
          <w:rFonts w:hAnsi="Times New Roman" w:hint="eastAsia"/>
          <w:sz w:val="24"/>
          <w:szCs w:val="24"/>
        </w:rPr>
        <w:t>114.</w:t>
      </w:r>
      <w:r>
        <w:rPr>
          <w:rFonts w:hAnsi="Times New Roman" w:hint="eastAsia"/>
          <w:sz w:val="24"/>
          <w:szCs w:val="24"/>
        </w:rPr>
        <w:tab/>
      </w:r>
      <w:r>
        <w:rPr>
          <w:rFonts w:hAnsi="Times New Roman" w:hint="eastAsia"/>
          <w:sz w:val="24"/>
          <w:szCs w:val="24"/>
        </w:rPr>
        <w:t>董会忠</w:t>
      </w:r>
      <w:r>
        <w:rPr>
          <w:rFonts w:hAnsi="Times New Roman" w:hint="eastAsia"/>
          <w:sz w:val="24"/>
          <w:szCs w:val="24"/>
        </w:rPr>
        <w:t xml:space="preserve">, </w:t>
      </w:r>
      <w:r>
        <w:rPr>
          <w:rFonts w:hAnsi="Times New Roman" w:hint="eastAsia"/>
          <w:sz w:val="24"/>
          <w:szCs w:val="24"/>
        </w:rPr>
        <w:t>薛惠锋</w:t>
      </w:r>
      <w:r>
        <w:rPr>
          <w:rFonts w:hAnsi="Times New Roman" w:hint="eastAsia"/>
          <w:sz w:val="24"/>
          <w:szCs w:val="24"/>
        </w:rPr>
        <w:t xml:space="preserve">, and </w:t>
      </w:r>
      <w:r>
        <w:rPr>
          <w:rFonts w:hAnsi="Times New Roman" w:hint="eastAsia"/>
          <w:sz w:val="24"/>
          <w:szCs w:val="24"/>
        </w:rPr>
        <w:t>宋红丽</w:t>
      </w:r>
      <w:r>
        <w:rPr>
          <w:rFonts w:hAnsi="Times New Roman" w:hint="eastAsia"/>
          <w:sz w:val="24"/>
          <w:szCs w:val="24"/>
        </w:rPr>
        <w:t xml:space="preserve">, </w:t>
      </w:r>
      <w:r>
        <w:rPr>
          <w:rFonts w:hAnsi="Times New Roman" w:hint="eastAsia"/>
          <w:sz w:val="24"/>
          <w:szCs w:val="24"/>
        </w:rPr>
        <w:t>基于耦合理论的经济—环境系统影响因子协调性分析</w:t>
      </w:r>
      <w:r>
        <w:rPr>
          <w:rFonts w:hAnsi="Times New Roman" w:hint="eastAsia"/>
          <w:sz w:val="24"/>
          <w:szCs w:val="24"/>
        </w:rPr>
        <w:t xml:space="preserve">. </w:t>
      </w:r>
      <w:r>
        <w:rPr>
          <w:rFonts w:hAnsi="Times New Roman" w:hint="eastAsia"/>
          <w:sz w:val="24"/>
          <w:szCs w:val="24"/>
        </w:rPr>
        <w:t>统计与决策</w:t>
      </w:r>
      <w:r>
        <w:rPr>
          <w:rFonts w:hAnsi="Times New Roman" w:hint="eastAsia"/>
          <w:sz w:val="24"/>
          <w:szCs w:val="24"/>
        </w:rPr>
        <w:t>, 2008(02)</w:t>
      </w:r>
      <w:r>
        <w:rPr>
          <w:rFonts w:hAnsi="Times New Roman" w:hint="eastAsia"/>
          <w:sz w:val="24"/>
          <w:szCs w:val="24"/>
        </w:rPr>
        <w:t>：</w:t>
      </w:r>
      <w:r>
        <w:rPr>
          <w:rFonts w:hAnsi="Times New Roman" w:hint="eastAsia"/>
          <w:sz w:val="24"/>
          <w:szCs w:val="24"/>
        </w:rPr>
        <w:t xml:space="preserve"> p. 8-10.</w:t>
      </w:r>
      <w:bookmarkEnd w:id="315"/>
    </w:p>
    <w:p w:rsidR="00895047" w:rsidRDefault="00EC3CE3">
      <w:pPr>
        <w:spacing w:line="300" w:lineRule="auto"/>
        <w:ind w:left="480" w:hangingChars="200" w:hanging="480"/>
        <w:rPr>
          <w:rFonts w:hAnsi="Times New Roman"/>
          <w:sz w:val="24"/>
          <w:szCs w:val="24"/>
        </w:rPr>
      </w:pPr>
      <w:bookmarkStart w:id="316" w:name="_ENREF_115"/>
      <w:r>
        <w:rPr>
          <w:rFonts w:hAnsi="Times New Roman" w:hint="eastAsia"/>
          <w:sz w:val="24"/>
          <w:szCs w:val="24"/>
        </w:rPr>
        <w:t>115.</w:t>
      </w:r>
      <w:r>
        <w:rPr>
          <w:rFonts w:hAnsi="Times New Roman" w:hint="eastAsia"/>
          <w:sz w:val="24"/>
          <w:szCs w:val="24"/>
        </w:rPr>
        <w:tab/>
      </w:r>
      <w:r>
        <w:rPr>
          <w:rFonts w:hAnsi="Times New Roman" w:hint="eastAsia"/>
          <w:sz w:val="24"/>
          <w:szCs w:val="24"/>
        </w:rPr>
        <w:t>吴玉鸣</w:t>
      </w:r>
      <w:r>
        <w:rPr>
          <w:rFonts w:hAnsi="Times New Roman" w:hint="eastAsia"/>
          <w:sz w:val="24"/>
          <w:szCs w:val="24"/>
        </w:rPr>
        <w:t xml:space="preserve"> and </w:t>
      </w:r>
      <w:r>
        <w:rPr>
          <w:rFonts w:hAnsi="Times New Roman" w:hint="eastAsia"/>
          <w:sz w:val="24"/>
          <w:szCs w:val="24"/>
        </w:rPr>
        <w:t>张燕</w:t>
      </w:r>
      <w:r>
        <w:rPr>
          <w:rFonts w:hAnsi="Times New Roman" w:hint="eastAsia"/>
          <w:sz w:val="24"/>
          <w:szCs w:val="24"/>
        </w:rPr>
        <w:t xml:space="preserve">, </w:t>
      </w:r>
      <w:r>
        <w:rPr>
          <w:rFonts w:hAnsi="Times New Roman" w:hint="eastAsia"/>
          <w:sz w:val="24"/>
          <w:szCs w:val="24"/>
        </w:rPr>
        <w:t>中国区域经济增长与环境的耦合协调发展研究</w:t>
      </w:r>
      <w:r>
        <w:rPr>
          <w:rFonts w:hAnsi="Times New Roman" w:hint="eastAsia"/>
          <w:sz w:val="24"/>
          <w:szCs w:val="24"/>
        </w:rPr>
        <w:t xml:space="preserve">. </w:t>
      </w:r>
      <w:r>
        <w:rPr>
          <w:rFonts w:hAnsi="Times New Roman" w:hint="eastAsia"/>
          <w:sz w:val="24"/>
          <w:szCs w:val="24"/>
        </w:rPr>
        <w:t>资源科学</w:t>
      </w:r>
      <w:r>
        <w:rPr>
          <w:rFonts w:hAnsi="Times New Roman" w:hint="eastAsia"/>
          <w:sz w:val="24"/>
          <w:szCs w:val="24"/>
        </w:rPr>
        <w:t>, 2008(01)</w:t>
      </w:r>
      <w:r>
        <w:rPr>
          <w:rFonts w:hAnsi="Times New Roman" w:hint="eastAsia"/>
          <w:sz w:val="24"/>
          <w:szCs w:val="24"/>
        </w:rPr>
        <w:t>：</w:t>
      </w:r>
      <w:r>
        <w:rPr>
          <w:rFonts w:hAnsi="Times New Roman" w:hint="eastAsia"/>
          <w:sz w:val="24"/>
          <w:szCs w:val="24"/>
        </w:rPr>
        <w:t xml:space="preserve"> p. 25-30.</w:t>
      </w:r>
      <w:bookmarkEnd w:id="316"/>
    </w:p>
    <w:p w:rsidR="00895047" w:rsidRDefault="00EC3CE3">
      <w:pPr>
        <w:spacing w:line="300" w:lineRule="auto"/>
        <w:ind w:left="480" w:hangingChars="200" w:hanging="480"/>
        <w:rPr>
          <w:rFonts w:hAnsi="Times New Roman"/>
          <w:sz w:val="24"/>
          <w:szCs w:val="24"/>
        </w:rPr>
      </w:pPr>
      <w:bookmarkStart w:id="317" w:name="_ENREF_116"/>
      <w:r>
        <w:rPr>
          <w:rFonts w:hAnsi="Times New Roman" w:hint="eastAsia"/>
          <w:sz w:val="24"/>
          <w:szCs w:val="24"/>
        </w:rPr>
        <w:t>116.</w:t>
      </w:r>
      <w:r>
        <w:rPr>
          <w:rFonts w:hAnsi="Times New Roman" w:hint="eastAsia"/>
          <w:sz w:val="24"/>
          <w:szCs w:val="24"/>
        </w:rPr>
        <w:tab/>
      </w:r>
      <w:r>
        <w:rPr>
          <w:rFonts w:hAnsi="Times New Roman" w:hint="eastAsia"/>
          <w:sz w:val="24"/>
          <w:szCs w:val="24"/>
        </w:rPr>
        <w:t>叶亚亚</w:t>
      </w:r>
      <w:r>
        <w:rPr>
          <w:rFonts w:hAnsi="Times New Roman" w:hint="eastAsia"/>
          <w:sz w:val="24"/>
          <w:szCs w:val="24"/>
        </w:rPr>
        <w:t xml:space="preserve">, et al., </w:t>
      </w:r>
      <w:r>
        <w:rPr>
          <w:rFonts w:hAnsi="Times New Roman" w:hint="eastAsia"/>
          <w:sz w:val="24"/>
          <w:szCs w:val="24"/>
        </w:rPr>
        <w:t>湖南省城市化与生态环境耦合协调研究</w:t>
      </w:r>
      <w:r>
        <w:rPr>
          <w:rFonts w:hAnsi="Times New Roman" w:hint="eastAsia"/>
          <w:sz w:val="24"/>
          <w:szCs w:val="24"/>
        </w:rPr>
        <w:t xml:space="preserve">. </w:t>
      </w:r>
      <w:r>
        <w:rPr>
          <w:rFonts w:hAnsi="Times New Roman" w:hint="eastAsia"/>
          <w:sz w:val="24"/>
          <w:szCs w:val="24"/>
        </w:rPr>
        <w:t>湖南师范大学自然科学学报</w:t>
      </w:r>
      <w:r>
        <w:rPr>
          <w:rFonts w:hAnsi="Times New Roman" w:hint="eastAsia"/>
          <w:sz w:val="24"/>
          <w:szCs w:val="24"/>
        </w:rPr>
        <w:t>, 2015(02)</w:t>
      </w:r>
      <w:r>
        <w:rPr>
          <w:rFonts w:hAnsi="Times New Roman" w:hint="eastAsia"/>
          <w:sz w:val="24"/>
          <w:szCs w:val="24"/>
        </w:rPr>
        <w:t>：</w:t>
      </w:r>
      <w:r>
        <w:rPr>
          <w:rFonts w:hAnsi="Times New Roman" w:hint="eastAsia"/>
          <w:sz w:val="24"/>
          <w:szCs w:val="24"/>
        </w:rPr>
        <w:t xml:space="preserve"> p. 1-5.</w:t>
      </w:r>
      <w:bookmarkEnd w:id="317"/>
    </w:p>
    <w:p w:rsidR="00895047" w:rsidRDefault="00EC3CE3">
      <w:pPr>
        <w:spacing w:line="300" w:lineRule="auto"/>
        <w:ind w:left="480" w:hangingChars="200" w:hanging="480"/>
        <w:rPr>
          <w:rFonts w:hAnsi="Times New Roman"/>
          <w:sz w:val="24"/>
          <w:szCs w:val="24"/>
        </w:rPr>
      </w:pPr>
      <w:bookmarkStart w:id="318" w:name="_ENREF_117"/>
      <w:r>
        <w:rPr>
          <w:rFonts w:hAnsi="Times New Roman" w:hint="eastAsia"/>
          <w:sz w:val="24"/>
          <w:szCs w:val="24"/>
        </w:rPr>
        <w:t>117.</w:t>
      </w:r>
      <w:r>
        <w:rPr>
          <w:rFonts w:hAnsi="Times New Roman" w:hint="eastAsia"/>
          <w:sz w:val="24"/>
          <w:szCs w:val="24"/>
        </w:rPr>
        <w:tab/>
      </w:r>
      <w:r>
        <w:rPr>
          <w:rFonts w:hAnsi="Times New Roman" w:hint="eastAsia"/>
          <w:sz w:val="24"/>
          <w:szCs w:val="24"/>
        </w:rPr>
        <w:t>王炎垚</w:t>
      </w:r>
      <w:r>
        <w:rPr>
          <w:rFonts w:hAnsi="Times New Roman" w:hint="eastAsia"/>
          <w:sz w:val="24"/>
          <w:szCs w:val="24"/>
        </w:rPr>
        <w:t xml:space="preserve"> and </w:t>
      </w:r>
      <w:r>
        <w:rPr>
          <w:rFonts w:hAnsi="Times New Roman" w:hint="eastAsia"/>
          <w:sz w:val="24"/>
          <w:szCs w:val="24"/>
        </w:rPr>
        <w:t>王国梁</w:t>
      </w:r>
      <w:r>
        <w:rPr>
          <w:rFonts w:hAnsi="Times New Roman" w:hint="eastAsia"/>
          <w:sz w:val="24"/>
          <w:szCs w:val="24"/>
        </w:rPr>
        <w:t xml:space="preserve">, </w:t>
      </w:r>
      <w:r>
        <w:rPr>
          <w:rFonts w:hAnsi="Times New Roman" w:hint="eastAsia"/>
          <w:sz w:val="24"/>
          <w:szCs w:val="24"/>
        </w:rPr>
        <w:t>山西省县域人口城镇化时空分异研究</w:t>
      </w:r>
      <w:r>
        <w:rPr>
          <w:rFonts w:hAnsi="Times New Roman" w:hint="eastAsia"/>
          <w:sz w:val="24"/>
          <w:szCs w:val="24"/>
        </w:rPr>
        <w:t xml:space="preserve">. </w:t>
      </w:r>
      <w:r>
        <w:rPr>
          <w:rFonts w:hAnsi="Times New Roman" w:hint="eastAsia"/>
          <w:sz w:val="24"/>
          <w:szCs w:val="24"/>
        </w:rPr>
        <w:t>山西师范大学学报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2015(03)</w:t>
      </w:r>
      <w:r>
        <w:rPr>
          <w:rFonts w:hAnsi="Times New Roman" w:hint="eastAsia"/>
          <w:sz w:val="24"/>
          <w:szCs w:val="24"/>
        </w:rPr>
        <w:t>：</w:t>
      </w:r>
      <w:r>
        <w:rPr>
          <w:rFonts w:hAnsi="Times New Roman" w:hint="eastAsia"/>
          <w:sz w:val="24"/>
          <w:szCs w:val="24"/>
        </w:rPr>
        <w:t xml:space="preserve"> p. 91-97.</w:t>
      </w:r>
      <w:bookmarkEnd w:id="318"/>
    </w:p>
    <w:p w:rsidR="00895047" w:rsidRDefault="00EC3CE3">
      <w:pPr>
        <w:spacing w:line="300" w:lineRule="auto"/>
        <w:ind w:left="480" w:hangingChars="200" w:hanging="480"/>
        <w:rPr>
          <w:rFonts w:hAnsi="Times New Roman"/>
          <w:sz w:val="24"/>
          <w:szCs w:val="24"/>
        </w:rPr>
      </w:pPr>
      <w:bookmarkStart w:id="319" w:name="_ENREF_118"/>
      <w:r>
        <w:rPr>
          <w:rFonts w:hAnsi="Times New Roman" w:hint="eastAsia"/>
          <w:sz w:val="24"/>
          <w:szCs w:val="24"/>
        </w:rPr>
        <w:t>118.</w:t>
      </w:r>
      <w:r>
        <w:rPr>
          <w:rFonts w:hAnsi="Times New Roman" w:hint="eastAsia"/>
          <w:sz w:val="24"/>
          <w:szCs w:val="24"/>
        </w:rPr>
        <w:tab/>
      </w:r>
      <w:r>
        <w:rPr>
          <w:rFonts w:hAnsi="Times New Roman" w:hint="eastAsia"/>
          <w:sz w:val="24"/>
          <w:szCs w:val="24"/>
        </w:rPr>
        <w:t>李丹霞</w:t>
      </w:r>
      <w:r>
        <w:rPr>
          <w:rFonts w:hAnsi="Times New Roman" w:hint="eastAsia"/>
          <w:sz w:val="24"/>
          <w:szCs w:val="24"/>
        </w:rPr>
        <w:t xml:space="preserve">, </w:t>
      </w:r>
      <w:r>
        <w:rPr>
          <w:rFonts w:hAnsi="Times New Roman" w:hint="eastAsia"/>
          <w:sz w:val="24"/>
          <w:szCs w:val="24"/>
        </w:rPr>
        <w:t>经济增长与人口发展的耦合机制分析——以陕西省为例</w:t>
      </w:r>
      <w:r>
        <w:rPr>
          <w:rFonts w:hAnsi="Times New Roman" w:hint="eastAsia"/>
          <w:sz w:val="24"/>
          <w:szCs w:val="24"/>
        </w:rPr>
        <w:t xml:space="preserve">. </w:t>
      </w:r>
      <w:r>
        <w:rPr>
          <w:rFonts w:hAnsi="Times New Roman" w:hint="eastAsia"/>
          <w:sz w:val="24"/>
          <w:szCs w:val="24"/>
        </w:rPr>
        <w:t>湖北文理学院学报</w:t>
      </w:r>
      <w:r>
        <w:rPr>
          <w:rFonts w:hAnsi="Times New Roman" w:hint="eastAsia"/>
          <w:sz w:val="24"/>
          <w:szCs w:val="24"/>
        </w:rPr>
        <w:t>, 2014(08)</w:t>
      </w:r>
      <w:r>
        <w:rPr>
          <w:rFonts w:hAnsi="Times New Roman" w:hint="eastAsia"/>
          <w:sz w:val="24"/>
          <w:szCs w:val="24"/>
        </w:rPr>
        <w:t>：</w:t>
      </w:r>
      <w:r>
        <w:rPr>
          <w:rFonts w:hAnsi="Times New Roman" w:hint="eastAsia"/>
          <w:sz w:val="24"/>
          <w:szCs w:val="24"/>
        </w:rPr>
        <w:t xml:space="preserve"> p. 52-</w:t>
      </w:r>
      <w:r>
        <w:rPr>
          <w:rFonts w:hAnsi="Times New Roman"/>
          <w:sz w:val="24"/>
          <w:szCs w:val="24"/>
        </w:rPr>
        <w:t>57.</w:t>
      </w:r>
      <w:bookmarkEnd w:id="319"/>
    </w:p>
    <w:p w:rsidR="00895047" w:rsidRDefault="00EC3CE3">
      <w:pPr>
        <w:spacing w:line="300" w:lineRule="auto"/>
        <w:ind w:left="480" w:hangingChars="200" w:hanging="480"/>
        <w:rPr>
          <w:rFonts w:hAnsi="Times New Roman"/>
          <w:sz w:val="24"/>
          <w:szCs w:val="24"/>
        </w:rPr>
      </w:pPr>
      <w:bookmarkStart w:id="320" w:name="_ENREF_119"/>
      <w:r>
        <w:rPr>
          <w:rFonts w:hAnsi="Times New Roman" w:hint="eastAsia"/>
          <w:sz w:val="24"/>
          <w:szCs w:val="24"/>
        </w:rPr>
        <w:t>119.</w:t>
      </w:r>
      <w:r>
        <w:rPr>
          <w:rFonts w:hAnsi="Times New Roman" w:hint="eastAsia"/>
          <w:sz w:val="24"/>
          <w:szCs w:val="24"/>
        </w:rPr>
        <w:tab/>
      </w:r>
      <w:r>
        <w:rPr>
          <w:rFonts w:hAnsi="Times New Roman" w:hint="eastAsia"/>
          <w:sz w:val="24"/>
          <w:szCs w:val="24"/>
        </w:rPr>
        <w:t>姜嫣</w:t>
      </w:r>
      <w:r>
        <w:rPr>
          <w:rFonts w:hAnsi="Times New Roman" w:hint="eastAsia"/>
          <w:sz w:val="24"/>
          <w:szCs w:val="24"/>
        </w:rPr>
        <w:t xml:space="preserve">, et al., </w:t>
      </w:r>
      <w:r>
        <w:rPr>
          <w:rFonts w:hAnsi="Times New Roman" w:hint="eastAsia"/>
          <w:sz w:val="24"/>
          <w:szCs w:val="24"/>
        </w:rPr>
        <w:t>区域旅游产业与经济耦合协调度研究——以东部十省</w:t>
      </w:r>
      <w:r>
        <w:rPr>
          <w:rFonts w:hAnsi="Times New Roman" w:hint="eastAsia"/>
          <w:sz w:val="24"/>
          <w:szCs w:val="24"/>
        </w:rPr>
        <w:t>(</w:t>
      </w:r>
      <w:r>
        <w:rPr>
          <w:rFonts w:hAnsi="Times New Roman" w:hint="eastAsia"/>
          <w:sz w:val="24"/>
          <w:szCs w:val="24"/>
        </w:rPr>
        <w:t>市</w:t>
      </w:r>
      <w:r>
        <w:rPr>
          <w:rFonts w:hAnsi="Times New Roman" w:hint="eastAsia"/>
          <w:sz w:val="24"/>
          <w:szCs w:val="24"/>
        </w:rPr>
        <w:t>)</w:t>
      </w:r>
      <w:r>
        <w:rPr>
          <w:rFonts w:hAnsi="Times New Roman" w:hint="eastAsia"/>
          <w:sz w:val="24"/>
          <w:szCs w:val="24"/>
        </w:rPr>
        <w:t>为例</w:t>
      </w:r>
      <w:r>
        <w:rPr>
          <w:rFonts w:hAnsi="Times New Roman" w:hint="eastAsia"/>
          <w:sz w:val="24"/>
          <w:szCs w:val="24"/>
        </w:rPr>
        <w:t xml:space="preserve">. </w:t>
      </w:r>
      <w:r>
        <w:rPr>
          <w:rFonts w:hAnsi="Times New Roman" w:hint="eastAsia"/>
          <w:sz w:val="24"/>
          <w:szCs w:val="24"/>
        </w:rPr>
        <w:t>华东经济管理</w:t>
      </w:r>
      <w:r>
        <w:rPr>
          <w:rFonts w:hAnsi="Times New Roman" w:hint="eastAsia"/>
          <w:sz w:val="24"/>
          <w:szCs w:val="24"/>
        </w:rPr>
        <w:t>, 2012(11)</w:t>
      </w:r>
      <w:r>
        <w:rPr>
          <w:rFonts w:hAnsi="Times New Roman" w:hint="eastAsia"/>
          <w:sz w:val="24"/>
          <w:szCs w:val="24"/>
        </w:rPr>
        <w:t>：</w:t>
      </w:r>
      <w:r>
        <w:rPr>
          <w:rFonts w:hAnsi="Times New Roman" w:hint="eastAsia"/>
          <w:sz w:val="24"/>
          <w:szCs w:val="24"/>
        </w:rPr>
        <w:t xml:space="preserve"> p. 47-50.</w:t>
      </w:r>
      <w:bookmarkEnd w:id="320"/>
    </w:p>
    <w:p w:rsidR="00895047" w:rsidRDefault="00EC3CE3">
      <w:pPr>
        <w:spacing w:line="300" w:lineRule="auto"/>
        <w:ind w:left="480" w:hangingChars="200" w:hanging="480"/>
        <w:rPr>
          <w:rFonts w:hAnsi="Times New Roman"/>
          <w:sz w:val="24"/>
          <w:szCs w:val="24"/>
        </w:rPr>
      </w:pPr>
      <w:bookmarkStart w:id="321" w:name="_ENREF_120"/>
      <w:r>
        <w:rPr>
          <w:rFonts w:hAnsi="Times New Roman" w:hint="eastAsia"/>
          <w:sz w:val="24"/>
          <w:szCs w:val="24"/>
        </w:rPr>
        <w:t>120.</w:t>
      </w:r>
      <w:r>
        <w:rPr>
          <w:rFonts w:hAnsi="Times New Roman" w:hint="eastAsia"/>
          <w:sz w:val="24"/>
          <w:szCs w:val="24"/>
        </w:rPr>
        <w:tab/>
      </w:r>
      <w:r>
        <w:rPr>
          <w:rFonts w:hAnsi="Times New Roman" w:hint="eastAsia"/>
          <w:sz w:val="24"/>
          <w:szCs w:val="24"/>
        </w:rPr>
        <w:t>张同全</w:t>
      </w:r>
      <w:r>
        <w:rPr>
          <w:rFonts w:hAnsi="Times New Roman" w:hint="eastAsia"/>
          <w:sz w:val="24"/>
          <w:szCs w:val="24"/>
        </w:rPr>
        <w:t xml:space="preserve"> and </w:t>
      </w:r>
      <w:r>
        <w:rPr>
          <w:rFonts w:hAnsi="Times New Roman" w:hint="eastAsia"/>
          <w:sz w:val="24"/>
          <w:szCs w:val="24"/>
        </w:rPr>
        <w:t>高建丽</w:t>
      </w:r>
      <w:r>
        <w:rPr>
          <w:rFonts w:hAnsi="Times New Roman" w:hint="eastAsia"/>
          <w:sz w:val="24"/>
          <w:szCs w:val="24"/>
        </w:rPr>
        <w:t xml:space="preserve">, </w:t>
      </w:r>
      <w:r>
        <w:rPr>
          <w:rFonts w:hAnsi="Times New Roman" w:hint="eastAsia"/>
          <w:sz w:val="24"/>
          <w:szCs w:val="24"/>
        </w:rPr>
        <w:t>区域一体化人力资源跨区域流动研究——基于三大经济区产业结构与人力资源结构耦合视角</w:t>
      </w:r>
      <w:r>
        <w:rPr>
          <w:rFonts w:hAnsi="Times New Roman" w:hint="eastAsia"/>
          <w:sz w:val="24"/>
          <w:szCs w:val="24"/>
        </w:rPr>
        <w:t xml:space="preserve">. </w:t>
      </w:r>
      <w:r>
        <w:rPr>
          <w:rFonts w:hAnsi="Times New Roman" w:hint="eastAsia"/>
          <w:sz w:val="24"/>
          <w:szCs w:val="24"/>
        </w:rPr>
        <w:t>经济问题探索</w:t>
      </w:r>
      <w:r>
        <w:rPr>
          <w:rFonts w:hAnsi="Times New Roman" w:hint="eastAsia"/>
          <w:sz w:val="24"/>
          <w:szCs w:val="24"/>
        </w:rPr>
        <w:t>, 2013(04)</w:t>
      </w:r>
      <w:r>
        <w:rPr>
          <w:rFonts w:hAnsi="Times New Roman" w:hint="eastAsia"/>
          <w:sz w:val="24"/>
          <w:szCs w:val="24"/>
        </w:rPr>
        <w:t>：</w:t>
      </w:r>
      <w:r>
        <w:rPr>
          <w:rFonts w:hAnsi="Times New Roman" w:hint="eastAsia"/>
          <w:sz w:val="24"/>
          <w:szCs w:val="24"/>
        </w:rPr>
        <w:t xml:space="preserve"> p. 32-37.</w:t>
      </w:r>
      <w:bookmarkEnd w:id="321"/>
    </w:p>
    <w:p w:rsidR="00895047" w:rsidRDefault="00EC3CE3">
      <w:pPr>
        <w:spacing w:line="300" w:lineRule="auto"/>
        <w:ind w:left="480" w:hangingChars="200" w:hanging="480"/>
        <w:rPr>
          <w:rFonts w:hAnsi="Times New Roman"/>
          <w:sz w:val="24"/>
          <w:szCs w:val="24"/>
        </w:rPr>
      </w:pPr>
      <w:bookmarkStart w:id="322" w:name="_ENREF_121"/>
      <w:r>
        <w:rPr>
          <w:rFonts w:hAnsi="Times New Roman" w:hint="eastAsia"/>
          <w:sz w:val="24"/>
          <w:szCs w:val="24"/>
        </w:rPr>
        <w:t>121.</w:t>
      </w:r>
      <w:r>
        <w:rPr>
          <w:rFonts w:hAnsi="Times New Roman" w:hint="eastAsia"/>
          <w:sz w:val="24"/>
          <w:szCs w:val="24"/>
        </w:rPr>
        <w:tab/>
      </w:r>
      <w:r>
        <w:rPr>
          <w:rFonts w:hAnsi="Times New Roman" w:hint="eastAsia"/>
          <w:sz w:val="24"/>
          <w:szCs w:val="24"/>
        </w:rPr>
        <w:t>饶妍</w:t>
      </w:r>
      <w:r>
        <w:rPr>
          <w:rFonts w:hAnsi="Times New Roman" w:hint="eastAsia"/>
          <w:sz w:val="24"/>
          <w:szCs w:val="24"/>
        </w:rPr>
        <w:t xml:space="preserve">, </w:t>
      </w:r>
      <w:r>
        <w:rPr>
          <w:rFonts w:hAnsi="Times New Roman" w:hint="eastAsia"/>
          <w:sz w:val="24"/>
          <w:szCs w:val="24"/>
        </w:rPr>
        <w:t>福建省高科技产业与新型城镇化耦合协调发展的时序特征分析</w:t>
      </w:r>
      <w:r>
        <w:rPr>
          <w:rFonts w:hAnsi="Times New Roman" w:hint="eastAsia"/>
          <w:sz w:val="24"/>
          <w:szCs w:val="24"/>
        </w:rPr>
        <w:t xml:space="preserve">. </w:t>
      </w:r>
      <w:r>
        <w:rPr>
          <w:rFonts w:hAnsi="Times New Roman" w:hint="eastAsia"/>
          <w:sz w:val="24"/>
          <w:szCs w:val="24"/>
        </w:rPr>
        <w:t>台湾农业探索</w:t>
      </w:r>
      <w:r>
        <w:rPr>
          <w:rFonts w:hAnsi="Times New Roman" w:hint="eastAsia"/>
          <w:sz w:val="24"/>
          <w:szCs w:val="24"/>
        </w:rPr>
        <w:t>, 2015(04)</w:t>
      </w:r>
      <w:r>
        <w:rPr>
          <w:rFonts w:hAnsi="Times New Roman" w:hint="eastAsia"/>
          <w:sz w:val="24"/>
          <w:szCs w:val="24"/>
        </w:rPr>
        <w:t>：</w:t>
      </w:r>
      <w:r>
        <w:rPr>
          <w:rFonts w:hAnsi="Times New Roman" w:hint="eastAsia"/>
          <w:sz w:val="24"/>
          <w:szCs w:val="24"/>
        </w:rPr>
        <w:t xml:space="preserve"> p. 29-35.</w:t>
      </w:r>
      <w:bookmarkEnd w:id="322"/>
    </w:p>
    <w:p w:rsidR="00895047" w:rsidRDefault="00EC3CE3">
      <w:pPr>
        <w:spacing w:line="300" w:lineRule="auto"/>
        <w:ind w:left="480" w:hangingChars="200" w:hanging="480"/>
        <w:rPr>
          <w:rFonts w:hAnsi="Times New Roman"/>
          <w:sz w:val="24"/>
          <w:szCs w:val="24"/>
        </w:rPr>
      </w:pPr>
      <w:bookmarkStart w:id="323" w:name="_ENREF_122"/>
      <w:r>
        <w:rPr>
          <w:rFonts w:hAnsi="Times New Roman" w:hint="eastAsia"/>
          <w:sz w:val="24"/>
          <w:szCs w:val="24"/>
        </w:rPr>
        <w:t>122.</w:t>
      </w:r>
      <w:r>
        <w:rPr>
          <w:rFonts w:hAnsi="Times New Roman" w:hint="eastAsia"/>
          <w:sz w:val="24"/>
          <w:szCs w:val="24"/>
        </w:rPr>
        <w:tab/>
      </w:r>
      <w:r>
        <w:rPr>
          <w:rFonts w:hAnsi="Times New Roman" w:hint="eastAsia"/>
          <w:sz w:val="24"/>
          <w:szCs w:val="24"/>
        </w:rPr>
        <w:t>高楠</w:t>
      </w:r>
      <w:r>
        <w:rPr>
          <w:rFonts w:hAnsi="Times New Roman" w:hint="eastAsia"/>
          <w:sz w:val="24"/>
          <w:szCs w:val="24"/>
        </w:rPr>
        <w:t xml:space="preserve">, et al., </w:t>
      </w:r>
      <w:r>
        <w:rPr>
          <w:rFonts w:hAnsi="Times New Roman" w:hint="eastAsia"/>
          <w:sz w:val="24"/>
          <w:szCs w:val="24"/>
        </w:rPr>
        <w:t>基于耦合模型的旅游产业与城市化协调发展研究——以西安市为例</w:t>
      </w:r>
      <w:r>
        <w:rPr>
          <w:rFonts w:hAnsi="Times New Roman" w:hint="eastAsia"/>
          <w:sz w:val="24"/>
          <w:szCs w:val="24"/>
        </w:rPr>
        <w:t xml:space="preserve">. </w:t>
      </w:r>
      <w:r>
        <w:rPr>
          <w:rFonts w:hAnsi="Times New Roman" w:hint="eastAsia"/>
          <w:sz w:val="24"/>
          <w:szCs w:val="24"/>
        </w:rPr>
        <w:t>旅游学刊</w:t>
      </w:r>
      <w:r>
        <w:rPr>
          <w:rFonts w:hAnsi="Times New Roman" w:hint="eastAsia"/>
          <w:sz w:val="24"/>
          <w:szCs w:val="24"/>
        </w:rPr>
        <w:t>, 2013(01)</w:t>
      </w:r>
      <w:r>
        <w:rPr>
          <w:rFonts w:hAnsi="Times New Roman" w:hint="eastAsia"/>
          <w:sz w:val="24"/>
          <w:szCs w:val="24"/>
        </w:rPr>
        <w:t>：</w:t>
      </w:r>
      <w:r>
        <w:rPr>
          <w:rFonts w:hAnsi="Times New Roman" w:hint="eastAsia"/>
          <w:sz w:val="24"/>
          <w:szCs w:val="24"/>
        </w:rPr>
        <w:t xml:space="preserve"> p. 62-68.</w:t>
      </w:r>
      <w:bookmarkEnd w:id="323"/>
    </w:p>
    <w:p w:rsidR="00895047" w:rsidRDefault="00EC3CE3">
      <w:pPr>
        <w:spacing w:line="300" w:lineRule="auto"/>
        <w:ind w:left="480" w:hangingChars="200" w:hanging="480"/>
        <w:rPr>
          <w:rFonts w:hAnsi="Times New Roman"/>
          <w:sz w:val="24"/>
          <w:szCs w:val="24"/>
        </w:rPr>
      </w:pPr>
      <w:bookmarkStart w:id="324" w:name="_ENREF_123"/>
      <w:r>
        <w:rPr>
          <w:rFonts w:hAnsi="Times New Roman" w:hint="eastAsia"/>
          <w:sz w:val="24"/>
          <w:szCs w:val="24"/>
        </w:rPr>
        <w:t>123.</w:t>
      </w:r>
      <w:r>
        <w:rPr>
          <w:rFonts w:hAnsi="Times New Roman" w:hint="eastAsia"/>
          <w:sz w:val="24"/>
          <w:szCs w:val="24"/>
        </w:rPr>
        <w:tab/>
      </w:r>
      <w:r>
        <w:rPr>
          <w:rFonts w:hAnsi="Times New Roman" w:hint="eastAsia"/>
          <w:sz w:val="24"/>
          <w:szCs w:val="24"/>
        </w:rPr>
        <w:t>熊勇清</w:t>
      </w:r>
      <w:r>
        <w:rPr>
          <w:rFonts w:hAnsi="Times New Roman" w:hint="eastAsia"/>
          <w:sz w:val="24"/>
          <w:szCs w:val="24"/>
        </w:rPr>
        <w:t xml:space="preserve"> and </w:t>
      </w:r>
      <w:r>
        <w:rPr>
          <w:rFonts w:hAnsi="Times New Roman" w:hint="eastAsia"/>
          <w:sz w:val="24"/>
          <w:szCs w:val="24"/>
        </w:rPr>
        <w:t>李世才</w:t>
      </w:r>
      <w:r>
        <w:rPr>
          <w:rFonts w:hAnsi="Times New Roman" w:hint="eastAsia"/>
          <w:sz w:val="24"/>
          <w:szCs w:val="24"/>
        </w:rPr>
        <w:t xml:space="preserve">, </w:t>
      </w:r>
      <w:r>
        <w:rPr>
          <w:rFonts w:hAnsi="Times New Roman" w:hint="eastAsia"/>
          <w:sz w:val="24"/>
          <w:szCs w:val="24"/>
        </w:rPr>
        <w:t>战略性新兴产业与传统产业耦合发展的过程及作用机制探讨</w:t>
      </w:r>
      <w:r>
        <w:rPr>
          <w:rFonts w:hAnsi="Times New Roman" w:hint="eastAsia"/>
          <w:sz w:val="24"/>
          <w:szCs w:val="24"/>
        </w:rPr>
        <w:t xml:space="preserve">. </w:t>
      </w:r>
      <w:r>
        <w:rPr>
          <w:rFonts w:hAnsi="Times New Roman" w:hint="eastAsia"/>
          <w:sz w:val="24"/>
          <w:szCs w:val="24"/>
        </w:rPr>
        <w:t>科学学与科学技术管理</w:t>
      </w:r>
      <w:r>
        <w:rPr>
          <w:rFonts w:hAnsi="Times New Roman" w:hint="eastAsia"/>
          <w:sz w:val="24"/>
          <w:szCs w:val="24"/>
        </w:rPr>
        <w:t>, 2010(11)</w:t>
      </w:r>
      <w:r>
        <w:rPr>
          <w:rFonts w:hAnsi="Times New Roman" w:hint="eastAsia"/>
          <w:sz w:val="24"/>
          <w:szCs w:val="24"/>
        </w:rPr>
        <w:t>：</w:t>
      </w:r>
      <w:r>
        <w:rPr>
          <w:rFonts w:hAnsi="Times New Roman" w:hint="eastAsia"/>
          <w:sz w:val="24"/>
          <w:szCs w:val="24"/>
        </w:rPr>
        <w:t xml:space="preserve"> p. 84-87+109.</w:t>
      </w:r>
      <w:bookmarkEnd w:id="324"/>
    </w:p>
    <w:p w:rsidR="00895047" w:rsidRDefault="00EC3CE3">
      <w:pPr>
        <w:spacing w:line="300" w:lineRule="auto"/>
        <w:ind w:left="480" w:hangingChars="200" w:hanging="480"/>
        <w:rPr>
          <w:rFonts w:hAnsi="Times New Roman"/>
          <w:sz w:val="24"/>
          <w:szCs w:val="24"/>
        </w:rPr>
      </w:pPr>
      <w:bookmarkStart w:id="325" w:name="_ENREF_124"/>
      <w:r>
        <w:rPr>
          <w:rFonts w:hAnsi="Times New Roman" w:hint="eastAsia"/>
          <w:sz w:val="24"/>
          <w:szCs w:val="24"/>
        </w:rPr>
        <w:t>124.</w:t>
      </w:r>
      <w:r>
        <w:rPr>
          <w:rFonts w:hAnsi="Times New Roman" w:hint="eastAsia"/>
          <w:sz w:val="24"/>
          <w:szCs w:val="24"/>
        </w:rPr>
        <w:tab/>
      </w:r>
      <w:r>
        <w:rPr>
          <w:rFonts w:hAnsi="Times New Roman" w:hint="eastAsia"/>
          <w:sz w:val="24"/>
          <w:szCs w:val="24"/>
        </w:rPr>
        <w:t>张倩男</w:t>
      </w:r>
      <w:r>
        <w:rPr>
          <w:rFonts w:hAnsi="Times New Roman" w:hint="eastAsia"/>
          <w:sz w:val="24"/>
          <w:szCs w:val="24"/>
        </w:rPr>
        <w:t xml:space="preserve">, </w:t>
      </w:r>
      <w:r>
        <w:rPr>
          <w:rFonts w:hAnsi="Times New Roman" w:hint="eastAsia"/>
          <w:sz w:val="24"/>
          <w:szCs w:val="24"/>
        </w:rPr>
        <w:t>战略性新兴产业与传统产业耦合发展研究——基于广东省电子信息产业与纺织业的实证分析</w:t>
      </w:r>
      <w:r>
        <w:rPr>
          <w:rFonts w:hAnsi="Times New Roman" w:hint="eastAsia"/>
          <w:sz w:val="24"/>
          <w:szCs w:val="24"/>
        </w:rPr>
        <w:t xml:space="preserve">. </w:t>
      </w:r>
      <w:r>
        <w:rPr>
          <w:rFonts w:hAnsi="Times New Roman" w:hint="eastAsia"/>
          <w:sz w:val="24"/>
          <w:szCs w:val="24"/>
        </w:rPr>
        <w:t>科技进步与对策</w:t>
      </w:r>
      <w:r>
        <w:rPr>
          <w:rFonts w:hAnsi="Times New Roman" w:hint="eastAsia"/>
          <w:sz w:val="24"/>
          <w:szCs w:val="24"/>
        </w:rPr>
        <w:t>, 2013(12)</w:t>
      </w:r>
      <w:r>
        <w:rPr>
          <w:rFonts w:hAnsi="Times New Roman" w:hint="eastAsia"/>
          <w:sz w:val="24"/>
          <w:szCs w:val="24"/>
        </w:rPr>
        <w:t>：</w:t>
      </w:r>
      <w:r>
        <w:rPr>
          <w:rFonts w:hAnsi="Times New Roman" w:hint="eastAsia"/>
          <w:sz w:val="24"/>
          <w:szCs w:val="24"/>
        </w:rPr>
        <w:t xml:space="preserve"> p. 63-66.</w:t>
      </w:r>
      <w:bookmarkEnd w:id="325"/>
    </w:p>
    <w:p w:rsidR="00895047" w:rsidRDefault="00EC3CE3">
      <w:pPr>
        <w:spacing w:line="300" w:lineRule="auto"/>
        <w:ind w:left="480" w:hangingChars="200" w:hanging="480"/>
        <w:rPr>
          <w:rFonts w:hAnsi="Times New Roman"/>
          <w:sz w:val="24"/>
          <w:szCs w:val="24"/>
        </w:rPr>
      </w:pPr>
      <w:bookmarkStart w:id="326" w:name="_ENREF_125"/>
      <w:r>
        <w:rPr>
          <w:rFonts w:hAnsi="Times New Roman" w:hint="eastAsia"/>
          <w:sz w:val="24"/>
          <w:szCs w:val="24"/>
        </w:rPr>
        <w:t>125.</w:t>
      </w:r>
      <w:r>
        <w:rPr>
          <w:rFonts w:hAnsi="Times New Roman" w:hint="eastAsia"/>
          <w:sz w:val="24"/>
          <w:szCs w:val="24"/>
        </w:rPr>
        <w:tab/>
      </w:r>
      <w:r>
        <w:rPr>
          <w:rFonts w:hAnsi="Times New Roman" w:hint="eastAsia"/>
          <w:sz w:val="24"/>
          <w:szCs w:val="24"/>
        </w:rPr>
        <w:t>尹春华</w:t>
      </w:r>
      <w:r>
        <w:rPr>
          <w:rFonts w:hAnsi="Times New Roman" w:hint="eastAsia"/>
          <w:sz w:val="24"/>
          <w:szCs w:val="24"/>
        </w:rPr>
        <w:t xml:space="preserve"> and </w:t>
      </w:r>
      <w:r>
        <w:rPr>
          <w:rFonts w:hAnsi="Times New Roman" w:hint="eastAsia"/>
          <w:sz w:val="24"/>
          <w:szCs w:val="24"/>
        </w:rPr>
        <w:t>顾培亮</w:t>
      </w:r>
      <w:r>
        <w:rPr>
          <w:rFonts w:hAnsi="Times New Roman" w:hint="eastAsia"/>
          <w:sz w:val="24"/>
          <w:szCs w:val="24"/>
        </w:rPr>
        <w:t xml:space="preserve">, </w:t>
      </w:r>
      <w:r>
        <w:rPr>
          <w:rFonts w:hAnsi="Times New Roman" w:hint="eastAsia"/>
          <w:sz w:val="24"/>
          <w:szCs w:val="24"/>
        </w:rPr>
        <w:t>我国产业结构的调整与能源消费的灰色关联分析</w:t>
      </w:r>
      <w:r>
        <w:rPr>
          <w:rFonts w:hAnsi="Times New Roman" w:hint="eastAsia"/>
          <w:sz w:val="24"/>
          <w:szCs w:val="24"/>
        </w:rPr>
        <w:t xml:space="preserve">. </w:t>
      </w:r>
      <w:r>
        <w:rPr>
          <w:rFonts w:hAnsi="Times New Roman" w:hint="eastAsia"/>
          <w:sz w:val="24"/>
          <w:szCs w:val="24"/>
        </w:rPr>
        <w:t>天津大学学报</w:t>
      </w:r>
      <w:r>
        <w:rPr>
          <w:rFonts w:hAnsi="Times New Roman" w:hint="eastAsia"/>
          <w:sz w:val="24"/>
          <w:szCs w:val="24"/>
        </w:rPr>
        <w:t>, 2003(01)</w:t>
      </w:r>
      <w:r>
        <w:rPr>
          <w:rFonts w:hAnsi="Times New Roman" w:hint="eastAsia"/>
          <w:sz w:val="24"/>
          <w:szCs w:val="24"/>
        </w:rPr>
        <w:t>：</w:t>
      </w:r>
      <w:r>
        <w:rPr>
          <w:rFonts w:hAnsi="Times New Roman" w:hint="eastAsia"/>
          <w:sz w:val="24"/>
          <w:szCs w:val="24"/>
        </w:rPr>
        <w:t xml:space="preserve"> p. 104-107.</w:t>
      </w:r>
      <w:bookmarkEnd w:id="326"/>
    </w:p>
    <w:p w:rsidR="00895047" w:rsidRDefault="00EC3CE3">
      <w:pPr>
        <w:spacing w:line="300" w:lineRule="auto"/>
        <w:ind w:left="480" w:hangingChars="200" w:hanging="480"/>
        <w:rPr>
          <w:rFonts w:hAnsi="Times New Roman"/>
          <w:sz w:val="24"/>
          <w:szCs w:val="24"/>
        </w:rPr>
      </w:pPr>
      <w:bookmarkStart w:id="327" w:name="_ENREF_126"/>
      <w:r>
        <w:rPr>
          <w:rFonts w:hAnsi="Times New Roman" w:hint="eastAsia"/>
          <w:sz w:val="24"/>
          <w:szCs w:val="24"/>
        </w:rPr>
        <w:t>126.</w:t>
      </w:r>
      <w:r>
        <w:rPr>
          <w:rFonts w:hAnsi="Times New Roman" w:hint="eastAsia"/>
          <w:sz w:val="24"/>
          <w:szCs w:val="24"/>
        </w:rPr>
        <w:tab/>
      </w:r>
      <w:r>
        <w:rPr>
          <w:rFonts w:hAnsi="Times New Roman" w:hint="eastAsia"/>
          <w:sz w:val="24"/>
          <w:szCs w:val="24"/>
        </w:rPr>
        <w:t>于超</w:t>
      </w:r>
      <w:r>
        <w:rPr>
          <w:rFonts w:hAnsi="Times New Roman" w:hint="eastAsia"/>
          <w:sz w:val="24"/>
          <w:szCs w:val="24"/>
        </w:rPr>
        <w:t xml:space="preserve">, </w:t>
      </w:r>
      <w:r>
        <w:rPr>
          <w:rFonts w:hAnsi="Times New Roman" w:hint="eastAsia"/>
          <w:sz w:val="24"/>
          <w:szCs w:val="24"/>
        </w:rPr>
        <w:t>谭忠富</w:t>
      </w:r>
      <w:r>
        <w:rPr>
          <w:rFonts w:hAnsi="Times New Roman" w:hint="eastAsia"/>
          <w:sz w:val="24"/>
          <w:szCs w:val="24"/>
        </w:rPr>
        <w:t xml:space="preserve">, and </w:t>
      </w:r>
      <w:r>
        <w:rPr>
          <w:rFonts w:hAnsi="Times New Roman" w:hint="eastAsia"/>
          <w:sz w:val="24"/>
          <w:szCs w:val="24"/>
        </w:rPr>
        <w:t>姜海洋</w:t>
      </w:r>
      <w:r>
        <w:rPr>
          <w:rFonts w:hAnsi="Times New Roman" w:hint="eastAsia"/>
          <w:sz w:val="24"/>
          <w:szCs w:val="24"/>
        </w:rPr>
        <w:t xml:space="preserve">, </w:t>
      </w:r>
      <w:r>
        <w:rPr>
          <w:rFonts w:hAnsi="Times New Roman" w:hint="eastAsia"/>
          <w:sz w:val="24"/>
          <w:szCs w:val="24"/>
        </w:rPr>
        <w:t>我国能源消费与经济增长的灰色关联分析及能源预测</w:t>
      </w:r>
      <w:r>
        <w:rPr>
          <w:rFonts w:hAnsi="Times New Roman" w:hint="eastAsia"/>
          <w:sz w:val="24"/>
          <w:szCs w:val="24"/>
        </w:rPr>
        <w:t xml:space="preserve">. </w:t>
      </w:r>
      <w:r>
        <w:rPr>
          <w:rFonts w:hAnsi="Times New Roman" w:hint="eastAsia"/>
          <w:sz w:val="24"/>
          <w:szCs w:val="24"/>
        </w:rPr>
        <w:t>电力学报</w:t>
      </w:r>
      <w:r>
        <w:rPr>
          <w:rFonts w:hAnsi="Times New Roman" w:hint="eastAsia"/>
          <w:sz w:val="24"/>
          <w:szCs w:val="24"/>
        </w:rPr>
        <w:t>, 2007(04)</w:t>
      </w:r>
      <w:r>
        <w:rPr>
          <w:rFonts w:hAnsi="Times New Roman" w:hint="eastAsia"/>
          <w:sz w:val="24"/>
          <w:szCs w:val="24"/>
        </w:rPr>
        <w:t>：</w:t>
      </w:r>
      <w:r>
        <w:rPr>
          <w:rFonts w:hAnsi="Times New Roman" w:hint="eastAsia"/>
          <w:sz w:val="24"/>
          <w:szCs w:val="24"/>
        </w:rPr>
        <w:t xml:space="preserve"> p. 424-427+431.</w:t>
      </w:r>
      <w:bookmarkEnd w:id="327"/>
    </w:p>
    <w:p w:rsidR="00895047" w:rsidRDefault="00EC3CE3">
      <w:pPr>
        <w:spacing w:line="300" w:lineRule="auto"/>
        <w:ind w:left="480" w:hangingChars="200" w:hanging="480"/>
        <w:rPr>
          <w:rFonts w:hAnsi="Times New Roman"/>
          <w:sz w:val="24"/>
          <w:szCs w:val="24"/>
        </w:rPr>
      </w:pPr>
      <w:bookmarkStart w:id="328" w:name="_ENREF_127"/>
      <w:r>
        <w:rPr>
          <w:rFonts w:hAnsi="Times New Roman" w:hint="eastAsia"/>
          <w:sz w:val="24"/>
          <w:szCs w:val="24"/>
        </w:rPr>
        <w:t>127.</w:t>
      </w:r>
      <w:r>
        <w:rPr>
          <w:rFonts w:hAnsi="Times New Roman" w:hint="eastAsia"/>
          <w:sz w:val="24"/>
          <w:szCs w:val="24"/>
        </w:rPr>
        <w:tab/>
      </w:r>
      <w:r>
        <w:rPr>
          <w:rFonts w:hAnsi="Times New Roman" w:hint="eastAsia"/>
          <w:sz w:val="24"/>
          <w:szCs w:val="24"/>
        </w:rPr>
        <w:t>屈小娥</w:t>
      </w:r>
      <w:r>
        <w:rPr>
          <w:rFonts w:hAnsi="Times New Roman" w:hint="eastAsia"/>
          <w:sz w:val="24"/>
          <w:szCs w:val="24"/>
        </w:rPr>
        <w:t xml:space="preserve"> and </w:t>
      </w:r>
      <w:r>
        <w:rPr>
          <w:rFonts w:hAnsi="Times New Roman" w:hint="eastAsia"/>
          <w:sz w:val="24"/>
          <w:szCs w:val="24"/>
        </w:rPr>
        <w:t>袁晓玲</w:t>
      </w:r>
      <w:r>
        <w:rPr>
          <w:rFonts w:hAnsi="Times New Roman" w:hint="eastAsia"/>
          <w:sz w:val="24"/>
          <w:szCs w:val="24"/>
        </w:rPr>
        <w:t xml:space="preserve">, </w:t>
      </w:r>
      <w:r>
        <w:rPr>
          <w:rFonts w:hAnsi="Times New Roman" w:hint="eastAsia"/>
          <w:sz w:val="24"/>
          <w:szCs w:val="24"/>
        </w:rPr>
        <w:t>中国能源消费与经济增长的灰色关联分析</w:t>
      </w:r>
      <w:r>
        <w:rPr>
          <w:rFonts w:hAnsi="Times New Roman" w:hint="eastAsia"/>
          <w:sz w:val="24"/>
          <w:szCs w:val="24"/>
        </w:rPr>
        <w:t xml:space="preserve">. </w:t>
      </w:r>
      <w:r>
        <w:rPr>
          <w:rFonts w:hAnsi="Times New Roman" w:hint="eastAsia"/>
          <w:sz w:val="24"/>
          <w:szCs w:val="24"/>
        </w:rPr>
        <w:t>统计与决策</w:t>
      </w:r>
      <w:r>
        <w:rPr>
          <w:rFonts w:hAnsi="Times New Roman" w:hint="eastAsia"/>
          <w:sz w:val="24"/>
          <w:szCs w:val="24"/>
        </w:rPr>
        <w:t>, 2008(14)</w:t>
      </w:r>
      <w:r>
        <w:rPr>
          <w:rFonts w:hAnsi="Times New Roman" w:hint="eastAsia"/>
          <w:sz w:val="24"/>
          <w:szCs w:val="24"/>
        </w:rPr>
        <w:t>：</w:t>
      </w:r>
      <w:r>
        <w:rPr>
          <w:rFonts w:hAnsi="Times New Roman" w:hint="eastAsia"/>
          <w:sz w:val="24"/>
          <w:szCs w:val="24"/>
        </w:rPr>
        <w:t xml:space="preserve"> p. 86-88.</w:t>
      </w:r>
      <w:bookmarkEnd w:id="328"/>
    </w:p>
    <w:p w:rsidR="00895047" w:rsidRDefault="00EC3CE3">
      <w:pPr>
        <w:spacing w:line="300" w:lineRule="auto"/>
        <w:ind w:left="480" w:hangingChars="200" w:hanging="480"/>
        <w:rPr>
          <w:rFonts w:hAnsi="Times New Roman"/>
          <w:sz w:val="24"/>
          <w:szCs w:val="24"/>
        </w:rPr>
      </w:pPr>
      <w:bookmarkStart w:id="329" w:name="_ENREF_128"/>
      <w:r>
        <w:rPr>
          <w:rFonts w:hAnsi="Times New Roman" w:hint="eastAsia"/>
          <w:sz w:val="24"/>
          <w:szCs w:val="24"/>
        </w:rPr>
        <w:lastRenderedPageBreak/>
        <w:t>128.</w:t>
      </w:r>
      <w:r>
        <w:rPr>
          <w:rFonts w:hAnsi="Times New Roman" w:hint="eastAsia"/>
          <w:sz w:val="24"/>
          <w:szCs w:val="24"/>
        </w:rPr>
        <w:tab/>
      </w:r>
      <w:r>
        <w:rPr>
          <w:rFonts w:hAnsi="Times New Roman" w:hint="eastAsia"/>
          <w:sz w:val="24"/>
          <w:szCs w:val="24"/>
        </w:rPr>
        <w:t>李影</w:t>
      </w:r>
      <w:r>
        <w:rPr>
          <w:rFonts w:hAnsi="Times New Roman" w:hint="eastAsia"/>
          <w:sz w:val="24"/>
          <w:szCs w:val="24"/>
        </w:rPr>
        <w:t xml:space="preserve">, </w:t>
      </w:r>
      <w:r>
        <w:rPr>
          <w:rFonts w:hAnsi="Times New Roman" w:hint="eastAsia"/>
          <w:sz w:val="24"/>
          <w:szCs w:val="24"/>
        </w:rPr>
        <w:t>能源消费与经济增长的灰色关联度分析——基于能源结构约束的视角</w:t>
      </w:r>
      <w:r>
        <w:rPr>
          <w:rFonts w:hAnsi="Times New Roman" w:hint="eastAsia"/>
          <w:sz w:val="24"/>
          <w:szCs w:val="24"/>
        </w:rPr>
        <w:t xml:space="preserve">. </w:t>
      </w:r>
      <w:r>
        <w:rPr>
          <w:rFonts w:hAnsi="Times New Roman" w:hint="eastAsia"/>
          <w:sz w:val="24"/>
          <w:szCs w:val="24"/>
        </w:rPr>
        <w:t>技术经济</w:t>
      </w:r>
      <w:r>
        <w:rPr>
          <w:rFonts w:hAnsi="Times New Roman" w:hint="eastAsia"/>
          <w:sz w:val="24"/>
          <w:szCs w:val="24"/>
        </w:rPr>
        <w:t>, 2010(03)</w:t>
      </w:r>
      <w:r>
        <w:rPr>
          <w:rFonts w:hAnsi="Times New Roman" w:hint="eastAsia"/>
          <w:sz w:val="24"/>
          <w:szCs w:val="24"/>
        </w:rPr>
        <w:t>：</w:t>
      </w:r>
      <w:r>
        <w:rPr>
          <w:rFonts w:hAnsi="Times New Roman" w:hint="eastAsia"/>
          <w:sz w:val="24"/>
          <w:szCs w:val="24"/>
        </w:rPr>
        <w:t xml:space="preserve"> p. 95-99.</w:t>
      </w:r>
      <w:bookmarkEnd w:id="329"/>
    </w:p>
    <w:p w:rsidR="00895047" w:rsidRDefault="00EC3CE3">
      <w:pPr>
        <w:spacing w:line="300" w:lineRule="auto"/>
        <w:ind w:left="480" w:hangingChars="200" w:hanging="480"/>
        <w:rPr>
          <w:rFonts w:hAnsi="Times New Roman"/>
          <w:sz w:val="24"/>
          <w:szCs w:val="24"/>
        </w:rPr>
      </w:pPr>
      <w:bookmarkStart w:id="330" w:name="_ENREF_129"/>
      <w:r>
        <w:rPr>
          <w:rFonts w:hAnsi="Times New Roman" w:hint="eastAsia"/>
          <w:sz w:val="24"/>
          <w:szCs w:val="24"/>
        </w:rPr>
        <w:t>129.</w:t>
      </w:r>
      <w:r>
        <w:rPr>
          <w:rFonts w:hAnsi="Times New Roman" w:hint="eastAsia"/>
          <w:sz w:val="24"/>
          <w:szCs w:val="24"/>
        </w:rPr>
        <w:tab/>
      </w:r>
      <w:r>
        <w:rPr>
          <w:rFonts w:hAnsi="Times New Roman" w:hint="eastAsia"/>
          <w:sz w:val="24"/>
          <w:szCs w:val="24"/>
        </w:rPr>
        <w:t>冯艳</w:t>
      </w:r>
      <w:r>
        <w:rPr>
          <w:rFonts w:hAnsi="Times New Roman" w:hint="eastAsia"/>
          <w:sz w:val="24"/>
          <w:szCs w:val="24"/>
        </w:rPr>
        <w:t xml:space="preserve">, </w:t>
      </w:r>
      <w:r>
        <w:rPr>
          <w:rFonts w:hAnsi="Times New Roman" w:hint="eastAsia"/>
          <w:sz w:val="24"/>
          <w:szCs w:val="24"/>
        </w:rPr>
        <w:t>辽宁省产业结构与就业结构的灰色关联度分析</w:t>
      </w:r>
      <w:r>
        <w:rPr>
          <w:rFonts w:hAnsi="Times New Roman" w:hint="eastAsia"/>
          <w:sz w:val="24"/>
          <w:szCs w:val="24"/>
        </w:rPr>
        <w:t xml:space="preserve">. </w:t>
      </w:r>
      <w:r>
        <w:rPr>
          <w:rFonts w:hAnsi="Times New Roman" w:hint="eastAsia"/>
          <w:sz w:val="24"/>
          <w:szCs w:val="24"/>
        </w:rPr>
        <w:t>沈阳师范大学学报</w:t>
      </w:r>
      <w:r>
        <w:rPr>
          <w:rFonts w:hAnsi="Times New Roman" w:hint="eastAsia"/>
          <w:sz w:val="24"/>
          <w:szCs w:val="24"/>
        </w:rPr>
        <w:t>(</w:t>
      </w:r>
      <w:r>
        <w:rPr>
          <w:rFonts w:hAnsi="Times New Roman" w:hint="eastAsia"/>
          <w:sz w:val="24"/>
          <w:szCs w:val="24"/>
        </w:rPr>
        <w:t>社会科学版</w:t>
      </w:r>
      <w:r>
        <w:rPr>
          <w:rFonts w:hAnsi="Times New Roman" w:hint="eastAsia"/>
          <w:sz w:val="24"/>
          <w:szCs w:val="24"/>
        </w:rPr>
        <w:t>), 2011(04)</w:t>
      </w:r>
      <w:r>
        <w:rPr>
          <w:rFonts w:hAnsi="Times New Roman" w:hint="eastAsia"/>
          <w:sz w:val="24"/>
          <w:szCs w:val="24"/>
        </w:rPr>
        <w:t>：</w:t>
      </w:r>
      <w:r>
        <w:rPr>
          <w:rFonts w:hAnsi="Times New Roman" w:hint="eastAsia"/>
          <w:sz w:val="24"/>
          <w:szCs w:val="24"/>
        </w:rPr>
        <w:t xml:space="preserve"> p. 35-37.</w:t>
      </w:r>
      <w:bookmarkEnd w:id="330"/>
    </w:p>
    <w:p w:rsidR="00895047" w:rsidRDefault="00EC3CE3">
      <w:pPr>
        <w:spacing w:line="300" w:lineRule="auto"/>
        <w:ind w:left="480" w:hangingChars="200" w:hanging="480"/>
        <w:rPr>
          <w:rFonts w:hAnsi="Times New Roman"/>
          <w:sz w:val="24"/>
          <w:szCs w:val="24"/>
        </w:rPr>
      </w:pPr>
      <w:bookmarkStart w:id="331" w:name="_ENREF_130"/>
      <w:r>
        <w:rPr>
          <w:rFonts w:hAnsi="Times New Roman" w:hint="eastAsia"/>
          <w:sz w:val="24"/>
          <w:szCs w:val="24"/>
        </w:rPr>
        <w:t>130.</w:t>
      </w:r>
      <w:r>
        <w:rPr>
          <w:rFonts w:hAnsi="Times New Roman" w:hint="eastAsia"/>
          <w:sz w:val="24"/>
          <w:szCs w:val="24"/>
        </w:rPr>
        <w:tab/>
      </w:r>
      <w:r>
        <w:rPr>
          <w:rFonts w:hAnsi="Times New Roman" w:hint="eastAsia"/>
          <w:sz w:val="24"/>
          <w:szCs w:val="24"/>
        </w:rPr>
        <w:t>李春荣</w:t>
      </w:r>
      <w:r>
        <w:rPr>
          <w:rFonts w:hAnsi="Times New Roman" w:hint="eastAsia"/>
          <w:sz w:val="24"/>
          <w:szCs w:val="24"/>
        </w:rPr>
        <w:t xml:space="preserve">, et al., </w:t>
      </w:r>
      <w:r>
        <w:rPr>
          <w:rFonts w:hAnsi="Times New Roman" w:hint="eastAsia"/>
          <w:sz w:val="24"/>
          <w:szCs w:val="24"/>
        </w:rPr>
        <w:t>沈阳市产业结构变动与经济增长因果关系分析</w:t>
      </w:r>
      <w:r>
        <w:rPr>
          <w:rFonts w:hAnsi="Times New Roman" w:hint="eastAsia"/>
          <w:sz w:val="24"/>
          <w:szCs w:val="24"/>
        </w:rPr>
        <w:t xml:space="preserve">. </w:t>
      </w:r>
      <w:r>
        <w:rPr>
          <w:rFonts w:hAnsi="Times New Roman" w:hint="eastAsia"/>
          <w:sz w:val="24"/>
          <w:szCs w:val="24"/>
        </w:rPr>
        <w:t>生态经济</w:t>
      </w:r>
      <w:r>
        <w:rPr>
          <w:rFonts w:hAnsi="Times New Roman" w:hint="eastAsia"/>
          <w:sz w:val="24"/>
          <w:szCs w:val="24"/>
        </w:rPr>
        <w:t>, 2011(09)</w:t>
      </w:r>
      <w:r>
        <w:rPr>
          <w:rFonts w:hAnsi="Times New Roman" w:hint="eastAsia"/>
          <w:sz w:val="24"/>
          <w:szCs w:val="24"/>
        </w:rPr>
        <w:t>：</w:t>
      </w:r>
      <w:r>
        <w:rPr>
          <w:rFonts w:hAnsi="Times New Roman" w:hint="eastAsia"/>
          <w:sz w:val="24"/>
          <w:szCs w:val="24"/>
        </w:rPr>
        <w:t xml:space="preserve"> p. 99-102+112.</w:t>
      </w:r>
      <w:bookmarkEnd w:id="331"/>
    </w:p>
    <w:p w:rsidR="00895047" w:rsidRDefault="00EC3CE3">
      <w:pPr>
        <w:spacing w:line="300" w:lineRule="auto"/>
        <w:ind w:left="480" w:hangingChars="200" w:hanging="480"/>
        <w:rPr>
          <w:rFonts w:hAnsi="Times New Roman"/>
          <w:sz w:val="24"/>
          <w:szCs w:val="24"/>
        </w:rPr>
      </w:pPr>
      <w:bookmarkStart w:id="332" w:name="_ENREF_131"/>
      <w:r>
        <w:rPr>
          <w:rFonts w:hAnsi="Times New Roman" w:hint="eastAsia"/>
          <w:sz w:val="24"/>
          <w:szCs w:val="24"/>
        </w:rPr>
        <w:t>131.</w:t>
      </w:r>
      <w:r>
        <w:rPr>
          <w:rFonts w:hAnsi="Times New Roman" w:hint="eastAsia"/>
          <w:sz w:val="24"/>
          <w:szCs w:val="24"/>
        </w:rPr>
        <w:tab/>
      </w:r>
      <w:r>
        <w:rPr>
          <w:rFonts w:hAnsi="Times New Roman" w:hint="eastAsia"/>
          <w:sz w:val="24"/>
          <w:szCs w:val="24"/>
        </w:rPr>
        <w:t>陈悦华</w:t>
      </w:r>
      <w:r>
        <w:rPr>
          <w:rFonts w:hAnsi="Times New Roman" w:hint="eastAsia"/>
          <w:sz w:val="24"/>
          <w:szCs w:val="24"/>
        </w:rPr>
        <w:t xml:space="preserve">, </w:t>
      </w:r>
      <w:r>
        <w:rPr>
          <w:rFonts w:hAnsi="Times New Roman" w:hint="eastAsia"/>
          <w:sz w:val="24"/>
          <w:szCs w:val="24"/>
        </w:rPr>
        <w:t>杨旭</w:t>
      </w:r>
      <w:r>
        <w:rPr>
          <w:rFonts w:hAnsi="Times New Roman" w:hint="eastAsia"/>
          <w:sz w:val="24"/>
          <w:szCs w:val="24"/>
        </w:rPr>
        <w:t xml:space="preserve">, and </w:t>
      </w:r>
      <w:r>
        <w:rPr>
          <w:rFonts w:hAnsi="Times New Roman" w:hint="eastAsia"/>
          <w:sz w:val="24"/>
          <w:szCs w:val="24"/>
        </w:rPr>
        <w:t>杜厚磊</w:t>
      </w:r>
      <w:r>
        <w:rPr>
          <w:rFonts w:hAnsi="Times New Roman" w:hint="eastAsia"/>
          <w:sz w:val="24"/>
          <w:szCs w:val="24"/>
        </w:rPr>
        <w:t xml:space="preserve">, </w:t>
      </w:r>
      <w:r>
        <w:rPr>
          <w:rFonts w:hAnsi="Times New Roman" w:hint="eastAsia"/>
          <w:sz w:val="24"/>
          <w:szCs w:val="24"/>
        </w:rPr>
        <w:t>省域城市圈</w:t>
      </w:r>
      <w:r>
        <w:rPr>
          <w:rFonts w:hAnsi="Times New Roman" w:hint="eastAsia"/>
          <w:sz w:val="24"/>
          <w:szCs w:val="24"/>
        </w:rPr>
        <w:t>GDP</w:t>
      </w:r>
      <w:r>
        <w:rPr>
          <w:rFonts w:hAnsi="Times New Roman" w:hint="eastAsia"/>
          <w:sz w:val="24"/>
          <w:szCs w:val="24"/>
        </w:rPr>
        <w:t>与其三种专利授权数量的灰色关联度分析</w:t>
      </w:r>
      <w:r>
        <w:rPr>
          <w:rFonts w:hAnsi="Times New Roman" w:hint="eastAsia"/>
          <w:sz w:val="24"/>
          <w:szCs w:val="24"/>
        </w:rPr>
        <w:t xml:space="preserve">. </w:t>
      </w:r>
      <w:r>
        <w:rPr>
          <w:rFonts w:hAnsi="Times New Roman" w:hint="eastAsia"/>
          <w:sz w:val="24"/>
          <w:szCs w:val="24"/>
        </w:rPr>
        <w:t>统计与决策</w:t>
      </w:r>
      <w:r>
        <w:rPr>
          <w:rFonts w:hAnsi="Times New Roman" w:hint="eastAsia"/>
          <w:sz w:val="24"/>
          <w:szCs w:val="24"/>
        </w:rPr>
        <w:t>, 2015(18)</w:t>
      </w:r>
      <w:r>
        <w:rPr>
          <w:rFonts w:hAnsi="Times New Roman" w:hint="eastAsia"/>
          <w:sz w:val="24"/>
          <w:szCs w:val="24"/>
        </w:rPr>
        <w:t>：</w:t>
      </w:r>
      <w:r>
        <w:rPr>
          <w:rFonts w:hAnsi="Times New Roman" w:hint="eastAsia"/>
          <w:sz w:val="24"/>
          <w:szCs w:val="24"/>
        </w:rPr>
        <w:t xml:space="preserve"> p. 105-108.</w:t>
      </w:r>
      <w:bookmarkEnd w:id="332"/>
    </w:p>
    <w:p w:rsidR="00895047" w:rsidRDefault="00EC3CE3">
      <w:pPr>
        <w:spacing w:line="300" w:lineRule="auto"/>
        <w:ind w:left="480" w:hangingChars="200" w:hanging="480"/>
        <w:rPr>
          <w:rFonts w:hAnsi="Times New Roman"/>
          <w:sz w:val="24"/>
          <w:szCs w:val="24"/>
        </w:rPr>
      </w:pPr>
      <w:bookmarkStart w:id="333" w:name="_ENREF_132"/>
      <w:r>
        <w:rPr>
          <w:rFonts w:hAnsi="Times New Roman" w:hint="eastAsia"/>
          <w:sz w:val="24"/>
          <w:szCs w:val="24"/>
        </w:rPr>
        <w:t>132.</w:t>
      </w:r>
      <w:r>
        <w:rPr>
          <w:rFonts w:hAnsi="Times New Roman" w:hint="eastAsia"/>
          <w:sz w:val="24"/>
          <w:szCs w:val="24"/>
        </w:rPr>
        <w:tab/>
      </w:r>
      <w:r>
        <w:rPr>
          <w:rFonts w:hAnsi="Times New Roman" w:hint="eastAsia"/>
          <w:sz w:val="24"/>
          <w:szCs w:val="24"/>
        </w:rPr>
        <w:t>邓聚龙</w:t>
      </w:r>
      <w:r>
        <w:rPr>
          <w:rFonts w:hAnsi="Times New Roman" w:hint="eastAsia"/>
          <w:sz w:val="24"/>
          <w:szCs w:val="24"/>
        </w:rPr>
        <w:t xml:space="preserve">, </w:t>
      </w:r>
      <w:r>
        <w:rPr>
          <w:rFonts w:hAnsi="Times New Roman" w:hint="eastAsia"/>
          <w:sz w:val="24"/>
          <w:szCs w:val="24"/>
        </w:rPr>
        <w:t>社会经济灰色系统的理论与方法</w:t>
      </w:r>
      <w:r>
        <w:rPr>
          <w:rFonts w:hAnsi="Times New Roman" w:hint="eastAsia"/>
          <w:sz w:val="24"/>
          <w:szCs w:val="24"/>
        </w:rPr>
        <w:t xml:space="preserve">. </w:t>
      </w:r>
      <w:r>
        <w:rPr>
          <w:rFonts w:hAnsi="Times New Roman" w:hint="eastAsia"/>
          <w:sz w:val="24"/>
          <w:szCs w:val="24"/>
        </w:rPr>
        <w:t>中国社会科学</w:t>
      </w:r>
      <w:r>
        <w:rPr>
          <w:rFonts w:hAnsi="Times New Roman" w:hint="eastAsia"/>
          <w:sz w:val="24"/>
          <w:szCs w:val="24"/>
        </w:rPr>
        <w:t>, 1984(06)</w:t>
      </w:r>
      <w:r>
        <w:rPr>
          <w:rFonts w:hAnsi="Times New Roman" w:hint="eastAsia"/>
          <w:sz w:val="24"/>
          <w:szCs w:val="24"/>
        </w:rPr>
        <w:t>：</w:t>
      </w:r>
      <w:r>
        <w:rPr>
          <w:rFonts w:hAnsi="Times New Roman" w:hint="eastAsia"/>
          <w:sz w:val="24"/>
          <w:szCs w:val="24"/>
        </w:rPr>
        <w:t xml:space="preserve"> p. 4</w:t>
      </w:r>
      <w:r>
        <w:rPr>
          <w:rFonts w:hAnsi="Times New Roman"/>
          <w:sz w:val="24"/>
          <w:szCs w:val="24"/>
        </w:rPr>
        <w:t>7-60.</w:t>
      </w:r>
      <w:bookmarkEnd w:id="333"/>
    </w:p>
    <w:p w:rsidR="00895047" w:rsidRDefault="00EC3CE3">
      <w:pPr>
        <w:spacing w:line="300" w:lineRule="auto"/>
        <w:ind w:left="480" w:hangingChars="200" w:hanging="480"/>
        <w:rPr>
          <w:rFonts w:hAnsi="Times New Roman"/>
          <w:sz w:val="24"/>
          <w:szCs w:val="24"/>
        </w:rPr>
      </w:pPr>
      <w:bookmarkStart w:id="334" w:name="_ENREF_133"/>
      <w:r>
        <w:rPr>
          <w:rFonts w:hAnsi="Times New Roman" w:hint="eastAsia"/>
          <w:sz w:val="24"/>
          <w:szCs w:val="24"/>
        </w:rPr>
        <w:t>133.</w:t>
      </w:r>
      <w:r>
        <w:rPr>
          <w:rFonts w:hAnsi="Times New Roman" w:hint="eastAsia"/>
          <w:sz w:val="24"/>
          <w:szCs w:val="24"/>
        </w:rPr>
        <w:tab/>
      </w:r>
      <w:r>
        <w:rPr>
          <w:rFonts w:hAnsi="Times New Roman" w:hint="eastAsia"/>
          <w:sz w:val="24"/>
          <w:szCs w:val="24"/>
        </w:rPr>
        <w:t>王清印</w:t>
      </w:r>
      <w:r>
        <w:rPr>
          <w:rFonts w:hAnsi="Times New Roman" w:hint="eastAsia"/>
          <w:sz w:val="24"/>
          <w:szCs w:val="24"/>
        </w:rPr>
        <w:t xml:space="preserve">, </w:t>
      </w:r>
      <w:r>
        <w:rPr>
          <w:rFonts w:hAnsi="Times New Roman" w:hint="eastAsia"/>
          <w:sz w:val="24"/>
          <w:szCs w:val="24"/>
        </w:rPr>
        <w:t>灰色</w:t>
      </w:r>
      <w:r>
        <w:rPr>
          <w:rFonts w:hAnsi="Times New Roman" w:hint="eastAsia"/>
          <w:sz w:val="24"/>
          <w:szCs w:val="24"/>
        </w:rPr>
        <w:t>B</w:t>
      </w:r>
      <w:r>
        <w:rPr>
          <w:rFonts w:hAnsi="Times New Roman" w:hint="eastAsia"/>
          <w:sz w:val="24"/>
          <w:szCs w:val="24"/>
        </w:rPr>
        <w:t>型关联分析</w:t>
      </w:r>
      <w:r>
        <w:rPr>
          <w:rFonts w:hAnsi="Times New Roman" w:hint="eastAsia"/>
          <w:sz w:val="24"/>
          <w:szCs w:val="24"/>
        </w:rPr>
        <w:t xml:space="preserve">. </w:t>
      </w:r>
      <w:r>
        <w:rPr>
          <w:rFonts w:hAnsi="Times New Roman" w:hint="eastAsia"/>
          <w:sz w:val="24"/>
          <w:szCs w:val="24"/>
        </w:rPr>
        <w:t>华中理工大学学报</w:t>
      </w:r>
      <w:r>
        <w:rPr>
          <w:rFonts w:hAnsi="Times New Roman" w:hint="eastAsia"/>
          <w:sz w:val="24"/>
          <w:szCs w:val="24"/>
        </w:rPr>
        <w:t>, 1989(06)</w:t>
      </w:r>
      <w:r>
        <w:rPr>
          <w:rFonts w:hAnsi="Times New Roman" w:hint="eastAsia"/>
          <w:sz w:val="24"/>
          <w:szCs w:val="24"/>
        </w:rPr>
        <w:t>：</w:t>
      </w:r>
      <w:r>
        <w:rPr>
          <w:rFonts w:hAnsi="Times New Roman" w:hint="eastAsia"/>
          <w:sz w:val="24"/>
          <w:szCs w:val="24"/>
        </w:rPr>
        <w:t xml:space="preserve"> p. 77-82.</w:t>
      </w:r>
      <w:bookmarkEnd w:id="334"/>
    </w:p>
    <w:p w:rsidR="00895047" w:rsidRDefault="00EC3CE3">
      <w:pPr>
        <w:spacing w:line="300" w:lineRule="auto"/>
        <w:ind w:left="480" w:hangingChars="200" w:hanging="480"/>
        <w:rPr>
          <w:rFonts w:hAnsi="Times New Roman"/>
          <w:sz w:val="24"/>
          <w:szCs w:val="24"/>
        </w:rPr>
      </w:pPr>
      <w:bookmarkStart w:id="335" w:name="_ENREF_134"/>
      <w:r>
        <w:rPr>
          <w:rFonts w:hAnsi="Times New Roman" w:hint="eastAsia"/>
          <w:sz w:val="24"/>
          <w:szCs w:val="24"/>
        </w:rPr>
        <w:t>134.</w:t>
      </w:r>
      <w:r>
        <w:rPr>
          <w:rFonts w:hAnsi="Times New Roman" w:hint="eastAsia"/>
          <w:sz w:val="24"/>
          <w:szCs w:val="24"/>
        </w:rPr>
        <w:tab/>
      </w:r>
      <w:r>
        <w:rPr>
          <w:rFonts w:hAnsi="Times New Roman" w:hint="eastAsia"/>
          <w:sz w:val="24"/>
          <w:szCs w:val="24"/>
        </w:rPr>
        <w:t>王清印</w:t>
      </w:r>
      <w:r>
        <w:rPr>
          <w:rFonts w:hAnsi="Times New Roman" w:hint="eastAsia"/>
          <w:sz w:val="24"/>
          <w:szCs w:val="24"/>
        </w:rPr>
        <w:t xml:space="preserve"> and </w:t>
      </w:r>
      <w:r>
        <w:rPr>
          <w:rFonts w:hAnsi="Times New Roman" w:hint="eastAsia"/>
          <w:sz w:val="24"/>
          <w:szCs w:val="24"/>
        </w:rPr>
        <w:t>郭立田</w:t>
      </w:r>
      <w:r>
        <w:rPr>
          <w:rFonts w:hAnsi="Times New Roman" w:hint="eastAsia"/>
          <w:sz w:val="24"/>
          <w:szCs w:val="24"/>
        </w:rPr>
        <w:t xml:space="preserve">, </w:t>
      </w:r>
      <w:r>
        <w:rPr>
          <w:rFonts w:hAnsi="Times New Roman" w:hint="eastAsia"/>
          <w:sz w:val="24"/>
          <w:szCs w:val="24"/>
        </w:rPr>
        <w:t>广义关联分析方法研究</w:t>
      </w:r>
      <w:r>
        <w:rPr>
          <w:rFonts w:hAnsi="Times New Roman" w:hint="eastAsia"/>
          <w:sz w:val="24"/>
          <w:szCs w:val="24"/>
        </w:rPr>
        <w:t xml:space="preserve">. </w:t>
      </w:r>
      <w:r>
        <w:rPr>
          <w:rFonts w:hAnsi="Times New Roman" w:hint="eastAsia"/>
          <w:sz w:val="24"/>
          <w:szCs w:val="24"/>
        </w:rPr>
        <w:t>华中科技大学学报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2005(08)</w:t>
      </w:r>
      <w:r>
        <w:rPr>
          <w:rFonts w:hAnsi="Times New Roman" w:hint="eastAsia"/>
          <w:sz w:val="24"/>
          <w:szCs w:val="24"/>
        </w:rPr>
        <w:t>：</w:t>
      </w:r>
      <w:r>
        <w:rPr>
          <w:rFonts w:hAnsi="Times New Roman" w:hint="eastAsia"/>
          <w:sz w:val="24"/>
          <w:szCs w:val="24"/>
        </w:rPr>
        <w:t xml:space="preserve"> p. 97-99.</w:t>
      </w:r>
      <w:bookmarkEnd w:id="335"/>
    </w:p>
    <w:p w:rsidR="00895047" w:rsidRDefault="00EC3CE3">
      <w:pPr>
        <w:spacing w:line="300" w:lineRule="auto"/>
        <w:ind w:left="480" w:hangingChars="200" w:hanging="480"/>
        <w:rPr>
          <w:rFonts w:hAnsi="Times New Roman"/>
          <w:sz w:val="24"/>
          <w:szCs w:val="24"/>
        </w:rPr>
      </w:pPr>
      <w:bookmarkStart w:id="336" w:name="_ENREF_135"/>
      <w:r>
        <w:rPr>
          <w:rFonts w:hAnsi="Times New Roman" w:hint="eastAsia"/>
          <w:sz w:val="24"/>
          <w:szCs w:val="24"/>
        </w:rPr>
        <w:t>135.</w:t>
      </w:r>
      <w:r>
        <w:rPr>
          <w:rFonts w:hAnsi="Times New Roman" w:hint="eastAsia"/>
          <w:sz w:val="24"/>
          <w:szCs w:val="24"/>
        </w:rPr>
        <w:tab/>
      </w:r>
      <w:r>
        <w:rPr>
          <w:rFonts w:hAnsi="Times New Roman" w:hint="eastAsia"/>
          <w:sz w:val="24"/>
          <w:szCs w:val="24"/>
        </w:rPr>
        <w:t>王清印</w:t>
      </w:r>
      <w:r>
        <w:rPr>
          <w:rFonts w:hAnsi="Times New Roman" w:hint="eastAsia"/>
          <w:sz w:val="24"/>
          <w:szCs w:val="24"/>
        </w:rPr>
        <w:t xml:space="preserve"> and </w:t>
      </w:r>
      <w:r>
        <w:rPr>
          <w:rFonts w:hAnsi="Times New Roman" w:hint="eastAsia"/>
          <w:sz w:val="24"/>
          <w:szCs w:val="24"/>
        </w:rPr>
        <w:t>赵秀恒</w:t>
      </w:r>
      <w:r>
        <w:rPr>
          <w:rFonts w:hAnsi="Times New Roman" w:hint="eastAsia"/>
          <w:sz w:val="24"/>
          <w:szCs w:val="24"/>
        </w:rPr>
        <w:t>, C</w:t>
      </w:r>
      <w:r>
        <w:rPr>
          <w:rFonts w:hAnsi="Times New Roman" w:hint="eastAsia"/>
          <w:sz w:val="24"/>
          <w:szCs w:val="24"/>
        </w:rPr>
        <w:t>型关联分析</w:t>
      </w:r>
      <w:r>
        <w:rPr>
          <w:rFonts w:hAnsi="Times New Roman" w:hint="eastAsia"/>
          <w:sz w:val="24"/>
          <w:szCs w:val="24"/>
        </w:rPr>
        <w:t xml:space="preserve">. </w:t>
      </w:r>
      <w:r>
        <w:rPr>
          <w:rFonts w:hAnsi="Times New Roman" w:hint="eastAsia"/>
          <w:sz w:val="24"/>
          <w:szCs w:val="24"/>
        </w:rPr>
        <w:t>华中理工大学学报</w:t>
      </w:r>
      <w:r>
        <w:rPr>
          <w:rFonts w:hAnsi="Times New Roman" w:hint="eastAsia"/>
          <w:sz w:val="24"/>
          <w:szCs w:val="24"/>
        </w:rPr>
        <w:t>, 1999(03)</w:t>
      </w:r>
      <w:r>
        <w:rPr>
          <w:rFonts w:hAnsi="Times New Roman" w:hint="eastAsia"/>
          <w:sz w:val="24"/>
          <w:szCs w:val="24"/>
        </w:rPr>
        <w:t>：</w:t>
      </w:r>
      <w:r>
        <w:rPr>
          <w:rFonts w:hAnsi="Times New Roman" w:hint="eastAsia"/>
          <w:sz w:val="24"/>
          <w:szCs w:val="24"/>
        </w:rPr>
        <w:t xml:space="preserve"> p. 76-78.</w:t>
      </w:r>
      <w:bookmarkEnd w:id="336"/>
    </w:p>
    <w:p w:rsidR="00895047" w:rsidRDefault="00EC3CE3">
      <w:pPr>
        <w:spacing w:line="300" w:lineRule="auto"/>
        <w:ind w:left="480" w:hangingChars="200" w:hanging="480"/>
        <w:rPr>
          <w:rFonts w:hAnsi="Times New Roman"/>
          <w:sz w:val="24"/>
          <w:szCs w:val="24"/>
        </w:rPr>
      </w:pPr>
      <w:bookmarkStart w:id="337" w:name="_ENREF_136"/>
      <w:r>
        <w:rPr>
          <w:rFonts w:hAnsi="Times New Roman" w:hint="eastAsia"/>
          <w:sz w:val="24"/>
          <w:szCs w:val="24"/>
        </w:rPr>
        <w:t>136.</w:t>
      </w:r>
      <w:r>
        <w:rPr>
          <w:rFonts w:hAnsi="Times New Roman" w:hint="eastAsia"/>
          <w:sz w:val="24"/>
          <w:szCs w:val="24"/>
        </w:rPr>
        <w:tab/>
      </w:r>
      <w:r>
        <w:rPr>
          <w:rFonts w:hAnsi="Times New Roman" w:hint="eastAsia"/>
          <w:sz w:val="24"/>
          <w:szCs w:val="24"/>
        </w:rPr>
        <w:t>唐五湘</w:t>
      </w:r>
      <w:r>
        <w:rPr>
          <w:rFonts w:hAnsi="Times New Roman" w:hint="eastAsia"/>
          <w:sz w:val="24"/>
          <w:szCs w:val="24"/>
        </w:rPr>
        <w:t>, T</w:t>
      </w:r>
      <w:r>
        <w:rPr>
          <w:rFonts w:hAnsi="Times New Roman" w:hint="eastAsia"/>
          <w:sz w:val="24"/>
          <w:szCs w:val="24"/>
        </w:rPr>
        <w:t>型关联度及其计算方法</w:t>
      </w:r>
      <w:r>
        <w:rPr>
          <w:rFonts w:hAnsi="Times New Roman" w:hint="eastAsia"/>
          <w:sz w:val="24"/>
          <w:szCs w:val="24"/>
        </w:rPr>
        <w:t xml:space="preserve">. </w:t>
      </w:r>
      <w:r>
        <w:rPr>
          <w:rFonts w:hAnsi="Times New Roman" w:hint="eastAsia"/>
          <w:sz w:val="24"/>
          <w:szCs w:val="24"/>
        </w:rPr>
        <w:t>数理统计与管理</w:t>
      </w:r>
      <w:r>
        <w:rPr>
          <w:rFonts w:hAnsi="Times New Roman" w:hint="eastAsia"/>
          <w:sz w:val="24"/>
          <w:szCs w:val="24"/>
        </w:rPr>
        <w:t>, 1995(01)</w:t>
      </w:r>
      <w:r>
        <w:rPr>
          <w:rFonts w:hAnsi="Times New Roman" w:hint="eastAsia"/>
          <w:sz w:val="24"/>
          <w:szCs w:val="24"/>
        </w:rPr>
        <w:t>：</w:t>
      </w:r>
      <w:r>
        <w:rPr>
          <w:rFonts w:hAnsi="Times New Roman" w:hint="eastAsia"/>
          <w:sz w:val="24"/>
          <w:szCs w:val="24"/>
        </w:rPr>
        <w:t xml:space="preserve"> p. 34-37+33.</w:t>
      </w:r>
      <w:bookmarkEnd w:id="337"/>
    </w:p>
    <w:p w:rsidR="00895047" w:rsidRDefault="00EC3CE3">
      <w:pPr>
        <w:spacing w:line="300" w:lineRule="auto"/>
        <w:ind w:left="480" w:hangingChars="200" w:hanging="480"/>
        <w:rPr>
          <w:rFonts w:hAnsi="Times New Roman"/>
          <w:sz w:val="24"/>
          <w:szCs w:val="24"/>
        </w:rPr>
      </w:pPr>
      <w:bookmarkStart w:id="338" w:name="_ENREF_137"/>
      <w:r>
        <w:rPr>
          <w:rFonts w:hAnsi="Times New Roman" w:hint="eastAsia"/>
          <w:sz w:val="24"/>
          <w:szCs w:val="24"/>
        </w:rPr>
        <w:t>137.</w:t>
      </w:r>
      <w:r>
        <w:rPr>
          <w:rFonts w:hAnsi="Times New Roman" w:hint="eastAsia"/>
          <w:sz w:val="24"/>
          <w:szCs w:val="24"/>
        </w:rPr>
        <w:tab/>
      </w:r>
      <w:r>
        <w:rPr>
          <w:rFonts w:hAnsi="Times New Roman" w:hint="eastAsia"/>
          <w:sz w:val="24"/>
          <w:szCs w:val="24"/>
        </w:rPr>
        <w:t>唐五湘</w:t>
      </w:r>
      <w:r>
        <w:rPr>
          <w:rFonts w:hAnsi="Times New Roman" w:hint="eastAsia"/>
          <w:sz w:val="24"/>
          <w:szCs w:val="24"/>
        </w:rPr>
        <w:t xml:space="preserve"> and </w:t>
      </w:r>
      <w:r>
        <w:rPr>
          <w:rFonts w:hAnsi="Times New Roman" w:hint="eastAsia"/>
          <w:sz w:val="24"/>
          <w:szCs w:val="24"/>
        </w:rPr>
        <w:t>刘志辉</w:t>
      </w:r>
      <w:r>
        <w:rPr>
          <w:rFonts w:hAnsi="Times New Roman" w:hint="eastAsia"/>
          <w:sz w:val="24"/>
          <w:szCs w:val="24"/>
        </w:rPr>
        <w:t xml:space="preserve">, </w:t>
      </w:r>
      <w:r>
        <w:rPr>
          <w:rFonts w:hAnsi="Times New Roman" w:hint="eastAsia"/>
          <w:sz w:val="24"/>
          <w:szCs w:val="24"/>
        </w:rPr>
        <w:t>北京市科技投入与经济增长的</w:t>
      </w:r>
      <w:r>
        <w:rPr>
          <w:rFonts w:hAnsi="Times New Roman" w:hint="eastAsia"/>
          <w:sz w:val="24"/>
          <w:szCs w:val="24"/>
        </w:rPr>
        <w:t>T</w:t>
      </w:r>
      <w:r>
        <w:rPr>
          <w:rFonts w:hAnsi="Times New Roman" w:hint="eastAsia"/>
          <w:sz w:val="24"/>
          <w:szCs w:val="24"/>
        </w:rPr>
        <w:t>型关联度分析</w:t>
      </w:r>
      <w:r>
        <w:rPr>
          <w:rFonts w:hAnsi="Times New Roman" w:hint="eastAsia"/>
          <w:sz w:val="24"/>
          <w:szCs w:val="24"/>
        </w:rPr>
        <w:t xml:space="preserve">. </w:t>
      </w:r>
      <w:r>
        <w:rPr>
          <w:rFonts w:hAnsi="Times New Roman" w:hint="eastAsia"/>
          <w:sz w:val="24"/>
          <w:szCs w:val="24"/>
        </w:rPr>
        <w:t>工业技术经济</w:t>
      </w:r>
      <w:r>
        <w:rPr>
          <w:rFonts w:hAnsi="Times New Roman" w:hint="eastAsia"/>
          <w:sz w:val="24"/>
          <w:szCs w:val="24"/>
        </w:rPr>
        <w:t>, 2006(06)</w:t>
      </w:r>
      <w:r>
        <w:rPr>
          <w:rFonts w:hAnsi="Times New Roman" w:hint="eastAsia"/>
          <w:sz w:val="24"/>
          <w:szCs w:val="24"/>
        </w:rPr>
        <w:t>：</w:t>
      </w:r>
      <w:r>
        <w:rPr>
          <w:rFonts w:hAnsi="Times New Roman" w:hint="eastAsia"/>
          <w:sz w:val="24"/>
          <w:szCs w:val="24"/>
        </w:rPr>
        <w:t xml:space="preserve"> p. 100-102+123.</w:t>
      </w:r>
      <w:bookmarkEnd w:id="338"/>
    </w:p>
    <w:p w:rsidR="00895047" w:rsidRDefault="00EC3CE3">
      <w:pPr>
        <w:spacing w:line="300" w:lineRule="auto"/>
        <w:ind w:left="480" w:hangingChars="200" w:hanging="480"/>
        <w:rPr>
          <w:rFonts w:hAnsi="Times New Roman"/>
          <w:sz w:val="24"/>
          <w:szCs w:val="24"/>
        </w:rPr>
      </w:pPr>
      <w:bookmarkStart w:id="339" w:name="_ENREF_138"/>
      <w:r>
        <w:rPr>
          <w:rFonts w:hAnsi="Times New Roman" w:hint="eastAsia"/>
          <w:sz w:val="24"/>
          <w:szCs w:val="24"/>
        </w:rPr>
        <w:t>138.</w:t>
      </w:r>
      <w:r>
        <w:rPr>
          <w:rFonts w:hAnsi="Times New Roman" w:hint="eastAsia"/>
          <w:sz w:val="24"/>
          <w:szCs w:val="24"/>
        </w:rPr>
        <w:tab/>
      </w:r>
      <w:r>
        <w:rPr>
          <w:rFonts w:hAnsi="Times New Roman" w:hint="eastAsia"/>
          <w:sz w:val="24"/>
          <w:szCs w:val="24"/>
        </w:rPr>
        <w:t>李学全</w:t>
      </w:r>
      <w:r>
        <w:rPr>
          <w:rFonts w:hAnsi="Times New Roman" w:hint="eastAsia"/>
          <w:sz w:val="24"/>
          <w:szCs w:val="24"/>
        </w:rPr>
        <w:t xml:space="preserve">, </w:t>
      </w:r>
      <w:r>
        <w:rPr>
          <w:rFonts w:hAnsi="Times New Roman" w:hint="eastAsia"/>
          <w:sz w:val="24"/>
          <w:szCs w:val="24"/>
        </w:rPr>
        <w:t>灰色关联度量化模型的进一步研究</w:t>
      </w:r>
      <w:r>
        <w:rPr>
          <w:rFonts w:hAnsi="Times New Roman" w:hint="eastAsia"/>
          <w:sz w:val="24"/>
          <w:szCs w:val="24"/>
        </w:rPr>
        <w:t xml:space="preserve">. </w:t>
      </w:r>
      <w:r>
        <w:rPr>
          <w:rFonts w:hAnsi="Times New Roman" w:hint="eastAsia"/>
          <w:sz w:val="24"/>
          <w:szCs w:val="24"/>
        </w:rPr>
        <w:t>系统工程</w:t>
      </w:r>
      <w:r>
        <w:rPr>
          <w:rFonts w:hAnsi="Times New Roman" w:hint="eastAsia"/>
          <w:sz w:val="24"/>
          <w:szCs w:val="24"/>
        </w:rPr>
        <w:t>, 1995(06)</w:t>
      </w:r>
      <w:r>
        <w:rPr>
          <w:rFonts w:hAnsi="Times New Roman" w:hint="eastAsia"/>
          <w:sz w:val="24"/>
          <w:szCs w:val="24"/>
        </w:rPr>
        <w:t>：</w:t>
      </w:r>
      <w:r>
        <w:rPr>
          <w:rFonts w:hAnsi="Times New Roman" w:hint="eastAsia"/>
          <w:sz w:val="24"/>
          <w:szCs w:val="24"/>
        </w:rPr>
        <w:t xml:space="preserve"> p. 58-61.</w:t>
      </w:r>
      <w:bookmarkEnd w:id="339"/>
    </w:p>
    <w:p w:rsidR="00895047" w:rsidRDefault="00EC3CE3">
      <w:pPr>
        <w:spacing w:line="300" w:lineRule="auto"/>
        <w:ind w:left="480" w:hangingChars="200" w:hanging="480"/>
        <w:rPr>
          <w:rFonts w:hAnsi="Times New Roman"/>
          <w:sz w:val="24"/>
          <w:szCs w:val="24"/>
        </w:rPr>
      </w:pPr>
      <w:bookmarkStart w:id="340" w:name="_ENREF_139"/>
      <w:r>
        <w:rPr>
          <w:rFonts w:hAnsi="Times New Roman" w:hint="eastAsia"/>
          <w:sz w:val="24"/>
          <w:szCs w:val="24"/>
        </w:rPr>
        <w:t>139.</w:t>
      </w:r>
      <w:r>
        <w:rPr>
          <w:rFonts w:hAnsi="Times New Roman" w:hint="eastAsia"/>
          <w:sz w:val="24"/>
          <w:szCs w:val="24"/>
        </w:rPr>
        <w:tab/>
      </w:r>
      <w:r>
        <w:rPr>
          <w:rFonts w:hAnsi="Times New Roman" w:hint="eastAsia"/>
          <w:sz w:val="24"/>
          <w:szCs w:val="24"/>
        </w:rPr>
        <w:t>赵艳林</w:t>
      </w:r>
      <w:r>
        <w:rPr>
          <w:rFonts w:hAnsi="Times New Roman" w:hint="eastAsia"/>
          <w:sz w:val="24"/>
          <w:szCs w:val="24"/>
        </w:rPr>
        <w:t xml:space="preserve">, </w:t>
      </w:r>
      <w:r>
        <w:rPr>
          <w:rFonts w:hAnsi="Times New Roman" w:hint="eastAsia"/>
          <w:sz w:val="24"/>
          <w:szCs w:val="24"/>
        </w:rPr>
        <w:t>韦树英</w:t>
      </w:r>
      <w:r>
        <w:rPr>
          <w:rFonts w:hAnsi="Times New Roman" w:hint="eastAsia"/>
          <w:sz w:val="24"/>
          <w:szCs w:val="24"/>
        </w:rPr>
        <w:t xml:space="preserve">, and </w:t>
      </w:r>
      <w:r>
        <w:rPr>
          <w:rFonts w:hAnsi="Times New Roman" w:hint="eastAsia"/>
          <w:sz w:val="24"/>
          <w:szCs w:val="24"/>
        </w:rPr>
        <w:t>梅占馨</w:t>
      </w:r>
      <w:r>
        <w:rPr>
          <w:rFonts w:hAnsi="Times New Roman" w:hint="eastAsia"/>
          <w:sz w:val="24"/>
          <w:szCs w:val="24"/>
        </w:rPr>
        <w:t xml:space="preserve">, </w:t>
      </w:r>
      <w:r>
        <w:rPr>
          <w:rFonts w:hAnsi="Times New Roman" w:hint="eastAsia"/>
          <w:sz w:val="24"/>
          <w:szCs w:val="24"/>
        </w:rPr>
        <w:t>灰色欧几里德关联度</w:t>
      </w:r>
      <w:r>
        <w:rPr>
          <w:rFonts w:hAnsi="Times New Roman" w:hint="eastAsia"/>
          <w:sz w:val="24"/>
          <w:szCs w:val="24"/>
        </w:rPr>
        <w:t xml:space="preserve">. </w:t>
      </w:r>
      <w:r>
        <w:rPr>
          <w:rFonts w:hAnsi="Times New Roman" w:hint="eastAsia"/>
          <w:sz w:val="24"/>
          <w:szCs w:val="24"/>
        </w:rPr>
        <w:t>广西大学学报</w:t>
      </w:r>
      <w:r>
        <w:rPr>
          <w:rFonts w:hAnsi="Times New Roman" w:hint="eastAsia"/>
          <w:sz w:val="24"/>
          <w:szCs w:val="24"/>
        </w:rPr>
        <w:t>(</w:t>
      </w:r>
      <w:r>
        <w:rPr>
          <w:rFonts w:hAnsi="Times New Roman" w:hint="eastAsia"/>
          <w:sz w:val="24"/>
          <w:szCs w:val="24"/>
        </w:rPr>
        <w:t>自然科学版</w:t>
      </w:r>
      <w:r>
        <w:rPr>
          <w:rFonts w:hAnsi="Times New Roman" w:hint="eastAsia"/>
          <w:sz w:val="24"/>
          <w:szCs w:val="24"/>
        </w:rPr>
        <w:t>), 1998(01)</w:t>
      </w:r>
      <w:r>
        <w:rPr>
          <w:rFonts w:hAnsi="Times New Roman" w:hint="eastAsia"/>
          <w:sz w:val="24"/>
          <w:szCs w:val="24"/>
        </w:rPr>
        <w:t>：</w:t>
      </w:r>
      <w:r>
        <w:rPr>
          <w:rFonts w:hAnsi="Times New Roman" w:hint="eastAsia"/>
          <w:sz w:val="24"/>
          <w:szCs w:val="24"/>
        </w:rPr>
        <w:t xml:space="preserve"> p. 12-15.</w:t>
      </w:r>
      <w:bookmarkEnd w:id="340"/>
    </w:p>
    <w:p w:rsidR="00895047" w:rsidRDefault="00EC3CE3">
      <w:pPr>
        <w:spacing w:line="300" w:lineRule="auto"/>
        <w:ind w:left="480" w:hangingChars="200" w:hanging="480"/>
        <w:rPr>
          <w:rFonts w:hAnsi="Times New Roman"/>
          <w:sz w:val="24"/>
          <w:szCs w:val="24"/>
        </w:rPr>
      </w:pPr>
      <w:bookmarkStart w:id="341" w:name="_ENREF_140"/>
      <w:r>
        <w:rPr>
          <w:rFonts w:hAnsi="Times New Roman" w:hint="eastAsia"/>
          <w:sz w:val="24"/>
          <w:szCs w:val="24"/>
        </w:rPr>
        <w:t>140.</w:t>
      </w:r>
      <w:r>
        <w:rPr>
          <w:rFonts w:hAnsi="Times New Roman" w:hint="eastAsia"/>
          <w:sz w:val="24"/>
          <w:szCs w:val="24"/>
        </w:rPr>
        <w:tab/>
      </w:r>
      <w:r>
        <w:rPr>
          <w:rFonts w:hAnsi="Times New Roman" w:hint="eastAsia"/>
          <w:sz w:val="24"/>
          <w:szCs w:val="24"/>
        </w:rPr>
        <w:t>刘思峰</w:t>
      </w:r>
      <w:r>
        <w:rPr>
          <w:rFonts w:hAnsi="Times New Roman" w:hint="eastAsia"/>
          <w:sz w:val="24"/>
          <w:szCs w:val="24"/>
        </w:rPr>
        <w:t xml:space="preserve">, </w:t>
      </w:r>
      <w:r>
        <w:rPr>
          <w:rFonts w:hAnsi="Times New Roman" w:hint="eastAsia"/>
          <w:sz w:val="24"/>
          <w:szCs w:val="24"/>
        </w:rPr>
        <w:t>灰色系统理论及其应用</w:t>
      </w:r>
      <w:r>
        <w:rPr>
          <w:rFonts w:hAnsi="Times New Roman" w:hint="eastAsia"/>
          <w:sz w:val="24"/>
          <w:szCs w:val="24"/>
        </w:rPr>
        <w:t xml:space="preserve">. </w:t>
      </w:r>
      <w:r>
        <w:rPr>
          <w:rFonts w:hAnsi="Times New Roman" w:hint="eastAsia"/>
          <w:sz w:val="24"/>
          <w:szCs w:val="24"/>
        </w:rPr>
        <w:t>科学出版社</w:t>
      </w:r>
      <w:r>
        <w:rPr>
          <w:rFonts w:hAnsi="Times New Roman" w:hint="eastAsia"/>
          <w:sz w:val="24"/>
          <w:szCs w:val="24"/>
        </w:rPr>
        <w:t>, 1991(02)</w:t>
      </w:r>
      <w:r>
        <w:rPr>
          <w:rFonts w:hAnsi="Times New Roman" w:hint="eastAsia"/>
          <w:sz w:val="24"/>
          <w:szCs w:val="24"/>
        </w:rPr>
        <w:t>：</w:t>
      </w:r>
      <w:r>
        <w:rPr>
          <w:rFonts w:hAnsi="Times New Roman" w:hint="eastAsia"/>
          <w:sz w:val="24"/>
          <w:szCs w:val="24"/>
        </w:rPr>
        <w:t xml:space="preserve"> p. 83-86.</w:t>
      </w:r>
      <w:bookmarkEnd w:id="341"/>
    </w:p>
    <w:p w:rsidR="00895047" w:rsidRDefault="00EC3CE3">
      <w:pPr>
        <w:spacing w:line="300" w:lineRule="auto"/>
        <w:ind w:left="480" w:hangingChars="200" w:hanging="480"/>
        <w:jc w:val="left"/>
        <w:rPr>
          <w:rFonts w:hAnsi="Times New Roman"/>
          <w:sz w:val="24"/>
          <w:szCs w:val="24"/>
        </w:rPr>
      </w:pPr>
      <w:r>
        <w:rPr>
          <w:rFonts w:hAnsi="Times New Roman" w:hint="eastAsia"/>
          <w:sz w:val="24"/>
          <w:szCs w:val="24"/>
        </w:rPr>
        <w:t xml:space="preserve">141. </w:t>
      </w:r>
      <w:r>
        <w:rPr>
          <w:rFonts w:hAnsi="Times New Roman" w:hint="eastAsia"/>
          <w:sz w:val="24"/>
          <w:szCs w:val="24"/>
        </w:rPr>
        <w:t>朱喜安</w:t>
      </w:r>
      <w:r>
        <w:rPr>
          <w:rFonts w:hAnsi="Times New Roman" w:hint="eastAsia"/>
          <w:sz w:val="24"/>
          <w:szCs w:val="24"/>
        </w:rPr>
        <w:t>,</w:t>
      </w:r>
      <w:r>
        <w:rPr>
          <w:rFonts w:hAnsi="Times New Roman" w:hint="eastAsia"/>
          <w:sz w:val="24"/>
          <w:szCs w:val="24"/>
        </w:rPr>
        <w:t>魏国栋</w:t>
      </w:r>
      <w:r>
        <w:rPr>
          <w:rFonts w:hAnsi="Times New Roman" w:hint="eastAsia"/>
          <w:sz w:val="24"/>
          <w:szCs w:val="24"/>
        </w:rPr>
        <w:t>,</w:t>
      </w:r>
      <w:r>
        <w:rPr>
          <w:rFonts w:hAnsi="Times New Roman" w:hint="eastAsia"/>
          <w:sz w:val="24"/>
          <w:szCs w:val="24"/>
        </w:rPr>
        <w:t>熵值法中无量纲化方法优良标准的探讨</w:t>
      </w:r>
      <w:r>
        <w:rPr>
          <w:rFonts w:hAnsi="Times New Roman" w:hint="eastAsia"/>
          <w:sz w:val="24"/>
          <w:szCs w:val="24"/>
        </w:rPr>
        <w:t xml:space="preserve">. </w:t>
      </w:r>
      <w:r>
        <w:rPr>
          <w:rFonts w:hAnsi="Times New Roman" w:hint="eastAsia"/>
          <w:sz w:val="24"/>
          <w:szCs w:val="24"/>
        </w:rPr>
        <w:t>统计与决策</w:t>
      </w:r>
      <w:r>
        <w:rPr>
          <w:rFonts w:hAnsi="Times New Roman" w:hint="eastAsia"/>
          <w:sz w:val="24"/>
          <w:szCs w:val="24"/>
        </w:rPr>
        <w:t xml:space="preserve">, 2015, </w:t>
      </w:r>
    </w:p>
    <w:p w:rsidR="00895047" w:rsidRDefault="00EC3CE3">
      <w:pPr>
        <w:spacing w:line="300" w:lineRule="auto"/>
        <w:ind w:left="480" w:hangingChars="200" w:hanging="480"/>
        <w:jc w:val="left"/>
        <w:rPr>
          <w:rFonts w:hAnsi="Times New Roman"/>
          <w:sz w:val="24"/>
          <w:szCs w:val="24"/>
        </w:rPr>
      </w:pPr>
      <w:r>
        <w:rPr>
          <w:rFonts w:hAnsi="Times New Roman" w:hint="eastAsia"/>
          <w:sz w:val="24"/>
          <w:szCs w:val="24"/>
        </w:rPr>
        <w:t xml:space="preserve">     (02)</w:t>
      </w:r>
      <w:r>
        <w:rPr>
          <w:rFonts w:hAnsi="Times New Roman" w:hint="eastAsia"/>
          <w:sz w:val="24"/>
          <w:szCs w:val="24"/>
        </w:rPr>
        <w:t>：</w:t>
      </w:r>
      <w:r>
        <w:rPr>
          <w:rFonts w:hAnsi="Times New Roman" w:hint="eastAsia"/>
          <w:sz w:val="24"/>
          <w:szCs w:val="24"/>
        </w:rPr>
        <w:t>p. 12-15.</w:t>
      </w:r>
    </w:p>
    <w:p w:rsidR="00895047" w:rsidRDefault="00EC3CE3">
      <w:pPr>
        <w:spacing w:line="300" w:lineRule="auto"/>
        <w:ind w:left="480" w:hangingChars="200" w:hanging="480"/>
        <w:jc w:val="left"/>
        <w:rPr>
          <w:rFonts w:hAnsi="Times New Roman"/>
          <w:sz w:val="24"/>
          <w:szCs w:val="24"/>
        </w:rPr>
      </w:pPr>
      <w:r>
        <w:rPr>
          <w:rFonts w:hAnsi="Times New Roman" w:hint="eastAsia"/>
          <w:sz w:val="24"/>
          <w:szCs w:val="24"/>
        </w:rPr>
        <w:t>142.</w:t>
      </w:r>
      <w:r>
        <w:rPr>
          <w:rFonts w:hAnsi="Times New Roman" w:hint="eastAsia"/>
          <w:sz w:val="24"/>
          <w:szCs w:val="24"/>
        </w:rPr>
        <w:t>孙利娟</w:t>
      </w:r>
      <w:r>
        <w:rPr>
          <w:rFonts w:hAnsi="Times New Roman" w:hint="eastAsia"/>
          <w:sz w:val="24"/>
          <w:szCs w:val="24"/>
        </w:rPr>
        <w:t>,</w:t>
      </w:r>
      <w:r>
        <w:rPr>
          <w:rFonts w:hAnsi="Times New Roman" w:hint="eastAsia"/>
          <w:sz w:val="24"/>
          <w:szCs w:val="24"/>
        </w:rPr>
        <w:t>邢小军</w:t>
      </w:r>
      <w:r>
        <w:rPr>
          <w:rFonts w:hAnsi="Times New Roman" w:hint="eastAsia"/>
          <w:sz w:val="24"/>
          <w:szCs w:val="24"/>
        </w:rPr>
        <w:t>,</w:t>
      </w:r>
      <w:r>
        <w:rPr>
          <w:rFonts w:hAnsi="Times New Roman" w:hint="eastAsia"/>
          <w:sz w:val="24"/>
          <w:szCs w:val="24"/>
        </w:rPr>
        <w:t>周德群</w:t>
      </w:r>
      <w:r>
        <w:rPr>
          <w:rFonts w:hAnsi="Times New Roman" w:hint="eastAsia"/>
          <w:sz w:val="24"/>
          <w:szCs w:val="24"/>
        </w:rPr>
        <w:t xml:space="preserve">. </w:t>
      </w:r>
      <w:r>
        <w:rPr>
          <w:rFonts w:hAnsi="Times New Roman" w:hint="eastAsia"/>
          <w:sz w:val="24"/>
          <w:szCs w:val="24"/>
        </w:rPr>
        <w:t>熵值赋权法的改进</w:t>
      </w:r>
      <w:r>
        <w:rPr>
          <w:rFonts w:hAnsi="Times New Roman" w:hint="eastAsia"/>
          <w:sz w:val="24"/>
          <w:szCs w:val="24"/>
        </w:rPr>
        <w:t xml:space="preserve">. </w:t>
      </w:r>
      <w:r>
        <w:rPr>
          <w:rFonts w:hAnsi="Times New Roman" w:hint="eastAsia"/>
          <w:sz w:val="24"/>
          <w:szCs w:val="24"/>
        </w:rPr>
        <w:t>统计与决策</w:t>
      </w:r>
      <w:r>
        <w:rPr>
          <w:rFonts w:hAnsi="Times New Roman" w:hint="eastAsia"/>
          <w:sz w:val="24"/>
          <w:szCs w:val="24"/>
        </w:rPr>
        <w:t>, 2010, (21)</w:t>
      </w:r>
      <w:r>
        <w:rPr>
          <w:rFonts w:hAnsi="Times New Roman" w:hint="eastAsia"/>
          <w:sz w:val="24"/>
          <w:szCs w:val="24"/>
        </w:rPr>
        <w:t>：</w:t>
      </w:r>
      <w:r>
        <w:rPr>
          <w:rFonts w:hAnsi="Times New Roman" w:hint="eastAsia"/>
          <w:sz w:val="24"/>
          <w:szCs w:val="24"/>
        </w:rPr>
        <w:t xml:space="preserve"> 153-154.</w:t>
      </w:r>
    </w:p>
    <w:p w:rsidR="00895047" w:rsidRDefault="00895047">
      <w:pPr>
        <w:ind w:firstLineChars="200" w:firstLine="420"/>
      </w:pPr>
    </w:p>
    <w:p w:rsidR="00895047" w:rsidRDefault="00895047">
      <w:pPr>
        <w:spacing w:line="300" w:lineRule="auto"/>
        <w:ind w:left="480" w:hangingChars="200" w:hanging="480"/>
        <w:rPr>
          <w:rFonts w:hAnsi="Times New Roman"/>
          <w:sz w:val="24"/>
          <w:szCs w:val="24"/>
        </w:rPr>
      </w:pPr>
    </w:p>
    <w:p w:rsidR="00895047" w:rsidRDefault="00895047">
      <w:r>
        <w:fldChar w:fldCharType="end"/>
      </w:r>
      <w:bookmarkStart w:id="342" w:name="_Toc471313792"/>
    </w:p>
    <w:p w:rsidR="00895047" w:rsidRDefault="00895047">
      <w:pPr>
        <w:sectPr w:rsidR="00895047">
          <w:headerReference w:type="even" r:id="rId530"/>
          <w:headerReference w:type="default" r:id="rId531"/>
          <w:pgSz w:w="11906" w:h="16838"/>
          <w:pgMar w:top="1440" w:right="1800" w:bottom="1440" w:left="1800" w:header="851" w:footer="992" w:gutter="0"/>
          <w:cols w:space="425"/>
          <w:docGrid w:type="lines" w:linePitch="312"/>
        </w:sectPr>
      </w:pPr>
    </w:p>
    <w:p w:rsidR="00895047" w:rsidRDefault="00EC3CE3">
      <w:pPr>
        <w:pStyle w:val="1"/>
        <w:spacing w:before="0" w:after="0" w:line="240" w:lineRule="auto"/>
        <w:jc w:val="center"/>
        <w:rPr>
          <w:rFonts w:ascii="黑体" w:hAnsi="黑体"/>
          <w:kern w:val="0"/>
          <w:sz w:val="30"/>
          <w:szCs w:val="30"/>
        </w:rPr>
      </w:pPr>
      <w:bookmarkStart w:id="343" w:name="_Toc503273674"/>
      <w:r>
        <w:rPr>
          <w:rFonts w:ascii="黑体" w:hAnsi="黑体"/>
          <w:kern w:val="0"/>
          <w:sz w:val="30"/>
          <w:szCs w:val="30"/>
        </w:rPr>
        <w:lastRenderedPageBreak/>
        <w:t>附件</w:t>
      </w:r>
      <w:r>
        <w:rPr>
          <w:rFonts w:ascii="黑体" w:hAnsi="黑体" w:hint="eastAsia"/>
          <w:kern w:val="0"/>
          <w:sz w:val="30"/>
          <w:szCs w:val="30"/>
        </w:rPr>
        <w:t>1 基于层次分析法的知识产权布局质量评价指标体系构建调查问卷</w:t>
      </w:r>
      <w:bookmarkEnd w:id="342"/>
      <w:bookmarkEnd w:id="343"/>
    </w:p>
    <w:p w:rsidR="00895047" w:rsidRDefault="00EC3CE3">
      <w:pPr>
        <w:pStyle w:val="2"/>
        <w:jc w:val="center"/>
      </w:pPr>
      <w:bookmarkStart w:id="344" w:name="_Toc500699609"/>
      <w:bookmarkStart w:id="345" w:name="_Toc503273675"/>
      <w:r>
        <w:rPr>
          <w:rFonts w:hint="eastAsia"/>
        </w:rPr>
        <w:t>宁波市知识产权布局质量评价指标体系构建调查问卷</w:t>
      </w:r>
      <w:bookmarkEnd w:id="344"/>
      <w:bookmarkEnd w:id="345"/>
    </w:p>
    <w:p w:rsidR="00895047" w:rsidRDefault="00EC3CE3">
      <w:pPr>
        <w:pStyle w:val="ll"/>
        <w:spacing w:line="288" w:lineRule="auto"/>
        <w:ind w:firstLineChars="0" w:firstLine="0"/>
        <w:rPr>
          <w:szCs w:val="24"/>
        </w:rPr>
      </w:pPr>
      <w:r>
        <w:rPr>
          <w:rFonts w:hint="eastAsia"/>
          <w:szCs w:val="24"/>
        </w:rPr>
        <w:t>尊敬的女士</w:t>
      </w:r>
      <w:r>
        <w:rPr>
          <w:szCs w:val="24"/>
        </w:rPr>
        <w:t>/</w:t>
      </w:r>
      <w:r>
        <w:rPr>
          <w:rFonts w:hint="eastAsia"/>
          <w:szCs w:val="24"/>
        </w:rPr>
        <w:t>先生：</w:t>
      </w:r>
    </w:p>
    <w:p w:rsidR="00895047" w:rsidRDefault="00EC3CE3">
      <w:pPr>
        <w:spacing w:line="288" w:lineRule="auto"/>
        <w:ind w:firstLine="480"/>
        <w:rPr>
          <w:color w:val="000000"/>
          <w:sz w:val="24"/>
          <w:szCs w:val="24"/>
        </w:rPr>
      </w:pPr>
      <w:r>
        <w:rPr>
          <w:rFonts w:hint="eastAsia"/>
          <w:sz w:val="24"/>
          <w:szCs w:val="24"/>
        </w:rPr>
        <w:t>您好！我们是宁波市知识产权布局质量评价研究课题组，本问卷主要是针对知识产权（专利）布局质量评价中相关指标的重要程度进行比较，</w:t>
      </w:r>
      <w:r>
        <w:rPr>
          <w:rFonts w:hint="eastAsia"/>
          <w:color w:val="000000"/>
          <w:sz w:val="24"/>
          <w:szCs w:val="24"/>
        </w:rPr>
        <w:t>非常感谢您的帮助和付出的宝贵时间。</w:t>
      </w:r>
    </w:p>
    <w:p w:rsidR="00895047" w:rsidRDefault="00EC3CE3">
      <w:pPr>
        <w:pStyle w:val="3"/>
        <w:rPr>
          <w:sz w:val="26"/>
          <w:szCs w:val="26"/>
        </w:rPr>
      </w:pPr>
      <w:bookmarkStart w:id="346" w:name="_Toc500699610"/>
      <w:bookmarkStart w:id="347" w:name="_Toc503273676"/>
      <w:r>
        <w:rPr>
          <w:rFonts w:hint="eastAsia"/>
          <w:sz w:val="26"/>
          <w:szCs w:val="26"/>
        </w:rPr>
        <w:t>一、问卷基本信息填写</w:t>
      </w:r>
      <w:bookmarkEnd w:id="346"/>
      <w:bookmarkEnd w:id="347"/>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kern w:val="0"/>
          <w:sz w:val="24"/>
          <w:szCs w:val="24"/>
        </w:rPr>
        <w:t>1.您所在单位属性：</w:t>
      </w:r>
      <w:r>
        <w:rPr>
          <w:rFonts w:ascii="宋体" w:hAnsi="宋体" w:cs="宋体"/>
          <w:kern w:val="0"/>
          <w:sz w:val="24"/>
          <w:szCs w:val="24"/>
        </w:rPr>
        <w:t xml:space="preserve"> </w:t>
      </w:r>
    </w:p>
    <w:p w:rsidR="00895047" w:rsidRDefault="00EC3CE3">
      <w:pPr>
        <w:adjustRightInd w:val="0"/>
        <w:snapToGrid w:val="0"/>
        <w:spacing w:line="288" w:lineRule="auto"/>
        <w:ind w:firstLineChars="100" w:firstLine="240"/>
        <w:rPr>
          <w:rFonts w:ascii="宋体" w:hAnsi="宋体" w:cs="宋体"/>
          <w:kern w:val="0"/>
          <w:sz w:val="24"/>
          <w:szCs w:val="24"/>
        </w:rPr>
      </w:pPr>
      <w:r>
        <w:rPr>
          <w:rFonts w:ascii="宋体" w:hAnsi="宋体" w:cs="宋体" w:hint="eastAsia"/>
          <w:kern w:val="0"/>
          <w:sz w:val="24"/>
          <w:szCs w:val="24"/>
        </w:rPr>
        <w:t xml:space="preserve">①政府部门     ②企业     ③高校     ④其他     </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kern w:val="0"/>
          <w:sz w:val="24"/>
          <w:szCs w:val="24"/>
        </w:rPr>
        <w:t>2.您是否从事与知识产权相关的工作：</w:t>
      </w:r>
    </w:p>
    <w:p w:rsidR="00895047" w:rsidRDefault="00EC3CE3">
      <w:pPr>
        <w:adjustRightInd w:val="0"/>
        <w:snapToGrid w:val="0"/>
        <w:spacing w:line="288" w:lineRule="auto"/>
        <w:ind w:firstLineChars="100" w:firstLine="240"/>
        <w:rPr>
          <w:rFonts w:ascii="宋体" w:hAnsi="宋体" w:cs="宋体"/>
          <w:kern w:val="0"/>
          <w:sz w:val="24"/>
          <w:szCs w:val="24"/>
        </w:rPr>
      </w:pPr>
      <w:r>
        <w:rPr>
          <w:rFonts w:ascii="宋体" w:hAnsi="宋体" w:cs="宋体" w:hint="eastAsia"/>
          <w:kern w:val="0"/>
          <w:sz w:val="24"/>
          <w:szCs w:val="24"/>
        </w:rPr>
        <w:t xml:space="preserve">①是     ②否     </w:t>
      </w:r>
    </w:p>
    <w:p w:rsidR="00895047" w:rsidRDefault="00EC3CE3">
      <w:pPr>
        <w:adjustRightInd w:val="0"/>
        <w:snapToGrid w:val="0"/>
        <w:spacing w:line="288" w:lineRule="auto"/>
        <w:rPr>
          <w:rFonts w:ascii="宋体" w:hAnsi="宋体" w:cs="宋体"/>
          <w:kern w:val="0"/>
          <w:sz w:val="24"/>
          <w:szCs w:val="24"/>
        </w:rPr>
      </w:pPr>
      <w:r>
        <w:rPr>
          <w:rFonts w:ascii="宋体" w:hAnsi="宋体" w:cs="宋体"/>
          <w:kern w:val="0"/>
          <w:sz w:val="24"/>
          <w:szCs w:val="24"/>
        </w:rPr>
        <w:t>3</w:t>
      </w:r>
      <w:r>
        <w:rPr>
          <w:rFonts w:ascii="宋体" w:hAnsi="宋体" w:cs="宋体" w:hint="eastAsia"/>
          <w:kern w:val="0"/>
          <w:sz w:val="24"/>
          <w:szCs w:val="24"/>
        </w:rPr>
        <w:t>.您从事与知识产权相关的工作年限：</w:t>
      </w:r>
    </w:p>
    <w:p w:rsidR="00895047" w:rsidRDefault="00EC3CE3">
      <w:pPr>
        <w:adjustRightInd w:val="0"/>
        <w:snapToGrid w:val="0"/>
        <w:spacing w:line="288" w:lineRule="auto"/>
        <w:ind w:firstLineChars="100" w:firstLine="240"/>
        <w:rPr>
          <w:rFonts w:ascii="宋体" w:hAnsi="宋体" w:cs="宋体"/>
          <w:kern w:val="0"/>
          <w:sz w:val="24"/>
          <w:szCs w:val="24"/>
        </w:rPr>
      </w:pPr>
      <w:r>
        <w:rPr>
          <w:rFonts w:ascii="宋体" w:hAnsi="宋体" w:cs="宋体" w:hint="eastAsia"/>
          <w:kern w:val="0"/>
          <w:sz w:val="24"/>
          <w:szCs w:val="24"/>
        </w:rPr>
        <w:t>①</w:t>
      </w:r>
      <w:r>
        <w:rPr>
          <w:rFonts w:ascii="宋体" w:hAnsi="宋体" w:cs="宋体"/>
          <w:kern w:val="0"/>
          <w:sz w:val="24"/>
          <w:szCs w:val="24"/>
        </w:rPr>
        <w:t>1</w:t>
      </w:r>
      <w:r>
        <w:rPr>
          <w:rFonts w:ascii="宋体" w:hAnsi="宋体" w:cs="宋体" w:hint="eastAsia"/>
          <w:kern w:val="0"/>
          <w:sz w:val="24"/>
          <w:szCs w:val="24"/>
        </w:rPr>
        <w:t>-</w:t>
      </w:r>
      <w:r>
        <w:rPr>
          <w:rFonts w:ascii="宋体" w:hAnsi="宋体" w:cs="宋体"/>
          <w:kern w:val="0"/>
          <w:sz w:val="24"/>
          <w:szCs w:val="24"/>
        </w:rPr>
        <w:t>3</w:t>
      </w:r>
      <w:r>
        <w:rPr>
          <w:rFonts w:ascii="宋体" w:hAnsi="宋体" w:cs="宋体" w:hint="eastAsia"/>
          <w:kern w:val="0"/>
          <w:sz w:val="24"/>
          <w:szCs w:val="24"/>
        </w:rPr>
        <w:t>年     ②</w:t>
      </w:r>
      <w:r>
        <w:rPr>
          <w:rFonts w:ascii="宋体" w:hAnsi="宋体" w:cs="宋体"/>
          <w:kern w:val="0"/>
          <w:sz w:val="24"/>
          <w:szCs w:val="24"/>
        </w:rPr>
        <w:t>4</w:t>
      </w:r>
      <w:r>
        <w:rPr>
          <w:rFonts w:ascii="宋体" w:hAnsi="宋体" w:cs="宋体" w:hint="eastAsia"/>
          <w:kern w:val="0"/>
          <w:sz w:val="24"/>
          <w:szCs w:val="24"/>
        </w:rPr>
        <w:t>-</w:t>
      </w:r>
      <w:r>
        <w:rPr>
          <w:rFonts w:ascii="宋体" w:hAnsi="宋体" w:cs="宋体"/>
          <w:kern w:val="0"/>
          <w:sz w:val="24"/>
          <w:szCs w:val="24"/>
        </w:rPr>
        <w:t>8</w:t>
      </w:r>
      <w:r>
        <w:rPr>
          <w:rFonts w:ascii="宋体" w:hAnsi="宋体" w:cs="宋体" w:hint="eastAsia"/>
          <w:kern w:val="0"/>
          <w:sz w:val="24"/>
          <w:szCs w:val="24"/>
        </w:rPr>
        <w:t>年     ③</w:t>
      </w:r>
      <w:r>
        <w:rPr>
          <w:rFonts w:ascii="宋体" w:hAnsi="宋体" w:cs="宋体"/>
          <w:kern w:val="0"/>
          <w:sz w:val="24"/>
          <w:szCs w:val="24"/>
        </w:rPr>
        <w:t>9</w:t>
      </w:r>
      <w:r>
        <w:rPr>
          <w:rFonts w:ascii="宋体" w:hAnsi="宋体" w:cs="宋体" w:hint="eastAsia"/>
          <w:kern w:val="0"/>
          <w:sz w:val="24"/>
          <w:szCs w:val="24"/>
        </w:rPr>
        <w:t xml:space="preserve">年及以上     </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kern w:val="0"/>
          <w:sz w:val="24"/>
          <w:szCs w:val="24"/>
        </w:rPr>
        <w:t>4.您对知识产权领域的熟悉程度：</w:t>
      </w:r>
    </w:p>
    <w:p w:rsidR="00895047" w:rsidRDefault="00EC3CE3">
      <w:pPr>
        <w:adjustRightInd w:val="0"/>
        <w:snapToGrid w:val="0"/>
        <w:spacing w:line="288" w:lineRule="auto"/>
        <w:ind w:firstLineChars="100" w:firstLine="240"/>
        <w:rPr>
          <w:rFonts w:ascii="宋体" w:hAnsi="宋体" w:cs="宋体"/>
          <w:kern w:val="0"/>
          <w:sz w:val="24"/>
          <w:szCs w:val="24"/>
        </w:rPr>
      </w:pPr>
      <w:r>
        <w:rPr>
          <w:rFonts w:ascii="宋体" w:hAnsi="宋体" w:cs="宋体" w:hint="eastAsia"/>
          <w:kern w:val="0"/>
          <w:sz w:val="24"/>
          <w:szCs w:val="24"/>
        </w:rPr>
        <w:t xml:space="preserve">①非常不了解     ②不了解     ③有点不了解     ④一般     </w:t>
      </w:r>
    </w:p>
    <w:p w:rsidR="00895047" w:rsidRDefault="00EC3CE3">
      <w:pPr>
        <w:adjustRightInd w:val="0"/>
        <w:snapToGrid w:val="0"/>
        <w:spacing w:line="288" w:lineRule="auto"/>
        <w:ind w:firstLineChars="100" w:firstLine="240"/>
        <w:rPr>
          <w:rFonts w:ascii="宋体" w:hAnsi="宋体" w:cs="宋体"/>
          <w:kern w:val="0"/>
          <w:sz w:val="24"/>
          <w:szCs w:val="24"/>
        </w:rPr>
      </w:pPr>
      <w:r>
        <w:rPr>
          <w:rFonts w:ascii="宋体" w:hAnsi="宋体" w:cs="宋体" w:hint="eastAsia"/>
          <w:kern w:val="0"/>
          <w:sz w:val="24"/>
          <w:szCs w:val="24"/>
        </w:rPr>
        <w:t xml:space="preserve">⑤有点了解       ⑥了解       ⑦非常了解     </w:t>
      </w:r>
    </w:p>
    <w:p w:rsidR="00895047" w:rsidRDefault="00EC3CE3">
      <w:pPr>
        <w:pStyle w:val="3"/>
      </w:pPr>
      <w:bookmarkStart w:id="348" w:name="_Toc500699611"/>
      <w:bookmarkStart w:id="349" w:name="_Toc503273677"/>
      <w:r>
        <w:rPr>
          <w:rFonts w:hint="eastAsia"/>
        </w:rPr>
        <w:t>二、指标比较问卷填写说明</w:t>
      </w:r>
      <w:bookmarkEnd w:id="348"/>
      <w:bookmarkEnd w:id="349"/>
    </w:p>
    <w:p w:rsidR="00895047" w:rsidRDefault="00EC3CE3">
      <w:pPr>
        <w:autoSpaceDE w:val="0"/>
        <w:autoSpaceDN w:val="0"/>
        <w:adjustRightInd w:val="0"/>
        <w:spacing w:line="288" w:lineRule="auto"/>
        <w:ind w:firstLine="420"/>
        <w:rPr>
          <w:rFonts w:ascii="宋体" w:hAnsi="宋体" w:cs="宋体"/>
          <w:kern w:val="0"/>
          <w:sz w:val="24"/>
          <w:szCs w:val="24"/>
        </w:rPr>
      </w:pPr>
      <w:r>
        <w:rPr>
          <w:rFonts w:ascii="宋体" w:hAnsi="宋体" w:cs="宋体" w:hint="eastAsia"/>
          <w:kern w:val="0"/>
          <w:sz w:val="24"/>
          <w:szCs w:val="24"/>
        </w:rPr>
        <w:t>1.在本调查问卷中指标之间相对重要程度值采用1-9标度，1-9个数字表示的意义如下：</w:t>
      </w:r>
    </w:p>
    <w:p w:rsidR="00895047" w:rsidRDefault="00EC3CE3">
      <w:pPr>
        <w:autoSpaceDE w:val="0"/>
        <w:autoSpaceDN w:val="0"/>
        <w:adjustRightInd w:val="0"/>
        <w:spacing w:line="288" w:lineRule="auto"/>
        <w:ind w:firstLine="422"/>
        <w:jc w:val="center"/>
        <w:rPr>
          <w:rFonts w:ascii="宋体" w:hAnsi="宋体" w:cs="宋体"/>
          <w:b/>
          <w:kern w:val="0"/>
          <w:szCs w:val="21"/>
        </w:rPr>
      </w:pPr>
      <w:r>
        <w:rPr>
          <w:rFonts w:ascii="宋体" w:hAnsi="宋体" w:cs="宋体" w:hint="eastAsia"/>
          <w:b/>
          <w:kern w:val="0"/>
          <w:szCs w:val="21"/>
        </w:rPr>
        <w:t>表</w:t>
      </w:r>
      <w:r>
        <w:rPr>
          <w:rFonts w:ascii="宋体" w:hAnsi="宋体" w:cs="宋体"/>
          <w:b/>
          <w:kern w:val="0"/>
          <w:szCs w:val="21"/>
        </w:rPr>
        <w:t>2</w:t>
      </w:r>
      <w:r>
        <w:rPr>
          <w:rFonts w:ascii="宋体" w:hAnsi="宋体" w:cs="宋体" w:hint="eastAsia"/>
          <w:b/>
          <w:kern w:val="0"/>
          <w:szCs w:val="21"/>
        </w:rPr>
        <w:t>-</w:t>
      </w:r>
      <w:r>
        <w:rPr>
          <w:rFonts w:ascii="宋体" w:hAnsi="宋体" w:cs="宋体"/>
          <w:b/>
          <w:kern w:val="0"/>
          <w:szCs w:val="21"/>
        </w:rPr>
        <w:t>1</w:t>
      </w:r>
      <w:r>
        <w:rPr>
          <w:rFonts w:ascii="宋体" w:hAnsi="宋体" w:cs="宋体" w:hint="eastAsia"/>
          <w:b/>
          <w:kern w:val="0"/>
          <w:szCs w:val="21"/>
        </w:rPr>
        <w:t>：指标比较说明</w:t>
      </w:r>
    </w:p>
    <w:tbl>
      <w:tblPr>
        <w:tblW w:w="838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907"/>
        <w:gridCol w:w="735"/>
        <w:gridCol w:w="705"/>
        <w:gridCol w:w="720"/>
        <w:gridCol w:w="765"/>
        <w:gridCol w:w="750"/>
        <w:gridCol w:w="915"/>
        <w:gridCol w:w="900"/>
        <w:gridCol w:w="975"/>
        <w:gridCol w:w="1012"/>
      </w:tblGrid>
      <w:tr w:rsidR="00895047">
        <w:trPr>
          <w:trHeight w:val="752"/>
          <w:jc w:val="center"/>
        </w:trPr>
        <w:tc>
          <w:tcPr>
            <w:tcW w:w="907"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b/>
                <w:kern w:val="0"/>
                <w:szCs w:val="21"/>
              </w:rPr>
              <w:t>X</w:t>
            </w:r>
            <w:r>
              <w:rPr>
                <w:rFonts w:ascii="宋体" w:hAnsi="宋体" w:cs="宋体" w:hint="eastAsia"/>
                <w:kern w:val="0"/>
                <w:szCs w:val="21"/>
              </w:rPr>
              <w:t>指标与</w:t>
            </w:r>
            <w:r>
              <w:rPr>
                <w:rFonts w:ascii="宋体" w:hAnsi="宋体" w:cs="宋体" w:hint="eastAsia"/>
                <w:b/>
                <w:kern w:val="0"/>
                <w:szCs w:val="21"/>
              </w:rPr>
              <w:t>Y</w:t>
            </w:r>
            <w:r>
              <w:rPr>
                <w:rFonts w:ascii="宋体" w:hAnsi="宋体" w:cs="宋体" w:hint="eastAsia"/>
                <w:kern w:val="0"/>
                <w:szCs w:val="21"/>
              </w:rPr>
              <w:t>指标相比</w:t>
            </w:r>
          </w:p>
        </w:tc>
        <w:tc>
          <w:tcPr>
            <w:tcW w:w="73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极端重要</w:t>
            </w:r>
          </w:p>
        </w:tc>
        <w:tc>
          <w:tcPr>
            <w:tcW w:w="70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kern w:val="0"/>
                <w:szCs w:val="21"/>
              </w:rPr>
              <w:t>强烈重要</w:t>
            </w:r>
          </w:p>
        </w:tc>
        <w:tc>
          <w:tcPr>
            <w:tcW w:w="72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kern w:val="0"/>
                <w:szCs w:val="21"/>
              </w:rPr>
              <w:t>较强</w:t>
            </w:r>
          </w:p>
          <w:p w:rsidR="00895047" w:rsidRDefault="00EC3CE3">
            <w:pPr>
              <w:adjustRightInd w:val="0"/>
              <w:snapToGrid w:val="0"/>
              <w:spacing w:line="288" w:lineRule="auto"/>
              <w:jc w:val="center"/>
              <w:rPr>
                <w:rFonts w:ascii="宋体" w:hAnsi="宋体" w:cs="宋体"/>
                <w:kern w:val="0"/>
                <w:szCs w:val="21"/>
              </w:rPr>
            </w:pPr>
            <w:r>
              <w:rPr>
                <w:rFonts w:ascii="宋体" w:hAnsi="宋体" w:cs="宋体"/>
                <w:kern w:val="0"/>
                <w:szCs w:val="21"/>
              </w:rPr>
              <w:t>重要</w:t>
            </w:r>
          </w:p>
        </w:tc>
        <w:tc>
          <w:tcPr>
            <w:tcW w:w="76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kern w:val="0"/>
                <w:szCs w:val="21"/>
              </w:rPr>
              <w:t>稍微重要</w:t>
            </w:r>
          </w:p>
        </w:tc>
        <w:tc>
          <w:tcPr>
            <w:tcW w:w="75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同样重要</w:t>
            </w:r>
          </w:p>
        </w:tc>
        <w:tc>
          <w:tcPr>
            <w:tcW w:w="91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稍微不重要</w:t>
            </w:r>
          </w:p>
        </w:tc>
        <w:tc>
          <w:tcPr>
            <w:tcW w:w="90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较强不重要</w:t>
            </w:r>
          </w:p>
        </w:tc>
        <w:tc>
          <w:tcPr>
            <w:tcW w:w="97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强烈不重要</w:t>
            </w:r>
          </w:p>
        </w:tc>
        <w:tc>
          <w:tcPr>
            <w:tcW w:w="1012"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极端不重要</w:t>
            </w:r>
          </w:p>
        </w:tc>
      </w:tr>
      <w:tr w:rsidR="00895047">
        <w:trPr>
          <w:trHeight w:val="505"/>
          <w:jc w:val="center"/>
        </w:trPr>
        <w:tc>
          <w:tcPr>
            <w:tcW w:w="907"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评价值（</w:t>
            </w:r>
            <w:r>
              <w:rPr>
                <w:kern w:val="0"/>
                <w:szCs w:val="21"/>
              </w:rPr>
              <w:t>X/Y</w:t>
            </w:r>
            <w:r>
              <w:rPr>
                <w:rFonts w:ascii="宋体" w:hAnsi="宋体" w:cs="宋体" w:hint="eastAsia"/>
                <w:kern w:val="0"/>
                <w:szCs w:val="21"/>
              </w:rPr>
              <w:t>）</w:t>
            </w:r>
          </w:p>
        </w:tc>
        <w:tc>
          <w:tcPr>
            <w:tcW w:w="73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9</w:t>
            </w:r>
          </w:p>
        </w:tc>
        <w:tc>
          <w:tcPr>
            <w:tcW w:w="70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7</w:t>
            </w:r>
          </w:p>
        </w:tc>
        <w:tc>
          <w:tcPr>
            <w:tcW w:w="72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5</w:t>
            </w:r>
          </w:p>
        </w:tc>
        <w:tc>
          <w:tcPr>
            <w:tcW w:w="76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3</w:t>
            </w:r>
          </w:p>
        </w:tc>
        <w:tc>
          <w:tcPr>
            <w:tcW w:w="75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1</w:t>
            </w:r>
          </w:p>
        </w:tc>
        <w:tc>
          <w:tcPr>
            <w:tcW w:w="91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1/3</w:t>
            </w:r>
          </w:p>
        </w:tc>
        <w:tc>
          <w:tcPr>
            <w:tcW w:w="900"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1/5</w:t>
            </w:r>
          </w:p>
        </w:tc>
        <w:tc>
          <w:tcPr>
            <w:tcW w:w="975"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1/7</w:t>
            </w:r>
          </w:p>
        </w:tc>
        <w:tc>
          <w:tcPr>
            <w:tcW w:w="1012" w:type="dxa"/>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1/9</w:t>
            </w:r>
          </w:p>
        </w:tc>
      </w:tr>
      <w:tr w:rsidR="00895047">
        <w:trPr>
          <w:trHeight w:val="436"/>
          <w:jc w:val="center"/>
        </w:trPr>
        <w:tc>
          <w:tcPr>
            <w:tcW w:w="907" w:type="dxa"/>
            <w:vAlign w:val="center"/>
          </w:tcPr>
          <w:p w:rsidR="00895047" w:rsidRDefault="00EC3CE3">
            <w:pPr>
              <w:adjustRightInd w:val="0"/>
              <w:snapToGrid w:val="0"/>
              <w:spacing w:line="288" w:lineRule="auto"/>
              <w:rPr>
                <w:rFonts w:ascii="宋体" w:hAnsi="宋体" w:cs="宋体"/>
                <w:kern w:val="0"/>
                <w:szCs w:val="21"/>
              </w:rPr>
            </w:pPr>
            <w:r>
              <w:rPr>
                <w:rFonts w:ascii="宋体" w:hAnsi="宋体" w:cs="宋体" w:hint="eastAsia"/>
                <w:kern w:val="0"/>
                <w:szCs w:val="21"/>
              </w:rPr>
              <w:t>备注</w:t>
            </w:r>
          </w:p>
        </w:tc>
        <w:tc>
          <w:tcPr>
            <w:tcW w:w="7477" w:type="dxa"/>
            <w:gridSpan w:val="9"/>
            <w:vAlign w:val="center"/>
          </w:tcPr>
          <w:p w:rsidR="00895047" w:rsidRDefault="00EC3CE3">
            <w:pPr>
              <w:adjustRightInd w:val="0"/>
              <w:snapToGrid w:val="0"/>
              <w:spacing w:line="288" w:lineRule="auto"/>
              <w:jc w:val="center"/>
              <w:rPr>
                <w:rFonts w:ascii="宋体" w:hAnsi="宋体" w:cs="宋体"/>
                <w:kern w:val="0"/>
                <w:szCs w:val="21"/>
              </w:rPr>
            </w:pPr>
            <w:r>
              <w:rPr>
                <w:rFonts w:ascii="宋体" w:hAnsi="宋体" w:cs="宋体" w:hint="eastAsia"/>
                <w:kern w:val="0"/>
                <w:szCs w:val="21"/>
              </w:rPr>
              <w:t>2，4，6，8及其倒数为以上两种判断之间中间状态对应的标度值</w:t>
            </w:r>
          </w:p>
        </w:tc>
      </w:tr>
    </w:tbl>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kern w:val="0"/>
          <w:sz w:val="24"/>
          <w:szCs w:val="24"/>
        </w:rPr>
        <w:t>2.</w:t>
      </w:r>
      <w:r>
        <w:rPr>
          <w:rFonts w:hint="eastAsia"/>
          <w:sz w:val="24"/>
          <w:szCs w:val="24"/>
        </w:rPr>
        <w:t xml:space="preserve"> </w:t>
      </w:r>
      <w:r>
        <w:rPr>
          <w:rFonts w:ascii="宋体" w:hAnsi="宋体" w:cs="宋体" w:hint="eastAsia"/>
          <w:kern w:val="0"/>
          <w:sz w:val="24"/>
          <w:szCs w:val="24"/>
        </w:rPr>
        <w:t>宁波市知识产权布局质量评价主要包括五大模块，其具体含义如下：</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b/>
          <w:kern w:val="0"/>
          <w:sz w:val="24"/>
          <w:szCs w:val="24"/>
        </w:rPr>
        <w:t>知识产权创造潜力</w:t>
      </w:r>
      <w:r>
        <w:rPr>
          <w:rFonts w:ascii="宋体" w:hAnsi="宋体" w:cs="宋体" w:hint="eastAsia"/>
          <w:kern w:val="0"/>
          <w:sz w:val="24"/>
          <w:szCs w:val="24"/>
        </w:rPr>
        <w:t>主要指区域知识产权创造的资源基础和条件。</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b/>
          <w:kern w:val="0"/>
          <w:sz w:val="24"/>
          <w:szCs w:val="24"/>
        </w:rPr>
        <w:t>知识产权创造能力</w:t>
      </w:r>
      <w:r>
        <w:rPr>
          <w:rFonts w:ascii="宋体" w:hAnsi="宋体" w:cs="宋体" w:hint="eastAsia"/>
          <w:kern w:val="0"/>
          <w:sz w:val="24"/>
          <w:szCs w:val="24"/>
        </w:rPr>
        <w:t>主要指不同类型知识产权创造产出的情况。</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b/>
          <w:kern w:val="0"/>
          <w:sz w:val="24"/>
          <w:szCs w:val="24"/>
        </w:rPr>
        <w:t>知识产权运用能力</w:t>
      </w:r>
      <w:r>
        <w:rPr>
          <w:rFonts w:ascii="宋体" w:hAnsi="宋体" w:cs="宋体" w:hint="eastAsia"/>
          <w:kern w:val="0"/>
          <w:sz w:val="24"/>
          <w:szCs w:val="24"/>
        </w:rPr>
        <w:t>主要指不同类型知识产权的实际运用情况。</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b/>
          <w:kern w:val="0"/>
          <w:sz w:val="24"/>
          <w:szCs w:val="24"/>
        </w:rPr>
        <w:t>知识产权运用需求</w:t>
      </w:r>
      <w:r>
        <w:rPr>
          <w:rFonts w:ascii="宋体" w:hAnsi="宋体" w:cs="宋体" w:hint="eastAsia"/>
          <w:kern w:val="0"/>
          <w:sz w:val="24"/>
          <w:szCs w:val="24"/>
        </w:rPr>
        <w:t>主要指产业、经济、社会发展对知识产权的现实需求。</w:t>
      </w:r>
    </w:p>
    <w:p w:rsidR="00895047" w:rsidRDefault="00EC3CE3">
      <w:pPr>
        <w:adjustRightInd w:val="0"/>
        <w:snapToGrid w:val="0"/>
        <w:spacing w:line="288" w:lineRule="auto"/>
        <w:rPr>
          <w:rFonts w:ascii="宋体" w:hAnsi="宋体" w:cs="宋体"/>
          <w:kern w:val="0"/>
          <w:sz w:val="24"/>
          <w:szCs w:val="24"/>
        </w:rPr>
      </w:pPr>
      <w:r>
        <w:rPr>
          <w:rFonts w:ascii="宋体" w:hAnsi="宋体" w:cs="宋体" w:hint="eastAsia"/>
          <w:b/>
          <w:kern w:val="0"/>
          <w:sz w:val="24"/>
          <w:szCs w:val="24"/>
        </w:rPr>
        <w:lastRenderedPageBreak/>
        <w:t>知识产权保护管理</w:t>
      </w:r>
      <w:r>
        <w:rPr>
          <w:rFonts w:ascii="宋体" w:hAnsi="宋体" w:cs="宋体" w:hint="eastAsia"/>
          <w:kern w:val="0"/>
          <w:sz w:val="24"/>
          <w:szCs w:val="24"/>
        </w:rPr>
        <w:t>主要指区域对知识产权的保护程度以及管理和服务水平。</w:t>
      </w:r>
    </w:p>
    <w:p w:rsidR="00895047" w:rsidRDefault="00EC3CE3">
      <w:pPr>
        <w:pStyle w:val="3"/>
      </w:pPr>
      <w:bookmarkStart w:id="350" w:name="_Toc500699612"/>
      <w:bookmarkStart w:id="351" w:name="_Toc503273678"/>
      <w:r>
        <w:rPr>
          <w:rFonts w:hint="eastAsia"/>
        </w:rPr>
        <w:t>三、知识产权布局质量评价指标体系构成模块的重要度比较</w:t>
      </w:r>
      <w:bookmarkEnd w:id="350"/>
      <w:bookmarkEnd w:id="351"/>
    </w:p>
    <w:p w:rsidR="00895047" w:rsidRDefault="00EC3CE3">
      <w:pPr>
        <w:autoSpaceDE w:val="0"/>
        <w:autoSpaceDN w:val="0"/>
        <w:adjustRightInd w:val="0"/>
        <w:spacing w:line="288" w:lineRule="auto"/>
        <w:ind w:firstLine="420"/>
        <w:jc w:val="center"/>
        <w:rPr>
          <w:b/>
          <w:kern w:val="0"/>
          <w:sz w:val="24"/>
          <w:szCs w:val="24"/>
        </w:rPr>
      </w:pPr>
      <w:r>
        <w:rPr>
          <w:b/>
          <w:kern w:val="0"/>
          <w:sz w:val="24"/>
          <w:szCs w:val="24"/>
        </w:rPr>
        <w:t>表</w:t>
      </w:r>
      <w:r>
        <w:rPr>
          <w:b/>
          <w:kern w:val="0"/>
          <w:sz w:val="24"/>
          <w:szCs w:val="24"/>
        </w:rPr>
        <w:t>3</w:t>
      </w:r>
      <w:r>
        <w:rPr>
          <w:rFonts w:hint="eastAsia"/>
          <w:b/>
          <w:kern w:val="0"/>
          <w:sz w:val="24"/>
          <w:szCs w:val="24"/>
        </w:rPr>
        <w:t>-</w:t>
      </w:r>
      <w:r>
        <w:rPr>
          <w:b/>
          <w:kern w:val="0"/>
          <w:sz w:val="24"/>
          <w:szCs w:val="24"/>
        </w:rPr>
        <w:t>1</w:t>
      </w:r>
      <w:r>
        <w:rPr>
          <w:rFonts w:hint="eastAsia"/>
          <w:b/>
          <w:kern w:val="0"/>
          <w:sz w:val="24"/>
          <w:szCs w:val="24"/>
        </w:rPr>
        <w:t>：知识产权布局质量评价体系构成模块</w:t>
      </w:r>
      <w:r>
        <w:rPr>
          <w:b/>
          <w:kern w:val="0"/>
          <w:sz w:val="24"/>
          <w:szCs w:val="24"/>
        </w:rPr>
        <w:t>两两比较</w:t>
      </w:r>
    </w:p>
    <w:tbl>
      <w:tblPr>
        <w:tblW w:w="822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169"/>
        <w:gridCol w:w="1387"/>
        <w:gridCol w:w="1386"/>
        <w:gridCol w:w="1386"/>
        <w:gridCol w:w="1386"/>
        <w:gridCol w:w="1507"/>
      </w:tblGrid>
      <w:tr w:rsidR="00895047">
        <w:trPr>
          <w:cantSplit/>
          <w:trHeight w:val="706"/>
          <w:jc w:val="center"/>
        </w:trPr>
        <w:tc>
          <w:tcPr>
            <w:tcW w:w="1169" w:type="dxa"/>
            <w:tcBorders>
              <w:tl2br w:val="single" w:sz="4" w:space="0" w:color="auto"/>
            </w:tcBorders>
            <w:shd w:val="clear" w:color="auto" w:fill="FFFFFF"/>
            <w:vAlign w:val="center"/>
          </w:tcPr>
          <w:p w:rsidR="00895047" w:rsidRDefault="00EC3CE3">
            <w:pPr>
              <w:autoSpaceDE w:val="0"/>
              <w:autoSpaceDN w:val="0"/>
              <w:adjustRightInd w:val="0"/>
              <w:snapToGrid w:val="0"/>
              <w:ind w:left="360" w:hangingChars="150" w:hanging="360"/>
              <w:rPr>
                <w:rFonts w:ascii="宋体" w:hAnsi="宋体" w:cs="宋体"/>
                <w:b/>
                <w:szCs w:val="21"/>
              </w:rPr>
            </w:pPr>
            <w:r>
              <w:rPr>
                <w:rFonts w:hint="eastAsia"/>
                <w:sz w:val="24"/>
                <w:szCs w:val="24"/>
              </w:rPr>
              <w:t xml:space="preserve">      </w:t>
            </w:r>
            <w:r>
              <w:rPr>
                <w:rFonts w:ascii="宋体" w:eastAsia="宋体" w:hAnsi="宋体" w:cs="宋体" w:hint="eastAsia"/>
                <w:b/>
                <w:bCs/>
                <w:sz w:val="24"/>
                <w:szCs w:val="24"/>
              </w:rPr>
              <w:t>Y</w:t>
            </w:r>
          </w:p>
          <w:p w:rsidR="00895047" w:rsidRDefault="00EC3CE3">
            <w:pPr>
              <w:autoSpaceDE w:val="0"/>
              <w:autoSpaceDN w:val="0"/>
              <w:adjustRightInd w:val="0"/>
              <w:snapToGrid w:val="0"/>
              <w:ind w:left="361" w:hangingChars="150" w:hanging="361"/>
              <w:rPr>
                <w:rFonts w:ascii="宋体" w:hAnsi="宋体" w:cs="宋体"/>
                <w:b/>
                <w:szCs w:val="21"/>
              </w:rPr>
            </w:pPr>
            <w:r>
              <w:rPr>
                <w:rFonts w:ascii="宋体" w:hAnsi="宋体" w:cs="宋体" w:hint="eastAsia"/>
                <w:b/>
                <w:sz w:val="24"/>
                <w:szCs w:val="24"/>
              </w:rPr>
              <w:t>X</w:t>
            </w:r>
          </w:p>
        </w:tc>
        <w:tc>
          <w:tcPr>
            <w:tcW w:w="1387"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hint="eastAsia"/>
                <w:color w:val="000000"/>
                <w:szCs w:val="21"/>
              </w:rPr>
              <w:t>创造潜力</w:t>
            </w:r>
          </w:p>
        </w:tc>
        <w:tc>
          <w:tcPr>
            <w:tcW w:w="1386"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hint="eastAsia"/>
                <w:color w:val="000000"/>
                <w:szCs w:val="21"/>
              </w:rPr>
              <w:t>创造能力</w:t>
            </w:r>
          </w:p>
        </w:tc>
        <w:tc>
          <w:tcPr>
            <w:tcW w:w="1386"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hint="eastAsia"/>
                <w:color w:val="000000"/>
                <w:szCs w:val="21"/>
              </w:rPr>
              <w:t>运用能力</w:t>
            </w:r>
          </w:p>
        </w:tc>
        <w:tc>
          <w:tcPr>
            <w:tcW w:w="1386"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hint="eastAsia"/>
                <w:color w:val="000000"/>
                <w:szCs w:val="21"/>
              </w:rPr>
              <w:t>运用需求</w:t>
            </w:r>
          </w:p>
        </w:tc>
        <w:tc>
          <w:tcPr>
            <w:tcW w:w="1507" w:type="dxa"/>
            <w:shd w:val="clear" w:color="auto" w:fill="FFFFFF"/>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w:t>
            </w:r>
          </w:p>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保护管理</w:t>
            </w:r>
          </w:p>
        </w:tc>
      </w:tr>
      <w:tr w:rsidR="00895047">
        <w:trPr>
          <w:cantSplit/>
          <w:trHeight w:val="585"/>
          <w:jc w:val="center"/>
        </w:trPr>
        <w:tc>
          <w:tcPr>
            <w:tcW w:w="116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hint="eastAsia"/>
                <w:color w:val="000000"/>
                <w:szCs w:val="21"/>
              </w:rPr>
              <w:t>知识产权创造潜力</w:t>
            </w:r>
          </w:p>
        </w:tc>
        <w:tc>
          <w:tcPr>
            <w:tcW w:w="138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386" w:type="dxa"/>
            <w:vAlign w:val="center"/>
          </w:tcPr>
          <w:p w:rsidR="00895047" w:rsidRDefault="00895047">
            <w:pPr>
              <w:autoSpaceDE w:val="0"/>
              <w:autoSpaceDN w:val="0"/>
              <w:adjustRightInd w:val="0"/>
              <w:snapToGrid w:val="0"/>
              <w:rPr>
                <w:rFonts w:ascii="宋体" w:hAnsi="宋体" w:cs="宋体"/>
                <w:kern w:val="0"/>
                <w:szCs w:val="21"/>
              </w:rPr>
            </w:pPr>
          </w:p>
        </w:tc>
        <w:tc>
          <w:tcPr>
            <w:tcW w:w="138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38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507" w:type="dxa"/>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585"/>
          <w:jc w:val="center"/>
        </w:trPr>
        <w:tc>
          <w:tcPr>
            <w:tcW w:w="116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hint="eastAsia"/>
                <w:color w:val="000000"/>
                <w:szCs w:val="21"/>
              </w:rPr>
              <w:t>知识产权创造能力</w:t>
            </w:r>
          </w:p>
        </w:tc>
        <w:tc>
          <w:tcPr>
            <w:tcW w:w="138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38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38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507" w:type="dxa"/>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585"/>
          <w:jc w:val="center"/>
        </w:trPr>
        <w:tc>
          <w:tcPr>
            <w:tcW w:w="116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hint="eastAsia"/>
                <w:color w:val="000000"/>
                <w:szCs w:val="21"/>
              </w:rPr>
              <w:t>知识产权运用能力</w:t>
            </w:r>
          </w:p>
        </w:tc>
        <w:tc>
          <w:tcPr>
            <w:tcW w:w="138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38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507" w:type="dxa"/>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585"/>
          <w:jc w:val="center"/>
        </w:trPr>
        <w:tc>
          <w:tcPr>
            <w:tcW w:w="1169"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知识产权运用需求</w:t>
            </w:r>
          </w:p>
        </w:tc>
        <w:tc>
          <w:tcPr>
            <w:tcW w:w="138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507" w:type="dxa"/>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595"/>
          <w:jc w:val="center"/>
        </w:trPr>
        <w:tc>
          <w:tcPr>
            <w:tcW w:w="1169" w:type="dxa"/>
            <w:shd w:val="clear" w:color="auto" w:fill="FFFFFF"/>
            <w:vAlign w:val="center"/>
          </w:tcPr>
          <w:p w:rsidR="00895047" w:rsidRDefault="00EC3CE3">
            <w:pPr>
              <w:autoSpaceDE w:val="0"/>
              <w:autoSpaceDN w:val="0"/>
              <w:adjustRightInd w:val="0"/>
              <w:snapToGrid w:val="0"/>
              <w:jc w:val="center"/>
              <w:rPr>
                <w:rFonts w:ascii="宋体" w:hAnsi="宋体"/>
                <w:color w:val="000000"/>
                <w:szCs w:val="21"/>
              </w:rPr>
            </w:pPr>
            <w:r>
              <w:rPr>
                <w:rFonts w:ascii="宋体" w:hAnsi="宋体" w:hint="eastAsia"/>
                <w:color w:val="000000"/>
                <w:szCs w:val="21"/>
              </w:rPr>
              <w:t>知识产权保护管理</w:t>
            </w:r>
          </w:p>
        </w:tc>
        <w:tc>
          <w:tcPr>
            <w:tcW w:w="138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38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507" w:type="dxa"/>
            <w:shd w:val="clear" w:color="auto" w:fill="A6A6A6"/>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pPr>
        <w:pStyle w:val="3"/>
      </w:pPr>
      <w:bookmarkStart w:id="352" w:name="_Toc500699613"/>
      <w:bookmarkStart w:id="353" w:name="_Toc503273679"/>
      <w:r>
        <w:rPr>
          <w:rFonts w:hint="eastAsia"/>
        </w:rPr>
        <w:t>四、知识产权创造潜力相关指标重要度比较</w:t>
      </w:r>
      <w:bookmarkEnd w:id="352"/>
      <w:bookmarkEnd w:id="353"/>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4</w:t>
      </w:r>
      <w:r>
        <w:rPr>
          <w:rFonts w:hint="eastAsia"/>
          <w:b/>
          <w:kern w:val="0"/>
          <w:sz w:val="24"/>
          <w:szCs w:val="24"/>
        </w:rPr>
        <w:t>-</w:t>
      </w:r>
      <w:r>
        <w:rPr>
          <w:b/>
          <w:kern w:val="0"/>
          <w:sz w:val="24"/>
          <w:szCs w:val="24"/>
        </w:rPr>
        <w:t>1</w:t>
      </w:r>
      <w:r>
        <w:rPr>
          <w:b/>
          <w:kern w:val="0"/>
          <w:sz w:val="24"/>
          <w:szCs w:val="24"/>
        </w:rPr>
        <w:t>：</w:t>
      </w:r>
      <w:r>
        <w:rPr>
          <w:rFonts w:hint="eastAsia"/>
          <w:b/>
          <w:kern w:val="0"/>
          <w:sz w:val="24"/>
          <w:szCs w:val="24"/>
        </w:rPr>
        <w:t>知识产权创造潜力</w:t>
      </w:r>
      <w:r>
        <w:rPr>
          <w:b/>
          <w:kern w:val="0"/>
          <w:sz w:val="24"/>
          <w:szCs w:val="24"/>
        </w:rPr>
        <w:t>各测评指标要素两两比较</w:t>
      </w:r>
    </w:p>
    <w:tbl>
      <w:tblPr>
        <w:tblW w:w="818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120"/>
        <w:gridCol w:w="1800"/>
        <w:gridCol w:w="1620"/>
        <w:gridCol w:w="1648"/>
      </w:tblGrid>
      <w:tr w:rsidR="00895047">
        <w:trPr>
          <w:cantSplit/>
          <w:trHeight w:val="397"/>
          <w:jc w:val="center"/>
        </w:trPr>
        <w:tc>
          <w:tcPr>
            <w:tcW w:w="3120" w:type="dxa"/>
            <w:tcBorders>
              <w:tl2br w:val="single" w:sz="4" w:space="0" w:color="auto"/>
            </w:tcBorders>
            <w:shd w:val="clear" w:color="auto" w:fill="FFFFFF"/>
            <w:vAlign w:val="center"/>
          </w:tcPr>
          <w:p w:rsidR="00895047" w:rsidRDefault="00EC3CE3">
            <w:pPr>
              <w:autoSpaceDE w:val="0"/>
              <w:autoSpaceDN w:val="0"/>
              <w:adjustRightInd w:val="0"/>
              <w:snapToGrid w:val="0"/>
              <w:ind w:left="361" w:hangingChars="150" w:hanging="361"/>
              <w:rPr>
                <w:rFonts w:ascii="宋体" w:hAnsi="宋体" w:cs="宋体"/>
                <w:b/>
                <w:szCs w:val="21"/>
              </w:rPr>
            </w:pPr>
            <w:r>
              <w:rPr>
                <w:rFonts w:ascii="宋体" w:hAnsi="宋体" w:cs="宋体" w:hint="eastAsia"/>
                <w:b/>
                <w:kern w:val="0"/>
                <w:sz w:val="24"/>
                <w:szCs w:val="24"/>
              </w:rPr>
              <w:t>X</w:t>
            </w:r>
            <w:r>
              <w:rPr>
                <w:rFonts w:ascii="宋体" w:hAnsi="宋体" w:cs="宋体" w:hint="eastAsia"/>
                <w:b/>
                <w:kern w:val="0"/>
                <w:szCs w:val="21"/>
              </w:rPr>
              <w:t xml:space="preserve">　　　　</w:t>
            </w:r>
          </w:p>
          <w:p w:rsidR="00895047" w:rsidRDefault="00EC3CE3">
            <w:pPr>
              <w:autoSpaceDE w:val="0"/>
              <w:autoSpaceDN w:val="0"/>
              <w:adjustRightInd w:val="0"/>
              <w:snapToGrid w:val="0"/>
              <w:ind w:left="361" w:hangingChars="150" w:hanging="361"/>
              <w:rPr>
                <w:rFonts w:ascii="宋体" w:hAnsi="宋体" w:cs="宋体"/>
                <w:b/>
                <w:szCs w:val="21"/>
              </w:rPr>
            </w:pPr>
            <w:r>
              <w:rPr>
                <w:rFonts w:hint="eastAsia"/>
                <w:b/>
                <w:bCs/>
                <w:sz w:val="24"/>
                <w:szCs w:val="24"/>
              </w:rPr>
              <w:t xml:space="preserve">   </w:t>
            </w:r>
            <w:r>
              <w:rPr>
                <w:rFonts w:ascii="宋体" w:eastAsia="宋体" w:hAnsi="宋体" w:cs="宋体" w:hint="eastAsia"/>
                <w:b/>
                <w:bCs/>
                <w:sz w:val="24"/>
                <w:szCs w:val="24"/>
              </w:rPr>
              <w:t>Y</w:t>
            </w:r>
          </w:p>
        </w:tc>
        <w:tc>
          <w:tcPr>
            <w:tcW w:w="180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教育资源</w:t>
            </w:r>
          </w:p>
        </w:tc>
        <w:tc>
          <w:tcPr>
            <w:tcW w:w="162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科技资源</w:t>
            </w:r>
          </w:p>
        </w:tc>
        <w:tc>
          <w:tcPr>
            <w:tcW w:w="164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产业资源</w:t>
            </w:r>
          </w:p>
        </w:tc>
      </w:tr>
      <w:tr w:rsidR="00895047">
        <w:trPr>
          <w:cantSplit/>
          <w:trHeight w:val="397"/>
          <w:jc w:val="center"/>
        </w:trPr>
        <w:tc>
          <w:tcPr>
            <w:tcW w:w="3120"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教育资源</w:t>
            </w:r>
          </w:p>
        </w:tc>
        <w:tc>
          <w:tcPr>
            <w:tcW w:w="180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620" w:type="dxa"/>
            <w:vAlign w:val="center"/>
          </w:tcPr>
          <w:p w:rsidR="00895047" w:rsidRDefault="00895047">
            <w:pPr>
              <w:autoSpaceDE w:val="0"/>
              <w:autoSpaceDN w:val="0"/>
              <w:adjustRightInd w:val="0"/>
              <w:snapToGrid w:val="0"/>
              <w:rPr>
                <w:rFonts w:ascii="宋体" w:hAnsi="宋体" w:cs="宋体"/>
                <w:kern w:val="0"/>
                <w:szCs w:val="21"/>
              </w:rPr>
            </w:pPr>
          </w:p>
        </w:tc>
        <w:tc>
          <w:tcPr>
            <w:tcW w:w="1648"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97"/>
          <w:jc w:val="center"/>
        </w:trPr>
        <w:tc>
          <w:tcPr>
            <w:tcW w:w="3120"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科技资源</w:t>
            </w:r>
          </w:p>
        </w:tc>
        <w:tc>
          <w:tcPr>
            <w:tcW w:w="180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162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648"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97"/>
          <w:jc w:val="center"/>
        </w:trPr>
        <w:tc>
          <w:tcPr>
            <w:tcW w:w="3120"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产业资源</w:t>
            </w:r>
          </w:p>
        </w:tc>
        <w:tc>
          <w:tcPr>
            <w:tcW w:w="180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2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48"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4</w:t>
      </w:r>
      <w:r>
        <w:rPr>
          <w:rFonts w:hint="eastAsia"/>
          <w:b/>
          <w:kern w:val="0"/>
          <w:sz w:val="24"/>
          <w:szCs w:val="24"/>
        </w:rPr>
        <w:t>-</w:t>
      </w:r>
      <w:r>
        <w:rPr>
          <w:b/>
          <w:kern w:val="0"/>
          <w:sz w:val="24"/>
          <w:szCs w:val="24"/>
        </w:rPr>
        <w:t>2</w:t>
      </w:r>
      <w:r>
        <w:rPr>
          <w:b/>
          <w:kern w:val="0"/>
          <w:sz w:val="24"/>
          <w:szCs w:val="24"/>
        </w:rPr>
        <w:t>：</w:t>
      </w:r>
      <w:r>
        <w:rPr>
          <w:rFonts w:hint="eastAsia"/>
          <w:b/>
          <w:kern w:val="0"/>
          <w:sz w:val="24"/>
          <w:szCs w:val="24"/>
        </w:rPr>
        <w:t>教育资源</w:t>
      </w:r>
      <w:r>
        <w:rPr>
          <w:b/>
          <w:kern w:val="0"/>
          <w:sz w:val="24"/>
          <w:szCs w:val="24"/>
        </w:rPr>
        <w:t>各测评指标要素两两比较</w:t>
      </w:r>
    </w:p>
    <w:tbl>
      <w:tblPr>
        <w:tblpPr w:leftFromText="180" w:rightFromText="180" w:vertAnchor="text" w:tblpXSpec="center" w:tblpY="1"/>
        <w:tblOverlap w:val="never"/>
        <w:tblW w:w="820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585"/>
        <w:gridCol w:w="765"/>
        <w:gridCol w:w="750"/>
        <w:gridCol w:w="1065"/>
        <w:gridCol w:w="930"/>
        <w:gridCol w:w="1095"/>
        <w:gridCol w:w="945"/>
        <w:gridCol w:w="1072"/>
      </w:tblGrid>
      <w:tr w:rsidR="00895047">
        <w:trPr>
          <w:cantSplit/>
          <w:trHeight w:val="1289"/>
          <w:jc w:val="center"/>
        </w:trPr>
        <w:tc>
          <w:tcPr>
            <w:tcW w:w="1585"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24"/>
                <w:szCs w:val="24"/>
              </w:rPr>
            </w:pPr>
          </w:p>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X</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Y</w:t>
            </w:r>
          </w:p>
        </w:tc>
        <w:tc>
          <w:tcPr>
            <w:tcW w:w="76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普通高校个数</w:t>
            </w:r>
          </w:p>
        </w:tc>
        <w:tc>
          <w:tcPr>
            <w:tcW w:w="75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985</w:t>
            </w:r>
            <w:r>
              <w:rPr>
                <w:rFonts w:hint="eastAsia"/>
                <w:szCs w:val="21"/>
              </w:rPr>
              <w:t>及</w:t>
            </w:r>
            <w:r>
              <w:rPr>
                <w:rFonts w:hint="eastAsia"/>
                <w:szCs w:val="21"/>
              </w:rPr>
              <w:t>211</w:t>
            </w:r>
            <w:r>
              <w:rPr>
                <w:rFonts w:hint="eastAsia"/>
                <w:szCs w:val="21"/>
              </w:rPr>
              <w:t>高校数</w:t>
            </w:r>
          </w:p>
        </w:tc>
        <w:tc>
          <w:tcPr>
            <w:tcW w:w="106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普通高等学校专任教师人数</w:t>
            </w:r>
          </w:p>
        </w:tc>
        <w:tc>
          <w:tcPr>
            <w:tcW w:w="93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高校在校生人数</w:t>
            </w:r>
          </w:p>
        </w:tc>
        <w:tc>
          <w:tcPr>
            <w:tcW w:w="109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普通高校国家重点学科数</w:t>
            </w:r>
          </w:p>
        </w:tc>
        <w:tc>
          <w:tcPr>
            <w:tcW w:w="945" w:type="dxa"/>
            <w:shd w:val="clear" w:color="auto" w:fill="FFFFFF"/>
            <w:vAlign w:val="center"/>
          </w:tcPr>
          <w:p w:rsidR="00895047" w:rsidRDefault="00EC3CE3">
            <w:pPr>
              <w:adjustRightInd w:val="0"/>
              <w:snapToGrid w:val="0"/>
              <w:jc w:val="center"/>
              <w:rPr>
                <w:szCs w:val="21"/>
              </w:rPr>
            </w:pPr>
            <w:r>
              <w:rPr>
                <w:rFonts w:hint="eastAsia"/>
                <w:szCs w:val="21"/>
              </w:rPr>
              <w:t>普通高校一级硕士点个数</w:t>
            </w:r>
          </w:p>
        </w:tc>
        <w:tc>
          <w:tcPr>
            <w:tcW w:w="1072" w:type="dxa"/>
            <w:shd w:val="clear" w:color="auto" w:fill="FFFFFF"/>
            <w:vAlign w:val="center"/>
          </w:tcPr>
          <w:p w:rsidR="00895047" w:rsidRDefault="00EC3CE3">
            <w:pPr>
              <w:adjustRightInd w:val="0"/>
              <w:snapToGrid w:val="0"/>
              <w:jc w:val="center"/>
              <w:rPr>
                <w:szCs w:val="21"/>
              </w:rPr>
            </w:pPr>
            <w:r>
              <w:rPr>
                <w:rFonts w:hint="eastAsia"/>
                <w:szCs w:val="21"/>
              </w:rPr>
              <w:t>高级职称高校专任教师人数</w:t>
            </w: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普通高校个数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750" w:type="dxa"/>
            <w:vAlign w:val="center"/>
          </w:tcPr>
          <w:p w:rsidR="00895047" w:rsidRDefault="00895047">
            <w:pPr>
              <w:autoSpaceDE w:val="0"/>
              <w:autoSpaceDN w:val="0"/>
              <w:adjustRightInd w:val="0"/>
              <w:snapToGrid w:val="0"/>
              <w:jc w:val="center"/>
              <w:rPr>
                <w:kern w:val="0"/>
                <w:szCs w:val="21"/>
              </w:rPr>
            </w:pPr>
          </w:p>
        </w:tc>
        <w:tc>
          <w:tcPr>
            <w:tcW w:w="1065" w:type="dxa"/>
            <w:vAlign w:val="center"/>
          </w:tcPr>
          <w:p w:rsidR="00895047" w:rsidRDefault="00895047">
            <w:pPr>
              <w:autoSpaceDE w:val="0"/>
              <w:autoSpaceDN w:val="0"/>
              <w:adjustRightInd w:val="0"/>
              <w:snapToGrid w:val="0"/>
              <w:jc w:val="center"/>
              <w:rPr>
                <w:kern w:val="0"/>
                <w:szCs w:val="21"/>
              </w:rPr>
            </w:pPr>
          </w:p>
        </w:tc>
        <w:tc>
          <w:tcPr>
            <w:tcW w:w="930" w:type="dxa"/>
            <w:vAlign w:val="center"/>
          </w:tcPr>
          <w:p w:rsidR="00895047" w:rsidRDefault="00895047">
            <w:pPr>
              <w:autoSpaceDE w:val="0"/>
              <w:autoSpaceDN w:val="0"/>
              <w:adjustRightInd w:val="0"/>
              <w:snapToGrid w:val="0"/>
              <w:jc w:val="center"/>
              <w:rPr>
                <w:kern w:val="0"/>
                <w:szCs w:val="21"/>
              </w:rPr>
            </w:pPr>
          </w:p>
        </w:tc>
        <w:tc>
          <w:tcPr>
            <w:tcW w:w="1095" w:type="dxa"/>
            <w:vAlign w:val="center"/>
          </w:tcPr>
          <w:p w:rsidR="00895047" w:rsidRDefault="00895047">
            <w:pPr>
              <w:autoSpaceDE w:val="0"/>
              <w:autoSpaceDN w:val="0"/>
              <w:adjustRightInd w:val="0"/>
              <w:snapToGrid w:val="0"/>
              <w:jc w:val="center"/>
              <w:rPr>
                <w:kern w:val="0"/>
                <w:szCs w:val="21"/>
              </w:rPr>
            </w:pPr>
          </w:p>
        </w:tc>
        <w:tc>
          <w:tcPr>
            <w:tcW w:w="945" w:type="dxa"/>
            <w:vAlign w:val="center"/>
          </w:tcPr>
          <w:p w:rsidR="00895047" w:rsidRDefault="00895047">
            <w:pPr>
              <w:autoSpaceDE w:val="0"/>
              <w:autoSpaceDN w:val="0"/>
              <w:adjustRightInd w:val="0"/>
              <w:snapToGrid w:val="0"/>
              <w:jc w:val="center"/>
              <w:rPr>
                <w:kern w:val="0"/>
                <w:szCs w:val="21"/>
              </w:rPr>
            </w:pP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985</w:t>
            </w:r>
            <w:r>
              <w:rPr>
                <w:rFonts w:hint="eastAsia"/>
                <w:szCs w:val="21"/>
              </w:rPr>
              <w:t>及</w:t>
            </w:r>
            <w:r>
              <w:rPr>
                <w:rFonts w:hint="eastAsia"/>
                <w:szCs w:val="21"/>
              </w:rPr>
              <w:t>211</w:t>
            </w:r>
            <w:r>
              <w:rPr>
                <w:rFonts w:hint="eastAsia"/>
                <w:szCs w:val="21"/>
              </w:rPr>
              <w:t>高校数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ind w:firstLineChars="100" w:firstLine="210"/>
              <w:jc w:val="center"/>
              <w:rPr>
                <w:kern w:val="0"/>
                <w:szCs w:val="21"/>
              </w:rPr>
            </w:pPr>
            <w:r>
              <w:rPr>
                <w:kern w:val="0"/>
                <w:szCs w:val="21"/>
              </w:rPr>
              <w:t>1</w:t>
            </w:r>
          </w:p>
        </w:tc>
        <w:tc>
          <w:tcPr>
            <w:tcW w:w="1065" w:type="dxa"/>
            <w:vAlign w:val="center"/>
          </w:tcPr>
          <w:p w:rsidR="00895047" w:rsidRDefault="00895047">
            <w:pPr>
              <w:autoSpaceDE w:val="0"/>
              <w:autoSpaceDN w:val="0"/>
              <w:adjustRightInd w:val="0"/>
              <w:snapToGrid w:val="0"/>
              <w:jc w:val="center"/>
              <w:rPr>
                <w:kern w:val="0"/>
                <w:szCs w:val="21"/>
              </w:rPr>
            </w:pPr>
          </w:p>
        </w:tc>
        <w:tc>
          <w:tcPr>
            <w:tcW w:w="930" w:type="dxa"/>
            <w:vAlign w:val="center"/>
          </w:tcPr>
          <w:p w:rsidR="00895047" w:rsidRDefault="00895047">
            <w:pPr>
              <w:autoSpaceDE w:val="0"/>
              <w:autoSpaceDN w:val="0"/>
              <w:adjustRightInd w:val="0"/>
              <w:snapToGrid w:val="0"/>
              <w:jc w:val="center"/>
              <w:rPr>
                <w:kern w:val="0"/>
                <w:szCs w:val="21"/>
              </w:rPr>
            </w:pPr>
          </w:p>
        </w:tc>
        <w:tc>
          <w:tcPr>
            <w:tcW w:w="1095" w:type="dxa"/>
            <w:vAlign w:val="center"/>
          </w:tcPr>
          <w:p w:rsidR="00895047" w:rsidRDefault="00895047">
            <w:pPr>
              <w:autoSpaceDE w:val="0"/>
              <w:autoSpaceDN w:val="0"/>
              <w:adjustRightInd w:val="0"/>
              <w:snapToGrid w:val="0"/>
              <w:jc w:val="center"/>
              <w:rPr>
                <w:kern w:val="0"/>
                <w:szCs w:val="21"/>
              </w:rPr>
            </w:pPr>
          </w:p>
        </w:tc>
        <w:tc>
          <w:tcPr>
            <w:tcW w:w="945" w:type="dxa"/>
            <w:vAlign w:val="center"/>
          </w:tcPr>
          <w:p w:rsidR="00895047" w:rsidRDefault="00895047">
            <w:pPr>
              <w:autoSpaceDE w:val="0"/>
              <w:autoSpaceDN w:val="0"/>
              <w:adjustRightInd w:val="0"/>
              <w:snapToGrid w:val="0"/>
              <w:jc w:val="center"/>
              <w:rPr>
                <w:kern w:val="0"/>
                <w:szCs w:val="21"/>
              </w:rPr>
            </w:pP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普通高等学校专任教师人数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ind w:firstLineChars="100" w:firstLine="21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930" w:type="dxa"/>
            <w:vAlign w:val="center"/>
          </w:tcPr>
          <w:p w:rsidR="00895047" w:rsidRDefault="00895047">
            <w:pPr>
              <w:autoSpaceDE w:val="0"/>
              <w:autoSpaceDN w:val="0"/>
              <w:adjustRightInd w:val="0"/>
              <w:snapToGrid w:val="0"/>
              <w:jc w:val="center"/>
              <w:rPr>
                <w:kern w:val="0"/>
                <w:szCs w:val="21"/>
              </w:rPr>
            </w:pPr>
          </w:p>
        </w:tc>
        <w:tc>
          <w:tcPr>
            <w:tcW w:w="1095" w:type="dxa"/>
            <w:vAlign w:val="center"/>
          </w:tcPr>
          <w:p w:rsidR="00895047" w:rsidRDefault="00895047">
            <w:pPr>
              <w:autoSpaceDE w:val="0"/>
              <w:autoSpaceDN w:val="0"/>
              <w:adjustRightInd w:val="0"/>
              <w:snapToGrid w:val="0"/>
              <w:jc w:val="center"/>
              <w:rPr>
                <w:kern w:val="0"/>
                <w:szCs w:val="21"/>
              </w:rPr>
            </w:pPr>
          </w:p>
        </w:tc>
        <w:tc>
          <w:tcPr>
            <w:tcW w:w="945" w:type="dxa"/>
            <w:vAlign w:val="center"/>
          </w:tcPr>
          <w:p w:rsidR="00895047" w:rsidRDefault="00895047">
            <w:pPr>
              <w:autoSpaceDE w:val="0"/>
              <w:autoSpaceDN w:val="0"/>
              <w:adjustRightInd w:val="0"/>
              <w:snapToGrid w:val="0"/>
              <w:jc w:val="center"/>
              <w:rPr>
                <w:kern w:val="0"/>
                <w:szCs w:val="21"/>
              </w:rPr>
            </w:pP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高校在校生人数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w:t>
            </w:r>
            <w:r>
              <w:rPr>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095" w:type="dxa"/>
            <w:vAlign w:val="center"/>
          </w:tcPr>
          <w:p w:rsidR="00895047" w:rsidRDefault="00895047">
            <w:pPr>
              <w:autoSpaceDE w:val="0"/>
              <w:autoSpaceDN w:val="0"/>
              <w:adjustRightInd w:val="0"/>
              <w:snapToGrid w:val="0"/>
              <w:jc w:val="center"/>
              <w:rPr>
                <w:kern w:val="0"/>
                <w:szCs w:val="21"/>
              </w:rPr>
            </w:pPr>
          </w:p>
        </w:tc>
        <w:tc>
          <w:tcPr>
            <w:tcW w:w="945" w:type="dxa"/>
            <w:vAlign w:val="center"/>
          </w:tcPr>
          <w:p w:rsidR="00895047" w:rsidRDefault="00895047">
            <w:pPr>
              <w:autoSpaceDE w:val="0"/>
              <w:autoSpaceDN w:val="0"/>
              <w:adjustRightInd w:val="0"/>
              <w:snapToGrid w:val="0"/>
              <w:jc w:val="center"/>
              <w:rPr>
                <w:kern w:val="0"/>
                <w:szCs w:val="21"/>
              </w:rPr>
            </w:pP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普通高校国家重点学科数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945" w:type="dxa"/>
            <w:vAlign w:val="center"/>
          </w:tcPr>
          <w:p w:rsidR="00895047" w:rsidRDefault="00895047">
            <w:pPr>
              <w:autoSpaceDE w:val="0"/>
              <w:autoSpaceDN w:val="0"/>
              <w:adjustRightInd w:val="0"/>
              <w:snapToGrid w:val="0"/>
              <w:jc w:val="center"/>
              <w:rPr>
                <w:kern w:val="0"/>
                <w:szCs w:val="21"/>
              </w:rPr>
            </w:pP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普通高校一级硕士点个数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4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07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1585"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高级职称高校专任教师人数</w:t>
            </w:r>
          </w:p>
        </w:tc>
        <w:tc>
          <w:tcPr>
            <w:tcW w:w="7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7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4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72"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r>
    </w:tbl>
    <w:p w:rsidR="00895047" w:rsidRDefault="00895047" w:rsidP="00EC3CE3">
      <w:pPr>
        <w:autoSpaceDE w:val="0"/>
        <w:autoSpaceDN w:val="0"/>
        <w:adjustRightInd w:val="0"/>
        <w:spacing w:beforeLines="55" w:before="171" w:line="288" w:lineRule="auto"/>
        <w:ind w:firstLine="420"/>
        <w:jc w:val="center"/>
        <w:rPr>
          <w:b/>
          <w:kern w:val="0"/>
          <w:sz w:val="24"/>
          <w:szCs w:val="24"/>
        </w:rPr>
      </w:pPr>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4</w:t>
      </w:r>
      <w:r>
        <w:rPr>
          <w:rFonts w:hint="eastAsia"/>
          <w:b/>
          <w:kern w:val="0"/>
          <w:sz w:val="24"/>
          <w:szCs w:val="24"/>
        </w:rPr>
        <w:t>-</w:t>
      </w:r>
      <w:r>
        <w:rPr>
          <w:b/>
          <w:kern w:val="0"/>
          <w:sz w:val="24"/>
          <w:szCs w:val="24"/>
        </w:rPr>
        <w:t>3</w:t>
      </w:r>
      <w:r>
        <w:rPr>
          <w:b/>
          <w:kern w:val="0"/>
          <w:sz w:val="24"/>
          <w:szCs w:val="24"/>
        </w:rPr>
        <w:t>：</w:t>
      </w:r>
      <w:r>
        <w:rPr>
          <w:rFonts w:hint="eastAsia"/>
          <w:b/>
          <w:kern w:val="0"/>
          <w:sz w:val="24"/>
          <w:szCs w:val="24"/>
        </w:rPr>
        <w:t>科技资源</w:t>
      </w:r>
      <w:r>
        <w:rPr>
          <w:b/>
          <w:kern w:val="0"/>
          <w:sz w:val="24"/>
          <w:szCs w:val="24"/>
        </w:rPr>
        <w:t>各测评指标要素两两比较</w:t>
      </w:r>
    </w:p>
    <w:tbl>
      <w:tblPr>
        <w:tblpPr w:leftFromText="180" w:rightFromText="180" w:vertAnchor="text" w:tblpXSpec="center" w:tblpY="1"/>
        <w:tblOverlap w:val="never"/>
        <w:tblW w:w="831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54"/>
        <w:gridCol w:w="1065"/>
        <w:gridCol w:w="1164"/>
        <w:gridCol w:w="861"/>
        <w:gridCol w:w="960"/>
        <w:gridCol w:w="930"/>
        <w:gridCol w:w="1082"/>
      </w:tblGrid>
      <w:tr w:rsidR="00895047">
        <w:trPr>
          <w:cantSplit/>
          <w:trHeight w:val="1304"/>
          <w:jc w:val="center"/>
        </w:trPr>
        <w:tc>
          <w:tcPr>
            <w:tcW w:w="2254" w:type="dxa"/>
            <w:shd w:val="clear" w:color="auto" w:fill="FFFFFF"/>
            <w:vAlign w:val="center"/>
          </w:tcPr>
          <w:p w:rsidR="00895047" w:rsidRDefault="00895047">
            <w:pPr>
              <w:autoSpaceDE w:val="0"/>
              <w:autoSpaceDN w:val="0"/>
              <w:adjustRightInd w:val="0"/>
              <w:snapToGrid w:val="0"/>
              <w:jc w:val="center"/>
              <w:rPr>
                <w:szCs w:val="21"/>
              </w:rPr>
            </w:pPr>
          </w:p>
          <w:p w:rsidR="00895047" w:rsidRDefault="00895047">
            <w:pPr>
              <w:autoSpaceDE w:val="0"/>
              <w:autoSpaceDN w:val="0"/>
              <w:adjustRightInd w:val="0"/>
              <w:snapToGrid w:val="0"/>
              <w:jc w:val="center"/>
              <w:rPr>
                <w:sz w:val="16"/>
                <w:szCs w:val="16"/>
              </w:rPr>
            </w:pPr>
          </w:p>
          <w:p w:rsidR="00895047" w:rsidRDefault="00895047">
            <w:pPr>
              <w:autoSpaceDE w:val="0"/>
              <w:autoSpaceDN w:val="0"/>
              <w:adjustRightInd w:val="0"/>
              <w:snapToGrid w:val="0"/>
              <w:jc w:val="center"/>
              <w:rPr>
                <w:sz w:val="16"/>
                <w:szCs w:val="16"/>
              </w:rPr>
            </w:pPr>
          </w:p>
          <w:p w:rsidR="00895047" w:rsidRDefault="00895047">
            <w:pPr>
              <w:autoSpaceDE w:val="0"/>
              <w:autoSpaceDN w:val="0"/>
              <w:adjustRightInd w:val="0"/>
              <w:snapToGrid w:val="0"/>
              <w:jc w:val="center"/>
              <w:rPr>
                <w:sz w:val="16"/>
                <w:szCs w:val="16"/>
              </w:rPr>
            </w:pPr>
          </w:p>
          <w:p w:rsidR="00895047" w:rsidRDefault="00EC3CE3">
            <w:pPr>
              <w:adjustRightInd w:val="0"/>
              <w:snapToGrid w:val="0"/>
              <w:rPr>
                <w:b/>
                <w:sz w:val="24"/>
                <w:szCs w:val="24"/>
              </w:rPr>
            </w:pPr>
            <w:r>
              <w:rPr>
                <w:rFonts w:hint="eastAsia"/>
                <w:b/>
                <w:sz w:val="24"/>
                <w:szCs w:val="24"/>
              </w:rPr>
              <w:t>Ｘ</w:t>
            </w:r>
          </w:p>
          <w:p w:rsidR="00895047" w:rsidRDefault="00895047">
            <w:pPr>
              <w:autoSpaceDE w:val="0"/>
              <w:autoSpaceDN w:val="0"/>
              <w:adjustRightInd w:val="0"/>
              <w:snapToGrid w:val="0"/>
              <w:jc w:val="center"/>
              <w:rPr>
                <w:szCs w:val="21"/>
              </w:rPr>
            </w:pPr>
          </w:p>
          <w:p w:rsidR="00895047" w:rsidRDefault="00EC3CE3">
            <w:pPr>
              <w:autoSpaceDE w:val="0"/>
              <w:autoSpaceDN w:val="0"/>
              <w:adjustRightInd w:val="0"/>
              <w:snapToGrid w:val="0"/>
              <w:jc w:val="center"/>
              <w:rPr>
                <w:szCs w:val="21"/>
              </w:rPr>
            </w:pPr>
            <w:r>
              <w:rPr>
                <w:rFonts w:hint="eastAsia"/>
                <w:sz w:val="24"/>
                <w:szCs w:val="24"/>
              </w:rPr>
              <w:t xml:space="preserve">     </w:t>
            </w:r>
            <w:r>
              <w:rPr>
                <w:rFonts w:ascii="宋体" w:eastAsia="宋体" w:hAnsi="宋体" w:cs="宋体" w:hint="eastAsia"/>
                <w:b/>
                <w:bCs/>
                <w:sz w:val="24"/>
                <w:szCs w:val="24"/>
              </w:rPr>
              <w:t xml:space="preserve"> Y</w:t>
            </w:r>
          </w:p>
        </w:tc>
        <w:tc>
          <w:tcPr>
            <w:tcW w:w="106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研究与试验发展人员全时当量</w:t>
            </w:r>
          </w:p>
        </w:tc>
        <w:tc>
          <w:tcPr>
            <w:tcW w:w="1164"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研究与试验发展经费内部支出</w:t>
            </w:r>
          </w:p>
        </w:tc>
        <w:tc>
          <w:tcPr>
            <w:tcW w:w="861"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研究与开发机构数量</w:t>
            </w:r>
          </w:p>
        </w:tc>
        <w:tc>
          <w:tcPr>
            <w:tcW w:w="96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国家重点实验室数量</w:t>
            </w:r>
          </w:p>
        </w:tc>
        <w:tc>
          <w:tcPr>
            <w:tcW w:w="930" w:type="dxa"/>
            <w:shd w:val="clear" w:color="auto" w:fill="FFFFFF"/>
            <w:vAlign w:val="center"/>
          </w:tcPr>
          <w:p w:rsidR="00895047" w:rsidRDefault="00EC3CE3">
            <w:pPr>
              <w:adjustRightInd w:val="0"/>
              <w:snapToGrid w:val="0"/>
              <w:jc w:val="center"/>
              <w:rPr>
                <w:szCs w:val="21"/>
              </w:rPr>
            </w:pPr>
            <w:r>
              <w:rPr>
                <w:rFonts w:hint="eastAsia"/>
                <w:szCs w:val="21"/>
              </w:rPr>
              <w:t>国家工程技术研究中心数量</w:t>
            </w:r>
          </w:p>
        </w:tc>
        <w:tc>
          <w:tcPr>
            <w:tcW w:w="1082" w:type="dxa"/>
            <w:shd w:val="clear" w:color="auto" w:fill="FFFFFF"/>
            <w:vAlign w:val="center"/>
          </w:tcPr>
          <w:p w:rsidR="00895047" w:rsidRDefault="00EC3CE3">
            <w:pPr>
              <w:adjustRightInd w:val="0"/>
              <w:snapToGrid w:val="0"/>
              <w:jc w:val="center"/>
              <w:rPr>
                <w:szCs w:val="21"/>
              </w:rPr>
            </w:pPr>
            <w:r>
              <w:rPr>
                <w:rFonts w:hint="eastAsia"/>
                <w:szCs w:val="21"/>
              </w:rPr>
              <w:t>规模以上工业企业研发支出占比</w:t>
            </w:r>
          </w:p>
        </w:tc>
      </w:tr>
      <w:tr w:rsidR="00895047">
        <w:trPr>
          <w:cantSplit/>
          <w:trHeight w:val="397"/>
          <w:jc w:val="center"/>
        </w:trPr>
        <w:tc>
          <w:tcPr>
            <w:tcW w:w="2254"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研究与试验发展（</w:t>
            </w:r>
            <w:r>
              <w:rPr>
                <w:rFonts w:hint="eastAsia"/>
                <w:szCs w:val="21"/>
              </w:rPr>
              <w:t>R&amp;D</w:t>
            </w:r>
            <w:r>
              <w:rPr>
                <w:rFonts w:hint="eastAsia"/>
                <w:szCs w:val="21"/>
              </w:rPr>
              <w:t>）人员全时当量</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164" w:type="dxa"/>
            <w:vAlign w:val="center"/>
          </w:tcPr>
          <w:p w:rsidR="00895047" w:rsidRDefault="00895047">
            <w:pPr>
              <w:autoSpaceDE w:val="0"/>
              <w:autoSpaceDN w:val="0"/>
              <w:adjustRightInd w:val="0"/>
              <w:snapToGrid w:val="0"/>
              <w:jc w:val="center"/>
              <w:rPr>
                <w:kern w:val="0"/>
                <w:szCs w:val="21"/>
              </w:rPr>
            </w:pPr>
          </w:p>
        </w:tc>
        <w:tc>
          <w:tcPr>
            <w:tcW w:w="861" w:type="dxa"/>
            <w:vAlign w:val="center"/>
          </w:tcPr>
          <w:p w:rsidR="00895047" w:rsidRDefault="00895047">
            <w:pPr>
              <w:autoSpaceDE w:val="0"/>
              <w:autoSpaceDN w:val="0"/>
              <w:adjustRightInd w:val="0"/>
              <w:snapToGrid w:val="0"/>
              <w:jc w:val="center"/>
              <w:rPr>
                <w:kern w:val="0"/>
                <w:szCs w:val="21"/>
              </w:rPr>
            </w:pPr>
          </w:p>
        </w:tc>
        <w:tc>
          <w:tcPr>
            <w:tcW w:w="960" w:type="dxa"/>
            <w:vAlign w:val="center"/>
          </w:tcPr>
          <w:p w:rsidR="00895047" w:rsidRDefault="00895047">
            <w:pPr>
              <w:autoSpaceDE w:val="0"/>
              <w:autoSpaceDN w:val="0"/>
              <w:adjustRightInd w:val="0"/>
              <w:snapToGrid w:val="0"/>
              <w:jc w:val="center"/>
              <w:rPr>
                <w:kern w:val="0"/>
                <w:szCs w:val="21"/>
              </w:rPr>
            </w:pPr>
          </w:p>
        </w:tc>
        <w:tc>
          <w:tcPr>
            <w:tcW w:w="930" w:type="dxa"/>
            <w:vAlign w:val="center"/>
          </w:tcPr>
          <w:p w:rsidR="00895047" w:rsidRDefault="00895047">
            <w:pPr>
              <w:autoSpaceDE w:val="0"/>
              <w:autoSpaceDN w:val="0"/>
              <w:adjustRightInd w:val="0"/>
              <w:snapToGrid w:val="0"/>
              <w:jc w:val="center"/>
              <w:rPr>
                <w:kern w:val="0"/>
                <w:szCs w:val="21"/>
              </w:rPr>
            </w:pPr>
          </w:p>
        </w:tc>
        <w:tc>
          <w:tcPr>
            <w:tcW w:w="108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2254"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研究与试验发展（</w:t>
            </w:r>
            <w:r>
              <w:rPr>
                <w:rFonts w:hint="eastAsia"/>
                <w:szCs w:val="21"/>
              </w:rPr>
              <w:t>R&amp;D</w:t>
            </w:r>
            <w:r>
              <w:rPr>
                <w:rFonts w:hint="eastAsia"/>
                <w:szCs w:val="21"/>
              </w:rPr>
              <w:t>）经费内部支出</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64" w:type="dxa"/>
            <w:shd w:val="clear" w:color="auto" w:fill="A6A6A6"/>
            <w:vAlign w:val="center"/>
          </w:tcPr>
          <w:p w:rsidR="00895047" w:rsidRDefault="00EC3CE3">
            <w:pPr>
              <w:autoSpaceDE w:val="0"/>
              <w:autoSpaceDN w:val="0"/>
              <w:adjustRightInd w:val="0"/>
              <w:snapToGrid w:val="0"/>
              <w:ind w:firstLine="420"/>
              <w:jc w:val="center"/>
              <w:rPr>
                <w:kern w:val="0"/>
                <w:szCs w:val="21"/>
              </w:rPr>
            </w:pPr>
            <w:r>
              <w:rPr>
                <w:kern w:val="0"/>
                <w:szCs w:val="21"/>
              </w:rPr>
              <w:t>1</w:t>
            </w:r>
          </w:p>
        </w:tc>
        <w:tc>
          <w:tcPr>
            <w:tcW w:w="861" w:type="dxa"/>
            <w:vAlign w:val="center"/>
          </w:tcPr>
          <w:p w:rsidR="00895047" w:rsidRDefault="00895047">
            <w:pPr>
              <w:autoSpaceDE w:val="0"/>
              <w:autoSpaceDN w:val="0"/>
              <w:adjustRightInd w:val="0"/>
              <w:snapToGrid w:val="0"/>
              <w:jc w:val="center"/>
              <w:rPr>
                <w:kern w:val="0"/>
                <w:szCs w:val="21"/>
              </w:rPr>
            </w:pPr>
          </w:p>
        </w:tc>
        <w:tc>
          <w:tcPr>
            <w:tcW w:w="960" w:type="dxa"/>
            <w:vAlign w:val="center"/>
          </w:tcPr>
          <w:p w:rsidR="00895047" w:rsidRDefault="00895047">
            <w:pPr>
              <w:autoSpaceDE w:val="0"/>
              <w:autoSpaceDN w:val="0"/>
              <w:adjustRightInd w:val="0"/>
              <w:snapToGrid w:val="0"/>
              <w:jc w:val="center"/>
              <w:rPr>
                <w:kern w:val="0"/>
                <w:szCs w:val="21"/>
              </w:rPr>
            </w:pPr>
          </w:p>
        </w:tc>
        <w:tc>
          <w:tcPr>
            <w:tcW w:w="930" w:type="dxa"/>
            <w:vAlign w:val="center"/>
          </w:tcPr>
          <w:p w:rsidR="00895047" w:rsidRDefault="00895047">
            <w:pPr>
              <w:autoSpaceDE w:val="0"/>
              <w:autoSpaceDN w:val="0"/>
              <w:adjustRightInd w:val="0"/>
              <w:snapToGrid w:val="0"/>
              <w:jc w:val="center"/>
              <w:rPr>
                <w:kern w:val="0"/>
                <w:szCs w:val="21"/>
              </w:rPr>
            </w:pPr>
          </w:p>
        </w:tc>
        <w:tc>
          <w:tcPr>
            <w:tcW w:w="108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2254"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研究与开发机构数量</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64"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61"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960" w:type="dxa"/>
            <w:vAlign w:val="center"/>
          </w:tcPr>
          <w:p w:rsidR="00895047" w:rsidRDefault="00895047">
            <w:pPr>
              <w:autoSpaceDE w:val="0"/>
              <w:autoSpaceDN w:val="0"/>
              <w:adjustRightInd w:val="0"/>
              <w:snapToGrid w:val="0"/>
              <w:jc w:val="center"/>
              <w:rPr>
                <w:kern w:val="0"/>
                <w:szCs w:val="21"/>
              </w:rPr>
            </w:pPr>
          </w:p>
        </w:tc>
        <w:tc>
          <w:tcPr>
            <w:tcW w:w="930" w:type="dxa"/>
            <w:vAlign w:val="center"/>
          </w:tcPr>
          <w:p w:rsidR="00895047" w:rsidRDefault="00895047">
            <w:pPr>
              <w:autoSpaceDE w:val="0"/>
              <w:autoSpaceDN w:val="0"/>
              <w:adjustRightInd w:val="0"/>
              <w:snapToGrid w:val="0"/>
              <w:jc w:val="center"/>
              <w:rPr>
                <w:kern w:val="0"/>
                <w:szCs w:val="21"/>
              </w:rPr>
            </w:pPr>
          </w:p>
        </w:tc>
        <w:tc>
          <w:tcPr>
            <w:tcW w:w="108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2254" w:type="dxa"/>
            <w:shd w:val="clear" w:color="auto" w:fill="FFFFFF"/>
            <w:vAlign w:val="center"/>
          </w:tcPr>
          <w:p w:rsidR="00895047" w:rsidRDefault="00EC3CE3">
            <w:pPr>
              <w:jc w:val="center"/>
              <w:rPr>
                <w:szCs w:val="21"/>
              </w:rPr>
            </w:pPr>
            <w:r>
              <w:rPr>
                <w:rFonts w:hint="eastAsia"/>
                <w:szCs w:val="21"/>
              </w:rPr>
              <w:t>国家重点实验室数量</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64"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61"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930" w:type="dxa"/>
            <w:vAlign w:val="center"/>
          </w:tcPr>
          <w:p w:rsidR="00895047" w:rsidRDefault="00895047">
            <w:pPr>
              <w:autoSpaceDE w:val="0"/>
              <w:autoSpaceDN w:val="0"/>
              <w:adjustRightInd w:val="0"/>
              <w:snapToGrid w:val="0"/>
              <w:jc w:val="center"/>
              <w:rPr>
                <w:kern w:val="0"/>
                <w:szCs w:val="21"/>
              </w:rPr>
            </w:pPr>
          </w:p>
        </w:tc>
        <w:tc>
          <w:tcPr>
            <w:tcW w:w="1082" w:type="dxa"/>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2254" w:type="dxa"/>
            <w:shd w:val="clear" w:color="auto" w:fill="FFFFFF"/>
            <w:vAlign w:val="center"/>
          </w:tcPr>
          <w:p w:rsidR="00895047" w:rsidRDefault="00EC3CE3">
            <w:pPr>
              <w:jc w:val="center"/>
              <w:rPr>
                <w:szCs w:val="21"/>
              </w:rPr>
            </w:pPr>
            <w:r>
              <w:rPr>
                <w:rFonts w:hint="eastAsia"/>
                <w:szCs w:val="21"/>
              </w:rPr>
              <w:t>国家工程技术研究中心数量</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64"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61"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082" w:type="dxa"/>
            <w:shd w:val="clear" w:color="auto" w:fill="auto"/>
            <w:vAlign w:val="center"/>
          </w:tcPr>
          <w:p w:rsidR="00895047" w:rsidRDefault="00895047">
            <w:pPr>
              <w:autoSpaceDE w:val="0"/>
              <w:autoSpaceDN w:val="0"/>
              <w:adjustRightInd w:val="0"/>
              <w:snapToGrid w:val="0"/>
              <w:jc w:val="center"/>
              <w:rPr>
                <w:kern w:val="0"/>
                <w:szCs w:val="21"/>
              </w:rPr>
            </w:pPr>
          </w:p>
        </w:tc>
      </w:tr>
      <w:tr w:rsidR="00895047">
        <w:trPr>
          <w:cantSplit/>
          <w:trHeight w:val="397"/>
          <w:jc w:val="center"/>
        </w:trPr>
        <w:tc>
          <w:tcPr>
            <w:tcW w:w="2254" w:type="dxa"/>
            <w:shd w:val="clear" w:color="auto" w:fill="FFFFFF"/>
            <w:vAlign w:val="center"/>
          </w:tcPr>
          <w:p w:rsidR="00895047" w:rsidRDefault="00EC3CE3">
            <w:pPr>
              <w:jc w:val="center"/>
              <w:rPr>
                <w:szCs w:val="21"/>
              </w:rPr>
            </w:pPr>
            <w:r>
              <w:rPr>
                <w:rFonts w:hint="eastAsia"/>
                <w:szCs w:val="21"/>
              </w:rPr>
              <w:t>规模以上工业企业研发支出占比</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64"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61"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3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82"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4</w:t>
      </w:r>
      <w:r>
        <w:rPr>
          <w:rFonts w:hint="eastAsia"/>
          <w:b/>
          <w:kern w:val="0"/>
          <w:sz w:val="24"/>
          <w:szCs w:val="24"/>
        </w:rPr>
        <w:t>-</w:t>
      </w:r>
      <w:r>
        <w:rPr>
          <w:b/>
          <w:kern w:val="0"/>
          <w:sz w:val="24"/>
          <w:szCs w:val="24"/>
        </w:rPr>
        <w:t>4</w:t>
      </w:r>
      <w:r>
        <w:rPr>
          <w:b/>
          <w:kern w:val="0"/>
          <w:sz w:val="24"/>
          <w:szCs w:val="24"/>
        </w:rPr>
        <w:t>：</w:t>
      </w:r>
      <w:r>
        <w:rPr>
          <w:rFonts w:hint="eastAsia"/>
          <w:b/>
          <w:kern w:val="0"/>
          <w:sz w:val="24"/>
          <w:szCs w:val="24"/>
        </w:rPr>
        <w:t>产业资源</w:t>
      </w:r>
      <w:r>
        <w:rPr>
          <w:b/>
          <w:kern w:val="0"/>
          <w:sz w:val="24"/>
          <w:szCs w:val="24"/>
        </w:rPr>
        <w:t>各测评指标要素两两比较</w:t>
      </w:r>
    </w:p>
    <w:tbl>
      <w:tblPr>
        <w:tblpPr w:leftFromText="180" w:rightFromText="180" w:vertAnchor="text" w:tblpXSpec="center" w:tblpY="1"/>
        <w:tblOverlap w:val="never"/>
        <w:tblW w:w="832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689"/>
        <w:gridCol w:w="875"/>
        <w:gridCol w:w="1100"/>
        <w:gridCol w:w="1319"/>
        <w:gridCol w:w="1263"/>
        <w:gridCol w:w="1000"/>
        <w:gridCol w:w="1078"/>
      </w:tblGrid>
      <w:tr w:rsidR="00895047">
        <w:trPr>
          <w:cantSplit/>
          <w:trHeight w:val="1039"/>
          <w:jc w:val="center"/>
        </w:trPr>
        <w:tc>
          <w:tcPr>
            <w:tcW w:w="1689"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24"/>
                <w:szCs w:val="24"/>
              </w:rPr>
            </w:pPr>
          </w:p>
          <w:p w:rsidR="00895047" w:rsidRDefault="00895047">
            <w:pPr>
              <w:autoSpaceDE w:val="0"/>
              <w:autoSpaceDN w:val="0"/>
              <w:adjustRightInd w:val="0"/>
              <w:snapToGrid w:val="0"/>
              <w:jc w:val="center"/>
              <w:rPr>
                <w:rFonts w:ascii="宋体" w:eastAsia="宋体" w:hAnsi="宋体" w:cs="宋体"/>
                <w:b/>
                <w:bCs/>
                <w:sz w:val="24"/>
                <w:szCs w:val="24"/>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X</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Y</w:t>
            </w:r>
          </w:p>
        </w:tc>
        <w:tc>
          <w:tcPr>
            <w:tcW w:w="87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规模以上工业企业数</w:t>
            </w:r>
          </w:p>
        </w:tc>
        <w:tc>
          <w:tcPr>
            <w:tcW w:w="110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国家级企业技术中心个数</w:t>
            </w:r>
          </w:p>
        </w:tc>
        <w:tc>
          <w:tcPr>
            <w:tcW w:w="1319" w:type="dxa"/>
            <w:shd w:val="clear" w:color="auto" w:fill="FFFFFF"/>
            <w:vAlign w:val="center"/>
          </w:tcPr>
          <w:p w:rsidR="00895047" w:rsidRDefault="00EC3CE3">
            <w:pPr>
              <w:autoSpaceDE w:val="0"/>
              <w:autoSpaceDN w:val="0"/>
              <w:adjustRightInd w:val="0"/>
              <w:snapToGrid w:val="0"/>
              <w:rPr>
                <w:kern w:val="0"/>
                <w:szCs w:val="21"/>
              </w:rPr>
            </w:pPr>
            <w:r>
              <w:rPr>
                <w:rFonts w:hint="eastAsia"/>
                <w:szCs w:val="21"/>
              </w:rPr>
              <w:t>国家高新技术产业开发区个数</w:t>
            </w:r>
          </w:p>
        </w:tc>
        <w:tc>
          <w:tcPr>
            <w:tcW w:w="1263"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国家级经济技术开发区个数</w:t>
            </w:r>
          </w:p>
        </w:tc>
        <w:tc>
          <w:tcPr>
            <w:tcW w:w="100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有</w:t>
            </w:r>
            <w:r>
              <w:rPr>
                <w:szCs w:val="21"/>
              </w:rPr>
              <w:t>R&amp;D</w:t>
            </w:r>
            <w:r>
              <w:rPr>
                <w:rFonts w:hint="eastAsia"/>
                <w:szCs w:val="21"/>
              </w:rPr>
              <w:t>活动的企业数</w:t>
            </w:r>
          </w:p>
        </w:tc>
        <w:tc>
          <w:tcPr>
            <w:tcW w:w="1078" w:type="dxa"/>
            <w:shd w:val="clear" w:color="auto" w:fill="FFFFFF"/>
          </w:tcPr>
          <w:p w:rsidR="00895047" w:rsidRDefault="00EC3CE3">
            <w:pPr>
              <w:adjustRightInd w:val="0"/>
              <w:snapToGrid w:val="0"/>
              <w:jc w:val="center"/>
              <w:rPr>
                <w:szCs w:val="21"/>
              </w:rPr>
            </w:pPr>
            <w:r>
              <w:rPr>
                <w:rFonts w:hint="eastAsia"/>
                <w:szCs w:val="21"/>
              </w:rPr>
              <w:t>高技术产业</w:t>
            </w:r>
            <w:r>
              <w:rPr>
                <w:szCs w:val="21"/>
              </w:rPr>
              <w:t>R&amp;D</w:t>
            </w:r>
            <w:r>
              <w:rPr>
                <w:rFonts w:hint="eastAsia"/>
                <w:szCs w:val="21"/>
              </w:rPr>
              <w:t>机构数</w:t>
            </w:r>
          </w:p>
        </w:tc>
      </w:tr>
      <w:tr w:rsidR="00895047">
        <w:trPr>
          <w:cantSplit/>
          <w:trHeight w:val="390"/>
          <w:jc w:val="center"/>
        </w:trPr>
        <w:tc>
          <w:tcPr>
            <w:tcW w:w="1689" w:type="dxa"/>
            <w:shd w:val="clear" w:color="auto" w:fill="FFFFFF"/>
            <w:vAlign w:val="center"/>
          </w:tcPr>
          <w:p w:rsidR="00895047" w:rsidRDefault="00EC3CE3">
            <w:pPr>
              <w:autoSpaceDE w:val="0"/>
              <w:autoSpaceDN w:val="0"/>
              <w:adjustRightInd w:val="0"/>
              <w:snapToGrid w:val="0"/>
              <w:rPr>
                <w:szCs w:val="21"/>
              </w:rPr>
            </w:pPr>
            <w:r>
              <w:rPr>
                <w:rFonts w:hint="eastAsia"/>
                <w:szCs w:val="21"/>
              </w:rPr>
              <w:t>规模以上工业企业数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100" w:type="dxa"/>
            <w:vAlign w:val="center"/>
          </w:tcPr>
          <w:p w:rsidR="00895047" w:rsidRDefault="00895047">
            <w:pPr>
              <w:autoSpaceDE w:val="0"/>
              <w:autoSpaceDN w:val="0"/>
              <w:adjustRightInd w:val="0"/>
              <w:snapToGrid w:val="0"/>
              <w:jc w:val="center"/>
              <w:rPr>
                <w:kern w:val="0"/>
                <w:szCs w:val="21"/>
              </w:rPr>
            </w:pPr>
          </w:p>
        </w:tc>
        <w:tc>
          <w:tcPr>
            <w:tcW w:w="1319" w:type="dxa"/>
            <w:vAlign w:val="center"/>
          </w:tcPr>
          <w:p w:rsidR="00895047" w:rsidRDefault="00895047">
            <w:pPr>
              <w:autoSpaceDE w:val="0"/>
              <w:autoSpaceDN w:val="0"/>
              <w:adjustRightInd w:val="0"/>
              <w:snapToGrid w:val="0"/>
              <w:jc w:val="center"/>
              <w:rPr>
                <w:kern w:val="0"/>
                <w:szCs w:val="21"/>
              </w:rPr>
            </w:pPr>
          </w:p>
        </w:tc>
        <w:tc>
          <w:tcPr>
            <w:tcW w:w="1263" w:type="dxa"/>
          </w:tcPr>
          <w:p w:rsidR="00895047" w:rsidRDefault="00895047">
            <w:pPr>
              <w:autoSpaceDE w:val="0"/>
              <w:autoSpaceDN w:val="0"/>
              <w:adjustRightInd w:val="0"/>
              <w:snapToGrid w:val="0"/>
              <w:jc w:val="center"/>
              <w:rPr>
                <w:kern w:val="0"/>
                <w:szCs w:val="21"/>
              </w:rPr>
            </w:pPr>
          </w:p>
        </w:tc>
        <w:tc>
          <w:tcPr>
            <w:tcW w:w="1000" w:type="dxa"/>
            <w:vAlign w:val="center"/>
          </w:tcPr>
          <w:p w:rsidR="00895047" w:rsidRDefault="00895047">
            <w:pPr>
              <w:autoSpaceDE w:val="0"/>
              <w:autoSpaceDN w:val="0"/>
              <w:adjustRightInd w:val="0"/>
              <w:snapToGrid w:val="0"/>
              <w:jc w:val="center"/>
              <w:rPr>
                <w:kern w:val="0"/>
                <w:szCs w:val="21"/>
              </w:rPr>
            </w:pPr>
          </w:p>
        </w:tc>
        <w:tc>
          <w:tcPr>
            <w:tcW w:w="1078" w:type="dxa"/>
            <w:vAlign w:val="center"/>
          </w:tcPr>
          <w:p w:rsidR="00895047" w:rsidRDefault="00895047">
            <w:pPr>
              <w:autoSpaceDE w:val="0"/>
              <w:autoSpaceDN w:val="0"/>
              <w:adjustRightInd w:val="0"/>
              <w:snapToGrid w:val="0"/>
              <w:jc w:val="center"/>
              <w:rPr>
                <w:kern w:val="0"/>
                <w:szCs w:val="21"/>
              </w:rPr>
            </w:pPr>
          </w:p>
        </w:tc>
      </w:tr>
      <w:tr w:rsidR="00895047">
        <w:trPr>
          <w:cantSplit/>
          <w:trHeight w:val="390"/>
          <w:jc w:val="center"/>
        </w:trPr>
        <w:tc>
          <w:tcPr>
            <w:tcW w:w="1689" w:type="dxa"/>
            <w:shd w:val="clear" w:color="auto" w:fill="FFFFFF"/>
            <w:vAlign w:val="center"/>
          </w:tcPr>
          <w:p w:rsidR="00895047" w:rsidRDefault="00EC3CE3">
            <w:pPr>
              <w:autoSpaceDE w:val="0"/>
              <w:autoSpaceDN w:val="0"/>
              <w:adjustRightInd w:val="0"/>
              <w:snapToGrid w:val="0"/>
              <w:rPr>
                <w:szCs w:val="21"/>
              </w:rPr>
            </w:pPr>
            <w:r>
              <w:rPr>
                <w:rFonts w:hint="eastAsia"/>
                <w:szCs w:val="21"/>
              </w:rPr>
              <w:t>国家级企业技术中心个数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0" w:type="dxa"/>
            <w:shd w:val="clear" w:color="auto" w:fill="A6A6A6"/>
            <w:vAlign w:val="center"/>
          </w:tcPr>
          <w:p w:rsidR="00895047" w:rsidRDefault="00EC3CE3">
            <w:pPr>
              <w:autoSpaceDE w:val="0"/>
              <w:autoSpaceDN w:val="0"/>
              <w:adjustRightInd w:val="0"/>
              <w:snapToGrid w:val="0"/>
              <w:ind w:firstLine="420"/>
              <w:rPr>
                <w:kern w:val="0"/>
                <w:szCs w:val="21"/>
              </w:rPr>
            </w:pPr>
            <w:r>
              <w:rPr>
                <w:kern w:val="0"/>
                <w:szCs w:val="21"/>
              </w:rPr>
              <w:t>1</w:t>
            </w:r>
          </w:p>
        </w:tc>
        <w:tc>
          <w:tcPr>
            <w:tcW w:w="1319" w:type="dxa"/>
            <w:vAlign w:val="center"/>
          </w:tcPr>
          <w:p w:rsidR="00895047" w:rsidRDefault="00895047">
            <w:pPr>
              <w:autoSpaceDE w:val="0"/>
              <w:autoSpaceDN w:val="0"/>
              <w:adjustRightInd w:val="0"/>
              <w:snapToGrid w:val="0"/>
              <w:jc w:val="center"/>
              <w:rPr>
                <w:kern w:val="0"/>
                <w:szCs w:val="21"/>
              </w:rPr>
            </w:pPr>
          </w:p>
        </w:tc>
        <w:tc>
          <w:tcPr>
            <w:tcW w:w="1263" w:type="dxa"/>
          </w:tcPr>
          <w:p w:rsidR="00895047" w:rsidRDefault="00895047">
            <w:pPr>
              <w:autoSpaceDE w:val="0"/>
              <w:autoSpaceDN w:val="0"/>
              <w:adjustRightInd w:val="0"/>
              <w:snapToGrid w:val="0"/>
              <w:jc w:val="center"/>
              <w:rPr>
                <w:kern w:val="0"/>
                <w:szCs w:val="21"/>
              </w:rPr>
            </w:pPr>
          </w:p>
        </w:tc>
        <w:tc>
          <w:tcPr>
            <w:tcW w:w="1000" w:type="dxa"/>
            <w:vAlign w:val="center"/>
          </w:tcPr>
          <w:p w:rsidR="00895047" w:rsidRDefault="00895047">
            <w:pPr>
              <w:autoSpaceDE w:val="0"/>
              <w:autoSpaceDN w:val="0"/>
              <w:adjustRightInd w:val="0"/>
              <w:snapToGrid w:val="0"/>
              <w:jc w:val="center"/>
              <w:rPr>
                <w:kern w:val="0"/>
                <w:szCs w:val="21"/>
              </w:rPr>
            </w:pPr>
          </w:p>
        </w:tc>
        <w:tc>
          <w:tcPr>
            <w:tcW w:w="1078" w:type="dxa"/>
            <w:vAlign w:val="center"/>
          </w:tcPr>
          <w:p w:rsidR="00895047" w:rsidRDefault="00895047">
            <w:pPr>
              <w:autoSpaceDE w:val="0"/>
              <w:autoSpaceDN w:val="0"/>
              <w:adjustRightInd w:val="0"/>
              <w:snapToGrid w:val="0"/>
              <w:jc w:val="center"/>
              <w:rPr>
                <w:kern w:val="0"/>
                <w:szCs w:val="21"/>
              </w:rPr>
            </w:pPr>
          </w:p>
        </w:tc>
      </w:tr>
      <w:tr w:rsidR="00895047">
        <w:trPr>
          <w:cantSplit/>
          <w:trHeight w:val="390"/>
          <w:jc w:val="center"/>
        </w:trPr>
        <w:tc>
          <w:tcPr>
            <w:tcW w:w="1689" w:type="dxa"/>
            <w:shd w:val="clear" w:color="auto" w:fill="FFFFFF"/>
            <w:vAlign w:val="center"/>
          </w:tcPr>
          <w:p w:rsidR="00895047" w:rsidRDefault="00EC3CE3">
            <w:pPr>
              <w:autoSpaceDE w:val="0"/>
              <w:autoSpaceDN w:val="0"/>
              <w:adjustRightInd w:val="0"/>
              <w:snapToGrid w:val="0"/>
              <w:rPr>
                <w:szCs w:val="21"/>
              </w:rPr>
            </w:pPr>
            <w:r>
              <w:rPr>
                <w:rFonts w:hint="eastAsia"/>
                <w:szCs w:val="21"/>
              </w:rPr>
              <w:t>国家高新技术产业开发区个数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19"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263" w:type="dxa"/>
          </w:tcPr>
          <w:p w:rsidR="00895047" w:rsidRDefault="00895047">
            <w:pPr>
              <w:autoSpaceDE w:val="0"/>
              <w:autoSpaceDN w:val="0"/>
              <w:adjustRightInd w:val="0"/>
              <w:snapToGrid w:val="0"/>
              <w:jc w:val="center"/>
              <w:rPr>
                <w:kern w:val="0"/>
                <w:szCs w:val="21"/>
              </w:rPr>
            </w:pPr>
          </w:p>
        </w:tc>
        <w:tc>
          <w:tcPr>
            <w:tcW w:w="1000" w:type="dxa"/>
            <w:vAlign w:val="center"/>
          </w:tcPr>
          <w:p w:rsidR="00895047" w:rsidRDefault="00895047">
            <w:pPr>
              <w:autoSpaceDE w:val="0"/>
              <w:autoSpaceDN w:val="0"/>
              <w:adjustRightInd w:val="0"/>
              <w:snapToGrid w:val="0"/>
              <w:jc w:val="center"/>
              <w:rPr>
                <w:kern w:val="0"/>
                <w:szCs w:val="21"/>
              </w:rPr>
            </w:pPr>
          </w:p>
        </w:tc>
        <w:tc>
          <w:tcPr>
            <w:tcW w:w="1078" w:type="dxa"/>
            <w:vAlign w:val="center"/>
          </w:tcPr>
          <w:p w:rsidR="00895047" w:rsidRDefault="00895047">
            <w:pPr>
              <w:autoSpaceDE w:val="0"/>
              <w:autoSpaceDN w:val="0"/>
              <w:adjustRightInd w:val="0"/>
              <w:snapToGrid w:val="0"/>
              <w:jc w:val="center"/>
              <w:rPr>
                <w:kern w:val="0"/>
                <w:szCs w:val="21"/>
              </w:rPr>
            </w:pPr>
          </w:p>
        </w:tc>
      </w:tr>
      <w:tr w:rsidR="00895047">
        <w:trPr>
          <w:cantSplit/>
          <w:trHeight w:val="390"/>
          <w:jc w:val="center"/>
        </w:trPr>
        <w:tc>
          <w:tcPr>
            <w:tcW w:w="1689" w:type="dxa"/>
            <w:shd w:val="clear" w:color="auto" w:fill="FFFFFF"/>
          </w:tcPr>
          <w:p w:rsidR="00895047" w:rsidRDefault="00EC3CE3">
            <w:pPr>
              <w:rPr>
                <w:szCs w:val="21"/>
              </w:rPr>
            </w:pPr>
            <w:r>
              <w:rPr>
                <w:rFonts w:hint="eastAsia"/>
                <w:szCs w:val="21"/>
              </w:rPr>
              <w:t>国家级经济技术开发区个数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19"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263" w:type="dxa"/>
            <w:shd w:val="clear" w:color="auto" w:fill="A6A6A6"/>
          </w:tcPr>
          <w:p w:rsidR="00895047" w:rsidRDefault="00EC3CE3">
            <w:pPr>
              <w:autoSpaceDE w:val="0"/>
              <w:autoSpaceDN w:val="0"/>
              <w:adjustRightInd w:val="0"/>
              <w:snapToGrid w:val="0"/>
              <w:jc w:val="center"/>
              <w:rPr>
                <w:kern w:val="0"/>
                <w:szCs w:val="21"/>
              </w:rPr>
            </w:pPr>
            <w:r>
              <w:rPr>
                <w:rFonts w:hint="eastAsia"/>
                <w:kern w:val="0"/>
                <w:szCs w:val="21"/>
              </w:rPr>
              <w:t>1</w:t>
            </w:r>
          </w:p>
        </w:tc>
        <w:tc>
          <w:tcPr>
            <w:tcW w:w="1000" w:type="dxa"/>
            <w:shd w:val="clear" w:color="auto" w:fill="FFFFFF"/>
            <w:vAlign w:val="center"/>
          </w:tcPr>
          <w:p w:rsidR="00895047" w:rsidRDefault="00895047">
            <w:pPr>
              <w:autoSpaceDE w:val="0"/>
              <w:autoSpaceDN w:val="0"/>
              <w:adjustRightInd w:val="0"/>
              <w:snapToGrid w:val="0"/>
              <w:jc w:val="center"/>
              <w:rPr>
                <w:kern w:val="0"/>
                <w:szCs w:val="21"/>
              </w:rPr>
            </w:pPr>
          </w:p>
        </w:tc>
        <w:tc>
          <w:tcPr>
            <w:tcW w:w="1078" w:type="dxa"/>
            <w:vAlign w:val="center"/>
          </w:tcPr>
          <w:p w:rsidR="00895047" w:rsidRDefault="00895047">
            <w:pPr>
              <w:autoSpaceDE w:val="0"/>
              <w:autoSpaceDN w:val="0"/>
              <w:adjustRightInd w:val="0"/>
              <w:snapToGrid w:val="0"/>
              <w:jc w:val="center"/>
              <w:rPr>
                <w:kern w:val="0"/>
                <w:szCs w:val="21"/>
              </w:rPr>
            </w:pPr>
          </w:p>
        </w:tc>
      </w:tr>
      <w:tr w:rsidR="00895047">
        <w:trPr>
          <w:cantSplit/>
          <w:trHeight w:val="390"/>
          <w:jc w:val="center"/>
        </w:trPr>
        <w:tc>
          <w:tcPr>
            <w:tcW w:w="1689" w:type="dxa"/>
            <w:shd w:val="clear" w:color="auto" w:fill="FFFFFF"/>
          </w:tcPr>
          <w:p w:rsidR="00895047" w:rsidRDefault="00EC3CE3">
            <w:pPr>
              <w:rPr>
                <w:szCs w:val="21"/>
              </w:rPr>
            </w:pPr>
            <w:r>
              <w:rPr>
                <w:rFonts w:hint="eastAsia"/>
                <w:szCs w:val="21"/>
              </w:rPr>
              <w:t>有</w:t>
            </w:r>
            <w:r>
              <w:rPr>
                <w:szCs w:val="21"/>
              </w:rPr>
              <w:t>R&amp;D</w:t>
            </w:r>
            <w:r>
              <w:rPr>
                <w:rFonts w:hint="eastAsia"/>
                <w:szCs w:val="21"/>
              </w:rPr>
              <w:t>活动的企业数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19"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263" w:type="dxa"/>
            <w:shd w:val="clear" w:color="auto" w:fill="A6A6A6"/>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078" w:type="dxa"/>
            <w:vAlign w:val="center"/>
          </w:tcPr>
          <w:p w:rsidR="00895047" w:rsidRDefault="00895047">
            <w:pPr>
              <w:autoSpaceDE w:val="0"/>
              <w:autoSpaceDN w:val="0"/>
              <w:adjustRightInd w:val="0"/>
              <w:snapToGrid w:val="0"/>
              <w:jc w:val="center"/>
              <w:rPr>
                <w:kern w:val="0"/>
                <w:szCs w:val="21"/>
              </w:rPr>
            </w:pPr>
          </w:p>
        </w:tc>
      </w:tr>
      <w:tr w:rsidR="00895047">
        <w:trPr>
          <w:cantSplit/>
          <w:trHeight w:val="390"/>
          <w:jc w:val="center"/>
        </w:trPr>
        <w:tc>
          <w:tcPr>
            <w:tcW w:w="1689" w:type="dxa"/>
            <w:shd w:val="clear" w:color="auto" w:fill="FFFFFF"/>
          </w:tcPr>
          <w:p w:rsidR="00895047" w:rsidRDefault="00EC3CE3">
            <w:pPr>
              <w:rPr>
                <w:szCs w:val="21"/>
              </w:rPr>
            </w:pPr>
            <w:r>
              <w:rPr>
                <w:rFonts w:hint="eastAsia"/>
                <w:szCs w:val="21"/>
              </w:rPr>
              <w:t>高技术产业</w:t>
            </w:r>
            <w:r>
              <w:rPr>
                <w:szCs w:val="21"/>
              </w:rPr>
              <w:t>R&amp;D</w:t>
            </w:r>
            <w:r>
              <w:rPr>
                <w:rFonts w:hint="eastAsia"/>
                <w:szCs w:val="21"/>
              </w:rPr>
              <w:t>机构数</w:t>
            </w:r>
          </w:p>
        </w:tc>
        <w:tc>
          <w:tcPr>
            <w:tcW w:w="87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19"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263" w:type="dxa"/>
            <w:shd w:val="clear" w:color="auto" w:fill="A6A6A6"/>
          </w:tcPr>
          <w:p w:rsidR="00895047" w:rsidRDefault="00EC3CE3">
            <w:pPr>
              <w:autoSpaceDE w:val="0"/>
              <w:autoSpaceDN w:val="0"/>
              <w:adjustRightInd w:val="0"/>
              <w:snapToGrid w:val="0"/>
              <w:jc w:val="center"/>
              <w:rPr>
                <w:kern w:val="0"/>
                <w:szCs w:val="21"/>
              </w:rPr>
            </w:pPr>
            <w:r>
              <w:rPr>
                <w:kern w:val="0"/>
                <w:szCs w:val="21"/>
              </w:rPr>
              <w:t>--</w:t>
            </w:r>
          </w:p>
        </w:tc>
        <w:tc>
          <w:tcPr>
            <w:tcW w:w="100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78"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r>
    </w:tbl>
    <w:p w:rsidR="00895047" w:rsidRDefault="00EC3CE3">
      <w:pPr>
        <w:pStyle w:val="3"/>
      </w:pPr>
      <w:bookmarkStart w:id="354" w:name="_Toc500699614"/>
      <w:bookmarkStart w:id="355" w:name="_Toc503273680"/>
      <w:r>
        <w:rPr>
          <w:rFonts w:hint="eastAsia"/>
        </w:rPr>
        <w:t>五、知识产权创造能力相关指标重要度比较</w:t>
      </w:r>
      <w:bookmarkEnd w:id="354"/>
      <w:bookmarkEnd w:id="355"/>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5</w:t>
      </w:r>
      <w:r>
        <w:rPr>
          <w:rFonts w:hint="eastAsia"/>
          <w:b/>
          <w:kern w:val="0"/>
          <w:sz w:val="24"/>
          <w:szCs w:val="24"/>
        </w:rPr>
        <w:t>-</w:t>
      </w:r>
      <w:r>
        <w:rPr>
          <w:b/>
          <w:kern w:val="0"/>
          <w:sz w:val="24"/>
          <w:szCs w:val="24"/>
        </w:rPr>
        <w:t>1</w:t>
      </w:r>
      <w:r>
        <w:rPr>
          <w:b/>
          <w:kern w:val="0"/>
          <w:sz w:val="24"/>
          <w:szCs w:val="24"/>
        </w:rPr>
        <w:t>：</w:t>
      </w:r>
      <w:r>
        <w:rPr>
          <w:rFonts w:hint="eastAsia"/>
          <w:b/>
          <w:kern w:val="0"/>
          <w:sz w:val="24"/>
          <w:szCs w:val="24"/>
        </w:rPr>
        <w:t>知识产权创造能力</w:t>
      </w:r>
      <w:r>
        <w:rPr>
          <w:b/>
          <w:kern w:val="0"/>
          <w:sz w:val="24"/>
          <w:szCs w:val="24"/>
        </w:rPr>
        <w:t>各测评指标要素两两比较</w:t>
      </w:r>
    </w:p>
    <w:tbl>
      <w:tblPr>
        <w:tblW w:w="838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915"/>
        <w:gridCol w:w="1443"/>
        <w:gridCol w:w="1679"/>
        <w:gridCol w:w="1676"/>
        <w:gridCol w:w="1676"/>
      </w:tblGrid>
      <w:tr w:rsidR="00895047">
        <w:trPr>
          <w:cantSplit/>
          <w:trHeight w:val="686"/>
          <w:jc w:val="center"/>
        </w:trPr>
        <w:tc>
          <w:tcPr>
            <w:tcW w:w="1915" w:type="dxa"/>
            <w:tcBorders>
              <w:tl2br w:val="single" w:sz="4" w:space="0" w:color="auto"/>
            </w:tcBorders>
            <w:shd w:val="clear" w:color="auto" w:fill="FFFFFF"/>
            <w:vAlign w:val="center"/>
          </w:tcPr>
          <w:p w:rsidR="00895047" w:rsidRDefault="00EC3CE3">
            <w:pPr>
              <w:autoSpaceDE w:val="0"/>
              <w:autoSpaceDN w:val="0"/>
              <w:adjustRightInd w:val="0"/>
              <w:snapToGrid w:val="0"/>
              <w:ind w:left="361" w:hangingChars="150" w:hanging="361"/>
              <w:jc w:val="center"/>
              <w:rPr>
                <w:rFonts w:ascii="宋体" w:hAnsi="宋体" w:cs="宋体"/>
                <w:b/>
                <w:sz w:val="24"/>
                <w:szCs w:val="24"/>
              </w:rPr>
            </w:pPr>
            <w:r>
              <w:rPr>
                <w:rFonts w:ascii="宋体" w:hAnsi="宋体" w:cs="宋体" w:hint="eastAsia"/>
                <w:b/>
                <w:sz w:val="24"/>
                <w:szCs w:val="24"/>
              </w:rPr>
              <w:t xml:space="preserve">            X</w:t>
            </w:r>
          </w:p>
          <w:p w:rsidR="00895047" w:rsidRDefault="00EC3CE3">
            <w:pPr>
              <w:autoSpaceDE w:val="0"/>
              <w:autoSpaceDN w:val="0"/>
              <w:adjustRightInd w:val="0"/>
              <w:snapToGrid w:val="0"/>
              <w:ind w:left="361" w:hangingChars="150" w:hanging="361"/>
              <w:rPr>
                <w:rFonts w:ascii="宋体" w:hAnsi="宋体" w:cs="宋体"/>
                <w:b/>
                <w:szCs w:val="21"/>
              </w:rPr>
            </w:pPr>
            <w:r>
              <w:rPr>
                <w:rFonts w:ascii="宋体" w:hAnsi="宋体" w:cs="宋体" w:hint="eastAsia"/>
                <w:b/>
                <w:sz w:val="24"/>
                <w:szCs w:val="24"/>
              </w:rPr>
              <w:t>Y</w:t>
            </w:r>
          </w:p>
        </w:tc>
        <w:tc>
          <w:tcPr>
            <w:tcW w:w="1443"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创造数量</w:t>
            </w:r>
          </w:p>
        </w:tc>
        <w:tc>
          <w:tcPr>
            <w:tcW w:w="167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创造</w:t>
            </w:r>
            <w:r>
              <w:rPr>
                <w:rFonts w:ascii="宋体" w:hAnsi="宋体" w:cs="宋体"/>
                <w:color w:val="000000"/>
                <w:kern w:val="0"/>
                <w:szCs w:val="21"/>
              </w:rPr>
              <w:t>质量</w:t>
            </w:r>
          </w:p>
        </w:tc>
        <w:tc>
          <w:tcPr>
            <w:tcW w:w="1676"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w:t>
            </w:r>
          </w:p>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创造</w:t>
            </w:r>
            <w:r>
              <w:rPr>
                <w:rFonts w:ascii="宋体" w:hAnsi="宋体" w:cs="宋体"/>
                <w:color w:val="000000"/>
                <w:kern w:val="0"/>
                <w:szCs w:val="21"/>
              </w:rPr>
              <w:t>效率</w:t>
            </w:r>
          </w:p>
        </w:tc>
        <w:tc>
          <w:tcPr>
            <w:tcW w:w="1676"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w:t>
            </w:r>
          </w:p>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创造</w:t>
            </w:r>
            <w:r>
              <w:rPr>
                <w:rFonts w:ascii="宋体" w:hAnsi="宋体" w:cs="宋体"/>
                <w:color w:val="000000"/>
                <w:kern w:val="0"/>
                <w:szCs w:val="21"/>
              </w:rPr>
              <w:t>潜力</w:t>
            </w:r>
          </w:p>
        </w:tc>
      </w:tr>
      <w:tr w:rsidR="00895047">
        <w:trPr>
          <w:cantSplit/>
          <w:trHeight w:val="345"/>
          <w:jc w:val="center"/>
        </w:trPr>
        <w:tc>
          <w:tcPr>
            <w:tcW w:w="191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知识产权创造数量</w:t>
            </w:r>
          </w:p>
        </w:tc>
        <w:tc>
          <w:tcPr>
            <w:tcW w:w="1443"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679"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67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676"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45"/>
          <w:jc w:val="center"/>
        </w:trPr>
        <w:tc>
          <w:tcPr>
            <w:tcW w:w="191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lastRenderedPageBreak/>
              <w:t>知识产权创造</w:t>
            </w:r>
            <w:r>
              <w:rPr>
                <w:rFonts w:ascii="宋体" w:hAnsi="宋体" w:cs="宋体"/>
                <w:color w:val="000000"/>
                <w:kern w:val="0"/>
                <w:szCs w:val="21"/>
              </w:rPr>
              <w:t>质量</w:t>
            </w:r>
          </w:p>
        </w:tc>
        <w:tc>
          <w:tcPr>
            <w:tcW w:w="1443"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9"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676" w:type="dxa"/>
            <w:vAlign w:val="center"/>
          </w:tcPr>
          <w:p w:rsidR="00895047" w:rsidRDefault="00895047">
            <w:pPr>
              <w:autoSpaceDE w:val="0"/>
              <w:autoSpaceDN w:val="0"/>
              <w:adjustRightInd w:val="0"/>
              <w:snapToGrid w:val="0"/>
              <w:jc w:val="center"/>
              <w:rPr>
                <w:rFonts w:ascii="宋体" w:hAnsi="宋体" w:cs="宋体"/>
                <w:kern w:val="0"/>
                <w:szCs w:val="21"/>
              </w:rPr>
            </w:pPr>
          </w:p>
        </w:tc>
        <w:tc>
          <w:tcPr>
            <w:tcW w:w="1676"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45"/>
          <w:jc w:val="center"/>
        </w:trPr>
        <w:tc>
          <w:tcPr>
            <w:tcW w:w="191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知识产权创造</w:t>
            </w:r>
            <w:r>
              <w:rPr>
                <w:rFonts w:ascii="宋体" w:hAnsi="宋体" w:cs="宋体"/>
                <w:color w:val="000000"/>
                <w:kern w:val="0"/>
                <w:szCs w:val="21"/>
              </w:rPr>
              <w:t>效率</w:t>
            </w:r>
          </w:p>
        </w:tc>
        <w:tc>
          <w:tcPr>
            <w:tcW w:w="1443"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9"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676"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45"/>
          <w:jc w:val="center"/>
        </w:trPr>
        <w:tc>
          <w:tcPr>
            <w:tcW w:w="191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知识产权创造</w:t>
            </w:r>
            <w:r>
              <w:rPr>
                <w:rFonts w:ascii="宋体" w:hAnsi="宋体" w:cs="宋体"/>
                <w:color w:val="000000"/>
                <w:kern w:val="0"/>
                <w:szCs w:val="21"/>
              </w:rPr>
              <w:t>潜力</w:t>
            </w:r>
          </w:p>
        </w:tc>
        <w:tc>
          <w:tcPr>
            <w:tcW w:w="1443"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9"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676"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895047">
      <w:pPr>
        <w:autoSpaceDE w:val="0"/>
        <w:autoSpaceDN w:val="0"/>
        <w:adjustRightInd w:val="0"/>
        <w:ind w:firstLine="480"/>
        <w:jc w:val="center"/>
        <w:rPr>
          <w:b/>
          <w:kern w:val="0"/>
          <w:szCs w:val="21"/>
        </w:rPr>
      </w:pPr>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5</w:t>
      </w:r>
      <w:r>
        <w:rPr>
          <w:rFonts w:hint="eastAsia"/>
          <w:b/>
          <w:kern w:val="0"/>
          <w:sz w:val="24"/>
          <w:szCs w:val="24"/>
        </w:rPr>
        <w:t>-</w:t>
      </w:r>
      <w:r>
        <w:rPr>
          <w:b/>
          <w:kern w:val="0"/>
          <w:sz w:val="24"/>
          <w:szCs w:val="24"/>
        </w:rPr>
        <w:t>2</w:t>
      </w:r>
      <w:r>
        <w:rPr>
          <w:b/>
          <w:kern w:val="0"/>
          <w:sz w:val="24"/>
          <w:szCs w:val="24"/>
        </w:rPr>
        <w:t>：</w:t>
      </w:r>
      <w:r>
        <w:rPr>
          <w:rFonts w:hint="eastAsia"/>
          <w:b/>
          <w:kern w:val="0"/>
          <w:sz w:val="24"/>
          <w:szCs w:val="24"/>
        </w:rPr>
        <w:t>知识产权创造数量</w:t>
      </w:r>
      <w:r>
        <w:rPr>
          <w:b/>
          <w:kern w:val="0"/>
          <w:sz w:val="24"/>
          <w:szCs w:val="24"/>
        </w:rPr>
        <w:t>各测评指标要素两两比较</w:t>
      </w:r>
    </w:p>
    <w:tbl>
      <w:tblPr>
        <w:tblpPr w:leftFromText="180" w:rightFromText="180" w:vertAnchor="text" w:tblpXSpec="center" w:tblpY="1"/>
        <w:tblOverlap w:val="never"/>
        <w:tblW w:w="823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990"/>
        <w:gridCol w:w="1450"/>
        <w:gridCol w:w="1325"/>
        <w:gridCol w:w="1092"/>
        <w:gridCol w:w="1381"/>
      </w:tblGrid>
      <w:tr w:rsidR="00895047">
        <w:trPr>
          <w:cantSplit/>
          <w:trHeight w:val="1134"/>
        </w:trPr>
        <w:tc>
          <w:tcPr>
            <w:tcW w:w="2990"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X</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Y</w:t>
            </w:r>
          </w:p>
        </w:tc>
        <w:tc>
          <w:tcPr>
            <w:tcW w:w="1450"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专利申请受理量</w:t>
            </w:r>
          </w:p>
        </w:tc>
        <w:tc>
          <w:tcPr>
            <w:tcW w:w="1325"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专利申请授权量</w:t>
            </w:r>
          </w:p>
        </w:tc>
        <w:tc>
          <w:tcPr>
            <w:tcW w:w="1092"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有效专利数</w:t>
            </w:r>
          </w:p>
        </w:tc>
        <w:tc>
          <w:tcPr>
            <w:tcW w:w="1381" w:type="dxa"/>
            <w:shd w:val="clear" w:color="auto" w:fill="FFFFFF"/>
            <w:vAlign w:val="center"/>
          </w:tcPr>
          <w:p w:rsidR="00895047" w:rsidRDefault="00EC3CE3">
            <w:pPr>
              <w:autoSpaceDE w:val="0"/>
              <w:autoSpaceDN w:val="0"/>
              <w:adjustRightInd w:val="0"/>
              <w:snapToGrid w:val="0"/>
              <w:jc w:val="center"/>
              <w:rPr>
                <w:kern w:val="0"/>
                <w:szCs w:val="21"/>
              </w:rPr>
            </w:pPr>
            <w:r>
              <w:rPr>
                <w:rFonts w:hint="eastAsia"/>
                <w:szCs w:val="21"/>
              </w:rPr>
              <w:t>海外（</w:t>
            </w:r>
            <w:r>
              <w:rPr>
                <w:rFonts w:hint="eastAsia"/>
                <w:szCs w:val="21"/>
              </w:rPr>
              <w:t>PCT</w:t>
            </w:r>
            <w:r>
              <w:rPr>
                <w:rFonts w:hint="eastAsia"/>
                <w:szCs w:val="21"/>
              </w:rPr>
              <w:t>）专利申请数</w:t>
            </w:r>
          </w:p>
        </w:tc>
      </w:tr>
      <w:tr w:rsidR="00895047">
        <w:trPr>
          <w:cantSplit/>
          <w:trHeight w:val="390"/>
        </w:trPr>
        <w:tc>
          <w:tcPr>
            <w:tcW w:w="2990"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专利申请受理量</w:t>
            </w:r>
          </w:p>
        </w:tc>
        <w:tc>
          <w:tcPr>
            <w:tcW w:w="14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325" w:type="dxa"/>
            <w:vAlign w:val="center"/>
          </w:tcPr>
          <w:p w:rsidR="00895047" w:rsidRDefault="00895047">
            <w:pPr>
              <w:autoSpaceDE w:val="0"/>
              <w:autoSpaceDN w:val="0"/>
              <w:adjustRightInd w:val="0"/>
              <w:snapToGrid w:val="0"/>
              <w:jc w:val="center"/>
              <w:rPr>
                <w:kern w:val="0"/>
                <w:szCs w:val="21"/>
              </w:rPr>
            </w:pPr>
          </w:p>
        </w:tc>
        <w:tc>
          <w:tcPr>
            <w:tcW w:w="1092" w:type="dxa"/>
            <w:vAlign w:val="center"/>
          </w:tcPr>
          <w:p w:rsidR="00895047" w:rsidRDefault="00895047">
            <w:pPr>
              <w:autoSpaceDE w:val="0"/>
              <w:autoSpaceDN w:val="0"/>
              <w:adjustRightInd w:val="0"/>
              <w:snapToGrid w:val="0"/>
              <w:jc w:val="center"/>
              <w:rPr>
                <w:kern w:val="0"/>
                <w:szCs w:val="21"/>
              </w:rPr>
            </w:pPr>
          </w:p>
        </w:tc>
        <w:tc>
          <w:tcPr>
            <w:tcW w:w="1381" w:type="dxa"/>
            <w:vAlign w:val="center"/>
          </w:tcPr>
          <w:p w:rsidR="00895047" w:rsidRDefault="00895047">
            <w:pPr>
              <w:autoSpaceDE w:val="0"/>
              <w:autoSpaceDN w:val="0"/>
              <w:adjustRightInd w:val="0"/>
              <w:snapToGrid w:val="0"/>
              <w:jc w:val="center"/>
              <w:rPr>
                <w:kern w:val="0"/>
                <w:szCs w:val="21"/>
              </w:rPr>
            </w:pPr>
          </w:p>
        </w:tc>
      </w:tr>
      <w:tr w:rsidR="00895047">
        <w:trPr>
          <w:cantSplit/>
          <w:trHeight w:val="390"/>
        </w:trPr>
        <w:tc>
          <w:tcPr>
            <w:tcW w:w="2990"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专利申请授权量</w:t>
            </w:r>
          </w:p>
        </w:tc>
        <w:tc>
          <w:tcPr>
            <w:tcW w:w="1450"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w:t>
            </w:r>
          </w:p>
        </w:tc>
        <w:tc>
          <w:tcPr>
            <w:tcW w:w="1325" w:type="dxa"/>
            <w:shd w:val="clear" w:color="auto" w:fill="A6A6A6"/>
            <w:vAlign w:val="center"/>
          </w:tcPr>
          <w:p w:rsidR="00895047" w:rsidRDefault="00EC3CE3">
            <w:pPr>
              <w:autoSpaceDE w:val="0"/>
              <w:autoSpaceDN w:val="0"/>
              <w:adjustRightInd w:val="0"/>
              <w:snapToGrid w:val="0"/>
              <w:ind w:firstLine="420"/>
              <w:jc w:val="center"/>
              <w:rPr>
                <w:kern w:val="0"/>
                <w:szCs w:val="21"/>
              </w:rPr>
            </w:pPr>
            <w:r>
              <w:rPr>
                <w:kern w:val="0"/>
                <w:szCs w:val="21"/>
              </w:rPr>
              <w:t>1</w:t>
            </w:r>
          </w:p>
        </w:tc>
        <w:tc>
          <w:tcPr>
            <w:tcW w:w="1092" w:type="dxa"/>
            <w:vAlign w:val="center"/>
          </w:tcPr>
          <w:p w:rsidR="00895047" w:rsidRDefault="00895047">
            <w:pPr>
              <w:autoSpaceDE w:val="0"/>
              <w:autoSpaceDN w:val="0"/>
              <w:adjustRightInd w:val="0"/>
              <w:snapToGrid w:val="0"/>
              <w:jc w:val="center"/>
              <w:rPr>
                <w:kern w:val="0"/>
                <w:szCs w:val="21"/>
              </w:rPr>
            </w:pPr>
          </w:p>
        </w:tc>
        <w:tc>
          <w:tcPr>
            <w:tcW w:w="1381" w:type="dxa"/>
            <w:vAlign w:val="center"/>
          </w:tcPr>
          <w:p w:rsidR="00895047" w:rsidRDefault="00895047">
            <w:pPr>
              <w:autoSpaceDE w:val="0"/>
              <w:autoSpaceDN w:val="0"/>
              <w:adjustRightInd w:val="0"/>
              <w:snapToGrid w:val="0"/>
              <w:jc w:val="center"/>
              <w:rPr>
                <w:kern w:val="0"/>
                <w:szCs w:val="21"/>
              </w:rPr>
            </w:pPr>
          </w:p>
        </w:tc>
      </w:tr>
      <w:tr w:rsidR="00895047">
        <w:trPr>
          <w:cantSplit/>
          <w:trHeight w:val="390"/>
        </w:trPr>
        <w:tc>
          <w:tcPr>
            <w:tcW w:w="2990" w:type="dxa"/>
            <w:shd w:val="clear" w:color="auto" w:fill="FFFFFF"/>
            <w:vAlign w:val="center"/>
          </w:tcPr>
          <w:p w:rsidR="00895047" w:rsidRDefault="00EC3CE3">
            <w:pPr>
              <w:autoSpaceDE w:val="0"/>
              <w:autoSpaceDN w:val="0"/>
              <w:adjustRightInd w:val="0"/>
              <w:snapToGrid w:val="0"/>
              <w:jc w:val="center"/>
              <w:rPr>
                <w:szCs w:val="21"/>
              </w:rPr>
            </w:pPr>
            <w:r>
              <w:rPr>
                <w:rFonts w:hint="eastAsia"/>
                <w:szCs w:val="21"/>
              </w:rPr>
              <w:t>有效专利数</w:t>
            </w:r>
          </w:p>
        </w:tc>
        <w:tc>
          <w:tcPr>
            <w:tcW w:w="14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2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2"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381" w:type="dxa"/>
            <w:vAlign w:val="center"/>
          </w:tcPr>
          <w:p w:rsidR="00895047" w:rsidRDefault="00895047">
            <w:pPr>
              <w:autoSpaceDE w:val="0"/>
              <w:autoSpaceDN w:val="0"/>
              <w:adjustRightInd w:val="0"/>
              <w:snapToGrid w:val="0"/>
              <w:jc w:val="center"/>
              <w:rPr>
                <w:kern w:val="0"/>
                <w:szCs w:val="21"/>
              </w:rPr>
            </w:pPr>
          </w:p>
        </w:tc>
      </w:tr>
      <w:tr w:rsidR="00895047">
        <w:trPr>
          <w:cantSplit/>
          <w:trHeight w:val="390"/>
        </w:trPr>
        <w:tc>
          <w:tcPr>
            <w:tcW w:w="2990" w:type="dxa"/>
            <w:shd w:val="clear" w:color="auto" w:fill="FFFFFF"/>
            <w:vAlign w:val="center"/>
          </w:tcPr>
          <w:p w:rsidR="00895047" w:rsidRDefault="00EC3CE3">
            <w:pPr>
              <w:jc w:val="center"/>
              <w:rPr>
                <w:szCs w:val="21"/>
              </w:rPr>
            </w:pPr>
            <w:r>
              <w:rPr>
                <w:rFonts w:hint="eastAsia"/>
                <w:szCs w:val="21"/>
              </w:rPr>
              <w:t>海外（</w:t>
            </w:r>
            <w:r>
              <w:rPr>
                <w:rFonts w:hint="eastAsia"/>
                <w:szCs w:val="21"/>
              </w:rPr>
              <w:t>PCT</w:t>
            </w:r>
            <w:r>
              <w:rPr>
                <w:rFonts w:hint="eastAsia"/>
                <w:szCs w:val="21"/>
              </w:rPr>
              <w:t>）专利申请数</w:t>
            </w:r>
          </w:p>
        </w:tc>
        <w:tc>
          <w:tcPr>
            <w:tcW w:w="145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2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2"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81"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5</w:t>
      </w:r>
      <w:r>
        <w:rPr>
          <w:rFonts w:hint="eastAsia"/>
          <w:b/>
          <w:kern w:val="0"/>
          <w:sz w:val="24"/>
          <w:szCs w:val="24"/>
        </w:rPr>
        <w:t>-</w:t>
      </w:r>
      <w:r>
        <w:rPr>
          <w:b/>
          <w:kern w:val="0"/>
          <w:sz w:val="24"/>
          <w:szCs w:val="24"/>
        </w:rPr>
        <w:t>3</w:t>
      </w:r>
      <w:r>
        <w:rPr>
          <w:b/>
          <w:kern w:val="0"/>
          <w:sz w:val="24"/>
          <w:szCs w:val="24"/>
        </w:rPr>
        <w:t>：</w:t>
      </w:r>
      <w:r>
        <w:rPr>
          <w:rFonts w:hint="eastAsia"/>
          <w:b/>
          <w:kern w:val="0"/>
          <w:sz w:val="24"/>
          <w:szCs w:val="24"/>
        </w:rPr>
        <w:t>知识产权创造质量</w:t>
      </w:r>
      <w:r>
        <w:rPr>
          <w:b/>
          <w:kern w:val="0"/>
          <w:sz w:val="24"/>
          <w:szCs w:val="24"/>
        </w:rPr>
        <w:t>各测评指标要素两两比较</w:t>
      </w:r>
    </w:p>
    <w:tbl>
      <w:tblPr>
        <w:tblW w:w="820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785"/>
        <w:gridCol w:w="1807"/>
        <w:gridCol w:w="1807"/>
        <w:gridCol w:w="1804"/>
      </w:tblGrid>
      <w:tr w:rsidR="00895047">
        <w:trPr>
          <w:cantSplit/>
          <w:trHeight w:val="639"/>
          <w:jc w:val="center"/>
        </w:trPr>
        <w:tc>
          <w:tcPr>
            <w:tcW w:w="2785" w:type="dxa"/>
            <w:tcBorders>
              <w:tl2br w:val="single" w:sz="4" w:space="0" w:color="auto"/>
            </w:tcBorders>
            <w:shd w:val="clear" w:color="auto" w:fill="FFFFFF"/>
            <w:vAlign w:val="center"/>
          </w:tcPr>
          <w:p w:rsidR="00895047" w:rsidRDefault="00EC3CE3">
            <w:pPr>
              <w:autoSpaceDE w:val="0"/>
              <w:autoSpaceDN w:val="0"/>
              <w:adjustRightInd w:val="0"/>
              <w:snapToGrid w:val="0"/>
              <w:ind w:left="316" w:hangingChars="150" w:hanging="316"/>
              <w:rPr>
                <w:rFonts w:ascii="宋体" w:hAnsi="宋体" w:cs="宋体"/>
                <w:b/>
                <w:sz w:val="24"/>
                <w:szCs w:val="24"/>
              </w:rPr>
            </w:pPr>
            <w:r>
              <w:rPr>
                <w:rFonts w:ascii="宋体" w:hAnsi="宋体" w:cs="宋体" w:hint="eastAsia"/>
                <w:b/>
                <w:szCs w:val="21"/>
              </w:rPr>
              <w:t xml:space="preserve">                      </w:t>
            </w:r>
            <w:r>
              <w:rPr>
                <w:rFonts w:ascii="宋体" w:hAnsi="宋体" w:cs="宋体" w:hint="eastAsia"/>
                <w:b/>
                <w:sz w:val="24"/>
                <w:szCs w:val="24"/>
              </w:rPr>
              <w:t>Y</w:t>
            </w:r>
          </w:p>
          <w:p w:rsidR="00895047" w:rsidRDefault="00EC3CE3">
            <w:pPr>
              <w:autoSpaceDE w:val="0"/>
              <w:autoSpaceDN w:val="0"/>
              <w:adjustRightInd w:val="0"/>
              <w:snapToGrid w:val="0"/>
              <w:rPr>
                <w:rFonts w:ascii="宋体" w:hAnsi="宋体" w:cs="宋体"/>
                <w:b/>
                <w:sz w:val="24"/>
                <w:szCs w:val="24"/>
              </w:rPr>
            </w:pPr>
            <w:r>
              <w:rPr>
                <w:rFonts w:ascii="宋体" w:hAnsi="宋体" w:cs="宋体" w:hint="eastAsia"/>
                <w:b/>
                <w:sz w:val="24"/>
                <w:szCs w:val="24"/>
              </w:rPr>
              <w:t>X</w:t>
            </w:r>
          </w:p>
        </w:tc>
        <w:tc>
          <w:tcPr>
            <w:tcW w:w="180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发明专利申请数</w:t>
            </w:r>
          </w:p>
        </w:tc>
        <w:tc>
          <w:tcPr>
            <w:tcW w:w="1807"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发明专利授权数</w:t>
            </w:r>
          </w:p>
        </w:tc>
        <w:tc>
          <w:tcPr>
            <w:tcW w:w="1804"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有效发明专利数</w:t>
            </w:r>
          </w:p>
        </w:tc>
      </w:tr>
      <w:tr w:rsidR="00895047">
        <w:trPr>
          <w:cantSplit/>
          <w:trHeight w:val="397"/>
          <w:jc w:val="center"/>
        </w:trPr>
        <w:tc>
          <w:tcPr>
            <w:tcW w:w="278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发明专利申请数</w:t>
            </w:r>
          </w:p>
        </w:tc>
        <w:tc>
          <w:tcPr>
            <w:tcW w:w="180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807" w:type="dxa"/>
            <w:vAlign w:val="center"/>
          </w:tcPr>
          <w:p w:rsidR="00895047" w:rsidRDefault="00895047">
            <w:pPr>
              <w:autoSpaceDE w:val="0"/>
              <w:autoSpaceDN w:val="0"/>
              <w:adjustRightInd w:val="0"/>
              <w:snapToGrid w:val="0"/>
              <w:rPr>
                <w:rFonts w:ascii="宋体" w:hAnsi="宋体" w:cs="宋体"/>
                <w:kern w:val="0"/>
                <w:szCs w:val="21"/>
              </w:rPr>
            </w:pPr>
          </w:p>
        </w:tc>
        <w:tc>
          <w:tcPr>
            <w:tcW w:w="1804"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97"/>
          <w:jc w:val="center"/>
        </w:trPr>
        <w:tc>
          <w:tcPr>
            <w:tcW w:w="278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发明专利授权数</w:t>
            </w:r>
          </w:p>
        </w:tc>
        <w:tc>
          <w:tcPr>
            <w:tcW w:w="180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180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804" w:type="dxa"/>
            <w:vAlign w:val="center"/>
          </w:tcPr>
          <w:p w:rsidR="00895047" w:rsidRDefault="00895047">
            <w:pPr>
              <w:autoSpaceDE w:val="0"/>
              <w:autoSpaceDN w:val="0"/>
              <w:adjustRightInd w:val="0"/>
              <w:snapToGrid w:val="0"/>
              <w:jc w:val="center"/>
              <w:rPr>
                <w:rFonts w:ascii="宋体" w:hAnsi="宋体" w:cs="宋体"/>
                <w:kern w:val="0"/>
                <w:szCs w:val="21"/>
              </w:rPr>
            </w:pPr>
          </w:p>
        </w:tc>
      </w:tr>
      <w:tr w:rsidR="00895047">
        <w:trPr>
          <w:cantSplit/>
          <w:trHeight w:val="397"/>
          <w:jc w:val="center"/>
        </w:trPr>
        <w:tc>
          <w:tcPr>
            <w:tcW w:w="2785"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有效发明专利数</w:t>
            </w:r>
          </w:p>
        </w:tc>
        <w:tc>
          <w:tcPr>
            <w:tcW w:w="180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807"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1804"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5</w:t>
      </w:r>
      <w:r>
        <w:rPr>
          <w:rFonts w:hint="eastAsia"/>
          <w:b/>
          <w:kern w:val="0"/>
          <w:sz w:val="24"/>
          <w:szCs w:val="24"/>
        </w:rPr>
        <w:t>-</w:t>
      </w:r>
      <w:r>
        <w:rPr>
          <w:b/>
          <w:kern w:val="0"/>
          <w:sz w:val="24"/>
          <w:szCs w:val="24"/>
        </w:rPr>
        <w:t>4</w:t>
      </w:r>
      <w:r>
        <w:rPr>
          <w:b/>
          <w:kern w:val="0"/>
          <w:sz w:val="24"/>
          <w:szCs w:val="24"/>
        </w:rPr>
        <w:t>：</w:t>
      </w:r>
      <w:r>
        <w:rPr>
          <w:rFonts w:hint="eastAsia"/>
          <w:b/>
          <w:kern w:val="0"/>
          <w:sz w:val="24"/>
          <w:szCs w:val="24"/>
        </w:rPr>
        <w:t>知识产权创造效率</w:t>
      </w:r>
      <w:r>
        <w:rPr>
          <w:b/>
          <w:kern w:val="0"/>
          <w:sz w:val="24"/>
          <w:szCs w:val="24"/>
        </w:rPr>
        <w:t>各测评指标要素两两比较</w:t>
      </w:r>
    </w:p>
    <w:tbl>
      <w:tblPr>
        <w:tblW w:w="811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43"/>
        <w:gridCol w:w="2265"/>
        <w:gridCol w:w="2105"/>
      </w:tblGrid>
      <w:tr w:rsidR="00895047">
        <w:trPr>
          <w:cantSplit/>
          <w:trHeight w:val="689"/>
          <w:jc w:val="center"/>
        </w:trPr>
        <w:tc>
          <w:tcPr>
            <w:tcW w:w="3743" w:type="dxa"/>
            <w:tcBorders>
              <w:tl2br w:val="single" w:sz="4" w:space="0" w:color="auto"/>
            </w:tcBorders>
            <w:shd w:val="clear" w:color="auto" w:fill="FFFFFF"/>
            <w:vAlign w:val="center"/>
          </w:tcPr>
          <w:p w:rsidR="00895047" w:rsidRDefault="00895047">
            <w:pPr>
              <w:autoSpaceDE w:val="0"/>
              <w:autoSpaceDN w:val="0"/>
              <w:adjustRightInd w:val="0"/>
              <w:snapToGrid w:val="0"/>
              <w:ind w:left="361" w:hangingChars="150" w:hanging="361"/>
              <w:rPr>
                <w:rFonts w:ascii="宋体" w:hAnsi="宋体" w:cs="宋体"/>
                <w:b/>
                <w:sz w:val="24"/>
                <w:szCs w:val="24"/>
              </w:rPr>
            </w:pPr>
          </w:p>
          <w:p w:rsidR="00895047" w:rsidRDefault="00EC3CE3">
            <w:pPr>
              <w:autoSpaceDE w:val="0"/>
              <w:autoSpaceDN w:val="0"/>
              <w:adjustRightInd w:val="0"/>
              <w:snapToGrid w:val="0"/>
              <w:rPr>
                <w:rFonts w:ascii="宋体" w:hAnsi="宋体" w:cs="宋体"/>
                <w:b/>
                <w:szCs w:val="21"/>
              </w:rPr>
            </w:pPr>
            <w:r>
              <w:rPr>
                <w:rFonts w:ascii="宋体" w:hAnsi="宋体" w:cs="宋体" w:hint="eastAsia"/>
                <w:b/>
                <w:sz w:val="24"/>
                <w:szCs w:val="24"/>
              </w:rPr>
              <w:t>X</w:t>
            </w:r>
          </w:p>
          <w:p w:rsidR="00895047" w:rsidRDefault="00EC3CE3">
            <w:pPr>
              <w:autoSpaceDE w:val="0"/>
              <w:autoSpaceDN w:val="0"/>
              <w:adjustRightInd w:val="0"/>
              <w:snapToGrid w:val="0"/>
              <w:ind w:leftChars="200" w:left="420" w:firstLineChars="550" w:firstLine="1160"/>
              <w:rPr>
                <w:rFonts w:ascii="宋体" w:hAnsi="宋体" w:cs="宋体"/>
                <w:b/>
                <w:sz w:val="24"/>
                <w:szCs w:val="24"/>
              </w:rPr>
            </w:pPr>
            <w:r>
              <w:rPr>
                <w:rFonts w:ascii="宋体" w:hAnsi="宋体" w:cs="宋体" w:hint="eastAsia"/>
                <w:b/>
                <w:szCs w:val="21"/>
              </w:rPr>
              <w:t xml:space="preserve">     </w:t>
            </w:r>
            <w:r>
              <w:rPr>
                <w:rFonts w:ascii="宋体" w:hAnsi="宋体" w:cs="宋体" w:hint="eastAsia"/>
                <w:b/>
                <w:sz w:val="24"/>
                <w:szCs w:val="24"/>
              </w:rPr>
              <w:t>Y</w:t>
            </w:r>
          </w:p>
          <w:p w:rsidR="00895047" w:rsidRDefault="00895047">
            <w:pPr>
              <w:autoSpaceDE w:val="0"/>
              <w:autoSpaceDN w:val="0"/>
              <w:adjustRightInd w:val="0"/>
              <w:snapToGrid w:val="0"/>
              <w:ind w:left="316" w:hangingChars="150" w:hanging="316"/>
              <w:rPr>
                <w:rFonts w:ascii="宋体" w:hAnsi="宋体" w:cs="宋体"/>
                <w:b/>
                <w:szCs w:val="21"/>
              </w:rPr>
            </w:pPr>
          </w:p>
        </w:tc>
        <w:tc>
          <w:tcPr>
            <w:tcW w:w="226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color w:val="000000"/>
                <w:kern w:val="0"/>
                <w:szCs w:val="21"/>
              </w:rPr>
              <w:t>每万人发明专利拥有量</w:t>
            </w:r>
          </w:p>
        </w:tc>
        <w:tc>
          <w:tcPr>
            <w:tcW w:w="210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color w:val="000000"/>
                <w:kern w:val="0"/>
                <w:szCs w:val="21"/>
              </w:rPr>
              <w:t>每千万元研发经费发明专利授权量</w:t>
            </w:r>
          </w:p>
        </w:tc>
      </w:tr>
      <w:tr w:rsidR="00895047">
        <w:trPr>
          <w:cantSplit/>
          <w:trHeight w:val="357"/>
          <w:jc w:val="center"/>
        </w:trPr>
        <w:tc>
          <w:tcPr>
            <w:tcW w:w="3743"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每万人发明专利拥有量</w:t>
            </w:r>
          </w:p>
        </w:tc>
        <w:tc>
          <w:tcPr>
            <w:tcW w:w="2265"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2105" w:type="dxa"/>
            <w:vAlign w:val="center"/>
          </w:tcPr>
          <w:p w:rsidR="00895047" w:rsidRDefault="00895047">
            <w:pPr>
              <w:autoSpaceDE w:val="0"/>
              <w:autoSpaceDN w:val="0"/>
              <w:adjustRightInd w:val="0"/>
              <w:snapToGrid w:val="0"/>
              <w:rPr>
                <w:rFonts w:ascii="宋体" w:hAnsi="宋体" w:cs="宋体"/>
                <w:kern w:val="0"/>
                <w:szCs w:val="21"/>
              </w:rPr>
            </w:pPr>
          </w:p>
        </w:tc>
      </w:tr>
      <w:tr w:rsidR="00895047">
        <w:trPr>
          <w:cantSplit/>
          <w:trHeight w:val="357"/>
          <w:jc w:val="center"/>
        </w:trPr>
        <w:tc>
          <w:tcPr>
            <w:tcW w:w="3743"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每千万元研发经费发明专利授权量</w:t>
            </w:r>
          </w:p>
        </w:tc>
        <w:tc>
          <w:tcPr>
            <w:tcW w:w="2265"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2105"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5</w:t>
      </w:r>
      <w:r>
        <w:rPr>
          <w:rFonts w:hint="eastAsia"/>
          <w:b/>
          <w:kern w:val="0"/>
          <w:sz w:val="24"/>
          <w:szCs w:val="24"/>
        </w:rPr>
        <w:t>-</w:t>
      </w:r>
      <w:r>
        <w:rPr>
          <w:b/>
          <w:kern w:val="0"/>
          <w:sz w:val="24"/>
          <w:szCs w:val="24"/>
        </w:rPr>
        <w:t>5</w:t>
      </w:r>
      <w:r>
        <w:rPr>
          <w:b/>
          <w:kern w:val="0"/>
          <w:sz w:val="24"/>
          <w:szCs w:val="24"/>
        </w:rPr>
        <w:t>：</w:t>
      </w:r>
      <w:r>
        <w:rPr>
          <w:rFonts w:hint="eastAsia"/>
          <w:b/>
          <w:kern w:val="0"/>
          <w:sz w:val="24"/>
          <w:szCs w:val="24"/>
        </w:rPr>
        <w:t>知识产权创造潜力</w:t>
      </w:r>
      <w:r>
        <w:rPr>
          <w:b/>
          <w:kern w:val="0"/>
          <w:sz w:val="24"/>
          <w:szCs w:val="24"/>
        </w:rPr>
        <w:t>各测评指标要素两两比较</w:t>
      </w:r>
    </w:p>
    <w:tbl>
      <w:tblPr>
        <w:tblW w:w="812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64"/>
        <w:gridCol w:w="2250"/>
        <w:gridCol w:w="2112"/>
      </w:tblGrid>
      <w:tr w:rsidR="00895047">
        <w:trPr>
          <w:cantSplit/>
          <w:trHeight w:val="629"/>
          <w:jc w:val="center"/>
        </w:trPr>
        <w:tc>
          <w:tcPr>
            <w:tcW w:w="3764" w:type="dxa"/>
            <w:tcBorders>
              <w:tl2br w:val="single" w:sz="4" w:space="0" w:color="auto"/>
            </w:tcBorders>
            <w:shd w:val="clear" w:color="auto" w:fill="FFFFFF"/>
            <w:vAlign w:val="center"/>
          </w:tcPr>
          <w:p w:rsidR="00895047" w:rsidRDefault="00895047">
            <w:pPr>
              <w:autoSpaceDE w:val="0"/>
              <w:autoSpaceDN w:val="0"/>
              <w:adjustRightInd w:val="0"/>
              <w:snapToGrid w:val="0"/>
              <w:ind w:left="316" w:hangingChars="150" w:hanging="316"/>
              <w:rPr>
                <w:rFonts w:ascii="宋体" w:hAnsi="宋体" w:cs="宋体"/>
                <w:b/>
                <w:szCs w:val="21"/>
              </w:rPr>
            </w:pPr>
          </w:p>
          <w:p w:rsidR="00895047" w:rsidRDefault="00EC3CE3">
            <w:pPr>
              <w:autoSpaceDE w:val="0"/>
              <w:autoSpaceDN w:val="0"/>
              <w:adjustRightInd w:val="0"/>
              <w:snapToGrid w:val="0"/>
              <w:ind w:left="361" w:hangingChars="150" w:hanging="361"/>
              <w:rPr>
                <w:rFonts w:ascii="宋体" w:hAnsi="宋体" w:cs="宋体"/>
                <w:b/>
                <w:szCs w:val="21"/>
              </w:rPr>
            </w:pPr>
            <w:r>
              <w:rPr>
                <w:rFonts w:ascii="宋体" w:hAnsi="宋体" w:cs="宋体" w:hint="eastAsia"/>
                <w:b/>
                <w:sz w:val="24"/>
                <w:szCs w:val="24"/>
              </w:rPr>
              <w:t>X</w:t>
            </w:r>
          </w:p>
          <w:p w:rsidR="00895047" w:rsidRDefault="00EC3CE3">
            <w:pPr>
              <w:autoSpaceDE w:val="0"/>
              <w:autoSpaceDN w:val="0"/>
              <w:adjustRightInd w:val="0"/>
              <w:snapToGrid w:val="0"/>
              <w:ind w:leftChars="200" w:left="420" w:firstLineChars="550" w:firstLine="1160"/>
              <w:rPr>
                <w:rFonts w:ascii="宋体" w:hAnsi="宋体" w:cs="宋体"/>
                <w:b/>
                <w:sz w:val="24"/>
                <w:szCs w:val="24"/>
              </w:rPr>
            </w:pPr>
            <w:r>
              <w:rPr>
                <w:rFonts w:ascii="宋体" w:hAnsi="宋体" w:cs="宋体" w:hint="eastAsia"/>
                <w:b/>
                <w:szCs w:val="21"/>
              </w:rPr>
              <w:t xml:space="preserve">  </w:t>
            </w:r>
            <w:r>
              <w:rPr>
                <w:rFonts w:ascii="宋体" w:hAnsi="宋体" w:cs="宋体" w:hint="eastAsia"/>
                <w:b/>
                <w:sz w:val="24"/>
                <w:szCs w:val="24"/>
              </w:rPr>
              <w:t>Y</w:t>
            </w:r>
          </w:p>
          <w:p w:rsidR="00895047" w:rsidRDefault="00895047">
            <w:pPr>
              <w:autoSpaceDE w:val="0"/>
              <w:autoSpaceDN w:val="0"/>
              <w:adjustRightInd w:val="0"/>
              <w:snapToGrid w:val="0"/>
              <w:ind w:left="316" w:hangingChars="150" w:hanging="316"/>
              <w:rPr>
                <w:rFonts w:ascii="宋体" w:hAnsi="宋体" w:cs="宋体"/>
                <w:b/>
                <w:szCs w:val="21"/>
              </w:rPr>
            </w:pPr>
          </w:p>
        </w:tc>
        <w:tc>
          <w:tcPr>
            <w:tcW w:w="225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color w:val="000000"/>
                <w:kern w:val="0"/>
                <w:szCs w:val="21"/>
              </w:rPr>
              <w:t>专利申请增长率</w:t>
            </w:r>
          </w:p>
        </w:tc>
        <w:tc>
          <w:tcPr>
            <w:tcW w:w="2112"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color w:val="000000"/>
                <w:kern w:val="0"/>
                <w:szCs w:val="21"/>
              </w:rPr>
              <w:t>专利授权增长率</w:t>
            </w:r>
          </w:p>
        </w:tc>
      </w:tr>
      <w:tr w:rsidR="00895047">
        <w:trPr>
          <w:cantSplit/>
          <w:trHeight w:val="385"/>
          <w:jc w:val="center"/>
        </w:trPr>
        <w:tc>
          <w:tcPr>
            <w:tcW w:w="3764"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color w:val="000000"/>
                <w:kern w:val="0"/>
                <w:szCs w:val="21"/>
              </w:rPr>
              <w:t>专利申请增长率</w:t>
            </w:r>
          </w:p>
        </w:tc>
        <w:tc>
          <w:tcPr>
            <w:tcW w:w="225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2112" w:type="dxa"/>
            <w:vAlign w:val="center"/>
          </w:tcPr>
          <w:p w:rsidR="00895047" w:rsidRDefault="00895047">
            <w:pPr>
              <w:autoSpaceDE w:val="0"/>
              <w:autoSpaceDN w:val="0"/>
              <w:adjustRightInd w:val="0"/>
              <w:snapToGrid w:val="0"/>
              <w:rPr>
                <w:rFonts w:ascii="宋体" w:hAnsi="宋体" w:cs="宋体"/>
                <w:kern w:val="0"/>
                <w:szCs w:val="21"/>
              </w:rPr>
            </w:pPr>
          </w:p>
        </w:tc>
      </w:tr>
      <w:tr w:rsidR="00895047">
        <w:trPr>
          <w:cantSplit/>
          <w:trHeight w:val="385"/>
          <w:jc w:val="center"/>
        </w:trPr>
        <w:tc>
          <w:tcPr>
            <w:tcW w:w="3764"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color w:val="000000"/>
                <w:kern w:val="0"/>
                <w:szCs w:val="21"/>
              </w:rPr>
              <w:t>专利授权增长率</w:t>
            </w:r>
          </w:p>
        </w:tc>
        <w:tc>
          <w:tcPr>
            <w:tcW w:w="2250"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2112"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pPr>
        <w:pStyle w:val="3"/>
      </w:pPr>
      <w:bookmarkStart w:id="356" w:name="_Toc500699615"/>
      <w:bookmarkStart w:id="357" w:name="_Toc503273681"/>
      <w:r>
        <w:rPr>
          <w:rFonts w:hint="eastAsia"/>
        </w:rPr>
        <w:t>六、知识产权运用能力相关指标重要度比较</w:t>
      </w:r>
      <w:bookmarkEnd w:id="356"/>
      <w:bookmarkEnd w:id="357"/>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6</w:t>
      </w:r>
      <w:r>
        <w:rPr>
          <w:rFonts w:hint="eastAsia"/>
          <w:b/>
          <w:kern w:val="0"/>
          <w:sz w:val="24"/>
          <w:szCs w:val="24"/>
        </w:rPr>
        <w:t>-</w:t>
      </w:r>
      <w:r>
        <w:rPr>
          <w:b/>
          <w:kern w:val="0"/>
          <w:sz w:val="24"/>
          <w:szCs w:val="24"/>
        </w:rPr>
        <w:t>1</w:t>
      </w:r>
      <w:r>
        <w:rPr>
          <w:b/>
          <w:kern w:val="0"/>
          <w:sz w:val="24"/>
          <w:szCs w:val="24"/>
        </w:rPr>
        <w:t>：</w:t>
      </w:r>
      <w:r>
        <w:rPr>
          <w:rFonts w:hint="eastAsia"/>
          <w:b/>
          <w:kern w:val="0"/>
          <w:sz w:val="24"/>
          <w:szCs w:val="24"/>
        </w:rPr>
        <w:t>知识产权运用能力</w:t>
      </w:r>
      <w:r>
        <w:rPr>
          <w:b/>
          <w:kern w:val="0"/>
          <w:sz w:val="24"/>
          <w:szCs w:val="24"/>
        </w:rPr>
        <w:t>指标要素两两比较</w:t>
      </w:r>
    </w:p>
    <w:tbl>
      <w:tblPr>
        <w:tblW w:w="813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78"/>
        <w:gridCol w:w="2251"/>
        <w:gridCol w:w="2108"/>
      </w:tblGrid>
      <w:tr w:rsidR="00895047">
        <w:trPr>
          <w:cantSplit/>
          <w:trHeight w:val="674"/>
          <w:jc w:val="center"/>
        </w:trPr>
        <w:tc>
          <w:tcPr>
            <w:tcW w:w="3778" w:type="dxa"/>
            <w:tcBorders>
              <w:tl2br w:val="single" w:sz="4" w:space="0" w:color="auto"/>
            </w:tcBorders>
            <w:shd w:val="clear" w:color="auto" w:fill="FFFFFF"/>
            <w:vAlign w:val="center"/>
          </w:tcPr>
          <w:p w:rsidR="00895047" w:rsidRDefault="00EC3CE3">
            <w:pPr>
              <w:autoSpaceDE w:val="0"/>
              <w:autoSpaceDN w:val="0"/>
              <w:adjustRightInd w:val="0"/>
              <w:snapToGrid w:val="0"/>
              <w:ind w:left="316" w:hangingChars="150" w:hanging="316"/>
              <w:rPr>
                <w:rFonts w:ascii="宋体" w:hAnsi="宋体" w:cs="宋体"/>
                <w:b/>
                <w:szCs w:val="21"/>
                <w:shd w:val="clear" w:color="auto" w:fill="FFFFFF"/>
              </w:rPr>
            </w:pPr>
            <w:r>
              <w:rPr>
                <w:rFonts w:ascii="宋体" w:hAnsi="宋体" w:cs="宋体" w:hint="eastAsia"/>
                <w:b/>
                <w:kern w:val="0"/>
                <w:szCs w:val="21"/>
                <w:shd w:val="clear" w:color="auto" w:fill="FFFFFF"/>
              </w:rPr>
              <w:lastRenderedPageBreak/>
              <w:t xml:space="preserve">　　　　</w:t>
            </w:r>
          </w:p>
          <w:p w:rsidR="00895047" w:rsidRDefault="00895047">
            <w:pPr>
              <w:autoSpaceDE w:val="0"/>
              <w:autoSpaceDN w:val="0"/>
              <w:adjustRightInd w:val="0"/>
              <w:snapToGrid w:val="0"/>
              <w:ind w:left="316" w:hangingChars="150" w:hanging="316"/>
              <w:rPr>
                <w:rFonts w:ascii="宋体" w:hAnsi="宋体" w:cs="宋体"/>
                <w:b/>
                <w:szCs w:val="21"/>
                <w:shd w:val="clear" w:color="auto" w:fill="FFFFFF"/>
              </w:rPr>
            </w:pPr>
          </w:p>
        </w:tc>
        <w:tc>
          <w:tcPr>
            <w:tcW w:w="2251"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知识产权运用数量</w:t>
            </w:r>
          </w:p>
        </w:tc>
        <w:tc>
          <w:tcPr>
            <w:tcW w:w="210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知识产权运用效益</w:t>
            </w:r>
          </w:p>
        </w:tc>
      </w:tr>
      <w:tr w:rsidR="00895047">
        <w:trPr>
          <w:cantSplit/>
          <w:trHeight w:val="356"/>
          <w:jc w:val="center"/>
        </w:trPr>
        <w:tc>
          <w:tcPr>
            <w:tcW w:w="3778"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kern w:val="0"/>
                <w:szCs w:val="21"/>
                <w:shd w:val="clear" w:color="auto" w:fill="FFFFFF"/>
              </w:rPr>
              <w:t>知识产权运用数量</w:t>
            </w:r>
          </w:p>
        </w:tc>
        <w:tc>
          <w:tcPr>
            <w:tcW w:w="2251"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2108" w:type="dxa"/>
            <w:shd w:val="clear" w:color="auto" w:fill="FFFFFF"/>
            <w:vAlign w:val="center"/>
          </w:tcPr>
          <w:p w:rsidR="00895047" w:rsidRDefault="00895047">
            <w:pPr>
              <w:autoSpaceDE w:val="0"/>
              <w:autoSpaceDN w:val="0"/>
              <w:adjustRightInd w:val="0"/>
              <w:snapToGrid w:val="0"/>
              <w:rPr>
                <w:rFonts w:ascii="宋体" w:hAnsi="宋体" w:cs="宋体"/>
                <w:kern w:val="0"/>
                <w:szCs w:val="21"/>
                <w:shd w:val="clear" w:color="auto" w:fill="FFFFFF"/>
              </w:rPr>
            </w:pPr>
          </w:p>
        </w:tc>
      </w:tr>
      <w:tr w:rsidR="00895047">
        <w:trPr>
          <w:cantSplit/>
          <w:trHeight w:val="356"/>
          <w:jc w:val="center"/>
        </w:trPr>
        <w:tc>
          <w:tcPr>
            <w:tcW w:w="3778"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知识产权运用效益</w:t>
            </w:r>
          </w:p>
        </w:tc>
        <w:tc>
          <w:tcPr>
            <w:tcW w:w="2251"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2108" w:type="dxa"/>
            <w:shd w:val="clear" w:color="auto" w:fill="A6A6A6"/>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rFonts w:hint="eastAsia"/>
          <w:b/>
          <w:kern w:val="0"/>
          <w:sz w:val="24"/>
          <w:szCs w:val="24"/>
        </w:rPr>
        <w:t>表</w:t>
      </w:r>
      <w:r>
        <w:rPr>
          <w:b/>
          <w:kern w:val="0"/>
          <w:sz w:val="24"/>
          <w:szCs w:val="24"/>
        </w:rPr>
        <w:t>6</w:t>
      </w:r>
      <w:r>
        <w:rPr>
          <w:rFonts w:hint="eastAsia"/>
          <w:b/>
          <w:kern w:val="0"/>
          <w:sz w:val="24"/>
          <w:szCs w:val="24"/>
        </w:rPr>
        <w:t>-</w:t>
      </w:r>
      <w:r>
        <w:rPr>
          <w:b/>
          <w:kern w:val="0"/>
          <w:sz w:val="24"/>
          <w:szCs w:val="24"/>
        </w:rPr>
        <w:t>2</w:t>
      </w:r>
      <w:r>
        <w:rPr>
          <w:rFonts w:hint="eastAsia"/>
          <w:b/>
          <w:kern w:val="0"/>
          <w:sz w:val="24"/>
          <w:szCs w:val="24"/>
        </w:rPr>
        <w:t>：知识产权运用规模</w:t>
      </w:r>
      <w:r>
        <w:rPr>
          <w:b/>
          <w:kern w:val="0"/>
          <w:sz w:val="24"/>
          <w:szCs w:val="24"/>
        </w:rPr>
        <w:t>指标要素两两比较</w:t>
      </w:r>
    </w:p>
    <w:tbl>
      <w:tblPr>
        <w:tblW w:w="81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769"/>
        <w:gridCol w:w="2250"/>
        <w:gridCol w:w="2086"/>
      </w:tblGrid>
      <w:tr w:rsidR="00895047">
        <w:trPr>
          <w:cantSplit/>
          <w:trHeight w:val="344"/>
          <w:jc w:val="center"/>
        </w:trPr>
        <w:tc>
          <w:tcPr>
            <w:tcW w:w="3769" w:type="dxa"/>
            <w:tcBorders>
              <w:tl2br w:val="single" w:sz="4" w:space="0" w:color="auto"/>
            </w:tcBorders>
            <w:shd w:val="clear" w:color="auto" w:fill="FFFFFF"/>
            <w:vAlign w:val="center"/>
          </w:tcPr>
          <w:p w:rsidR="00895047" w:rsidRDefault="00EC3CE3">
            <w:pPr>
              <w:autoSpaceDE w:val="0"/>
              <w:autoSpaceDN w:val="0"/>
              <w:adjustRightInd w:val="0"/>
              <w:snapToGrid w:val="0"/>
              <w:ind w:left="316" w:hangingChars="150" w:hanging="316"/>
              <w:rPr>
                <w:rFonts w:ascii="宋体" w:hAnsi="宋体" w:cs="宋体"/>
                <w:b/>
                <w:szCs w:val="21"/>
                <w:shd w:val="clear" w:color="auto" w:fill="FFFFFF"/>
              </w:rPr>
            </w:pPr>
            <w:r>
              <w:rPr>
                <w:rFonts w:ascii="宋体" w:hAnsi="宋体" w:cs="宋体" w:hint="eastAsia"/>
                <w:b/>
                <w:kern w:val="0"/>
                <w:szCs w:val="21"/>
                <w:shd w:val="clear" w:color="auto" w:fill="FFFFFF"/>
              </w:rPr>
              <w:t xml:space="preserve">　　　　</w:t>
            </w:r>
          </w:p>
        </w:tc>
        <w:tc>
          <w:tcPr>
            <w:tcW w:w="225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color w:val="000000"/>
                <w:kern w:val="0"/>
                <w:szCs w:val="21"/>
                <w:shd w:val="clear" w:color="auto" w:fill="FFFFFF"/>
              </w:rPr>
              <w:t>专利所有权转让及许可数</w:t>
            </w:r>
          </w:p>
        </w:tc>
        <w:tc>
          <w:tcPr>
            <w:tcW w:w="2086"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color w:val="000000"/>
                <w:kern w:val="0"/>
                <w:szCs w:val="21"/>
                <w:shd w:val="clear" w:color="auto" w:fill="FFFFFF"/>
              </w:rPr>
              <w:t>专利质押数</w:t>
            </w:r>
          </w:p>
        </w:tc>
      </w:tr>
      <w:tr w:rsidR="00895047">
        <w:trPr>
          <w:cantSplit/>
          <w:trHeight w:val="357"/>
          <w:jc w:val="center"/>
        </w:trPr>
        <w:tc>
          <w:tcPr>
            <w:tcW w:w="376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 xml:space="preserve">专利所有权转让及许可数 </w:t>
            </w:r>
          </w:p>
        </w:tc>
        <w:tc>
          <w:tcPr>
            <w:tcW w:w="2250"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2086" w:type="dxa"/>
            <w:shd w:val="clear" w:color="auto" w:fill="FFFFFF"/>
            <w:vAlign w:val="center"/>
          </w:tcPr>
          <w:p w:rsidR="00895047" w:rsidRDefault="00895047">
            <w:pPr>
              <w:autoSpaceDE w:val="0"/>
              <w:autoSpaceDN w:val="0"/>
              <w:adjustRightInd w:val="0"/>
              <w:snapToGrid w:val="0"/>
              <w:rPr>
                <w:rFonts w:ascii="宋体" w:hAnsi="宋体" w:cs="宋体"/>
                <w:kern w:val="0"/>
                <w:szCs w:val="21"/>
                <w:shd w:val="clear" w:color="auto" w:fill="FFFFFF"/>
              </w:rPr>
            </w:pPr>
          </w:p>
        </w:tc>
      </w:tr>
      <w:tr w:rsidR="00895047">
        <w:trPr>
          <w:cantSplit/>
          <w:trHeight w:val="357"/>
          <w:jc w:val="center"/>
        </w:trPr>
        <w:tc>
          <w:tcPr>
            <w:tcW w:w="3769"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专利质押数</w:t>
            </w:r>
          </w:p>
        </w:tc>
        <w:tc>
          <w:tcPr>
            <w:tcW w:w="2250"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p>
        </w:tc>
        <w:tc>
          <w:tcPr>
            <w:tcW w:w="2086"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rFonts w:hint="eastAsia"/>
          <w:b/>
          <w:kern w:val="0"/>
          <w:sz w:val="24"/>
          <w:szCs w:val="24"/>
        </w:rPr>
        <w:t>表</w:t>
      </w:r>
      <w:r>
        <w:rPr>
          <w:b/>
          <w:kern w:val="0"/>
          <w:sz w:val="24"/>
          <w:szCs w:val="24"/>
        </w:rPr>
        <w:t>6</w:t>
      </w:r>
      <w:r>
        <w:rPr>
          <w:rFonts w:hint="eastAsia"/>
          <w:b/>
          <w:kern w:val="0"/>
          <w:sz w:val="24"/>
          <w:szCs w:val="24"/>
        </w:rPr>
        <w:t>-</w:t>
      </w:r>
      <w:r>
        <w:rPr>
          <w:b/>
          <w:kern w:val="0"/>
          <w:sz w:val="24"/>
          <w:szCs w:val="24"/>
        </w:rPr>
        <w:t>3</w:t>
      </w:r>
      <w:r>
        <w:rPr>
          <w:rFonts w:hint="eastAsia"/>
          <w:b/>
          <w:kern w:val="0"/>
          <w:sz w:val="24"/>
          <w:szCs w:val="24"/>
        </w:rPr>
        <w:t>：知识产权运用质量</w:t>
      </w:r>
      <w:r>
        <w:rPr>
          <w:b/>
          <w:kern w:val="0"/>
          <w:sz w:val="24"/>
          <w:szCs w:val="24"/>
        </w:rPr>
        <w:t>指标要素两两比较</w:t>
      </w:r>
    </w:p>
    <w:tbl>
      <w:tblPr>
        <w:tblW w:w="81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4562"/>
        <w:gridCol w:w="1984"/>
        <w:gridCol w:w="1558"/>
      </w:tblGrid>
      <w:tr w:rsidR="00895047">
        <w:trPr>
          <w:cantSplit/>
          <w:trHeight w:val="779"/>
          <w:jc w:val="center"/>
        </w:trPr>
        <w:tc>
          <w:tcPr>
            <w:tcW w:w="4562" w:type="dxa"/>
            <w:tcBorders>
              <w:tl2br w:val="single" w:sz="4" w:space="0" w:color="auto"/>
            </w:tcBorders>
            <w:shd w:val="clear" w:color="auto" w:fill="FFFFFF"/>
            <w:vAlign w:val="center"/>
          </w:tcPr>
          <w:p w:rsidR="00895047" w:rsidRDefault="00895047">
            <w:pPr>
              <w:autoSpaceDE w:val="0"/>
              <w:autoSpaceDN w:val="0"/>
              <w:adjustRightInd w:val="0"/>
              <w:snapToGrid w:val="0"/>
              <w:ind w:left="361" w:hangingChars="150" w:hanging="361"/>
              <w:rPr>
                <w:rFonts w:ascii="宋体" w:hAnsi="宋体" w:cs="宋体"/>
                <w:b/>
                <w:sz w:val="24"/>
                <w:szCs w:val="24"/>
                <w:shd w:val="clear" w:color="auto" w:fill="FFFFFF"/>
              </w:rPr>
            </w:pPr>
          </w:p>
          <w:p w:rsidR="00895047" w:rsidRDefault="00EC3CE3">
            <w:pPr>
              <w:autoSpaceDE w:val="0"/>
              <w:autoSpaceDN w:val="0"/>
              <w:adjustRightInd w:val="0"/>
              <w:snapToGrid w:val="0"/>
              <w:ind w:left="361" w:hangingChars="150" w:hanging="361"/>
              <w:rPr>
                <w:rFonts w:ascii="宋体" w:hAnsi="宋体" w:cs="宋体"/>
                <w:b/>
                <w:sz w:val="24"/>
                <w:szCs w:val="24"/>
                <w:shd w:val="clear" w:color="auto" w:fill="FFFFFF"/>
              </w:rPr>
            </w:pPr>
            <w:r>
              <w:rPr>
                <w:rFonts w:ascii="宋体" w:hAnsi="宋体" w:cs="宋体" w:hint="eastAsia"/>
                <w:b/>
                <w:sz w:val="24"/>
                <w:szCs w:val="24"/>
                <w:shd w:val="clear" w:color="auto" w:fill="FFFFFF"/>
              </w:rPr>
              <w:t>X</w:t>
            </w:r>
          </w:p>
          <w:p w:rsidR="00895047" w:rsidRDefault="00EC3CE3">
            <w:pPr>
              <w:autoSpaceDE w:val="0"/>
              <w:autoSpaceDN w:val="0"/>
              <w:adjustRightInd w:val="0"/>
              <w:snapToGrid w:val="0"/>
              <w:ind w:leftChars="228" w:left="479" w:firstLineChars="950" w:firstLine="2289"/>
              <w:rPr>
                <w:rFonts w:ascii="宋体" w:hAnsi="宋体" w:cs="宋体"/>
                <w:b/>
                <w:sz w:val="24"/>
                <w:szCs w:val="24"/>
                <w:shd w:val="clear" w:color="auto" w:fill="FFFFFF"/>
              </w:rPr>
            </w:pPr>
            <w:r>
              <w:rPr>
                <w:rFonts w:ascii="宋体" w:hAnsi="宋体" w:cs="宋体" w:hint="eastAsia"/>
                <w:b/>
                <w:sz w:val="24"/>
                <w:szCs w:val="24"/>
                <w:shd w:val="clear" w:color="auto" w:fill="FFFFFF"/>
              </w:rPr>
              <w:t>Y</w:t>
            </w:r>
          </w:p>
        </w:tc>
        <w:tc>
          <w:tcPr>
            <w:tcW w:w="1984"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color w:val="000000"/>
                <w:kern w:val="0"/>
                <w:szCs w:val="21"/>
                <w:shd w:val="clear" w:color="auto" w:fill="FFFFFF"/>
              </w:rPr>
              <w:t>专利所有权转让及许可金额</w:t>
            </w:r>
          </w:p>
        </w:tc>
        <w:tc>
          <w:tcPr>
            <w:tcW w:w="1558"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color w:val="000000"/>
                <w:kern w:val="0"/>
                <w:szCs w:val="21"/>
                <w:shd w:val="clear" w:color="auto" w:fill="FFFFFF"/>
              </w:rPr>
              <w:t>专利质押金额</w:t>
            </w:r>
          </w:p>
        </w:tc>
      </w:tr>
      <w:tr w:rsidR="00895047">
        <w:trPr>
          <w:cantSplit/>
          <w:trHeight w:val="357"/>
          <w:jc w:val="center"/>
        </w:trPr>
        <w:tc>
          <w:tcPr>
            <w:tcW w:w="4562"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专利所有权转让及许可金额</w:t>
            </w:r>
          </w:p>
        </w:tc>
        <w:tc>
          <w:tcPr>
            <w:tcW w:w="1984"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558" w:type="dxa"/>
            <w:shd w:val="clear" w:color="auto" w:fill="FFFFFF"/>
            <w:vAlign w:val="center"/>
          </w:tcPr>
          <w:p w:rsidR="00895047" w:rsidRDefault="00895047">
            <w:pPr>
              <w:autoSpaceDE w:val="0"/>
              <w:autoSpaceDN w:val="0"/>
              <w:adjustRightInd w:val="0"/>
              <w:snapToGrid w:val="0"/>
              <w:rPr>
                <w:rFonts w:ascii="宋体" w:hAnsi="宋体" w:cs="宋体"/>
                <w:kern w:val="0"/>
                <w:szCs w:val="21"/>
                <w:shd w:val="clear" w:color="auto" w:fill="FFFFFF"/>
              </w:rPr>
            </w:pPr>
          </w:p>
        </w:tc>
      </w:tr>
      <w:tr w:rsidR="00895047">
        <w:trPr>
          <w:cantSplit/>
          <w:trHeight w:val="357"/>
          <w:jc w:val="center"/>
        </w:trPr>
        <w:tc>
          <w:tcPr>
            <w:tcW w:w="4562"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专利质押金额</w:t>
            </w:r>
          </w:p>
        </w:tc>
        <w:tc>
          <w:tcPr>
            <w:tcW w:w="1984"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w:t>
            </w:r>
            <w:r>
              <w:rPr>
                <w:rFonts w:ascii="宋体" w:hAnsi="宋体" w:cs="宋体"/>
                <w:kern w:val="0"/>
                <w:szCs w:val="21"/>
              </w:rPr>
              <w:t xml:space="preserve"> </w:t>
            </w:r>
          </w:p>
        </w:tc>
        <w:tc>
          <w:tcPr>
            <w:tcW w:w="1558"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r>
    </w:tbl>
    <w:p w:rsidR="00895047" w:rsidRDefault="00EC3CE3" w:rsidP="00EC3CE3">
      <w:pPr>
        <w:spacing w:beforeLines="50" w:before="156"/>
        <w:rPr>
          <w:rFonts w:ascii="宋体" w:hAnsi="宋体" w:cs="宋体"/>
          <w:b/>
          <w:bCs/>
        </w:rPr>
      </w:pPr>
      <w:r>
        <w:rPr>
          <w:rFonts w:ascii="宋体" w:hAnsi="宋体" w:cs="宋体" w:hint="eastAsia"/>
          <w:b/>
          <w:bCs/>
        </w:rPr>
        <w:t>七、知识产权运用需求相关指标重要度比较</w:t>
      </w:r>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7</w:t>
      </w:r>
      <w:r>
        <w:rPr>
          <w:rFonts w:hint="eastAsia"/>
          <w:b/>
          <w:kern w:val="0"/>
          <w:sz w:val="24"/>
          <w:szCs w:val="24"/>
        </w:rPr>
        <w:t>-</w:t>
      </w:r>
      <w:r>
        <w:rPr>
          <w:b/>
          <w:kern w:val="0"/>
          <w:sz w:val="24"/>
          <w:szCs w:val="24"/>
        </w:rPr>
        <w:t>1</w:t>
      </w:r>
      <w:r>
        <w:rPr>
          <w:b/>
          <w:kern w:val="0"/>
          <w:sz w:val="24"/>
          <w:szCs w:val="24"/>
        </w:rPr>
        <w:t>：</w:t>
      </w:r>
      <w:r>
        <w:rPr>
          <w:rFonts w:hint="eastAsia"/>
          <w:b/>
          <w:kern w:val="0"/>
          <w:sz w:val="24"/>
          <w:szCs w:val="24"/>
        </w:rPr>
        <w:t>知识产权运用需求</w:t>
      </w:r>
      <w:r>
        <w:rPr>
          <w:b/>
          <w:kern w:val="0"/>
          <w:sz w:val="24"/>
          <w:szCs w:val="24"/>
        </w:rPr>
        <w:t>各测评指标要素两两比较</w:t>
      </w:r>
    </w:p>
    <w:tbl>
      <w:tblPr>
        <w:tblW w:w="811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4056"/>
        <w:gridCol w:w="2094"/>
        <w:gridCol w:w="1961"/>
      </w:tblGrid>
      <w:tr w:rsidR="00895047">
        <w:trPr>
          <w:cantSplit/>
          <w:trHeight w:val="569"/>
          <w:jc w:val="center"/>
        </w:trPr>
        <w:tc>
          <w:tcPr>
            <w:tcW w:w="4056" w:type="dxa"/>
            <w:tcBorders>
              <w:tl2br w:val="single" w:sz="4" w:space="0" w:color="auto"/>
            </w:tcBorders>
            <w:shd w:val="clear" w:color="auto" w:fill="FFFFFF"/>
            <w:vAlign w:val="center"/>
          </w:tcPr>
          <w:p w:rsidR="00895047" w:rsidRDefault="00895047">
            <w:pPr>
              <w:autoSpaceDE w:val="0"/>
              <w:autoSpaceDN w:val="0"/>
              <w:adjustRightInd w:val="0"/>
              <w:snapToGrid w:val="0"/>
              <w:rPr>
                <w:rFonts w:ascii="宋体" w:hAnsi="宋体" w:cs="宋体"/>
                <w:b/>
                <w:sz w:val="18"/>
                <w:szCs w:val="18"/>
              </w:rPr>
            </w:pPr>
          </w:p>
          <w:p w:rsidR="00895047" w:rsidRDefault="00EC3CE3">
            <w:pPr>
              <w:autoSpaceDE w:val="0"/>
              <w:autoSpaceDN w:val="0"/>
              <w:adjustRightInd w:val="0"/>
              <w:snapToGrid w:val="0"/>
              <w:rPr>
                <w:rFonts w:ascii="宋体" w:hAnsi="宋体" w:cs="宋体"/>
                <w:b/>
                <w:sz w:val="24"/>
                <w:szCs w:val="24"/>
              </w:rPr>
            </w:pPr>
            <w:r>
              <w:rPr>
                <w:rFonts w:ascii="宋体" w:hAnsi="宋体" w:cs="宋体" w:hint="eastAsia"/>
                <w:b/>
                <w:sz w:val="24"/>
                <w:szCs w:val="24"/>
              </w:rPr>
              <w:t>X</w:t>
            </w:r>
          </w:p>
          <w:p w:rsidR="00895047" w:rsidRDefault="00EC3CE3">
            <w:pPr>
              <w:autoSpaceDE w:val="0"/>
              <w:autoSpaceDN w:val="0"/>
              <w:adjustRightInd w:val="0"/>
              <w:snapToGrid w:val="0"/>
              <w:ind w:firstLineChars="600" w:firstLine="1446"/>
              <w:rPr>
                <w:rFonts w:ascii="宋体" w:hAnsi="宋体" w:cs="宋体"/>
                <w:b/>
                <w:sz w:val="24"/>
                <w:szCs w:val="24"/>
              </w:rPr>
            </w:pPr>
            <w:r>
              <w:rPr>
                <w:rFonts w:ascii="宋体" w:hAnsi="宋体" w:cs="宋体" w:hint="eastAsia"/>
                <w:b/>
                <w:sz w:val="24"/>
                <w:szCs w:val="24"/>
              </w:rPr>
              <w:t>Y</w:t>
            </w:r>
          </w:p>
        </w:tc>
        <w:tc>
          <w:tcPr>
            <w:tcW w:w="2094"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产业需求</w:t>
            </w:r>
          </w:p>
        </w:tc>
        <w:tc>
          <w:tcPr>
            <w:tcW w:w="1961"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经济需求</w:t>
            </w:r>
          </w:p>
        </w:tc>
      </w:tr>
      <w:tr w:rsidR="00895047">
        <w:trPr>
          <w:cantSplit/>
          <w:trHeight w:val="357"/>
          <w:jc w:val="center"/>
        </w:trPr>
        <w:tc>
          <w:tcPr>
            <w:tcW w:w="4056"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产业需求</w:t>
            </w:r>
          </w:p>
        </w:tc>
        <w:tc>
          <w:tcPr>
            <w:tcW w:w="2094"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1961" w:type="dxa"/>
            <w:shd w:val="clear" w:color="auto" w:fill="FFFFFF"/>
            <w:vAlign w:val="center"/>
          </w:tcPr>
          <w:p w:rsidR="00895047" w:rsidRDefault="00895047">
            <w:pPr>
              <w:autoSpaceDE w:val="0"/>
              <w:autoSpaceDN w:val="0"/>
              <w:adjustRightInd w:val="0"/>
              <w:snapToGrid w:val="0"/>
              <w:rPr>
                <w:rFonts w:ascii="宋体" w:hAnsi="宋体" w:cs="宋体"/>
                <w:kern w:val="0"/>
                <w:szCs w:val="21"/>
              </w:rPr>
            </w:pPr>
          </w:p>
        </w:tc>
      </w:tr>
      <w:tr w:rsidR="00895047">
        <w:trPr>
          <w:cantSplit/>
          <w:trHeight w:val="357"/>
          <w:jc w:val="center"/>
        </w:trPr>
        <w:tc>
          <w:tcPr>
            <w:tcW w:w="4056"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color w:val="000000"/>
                <w:kern w:val="0"/>
                <w:szCs w:val="21"/>
              </w:rPr>
              <w:t>经济需求</w:t>
            </w:r>
          </w:p>
        </w:tc>
        <w:tc>
          <w:tcPr>
            <w:tcW w:w="2094" w:type="dxa"/>
            <w:shd w:val="clear" w:color="auto" w:fill="BFBFBF"/>
            <w:vAlign w:val="center"/>
          </w:tcPr>
          <w:p w:rsidR="00895047" w:rsidRDefault="00EC3CE3">
            <w:pPr>
              <w:autoSpaceDE w:val="0"/>
              <w:autoSpaceDN w:val="0"/>
              <w:adjustRightInd w:val="0"/>
              <w:snapToGrid w:val="0"/>
              <w:jc w:val="center"/>
              <w:rPr>
                <w:kern w:val="0"/>
                <w:szCs w:val="21"/>
              </w:rPr>
            </w:pPr>
            <w:r>
              <w:rPr>
                <w:rFonts w:hint="eastAsia"/>
                <w:kern w:val="0"/>
                <w:szCs w:val="21"/>
              </w:rPr>
              <w:t>--</w:t>
            </w:r>
            <w:r>
              <w:rPr>
                <w:kern w:val="0"/>
                <w:szCs w:val="21"/>
              </w:rPr>
              <w:t xml:space="preserve"> </w:t>
            </w:r>
          </w:p>
        </w:tc>
        <w:tc>
          <w:tcPr>
            <w:tcW w:w="1961" w:type="dxa"/>
            <w:shd w:val="clear" w:color="auto" w:fill="BFBFBF"/>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7</w:t>
      </w:r>
      <w:r>
        <w:rPr>
          <w:rFonts w:hint="eastAsia"/>
          <w:b/>
          <w:kern w:val="0"/>
          <w:sz w:val="24"/>
          <w:szCs w:val="24"/>
        </w:rPr>
        <w:t>-</w:t>
      </w:r>
      <w:r>
        <w:rPr>
          <w:b/>
          <w:kern w:val="0"/>
          <w:sz w:val="24"/>
          <w:szCs w:val="24"/>
        </w:rPr>
        <w:t>2</w:t>
      </w:r>
      <w:r>
        <w:rPr>
          <w:b/>
          <w:kern w:val="0"/>
          <w:sz w:val="24"/>
          <w:szCs w:val="24"/>
        </w:rPr>
        <w:t>：</w:t>
      </w:r>
      <w:r>
        <w:rPr>
          <w:rFonts w:hint="eastAsia"/>
          <w:b/>
          <w:kern w:val="0"/>
          <w:sz w:val="24"/>
          <w:szCs w:val="24"/>
        </w:rPr>
        <w:t>知识产权运用产业需求</w:t>
      </w:r>
      <w:r>
        <w:rPr>
          <w:b/>
          <w:kern w:val="0"/>
          <w:sz w:val="24"/>
          <w:szCs w:val="24"/>
        </w:rPr>
        <w:t>各测评指标要素两两比较</w:t>
      </w:r>
    </w:p>
    <w:tbl>
      <w:tblPr>
        <w:tblpPr w:leftFromText="180" w:rightFromText="180" w:vertAnchor="text" w:tblpXSpec="center" w:tblpY="1"/>
        <w:tblOverlap w:val="never"/>
        <w:tblW w:w="812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064"/>
        <w:gridCol w:w="1110"/>
        <w:gridCol w:w="1095"/>
        <w:gridCol w:w="855"/>
        <w:gridCol w:w="915"/>
        <w:gridCol w:w="915"/>
        <w:gridCol w:w="1065"/>
        <w:gridCol w:w="1106"/>
      </w:tblGrid>
      <w:tr w:rsidR="00895047">
        <w:trPr>
          <w:cantSplit/>
          <w:trHeight w:val="1134"/>
          <w:jc w:val="center"/>
        </w:trPr>
        <w:tc>
          <w:tcPr>
            <w:tcW w:w="1064"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24"/>
                <w:szCs w:val="24"/>
              </w:rPr>
            </w:pPr>
          </w:p>
          <w:p w:rsidR="00895047" w:rsidRDefault="00895047">
            <w:pPr>
              <w:autoSpaceDE w:val="0"/>
              <w:autoSpaceDN w:val="0"/>
              <w:adjustRightInd w:val="0"/>
              <w:snapToGrid w:val="0"/>
              <w:jc w:val="center"/>
              <w:rPr>
                <w:rFonts w:ascii="宋体" w:eastAsia="宋体" w:hAnsi="宋体" w:cs="宋体"/>
                <w:b/>
                <w:bCs/>
                <w:sz w:val="24"/>
                <w:szCs w:val="24"/>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Y</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X</w:t>
            </w:r>
          </w:p>
        </w:tc>
        <w:tc>
          <w:tcPr>
            <w:tcW w:w="1110"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高技术产业主营业务收入</w:t>
            </w:r>
          </w:p>
        </w:tc>
        <w:tc>
          <w:tcPr>
            <w:tcW w:w="1095"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高技术产业出口交货值</w:t>
            </w:r>
          </w:p>
        </w:tc>
        <w:tc>
          <w:tcPr>
            <w:tcW w:w="855"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工业企业购买国内技术支出</w:t>
            </w:r>
          </w:p>
        </w:tc>
        <w:tc>
          <w:tcPr>
            <w:tcW w:w="915"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工业企业技术引进经费支出</w:t>
            </w:r>
          </w:p>
        </w:tc>
        <w:tc>
          <w:tcPr>
            <w:tcW w:w="915" w:type="dxa"/>
            <w:shd w:val="clear" w:color="auto" w:fill="FFFFFF"/>
            <w:vAlign w:val="center"/>
          </w:tcPr>
          <w:p w:rsidR="00895047" w:rsidRDefault="00EC3CE3">
            <w:pPr>
              <w:adjustRightInd w:val="0"/>
              <w:snapToGrid w:val="0"/>
              <w:jc w:val="center"/>
              <w:rPr>
                <w:szCs w:val="21"/>
              </w:rPr>
            </w:pPr>
            <w:r>
              <w:rPr>
                <w:rFonts w:ascii="宋体" w:hAnsi="宋体" w:cs="宋体" w:hint="eastAsia"/>
                <w:kern w:val="0"/>
                <w:szCs w:val="21"/>
              </w:rPr>
              <w:t>工业企业消化吸收经费支出</w:t>
            </w:r>
          </w:p>
        </w:tc>
        <w:tc>
          <w:tcPr>
            <w:tcW w:w="1065" w:type="dxa"/>
            <w:shd w:val="clear" w:color="auto" w:fill="FFFFFF"/>
            <w:vAlign w:val="center"/>
          </w:tcPr>
          <w:p w:rsidR="00895047" w:rsidRDefault="00EC3CE3">
            <w:pPr>
              <w:adjustRightInd w:val="0"/>
              <w:snapToGrid w:val="0"/>
              <w:jc w:val="center"/>
              <w:rPr>
                <w:szCs w:val="21"/>
              </w:rPr>
            </w:pPr>
            <w:r>
              <w:rPr>
                <w:rFonts w:ascii="宋体" w:hAnsi="宋体" w:cs="宋体" w:hint="eastAsia"/>
                <w:kern w:val="0"/>
                <w:szCs w:val="21"/>
              </w:rPr>
              <w:t>高技术产业新产品销售收入</w:t>
            </w:r>
          </w:p>
        </w:tc>
        <w:tc>
          <w:tcPr>
            <w:tcW w:w="1106"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高技术产业新产品出口交货值</w:t>
            </w: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高技术产业主营业务收入</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1</w:t>
            </w:r>
          </w:p>
        </w:tc>
        <w:tc>
          <w:tcPr>
            <w:tcW w:w="1095" w:type="dxa"/>
            <w:shd w:val="clear" w:color="auto" w:fill="FFFFFF"/>
            <w:vAlign w:val="center"/>
          </w:tcPr>
          <w:p w:rsidR="00895047" w:rsidRDefault="00895047">
            <w:pPr>
              <w:autoSpaceDE w:val="0"/>
              <w:autoSpaceDN w:val="0"/>
              <w:adjustRightInd w:val="0"/>
              <w:snapToGrid w:val="0"/>
              <w:jc w:val="center"/>
              <w:rPr>
                <w:kern w:val="0"/>
                <w:szCs w:val="21"/>
              </w:rPr>
            </w:pPr>
          </w:p>
        </w:tc>
        <w:tc>
          <w:tcPr>
            <w:tcW w:w="855" w:type="dxa"/>
            <w:shd w:val="clear" w:color="auto" w:fill="FFFFFF"/>
            <w:vAlign w:val="center"/>
          </w:tcPr>
          <w:p w:rsidR="00895047" w:rsidRDefault="00895047">
            <w:pPr>
              <w:autoSpaceDE w:val="0"/>
              <w:autoSpaceDN w:val="0"/>
              <w:adjustRightInd w:val="0"/>
              <w:snapToGrid w:val="0"/>
              <w:jc w:val="center"/>
              <w:rPr>
                <w:kern w:val="0"/>
                <w:szCs w:val="21"/>
              </w:rPr>
            </w:pP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1065" w:type="dxa"/>
            <w:shd w:val="clear" w:color="auto" w:fill="FFFFFF"/>
            <w:vAlign w:val="center"/>
          </w:tcPr>
          <w:p w:rsidR="00895047" w:rsidRDefault="00895047">
            <w:pPr>
              <w:autoSpaceDE w:val="0"/>
              <w:autoSpaceDN w:val="0"/>
              <w:adjustRightInd w:val="0"/>
              <w:snapToGrid w:val="0"/>
              <w:jc w:val="center"/>
              <w:rPr>
                <w:kern w:val="0"/>
                <w:szCs w:val="21"/>
              </w:rPr>
            </w:pP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rsidP="00EC3CE3">
            <w:pPr>
              <w:autoSpaceDE w:val="0"/>
              <w:autoSpaceDN w:val="0"/>
              <w:adjustRightInd w:val="0"/>
              <w:snapToGrid w:val="0"/>
              <w:spacing w:beforeLines="25" w:before="78" w:afterLines="25" w:after="78"/>
              <w:jc w:val="center"/>
              <w:rPr>
                <w:kern w:val="0"/>
                <w:szCs w:val="21"/>
              </w:rPr>
            </w:pPr>
            <w:r>
              <w:rPr>
                <w:rFonts w:ascii="宋体" w:hAnsi="宋体" w:cs="宋体" w:hint="eastAsia"/>
                <w:kern w:val="0"/>
                <w:szCs w:val="21"/>
              </w:rPr>
              <w:t>高技术产业出口交货值</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ind w:firstLineChars="100" w:firstLine="210"/>
              <w:jc w:val="center"/>
              <w:rPr>
                <w:kern w:val="0"/>
                <w:szCs w:val="21"/>
              </w:rPr>
            </w:pPr>
            <w:r>
              <w:rPr>
                <w:kern w:val="0"/>
                <w:szCs w:val="21"/>
              </w:rPr>
              <w:t>1</w:t>
            </w:r>
          </w:p>
        </w:tc>
        <w:tc>
          <w:tcPr>
            <w:tcW w:w="855" w:type="dxa"/>
            <w:shd w:val="clear" w:color="auto" w:fill="FFFFFF"/>
            <w:vAlign w:val="center"/>
          </w:tcPr>
          <w:p w:rsidR="00895047" w:rsidRDefault="00895047">
            <w:pPr>
              <w:autoSpaceDE w:val="0"/>
              <w:autoSpaceDN w:val="0"/>
              <w:adjustRightInd w:val="0"/>
              <w:snapToGrid w:val="0"/>
              <w:jc w:val="center"/>
              <w:rPr>
                <w:kern w:val="0"/>
                <w:szCs w:val="21"/>
              </w:rPr>
            </w:pP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1065" w:type="dxa"/>
            <w:shd w:val="clear" w:color="auto" w:fill="FFFFFF"/>
            <w:vAlign w:val="center"/>
          </w:tcPr>
          <w:p w:rsidR="00895047" w:rsidRDefault="00895047">
            <w:pPr>
              <w:autoSpaceDE w:val="0"/>
              <w:autoSpaceDN w:val="0"/>
              <w:adjustRightInd w:val="0"/>
              <w:snapToGrid w:val="0"/>
              <w:jc w:val="center"/>
              <w:rPr>
                <w:kern w:val="0"/>
                <w:szCs w:val="21"/>
              </w:rPr>
            </w:pP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工业企业购买国内技术支出</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5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1065" w:type="dxa"/>
            <w:shd w:val="clear" w:color="auto" w:fill="FFFFFF"/>
            <w:vAlign w:val="center"/>
          </w:tcPr>
          <w:p w:rsidR="00895047" w:rsidRDefault="00895047">
            <w:pPr>
              <w:autoSpaceDE w:val="0"/>
              <w:autoSpaceDN w:val="0"/>
              <w:adjustRightInd w:val="0"/>
              <w:snapToGrid w:val="0"/>
              <w:jc w:val="center"/>
              <w:rPr>
                <w:kern w:val="0"/>
                <w:szCs w:val="21"/>
              </w:rPr>
            </w:pP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t>工业企业技术引进经费支出</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5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915" w:type="dxa"/>
            <w:shd w:val="clear" w:color="auto" w:fill="FFFFFF"/>
            <w:vAlign w:val="center"/>
          </w:tcPr>
          <w:p w:rsidR="00895047" w:rsidRDefault="00895047">
            <w:pPr>
              <w:autoSpaceDE w:val="0"/>
              <w:autoSpaceDN w:val="0"/>
              <w:adjustRightInd w:val="0"/>
              <w:snapToGrid w:val="0"/>
              <w:jc w:val="center"/>
              <w:rPr>
                <w:kern w:val="0"/>
                <w:szCs w:val="21"/>
              </w:rPr>
            </w:pPr>
          </w:p>
        </w:tc>
        <w:tc>
          <w:tcPr>
            <w:tcW w:w="1065" w:type="dxa"/>
            <w:shd w:val="clear" w:color="auto" w:fill="FFFFFF"/>
            <w:vAlign w:val="center"/>
          </w:tcPr>
          <w:p w:rsidR="00895047" w:rsidRDefault="00895047">
            <w:pPr>
              <w:autoSpaceDE w:val="0"/>
              <w:autoSpaceDN w:val="0"/>
              <w:adjustRightInd w:val="0"/>
              <w:snapToGrid w:val="0"/>
              <w:jc w:val="center"/>
              <w:rPr>
                <w:kern w:val="0"/>
                <w:szCs w:val="21"/>
              </w:rPr>
            </w:pP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kern w:val="0"/>
                <w:szCs w:val="21"/>
              </w:rPr>
            </w:pPr>
            <w:r>
              <w:rPr>
                <w:rFonts w:ascii="宋体" w:hAnsi="宋体" w:cs="宋体" w:hint="eastAsia"/>
                <w:kern w:val="0"/>
                <w:szCs w:val="21"/>
              </w:rPr>
              <w:lastRenderedPageBreak/>
              <w:t>工业企业消化吸收经费支出</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w:t>
            </w:r>
            <w:r>
              <w:rPr>
                <w:kern w:val="0"/>
                <w:szCs w:val="21"/>
              </w:rPr>
              <w:t>-</w:t>
            </w:r>
          </w:p>
        </w:tc>
        <w:tc>
          <w:tcPr>
            <w:tcW w:w="85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1065" w:type="dxa"/>
            <w:shd w:val="clear" w:color="auto" w:fill="FFFFFF"/>
            <w:vAlign w:val="center"/>
          </w:tcPr>
          <w:p w:rsidR="00895047" w:rsidRDefault="00895047">
            <w:pPr>
              <w:autoSpaceDE w:val="0"/>
              <w:autoSpaceDN w:val="0"/>
              <w:adjustRightInd w:val="0"/>
              <w:snapToGrid w:val="0"/>
              <w:jc w:val="center"/>
              <w:rPr>
                <w:kern w:val="0"/>
                <w:szCs w:val="21"/>
              </w:rPr>
            </w:pP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高技术产业新产品销售收入</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5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1106"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935"/>
          <w:jc w:val="center"/>
        </w:trPr>
        <w:tc>
          <w:tcPr>
            <w:tcW w:w="1064" w:type="dxa"/>
            <w:shd w:val="clear" w:color="auto" w:fill="FFFFFF"/>
            <w:vAlign w:val="center"/>
          </w:tcPr>
          <w:p w:rsidR="00895047" w:rsidRDefault="00EC3CE3">
            <w:pPr>
              <w:autoSpaceDE w:val="0"/>
              <w:autoSpaceDN w:val="0"/>
              <w:adjustRightInd w:val="0"/>
              <w:snapToGrid w:val="0"/>
              <w:jc w:val="center"/>
              <w:rPr>
                <w:szCs w:val="21"/>
              </w:rPr>
            </w:pPr>
            <w:r>
              <w:rPr>
                <w:rFonts w:ascii="宋体" w:hAnsi="宋体" w:cs="宋体" w:hint="eastAsia"/>
                <w:kern w:val="0"/>
                <w:szCs w:val="21"/>
              </w:rPr>
              <w:t>高技术产业新产品出口交货值</w:t>
            </w:r>
          </w:p>
        </w:tc>
        <w:tc>
          <w:tcPr>
            <w:tcW w:w="1110"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9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85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1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A6A6A6"/>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106" w:type="dxa"/>
            <w:shd w:val="clear" w:color="auto" w:fill="A6A6A6"/>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r>
    </w:tbl>
    <w:p w:rsidR="00895047" w:rsidRDefault="00895047">
      <w:pPr>
        <w:autoSpaceDE w:val="0"/>
        <w:autoSpaceDN w:val="0"/>
        <w:adjustRightInd w:val="0"/>
        <w:rPr>
          <w:b/>
          <w:kern w:val="0"/>
          <w:szCs w:val="21"/>
          <w:shd w:val="clear" w:color="auto" w:fill="FFFFFF"/>
        </w:rPr>
      </w:pPr>
    </w:p>
    <w:p w:rsidR="00895047" w:rsidRDefault="00895047">
      <w:pPr>
        <w:autoSpaceDE w:val="0"/>
        <w:autoSpaceDN w:val="0"/>
        <w:adjustRightInd w:val="0"/>
        <w:rPr>
          <w:b/>
          <w:kern w:val="0"/>
          <w:szCs w:val="21"/>
          <w:shd w:val="clear" w:color="auto" w:fill="FFFFFF"/>
        </w:rPr>
      </w:pPr>
    </w:p>
    <w:p w:rsidR="00895047" w:rsidRDefault="00895047">
      <w:pPr>
        <w:autoSpaceDE w:val="0"/>
        <w:autoSpaceDN w:val="0"/>
        <w:adjustRightInd w:val="0"/>
        <w:rPr>
          <w:b/>
          <w:kern w:val="0"/>
          <w:szCs w:val="21"/>
          <w:shd w:val="clear" w:color="auto" w:fill="FFFFFF"/>
        </w:rPr>
      </w:pPr>
    </w:p>
    <w:p w:rsidR="00895047" w:rsidRDefault="00895047">
      <w:pPr>
        <w:autoSpaceDE w:val="0"/>
        <w:autoSpaceDN w:val="0"/>
        <w:adjustRightInd w:val="0"/>
        <w:ind w:firstLine="422"/>
        <w:jc w:val="center"/>
        <w:rPr>
          <w:b/>
          <w:kern w:val="0"/>
          <w:szCs w:val="21"/>
          <w:shd w:val="clear" w:color="auto" w:fill="FFFFFF"/>
        </w:rPr>
      </w:pPr>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7</w:t>
      </w:r>
      <w:r>
        <w:rPr>
          <w:rFonts w:hint="eastAsia"/>
          <w:b/>
          <w:kern w:val="0"/>
          <w:sz w:val="24"/>
          <w:szCs w:val="24"/>
        </w:rPr>
        <w:t>-</w:t>
      </w:r>
      <w:r>
        <w:rPr>
          <w:b/>
          <w:kern w:val="0"/>
          <w:sz w:val="24"/>
          <w:szCs w:val="24"/>
        </w:rPr>
        <w:t>3</w:t>
      </w:r>
      <w:r>
        <w:rPr>
          <w:b/>
          <w:kern w:val="0"/>
          <w:sz w:val="24"/>
          <w:szCs w:val="24"/>
        </w:rPr>
        <w:t>：</w:t>
      </w:r>
      <w:r>
        <w:rPr>
          <w:rFonts w:hint="eastAsia"/>
          <w:b/>
          <w:kern w:val="0"/>
          <w:sz w:val="24"/>
          <w:szCs w:val="24"/>
        </w:rPr>
        <w:t>知识产权运用经济需求</w:t>
      </w:r>
      <w:r>
        <w:rPr>
          <w:b/>
          <w:kern w:val="0"/>
          <w:sz w:val="24"/>
          <w:szCs w:val="24"/>
        </w:rPr>
        <w:t>各测评指标要素两两比较</w:t>
      </w:r>
    </w:p>
    <w:tbl>
      <w:tblPr>
        <w:tblpPr w:leftFromText="180" w:rightFromText="180" w:vertAnchor="text" w:tblpXSpec="center" w:tblpY="1"/>
        <w:tblOverlap w:val="never"/>
        <w:tblW w:w="830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485"/>
        <w:gridCol w:w="660"/>
        <w:gridCol w:w="1065"/>
        <w:gridCol w:w="1065"/>
        <w:gridCol w:w="960"/>
        <w:gridCol w:w="1410"/>
        <w:gridCol w:w="1663"/>
      </w:tblGrid>
      <w:tr w:rsidR="00895047">
        <w:trPr>
          <w:cantSplit/>
          <w:trHeight w:val="1134"/>
          <w:jc w:val="center"/>
        </w:trPr>
        <w:tc>
          <w:tcPr>
            <w:tcW w:w="1485" w:type="dxa"/>
            <w:shd w:val="clear" w:color="auto" w:fill="FFFFFF"/>
            <w:vAlign w:val="center"/>
          </w:tcPr>
          <w:p w:rsidR="00895047" w:rsidRDefault="00895047">
            <w:pPr>
              <w:autoSpaceDE w:val="0"/>
              <w:autoSpaceDN w:val="0"/>
              <w:adjustRightInd w:val="0"/>
              <w:snapToGrid w:val="0"/>
              <w:jc w:val="center"/>
              <w:rPr>
                <w:rFonts w:ascii="宋体" w:hAnsi="宋体" w:cs="宋体"/>
                <w:kern w:val="0"/>
                <w:szCs w:val="21"/>
                <w:shd w:val="clear" w:color="auto" w:fill="FFFFFF"/>
              </w:rPr>
            </w:pPr>
          </w:p>
          <w:p w:rsidR="00895047" w:rsidRDefault="00895047">
            <w:pPr>
              <w:autoSpaceDE w:val="0"/>
              <w:autoSpaceDN w:val="0"/>
              <w:adjustRightInd w:val="0"/>
              <w:snapToGrid w:val="0"/>
              <w:jc w:val="center"/>
              <w:rPr>
                <w:rFonts w:ascii="宋体" w:hAnsi="宋体" w:cs="宋体"/>
                <w:kern w:val="0"/>
                <w:szCs w:val="21"/>
                <w:shd w:val="clear" w:color="auto" w:fill="FFFFFF"/>
              </w:rPr>
            </w:pPr>
          </w:p>
        </w:tc>
        <w:tc>
          <w:tcPr>
            <w:tcW w:w="66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GDP</w:t>
            </w:r>
          </w:p>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规模</w:t>
            </w:r>
          </w:p>
        </w:tc>
        <w:tc>
          <w:tcPr>
            <w:tcW w:w="106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工业总产值规模</w:t>
            </w:r>
          </w:p>
        </w:tc>
        <w:tc>
          <w:tcPr>
            <w:tcW w:w="106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第三产业产值规模</w:t>
            </w:r>
          </w:p>
        </w:tc>
        <w:tc>
          <w:tcPr>
            <w:tcW w:w="96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人均GDP</w:t>
            </w:r>
          </w:p>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水平</w:t>
            </w:r>
          </w:p>
        </w:tc>
        <w:tc>
          <w:tcPr>
            <w:tcW w:w="1410"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城镇居民人均可支配收入水平</w:t>
            </w:r>
          </w:p>
        </w:tc>
        <w:tc>
          <w:tcPr>
            <w:tcW w:w="1663"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shd w:val="clear" w:color="auto" w:fill="FFFFFF"/>
              </w:rPr>
            </w:pPr>
            <w:r>
              <w:rPr>
                <w:rFonts w:ascii="宋体" w:hAnsi="宋体" w:cs="宋体" w:hint="eastAsia"/>
                <w:kern w:val="0"/>
                <w:szCs w:val="21"/>
                <w:shd w:val="clear" w:color="auto" w:fill="FFFFFF"/>
              </w:rPr>
              <w:t>农村居民人均可支配收入水平</w:t>
            </w:r>
          </w:p>
        </w:tc>
      </w:tr>
      <w:tr w:rsidR="00895047">
        <w:trPr>
          <w:cantSplit/>
          <w:trHeight w:val="374"/>
          <w:jc w:val="center"/>
        </w:trPr>
        <w:tc>
          <w:tcPr>
            <w:tcW w:w="1485" w:type="dxa"/>
            <w:shd w:val="clear" w:color="auto" w:fill="FFFFFF"/>
            <w:vAlign w:val="center"/>
          </w:tcPr>
          <w:p w:rsidR="00895047" w:rsidRDefault="00EC3CE3">
            <w:pPr>
              <w:autoSpaceDE w:val="0"/>
              <w:autoSpaceDN w:val="0"/>
              <w:adjustRightInd w:val="0"/>
              <w:snapToGrid w:val="0"/>
              <w:jc w:val="center"/>
              <w:rPr>
                <w:szCs w:val="21"/>
                <w:shd w:val="clear" w:color="auto" w:fill="FFFFFF"/>
              </w:rPr>
            </w:pPr>
            <w:r>
              <w:rPr>
                <w:rFonts w:ascii="宋体" w:hAnsi="宋体" w:cs="宋体" w:hint="eastAsia"/>
                <w:kern w:val="0"/>
                <w:szCs w:val="21"/>
                <w:shd w:val="clear" w:color="auto" w:fill="FFFFFF"/>
              </w:rPr>
              <w:t>GDP规模</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c>
          <w:tcPr>
            <w:tcW w:w="1065"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065"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96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41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663"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r>
      <w:tr w:rsidR="00895047">
        <w:trPr>
          <w:cantSplit/>
          <w:trHeight w:val="374"/>
          <w:jc w:val="center"/>
        </w:trPr>
        <w:tc>
          <w:tcPr>
            <w:tcW w:w="1485" w:type="dxa"/>
            <w:shd w:val="clear" w:color="auto" w:fill="FFFFFF"/>
            <w:vAlign w:val="center"/>
          </w:tcPr>
          <w:p w:rsidR="00895047" w:rsidRDefault="00EC3CE3">
            <w:pPr>
              <w:autoSpaceDE w:val="0"/>
              <w:autoSpaceDN w:val="0"/>
              <w:adjustRightInd w:val="0"/>
              <w:snapToGrid w:val="0"/>
              <w:jc w:val="center"/>
              <w:rPr>
                <w:szCs w:val="21"/>
                <w:shd w:val="clear" w:color="auto" w:fill="FFFFFF"/>
              </w:rPr>
            </w:pPr>
            <w:r>
              <w:rPr>
                <w:rFonts w:ascii="宋体" w:hAnsi="宋体" w:cs="宋体" w:hint="eastAsia"/>
                <w:kern w:val="0"/>
                <w:szCs w:val="21"/>
                <w:shd w:val="clear" w:color="auto" w:fill="FFFFFF"/>
              </w:rPr>
              <w:t>工业总产值规模</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shd w:val="clear" w:color="auto" w:fill="FFFFFF"/>
              </w:rPr>
            </w:pPr>
            <w:r>
              <w:rPr>
                <w:kern w:val="0"/>
                <w:szCs w:val="21"/>
              </w:rPr>
              <w:t>1</w:t>
            </w:r>
          </w:p>
        </w:tc>
        <w:tc>
          <w:tcPr>
            <w:tcW w:w="1065"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96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41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663"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r>
      <w:tr w:rsidR="00895047">
        <w:trPr>
          <w:cantSplit/>
          <w:trHeight w:val="374"/>
          <w:jc w:val="center"/>
        </w:trPr>
        <w:tc>
          <w:tcPr>
            <w:tcW w:w="1485" w:type="dxa"/>
            <w:shd w:val="clear" w:color="auto" w:fill="FFFFFF"/>
            <w:vAlign w:val="center"/>
          </w:tcPr>
          <w:p w:rsidR="00895047" w:rsidRDefault="00EC3CE3">
            <w:pPr>
              <w:autoSpaceDE w:val="0"/>
              <w:autoSpaceDN w:val="0"/>
              <w:adjustRightInd w:val="0"/>
              <w:snapToGrid w:val="0"/>
              <w:jc w:val="center"/>
              <w:rPr>
                <w:szCs w:val="21"/>
                <w:shd w:val="clear" w:color="auto" w:fill="FFFFFF"/>
              </w:rPr>
            </w:pPr>
            <w:r>
              <w:rPr>
                <w:rFonts w:ascii="宋体" w:hAnsi="宋体" w:cs="宋体" w:hint="eastAsia"/>
                <w:kern w:val="0"/>
                <w:szCs w:val="21"/>
                <w:shd w:val="clear" w:color="auto" w:fill="FFFFFF"/>
              </w:rPr>
              <w:t>第三产业产值规模</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c>
          <w:tcPr>
            <w:tcW w:w="96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41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663"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r>
      <w:tr w:rsidR="00895047">
        <w:trPr>
          <w:cantSplit/>
          <w:trHeight w:val="374"/>
          <w:jc w:val="center"/>
        </w:trPr>
        <w:tc>
          <w:tcPr>
            <w:tcW w:w="1485" w:type="dxa"/>
            <w:shd w:val="clear" w:color="auto" w:fill="FFFFFF"/>
            <w:vAlign w:val="center"/>
          </w:tcPr>
          <w:p w:rsidR="00895047" w:rsidRDefault="00EC3CE3">
            <w:pPr>
              <w:jc w:val="center"/>
              <w:rPr>
                <w:szCs w:val="21"/>
                <w:shd w:val="clear" w:color="auto" w:fill="FFFFFF"/>
              </w:rPr>
            </w:pPr>
            <w:r>
              <w:rPr>
                <w:rFonts w:ascii="宋体" w:hAnsi="宋体" w:cs="宋体" w:hint="eastAsia"/>
                <w:kern w:val="0"/>
                <w:szCs w:val="21"/>
                <w:shd w:val="clear" w:color="auto" w:fill="FFFFFF"/>
              </w:rPr>
              <w:t>人均GDP水平</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c>
          <w:tcPr>
            <w:tcW w:w="1410"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c>
          <w:tcPr>
            <w:tcW w:w="1663" w:type="dxa"/>
            <w:shd w:val="clear" w:color="auto" w:fill="FFFFFF"/>
            <w:vAlign w:val="center"/>
          </w:tcPr>
          <w:p w:rsidR="00895047" w:rsidRDefault="00895047">
            <w:pPr>
              <w:autoSpaceDE w:val="0"/>
              <w:autoSpaceDN w:val="0"/>
              <w:adjustRightInd w:val="0"/>
              <w:snapToGrid w:val="0"/>
              <w:jc w:val="center"/>
              <w:rPr>
                <w:kern w:val="0"/>
                <w:szCs w:val="21"/>
                <w:shd w:val="clear" w:color="auto" w:fill="FFFFFF"/>
              </w:rPr>
            </w:pPr>
          </w:p>
        </w:tc>
      </w:tr>
      <w:tr w:rsidR="00895047">
        <w:trPr>
          <w:cantSplit/>
          <w:trHeight w:val="374"/>
          <w:jc w:val="center"/>
        </w:trPr>
        <w:tc>
          <w:tcPr>
            <w:tcW w:w="1485" w:type="dxa"/>
            <w:shd w:val="clear" w:color="auto" w:fill="FFFFFF"/>
            <w:vAlign w:val="center"/>
          </w:tcPr>
          <w:p w:rsidR="00895047" w:rsidRDefault="00EC3CE3">
            <w:pPr>
              <w:jc w:val="center"/>
              <w:rPr>
                <w:rFonts w:ascii="宋体" w:hAnsi="宋体" w:cs="宋体"/>
                <w:kern w:val="0"/>
                <w:szCs w:val="21"/>
                <w:shd w:val="clear" w:color="auto" w:fill="FFFFFF"/>
              </w:rPr>
            </w:pPr>
            <w:r>
              <w:rPr>
                <w:rFonts w:ascii="宋体" w:hAnsi="宋体" w:cs="宋体" w:hint="eastAsia"/>
                <w:kern w:val="0"/>
                <w:szCs w:val="21"/>
                <w:shd w:val="clear" w:color="auto" w:fill="FFFFFF"/>
              </w:rPr>
              <w:t>城镇居民人均可支配收入水平</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410" w:type="dxa"/>
            <w:shd w:val="clear" w:color="auto" w:fill="BFBFBF"/>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c>
          <w:tcPr>
            <w:tcW w:w="1663" w:type="dxa"/>
            <w:shd w:val="clear" w:color="auto" w:fill="FFFFFF"/>
            <w:vAlign w:val="center"/>
          </w:tcPr>
          <w:p w:rsidR="00895047" w:rsidRDefault="00895047">
            <w:pPr>
              <w:autoSpaceDE w:val="0"/>
              <w:autoSpaceDN w:val="0"/>
              <w:adjustRightInd w:val="0"/>
              <w:snapToGrid w:val="0"/>
              <w:jc w:val="center"/>
              <w:rPr>
                <w:kern w:val="0"/>
                <w:szCs w:val="21"/>
              </w:rPr>
            </w:pPr>
          </w:p>
        </w:tc>
      </w:tr>
      <w:tr w:rsidR="00895047">
        <w:trPr>
          <w:cantSplit/>
          <w:trHeight w:val="374"/>
          <w:jc w:val="center"/>
        </w:trPr>
        <w:tc>
          <w:tcPr>
            <w:tcW w:w="1485" w:type="dxa"/>
            <w:shd w:val="clear" w:color="auto" w:fill="FFFFFF"/>
            <w:vAlign w:val="center"/>
          </w:tcPr>
          <w:p w:rsidR="00895047" w:rsidRDefault="00EC3CE3">
            <w:pPr>
              <w:jc w:val="center"/>
              <w:rPr>
                <w:szCs w:val="21"/>
                <w:shd w:val="clear" w:color="auto" w:fill="FFFFFF"/>
              </w:rPr>
            </w:pPr>
            <w:r>
              <w:rPr>
                <w:rFonts w:ascii="宋体" w:hAnsi="宋体" w:cs="宋体" w:hint="eastAsia"/>
                <w:kern w:val="0"/>
                <w:szCs w:val="21"/>
                <w:shd w:val="clear" w:color="auto" w:fill="FFFFFF"/>
              </w:rPr>
              <w:t>农村居民人均可支配收入水平</w:t>
            </w:r>
          </w:p>
        </w:tc>
        <w:tc>
          <w:tcPr>
            <w:tcW w:w="6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06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96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410"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663"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r>
    </w:tbl>
    <w:p w:rsidR="00895047" w:rsidRDefault="00EC3CE3">
      <w:pPr>
        <w:pStyle w:val="3"/>
      </w:pPr>
      <w:bookmarkStart w:id="358" w:name="_Toc500699616"/>
      <w:bookmarkStart w:id="359" w:name="_Toc503273682"/>
      <w:r>
        <w:rPr>
          <w:rFonts w:hint="eastAsia"/>
        </w:rPr>
        <w:t>八、知识产权保护管理相关指标重要度比较</w:t>
      </w:r>
      <w:bookmarkEnd w:id="358"/>
      <w:bookmarkEnd w:id="359"/>
    </w:p>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8</w:t>
      </w:r>
      <w:r>
        <w:rPr>
          <w:rFonts w:hint="eastAsia"/>
          <w:b/>
          <w:kern w:val="0"/>
          <w:sz w:val="24"/>
          <w:szCs w:val="24"/>
        </w:rPr>
        <w:t>-</w:t>
      </w:r>
      <w:r>
        <w:rPr>
          <w:b/>
          <w:kern w:val="0"/>
          <w:sz w:val="24"/>
          <w:szCs w:val="24"/>
        </w:rPr>
        <w:t>1</w:t>
      </w:r>
      <w:r>
        <w:rPr>
          <w:b/>
          <w:kern w:val="0"/>
          <w:sz w:val="24"/>
          <w:szCs w:val="24"/>
        </w:rPr>
        <w:t>：</w:t>
      </w:r>
      <w:r>
        <w:rPr>
          <w:rFonts w:hint="eastAsia"/>
          <w:b/>
          <w:kern w:val="0"/>
          <w:sz w:val="24"/>
          <w:szCs w:val="24"/>
        </w:rPr>
        <w:t>知识产权保护管理</w:t>
      </w:r>
      <w:r>
        <w:rPr>
          <w:b/>
          <w:kern w:val="0"/>
          <w:sz w:val="24"/>
          <w:szCs w:val="24"/>
        </w:rPr>
        <w:t>各测评指标要素两两比较</w:t>
      </w:r>
    </w:p>
    <w:tbl>
      <w:tblPr>
        <w:tblW w:w="855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932"/>
        <w:gridCol w:w="2445"/>
        <w:gridCol w:w="2175"/>
      </w:tblGrid>
      <w:tr w:rsidR="00895047">
        <w:trPr>
          <w:cantSplit/>
          <w:trHeight w:val="569"/>
          <w:jc w:val="center"/>
        </w:trPr>
        <w:tc>
          <w:tcPr>
            <w:tcW w:w="3932" w:type="dxa"/>
            <w:tcBorders>
              <w:tl2br w:val="single" w:sz="4" w:space="0" w:color="auto"/>
            </w:tcBorders>
            <w:shd w:val="clear" w:color="auto" w:fill="FFFFFF"/>
            <w:vAlign w:val="center"/>
          </w:tcPr>
          <w:p w:rsidR="00895047" w:rsidRDefault="00895047">
            <w:pPr>
              <w:autoSpaceDE w:val="0"/>
              <w:autoSpaceDN w:val="0"/>
              <w:adjustRightInd w:val="0"/>
              <w:snapToGrid w:val="0"/>
              <w:ind w:left="226" w:hangingChars="150" w:hanging="226"/>
              <w:rPr>
                <w:rFonts w:ascii="宋体" w:hAnsi="宋体" w:cs="宋体"/>
                <w:b/>
                <w:sz w:val="15"/>
                <w:szCs w:val="15"/>
              </w:rPr>
            </w:pPr>
          </w:p>
          <w:p w:rsidR="00895047" w:rsidRDefault="00EC3CE3">
            <w:pPr>
              <w:autoSpaceDE w:val="0"/>
              <w:autoSpaceDN w:val="0"/>
              <w:adjustRightInd w:val="0"/>
              <w:snapToGrid w:val="0"/>
              <w:ind w:left="361" w:hangingChars="150" w:hanging="361"/>
              <w:rPr>
                <w:rFonts w:ascii="宋体" w:hAnsi="宋体" w:cs="宋体"/>
                <w:b/>
                <w:sz w:val="24"/>
                <w:szCs w:val="24"/>
              </w:rPr>
            </w:pPr>
            <w:r>
              <w:rPr>
                <w:rFonts w:ascii="宋体" w:hAnsi="宋体" w:cs="宋体" w:hint="eastAsia"/>
                <w:b/>
                <w:sz w:val="24"/>
                <w:szCs w:val="24"/>
              </w:rPr>
              <w:t>Y</w:t>
            </w:r>
          </w:p>
          <w:p w:rsidR="00895047" w:rsidRDefault="00EC3CE3">
            <w:pPr>
              <w:autoSpaceDE w:val="0"/>
              <w:autoSpaceDN w:val="0"/>
              <w:adjustRightInd w:val="0"/>
              <w:snapToGrid w:val="0"/>
              <w:ind w:firstLineChars="600" w:firstLine="1446"/>
              <w:rPr>
                <w:rFonts w:ascii="宋体" w:hAnsi="宋体" w:cs="宋体"/>
                <w:b/>
                <w:sz w:val="24"/>
                <w:szCs w:val="24"/>
              </w:rPr>
            </w:pPr>
            <w:r>
              <w:rPr>
                <w:rFonts w:ascii="宋体" w:hAnsi="宋体" w:cs="宋体" w:hint="eastAsia"/>
                <w:b/>
                <w:sz w:val="24"/>
                <w:szCs w:val="24"/>
              </w:rPr>
              <w:t>X</w:t>
            </w:r>
          </w:p>
        </w:tc>
        <w:tc>
          <w:tcPr>
            <w:tcW w:w="244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知识产权保护</w:t>
            </w:r>
          </w:p>
        </w:tc>
        <w:tc>
          <w:tcPr>
            <w:tcW w:w="2175" w:type="dxa"/>
            <w:shd w:val="clear" w:color="auto" w:fill="FFFFF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知识产权服务管理</w:t>
            </w:r>
          </w:p>
        </w:tc>
      </w:tr>
      <w:tr w:rsidR="00895047">
        <w:trPr>
          <w:cantSplit/>
          <w:trHeight w:val="374"/>
          <w:jc w:val="center"/>
        </w:trPr>
        <w:tc>
          <w:tcPr>
            <w:tcW w:w="3932"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kern w:val="0"/>
                <w:szCs w:val="21"/>
              </w:rPr>
              <w:t>知识产权保护</w:t>
            </w:r>
          </w:p>
        </w:tc>
        <w:tc>
          <w:tcPr>
            <w:tcW w:w="2445" w:type="dxa"/>
            <w:shd w:val="clear" w:color="auto" w:fill="BFBFBF"/>
            <w:vAlign w:val="center"/>
          </w:tcPr>
          <w:p w:rsidR="00895047" w:rsidRDefault="00EC3CE3">
            <w:pPr>
              <w:autoSpaceDE w:val="0"/>
              <w:autoSpaceDN w:val="0"/>
              <w:adjustRightInd w:val="0"/>
              <w:snapToGrid w:val="0"/>
              <w:jc w:val="center"/>
              <w:rPr>
                <w:rFonts w:ascii="宋体" w:hAnsi="宋体" w:cs="宋体"/>
                <w:kern w:val="0"/>
                <w:szCs w:val="21"/>
              </w:rPr>
            </w:pPr>
            <w:r>
              <w:rPr>
                <w:rFonts w:ascii="宋体" w:hAnsi="宋体" w:cs="宋体" w:hint="eastAsia"/>
                <w:kern w:val="0"/>
                <w:szCs w:val="21"/>
              </w:rPr>
              <w:t>1</w:t>
            </w:r>
          </w:p>
        </w:tc>
        <w:tc>
          <w:tcPr>
            <w:tcW w:w="2175" w:type="dxa"/>
            <w:shd w:val="clear" w:color="auto" w:fill="FFFFFF"/>
            <w:vAlign w:val="center"/>
          </w:tcPr>
          <w:p w:rsidR="00895047" w:rsidRDefault="00895047">
            <w:pPr>
              <w:autoSpaceDE w:val="0"/>
              <w:autoSpaceDN w:val="0"/>
              <w:adjustRightInd w:val="0"/>
              <w:snapToGrid w:val="0"/>
              <w:rPr>
                <w:rFonts w:ascii="宋体" w:hAnsi="宋体" w:cs="宋体"/>
                <w:kern w:val="0"/>
                <w:szCs w:val="21"/>
              </w:rPr>
            </w:pPr>
          </w:p>
        </w:tc>
      </w:tr>
      <w:tr w:rsidR="00895047">
        <w:trPr>
          <w:cantSplit/>
          <w:trHeight w:val="374"/>
          <w:jc w:val="center"/>
        </w:trPr>
        <w:tc>
          <w:tcPr>
            <w:tcW w:w="3932" w:type="dxa"/>
            <w:shd w:val="clear" w:color="auto" w:fill="FFFFFF"/>
            <w:vAlign w:val="center"/>
          </w:tcPr>
          <w:p w:rsidR="00895047" w:rsidRDefault="00EC3CE3">
            <w:pPr>
              <w:autoSpaceDE w:val="0"/>
              <w:autoSpaceDN w:val="0"/>
              <w:adjustRightInd w:val="0"/>
              <w:snapToGrid w:val="0"/>
              <w:jc w:val="center"/>
              <w:rPr>
                <w:rFonts w:ascii="宋体" w:hAnsi="宋体" w:cs="宋体"/>
                <w:color w:val="000000"/>
                <w:kern w:val="0"/>
                <w:szCs w:val="21"/>
              </w:rPr>
            </w:pPr>
            <w:r>
              <w:rPr>
                <w:rFonts w:ascii="宋体" w:hAnsi="宋体" w:cs="宋体" w:hint="eastAsia"/>
                <w:kern w:val="0"/>
                <w:szCs w:val="21"/>
              </w:rPr>
              <w:t>知识产权服务管理</w:t>
            </w:r>
          </w:p>
        </w:tc>
        <w:tc>
          <w:tcPr>
            <w:tcW w:w="2445" w:type="dxa"/>
            <w:shd w:val="clear" w:color="auto" w:fill="BFBFBF"/>
            <w:vAlign w:val="center"/>
          </w:tcPr>
          <w:p w:rsidR="00895047" w:rsidRDefault="00EC3CE3">
            <w:pPr>
              <w:autoSpaceDE w:val="0"/>
              <w:autoSpaceDN w:val="0"/>
              <w:adjustRightInd w:val="0"/>
              <w:snapToGrid w:val="0"/>
              <w:jc w:val="center"/>
              <w:rPr>
                <w:kern w:val="0"/>
                <w:szCs w:val="21"/>
              </w:rPr>
            </w:pPr>
            <w:r>
              <w:rPr>
                <w:rFonts w:hint="eastAsia"/>
                <w:kern w:val="0"/>
                <w:szCs w:val="21"/>
              </w:rPr>
              <w:t>--</w:t>
            </w:r>
            <w:r>
              <w:rPr>
                <w:kern w:val="0"/>
                <w:szCs w:val="21"/>
              </w:rPr>
              <w:t xml:space="preserve"> </w:t>
            </w:r>
          </w:p>
        </w:tc>
        <w:tc>
          <w:tcPr>
            <w:tcW w:w="2175" w:type="dxa"/>
            <w:shd w:val="clear" w:color="auto" w:fill="BFBFBF"/>
            <w:vAlign w:val="center"/>
          </w:tcPr>
          <w:p w:rsidR="00895047" w:rsidRDefault="00EC3CE3">
            <w:pPr>
              <w:autoSpaceDE w:val="0"/>
              <w:autoSpaceDN w:val="0"/>
              <w:adjustRightInd w:val="0"/>
              <w:snapToGrid w:val="0"/>
              <w:jc w:val="center"/>
              <w:rPr>
                <w:kern w:val="0"/>
                <w:szCs w:val="21"/>
              </w:rPr>
            </w:pPr>
            <w:r>
              <w:rPr>
                <w:rFonts w:hint="eastAsia"/>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8</w:t>
      </w:r>
      <w:r>
        <w:rPr>
          <w:rFonts w:hint="eastAsia"/>
          <w:b/>
          <w:kern w:val="0"/>
          <w:sz w:val="24"/>
          <w:szCs w:val="24"/>
        </w:rPr>
        <w:t>-</w:t>
      </w:r>
      <w:r>
        <w:rPr>
          <w:b/>
          <w:kern w:val="0"/>
          <w:sz w:val="24"/>
          <w:szCs w:val="24"/>
        </w:rPr>
        <w:t>2</w:t>
      </w:r>
      <w:r>
        <w:rPr>
          <w:b/>
          <w:kern w:val="0"/>
          <w:sz w:val="24"/>
          <w:szCs w:val="24"/>
        </w:rPr>
        <w:t>：</w:t>
      </w:r>
      <w:r>
        <w:rPr>
          <w:rFonts w:hint="eastAsia"/>
          <w:b/>
          <w:kern w:val="0"/>
          <w:sz w:val="24"/>
          <w:szCs w:val="24"/>
        </w:rPr>
        <w:t>知识产权保护</w:t>
      </w:r>
      <w:r>
        <w:rPr>
          <w:b/>
          <w:kern w:val="0"/>
          <w:sz w:val="24"/>
          <w:szCs w:val="24"/>
        </w:rPr>
        <w:t>各测评指标要素两两比较</w:t>
      </w:r>
    </w:p>
    <w:tbl>
      <w:tblPr>
        <w:tblpPr w:leftFromText="180" w:rightFromText="180" w:vertAnchor="text" w:horzAnchor="page" w:tblpXSpec="center" w:tblpY="101"/>
        <w:tblOverlap w:val="never"/>
        <w:tblW w:w="855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949"/>
        <w:gridCol w:w="2475"/>
        <w:gridCol w:w="2132"/>
      </w:tblGrid>
      <w:tr w:rsidR="00895047">
        <w:trPr>
          <w:cantSplit/>
          <w:trHeight w:val="904"/>
          <w:jc w:val="center"/>
        </w:trPr>
        <w:tc>
          <w:tcPr>
            <w:tcW w:w="3949"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20"/>
                <w:szCs w:val="20"/>
              </w:rPr>
            </w:pPr>
          </w:p>
          <w:p w:rsidR="00895047" w:rsidRDefault="00895047">
            <w:pPr>
              <w:autoSpaceDE w:val="0"/>
              <w:autoSpaceDN w:val="0"/>
              <w:adjustRightInd w:val="0"/>
              <w:snapToGrid w:val="0"/>
              <w:jc w:val="center"/>
              <w:rPr>
                <w:rFonts w:ascii="宋体" w:eastAsia="宋体" w:hAnsi="宋体" w:cs="宋体"/>
                <w:b/>
                <w:bCs/>
                <w:sz w:val="20"/>
                <w:szCs w:val="20"/>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Y</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X</w:t>
            </w:r>
          </w:p>
        </w:tc>
        <w:tc>
          <w:tcPr>
            <w:tcW w:w="2475" w:type="dxa"/>
            <w:shd w:val="clear" w:color="auto" w:fill="FFFFFF"/>
            <w:vAlign w:val="center"/>
          </w:tcPr>
          <w:p w:rsidR="00895047" w:rsidRDefault="00EC3CE3">
            <w:pPr>
              <w:autoSpaceDE w:val="0"/>
              <w:autoSpaceDN w:val="0"/>
              <w:adjustRightInd w:val="0"/>
              <w:snapToGrid w:val="0"/>
              <w:rPr>
                <w:kern w:val="0"/>
                <w:szCs w:val="21"/>
              </w:rPr>
            </w:pPr>
            <w:r>
              <w:rPr>
                <w:rFonts w:ascii="宋体" w:hAnsi="宋体" w:cs="宋体" w:hint="eastAsia"/>
                <w:kern w:val="0"/>
                <w:szCs w:val="21"/>
              </w:rPr>
              <w:t>受理专利侵权、其他纠纷案件数</w:t>
            </w:r>
          </w:p>
        </w:tc>
        <w:tc>
          <w:tcPr>
            <w:tcW w:w="2132" w:type="dxa"/>
            <w:shd w:val="clear" w:color="auto" w:fill="FFFFFF"/>
            <w:vAlign w:val="center"/>
          </w:tcPr>
          <w:p w:rsidR="00895047" w:rsidRDefault="00EC3CE3">
            <w:pPr>
              <w:autoSpaceDE w:val="0"/>
              <w:autoSpaceDN w:val="0"/>
              <w:adjustRightInd w:val="0"/>
              <w:snapToGrid w:val="0"/>
              <w:rPr>
                <w:kern w:val="0"/>
                <w:szCs w:val="21"/>
              </w:rPr>
            </w:pPr>
            <w:r>
              <w:rPr>
                <w:rFonts w:ascii="宋体" w:hAnsi="宋体" w:cs="宋体" w:hint="eastAsia"/>
                <w:kern w:val="0"/>
                <w:szCs w:val="21"/>
              </w:rPr>
              <w:t>查处假冒专利案件数</w:t>
            </w:r>
          </w:p>
        </w:tc>
      </w:tr>
      <w:tr w:rsidR="00895047">
        <w:trPr>
          <w:cantSplit/>
          <w:trHeight w:val="372"/>
          <w:jc w:val="center"/>
        </w:trPr>
        <w:tc>
          <w:tcPr>
            <w:tcW w:w="3949" w:type="dxa"/>
            <w:shd w:val="clear" w:color="auto" w:fill="FFFFFF"/>
            <w:vAlign w:val="center"/>
          </w:tcPr>
          <w:p w:rsidR="00895047" w:rsidRDefault="00EC3CE3">
            <w:pPr>
              <w:autoSpaceDE w:val="0"/>
              <w:autoSpaceDN w:val="0"/>
              <w:adjustRightInd w:val="0"/>
              <w:snapToGrid w:val="0"/>
              <w:rPr>
                <w:szCs w:val="21"/>
              </w:rPr>
            </w:pPr>
            <w:r>
              <w:rPr>
                <w:rFonts w:ascii="宋体" w:hAnsi="宋体" w:cs="宋体" w:hint="eastAsia"/>
                <w:kern w:val="0"/>
                <w:szCs w:val="21"/>
              </w:rPr>
              <w:t>受理专利侵权、其他纠纷案件数</w:t>
            </w:r>
          </w:p>
        </w:tc>
        <w:tc>
          <w:tcPr>
            <w:tcW w:w="247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c>
          <w:tcPr>
            <w:tcW w:w="2132" w:type="dxa"/>
            <w:vAlign w:val="center"/>
          </w:tcPr>
          <w:p w:rsidR="00895047" w:rsidRDefault="00895047">
            <w:pPr>
              <w:autoSpaceDE w:val="0"/>
              <w:autoSpaceDN w:val="0"/>
              <w:adjustRightInd w:val="0"/>
              <w:snapToGrid w:val="0"/>
              <w:jc w:val="center"/>
              <w:rPr>
                <w:kern w:val="0"/>
                <w:szCs w:val="21"/>
              </w:rPr>
            </w:pPr>
          </w:p>
        </w:tc>
      </w:tr>
      <w:tr w:rsidR="00895047">
        <w:trPr>
          <w:cantSplit/>
          <w:trHeight w:val="372"/>
          <w:jc w:val="center"/>
        </w:trPr>
        <w:tc>
          <w:tcPr>
            <w:tcW w:w="3949" w:type="dxa"/>
            <w:shd w:val="clear" w:color="auto" w:fill="FFFFFF"/>
            <w:vAlign w:val="center"/>
          </w:tcPr>
          <w:p w:rsidR="00895047" w:rsidRDefault="00EC3CE3">
            <w:pPr>
              <w:autoSpaceDE w:val="0"/>
              <w:autoSpaceDN w:val="0"/>
              <w:adjustRightInd w:val="0"/>
              <w:snapToGrid w:val="0"/>
              <w:rPr>
                <w:szCs w:val="21"/>
              </w:rPr>
            </w:pPr>
            <w:r>
              <w:rPr>
                <w:rFonts w:ascii="宋体" w:hAnsi="宋体" w:cs="宋体" w:hint="eastAsia"/>
                <w:kern w:val="0"/>
                <w:szCs w:val="21"/>
              </w:rPr>
              <w:t>查处假冒专利案件数</w:t>
            </w:r>
          </w:p>
        </w:tc>
        <w:tc>
          <w:tcPr>
            <w:tcW w:w="2475"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2132" w:type="dxa"/>
            <w:shd w:val="clear" w:color="auto" w:fill="BFBFBF"/>
            <w:vAlign w:val="center"/>
          </w:tcPr>
          <w:p w:rsidR="00895047" w:rsidRDefault="00EC3CE3">
            <w:pPr>
              <w:autoSpaceDE w:val="0"/>
              <w:autoSpaceDN w:val="0"/>
              <w:adjustRightInd w:val="0"/>
              <w:snapToGrid w:val="0"/>
              <w:ind w:firstLine="420"/>
              <w:rPr>
                <w:kern w:val="0"/>
                <w:szCs w:val="21"/>
              </w:rPr>
            </w:pPr>
            <w:r>
              <w:rPr>
                <w:kern w:val="0"/>
                <w:szCs w:val="21"/>
              </w:rPr>
              <w:t>1</w:t>
            </w:r>
          </w:p>
        </w:tc>
      </w:tr>
    </w:tbl>
    <w:p w:rsidR="00895047" w:rsidRDefault="00EC3CE3" w:rsidP="00EC3CE3">
      <w:pPr>
        <w:autoSpaceDE w:val="0"/>
        <w:autoSpaceDN w:val="0"/>
        <w:adjustRightInd w:val="0"/>
        <w:spacing w:beforeLines="55" w:before="171" w:line="288" w:lineRule="auto"/>
        <w:ind w:firstLine="420"/>
        <w:jc w:val="center"/>
        <w:rPr>
          <w:b/>
          <w:kern w:val="0"/>
          <w:sz w:val="24"/>
          <w:szCs w:val="24"/>
        </w:rPr>
      </w:pPr>
      <w:r>
        <w:rPr>
          <w:b/>
          <w:kern w:val="0"/>
          <w:sz w:val="24"/>
          <w:szCs w:val="24"/>
        </w:rPr>
        <w:t>表</w:t>
      </w:r>
      <w:r>
        <w:rPr>
          <w:b/>
          <w:kern w:val="0"/>
          <w:sz w:val="24"/>
          <w:szCs w:val="24"/>
        </w:rPr>
        <w:t>8</w:t>
      </w:r>
      <w:r>
        <w:rPr>
          <w:rFonts w:hint="eastAsia"/>
          <w:b/>
          <w:kern w:val="0"/>
          <w:sz w:val="24"/>
          <w:szCs w:val="24"/>
        </w:rPr>
        <w:t>-</w:t>
      </w:r>
      <w:r>
        <w:rPr>
          <w:b/>
          <w:kern w:val="0"/>
          <w:sz w:val="24"/>
          <w:szCs w:val="24"/>
        </w:rPr>
        <w:t>3</w:t>
      </w:r>
      <w:r>
        <w:rPr>
          <w:b/>
          <w:kern w:val="0"/>
          <w:sz w:val="24"/>
          <w:szCs w:val="24"/>
        </w:rPr>
        <w:t>：</w:t>
      </w:r>
      <w:r>
        <w:rPr>
          <w:rFonts w:hint="eastAsia"/>
          <w:b/>
          <w:kern w:val="0"/>
          <w:sz w:val="24"/>
          <w:szCs w:val="24"/>
        </w:rPr>
        <w:t>知识产权保护</w:t>
      </w:r>
      <w:r>
        <w:rPr>
          <w:b/>
          <w:kern w:val="0"/>
          <w:sz w:val="24"/>
          <w:szCs w:val="24"/>
        </w:rPr>
        <w:t>各测评指标要素两两比较</w:t>
      </w:r>
    </w:p>
    <w:tbl>
      <w:tblPr>
        <w:tblpPr w:leftFromText="180" w:rightFromText="180" w:vertAnchor="text" w:horzAnchor="page" w:tblpXSpec="center" w:tblpY="101"/>
        <w:tblOverlap w:val="never"/>
        <w:tblW w:w="853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970"/>
        <w:gridCol w:w="3231"/>
        <w:gridCol w:w="1336"/>
      </w:tblGrid>
      <w:tr w:rsidR="00895047">
        <w:trPr>
          <w:cantSplit/>
          <w:trHeight w:val="819"/>
          <w:jc w:val="center"/>
        </w:trPr>
        <w:tc>
          <w:tcPr>
            <w:tcW w:w="3970" w:type="dxa"/>
            <w:shd w:val="clear" w:color="auto" w:fill="FFFFFF"/>
            <w:vAlign w:val="center"/>
          </w:tcPr>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895047">
            <w:pPr>
              <w:autoSpaceDE w:val="0"/>
              <w:autoSpaceDN w:val="0"/>
              <w:adjustRightInd w:val="0"/>
              <w:snapToGrid w:val="0"/>
              <w:jc w:val="center"/>
              <w:rPr>
                <w:rFonts w:ascii="宋体" w:eastAsia="宋体" w:hAnsi="宋体" w:cs="宋体"/>
                <w:b/>
                <w:bCs/>
                <w:sz w:val="18"/>
                <w:szCs w:val="18"/>
              </w:rPr>
            </w:pPr>
          </w:p>
          <w:p w:rsidR="00895047" w:rsidRDefault="00EC3CE3">
            <w:pPr>
              <w:autoSpaceDE w:val="0"/>
              <w:autoSpaceDN w:val="0"/>
              <w:adjustRightInd w:val="0"/>
              <w:snapToGrid w:val="0"/>
              <w:rPr>
                <w:rFonts w:ascii="宋体" w:eastAsia="宋体" w:hAnsi="宋体" w:cs="宋体"/>
                <w:b/>
                <w:bCs/>
                <w:sz w:val="24"/>
                <w:szCs w:val="24"/>
              </w:rPr>
            </w:pPr>
            <w:r>
              <w:rPr>
                <w:rFonts w:ascii="宋体" w:eastAsia="宋体" w:hAnsi="宋体" w:cs="宋体" w:hint="eastAsia"/>
                <w:b/>
                <w:bCs/>
                <w:sz w:val="24"/>
                <w:szCs w:val="24"/>
              </w:rPr>
              <w:t>Y</w:t>
            </w:r>
          </w:p>
          <w:p w:rsidR="00895047" w:rsidRDefault="00EC3CE3">
            <w:pPr>
              <w:autoSpaceDE w:val="0"/>
              <w:autoSpaceDN w:val="0"/>
              <w:adjustRightInd w:val="0"/>
              <w:snapToGrid w:val="0"/>
              <w:jc w:val="center"/>
              <w:rPr>
                <w:rFonts w:ascii="宋体" w:eastAsia="宋体" w:hAnsi="宋体" w:cs="宋体"/>
                <w:b/>
                <w:bCs/>
                <w:sz w:val="24"/>
                <w:szCs w:val="24"/>
              </w:rPr>
            </w:pPr>
            <w:r>
              <w:rPr>
                <w:rFonts w:ascii="宋体" w:eastAsia="宋体" w:hAnsi="宋体" w:cs="宋体" w:hint="eastAsia"/>
                <w:b/>
                <w:bCs/>
                <w:sz w:val="24"/>
                <w:szCs w:val="24"/>
              </w:rPr>
              <w:t xml:space="preserve">                X</w:t>
            </w:r>
          </w:p>
        </w:tc>
        <w:tc>
          <w:tcPr>
            <w:tcW w:w="3231" w:type="dxa"/>
            <w:shd w:val="clear" w:color="auto" w:fill="FFFFFF"/>
            <w:vAlign w:val="center"/>
          </w:tcPr>
          <w:p w:rsidR="00895047" w:rsidRDefault="00EC3CE3">
            <w:pPr>
              <w:autoSpaceDE w:val="0"/>
              <w:autoSpaceDN w:val="0"/>
              <w:adjustRightInd w:val="0"/>
              <w:snapToGrid w:val="0"/>
              <w:rPr>
                <w:rFonts w:ascii="宋体" w:hAnsi="宋体" w:cs="宋体"/>
                <w:kern w:val="0"/>
                <w:szCs w:val="21"/>
              </w:rPr>
            </w:pPr>
            <w:r>
              <w:rPr>
                <w:rFonts w:ascii="宋体" w:hAnsi="宋体" w:cs="宋体" w:hint="eastAsia"/>
                <w:kern w:val="0"/>
                <w:szCs w:val="21"/>
              </w:rPr>
              <w:t>专利代理</w:t>
            </w:r>
          </w:p>
          <w:p w:rsidR="00895047" w:rsidRDefault="00EC3CE3">
            <w:pPr>
              <w:autoSpaceDE w:val="0"/>
              <w:autoSpaceDN w:val="0"/>
              <w:adjustRightInd w:val="0"/>
              <w:snapToGrid w:val="0"/>
              <w:rPr>
                <w:kern w:val="0"/>
                <w:szCs w:val="21"/>
              </w:rPr>
            </w:pPr>
            <w:r>
              <w:rPr>
                <w:rFonts w:ascii="宋体" w:hAnsi="宋体" w:cs="宋体" w:hint="eastAsia"/>
                <w:kern w:val="0"/>
                <w:szCs w:val="21"/>
              </w:rPr>
              <w:t>机构数</w:t>
            </w:r>
          </w:p>
        </w:tc>
        <w:tc>
          <w:tcPr>
            <w:tcW w:w="1336" w:type="dxa"/>
            <w:shd w:val="clear" w:color="auto" w:fill="FFFFFF"/>
            <w:vAlign w:val="center"/>
          </w:tcPr>
          <w:p w:rsidR="00895047" w:rsidRDefault="00EC3CE3">
            <w:pPr>
              <w:autoSpaceDE w:val="0"/>
              <w:autoSpaceDN w:val="0"/>
              <w:adjustRightInd w:val="0"/>
              <w:snapToGrid w:val="0"/>
              <w:rPr>
                <w:rFonts w:ascii="宋体" w:hAnsi="宋体" w:cs="宋体"/>
                <w:kern w:val="0"/>
                <w:szCs w:val="21"/>
              </w:rPr>
            </w:pPr>
            <w:r>
              <w:rPr>
                <w:rFonts w:ascii="宋体" w:hAnsi="宋体" w:cs="宋体" w:hint="eastAsia"/>
                <w:kern w:val="0"/>
                <w:szCs w:val="21"/>
              </w:rPr>
              <w:t>专利代理</w:t>
            </w:r>
          </w:p>
          <w:p w:rsidR="00895047" w:rsidRDefault="00EC3CE3">
            <w:pPr>
              <w:autoSpaceDE w:val="0"/>
              <w:autoSpaceDN w:val="0"/>
              <w:adjustRightInd w:val="0"/>
              <w:snapToGrid w:val="0"/>
              <w:rPr>
                <w:kern w:val="0"/>
                <w:szCs w:val="21"/>
              </w:rPr>
            </w:pPr>
            <w:r>
              <w:rPr>
                <w:rFonts w:ascii="宋体" w:hAnsi="宋体" w:cs="宋体" w:hint="eastAsia"/>
                <w:kern w:val="0"/>
                <w:szCs w:val="21"/>
              </w:rPr>
              <w:t>从业人员数</w:t>
            </w:r>
          </w:p>
        </w:tc>
      </w:tr>
      <w:tr w:rsidR="00895047">
        <w:trPr>
          <w:cantSplit/>
          <w:trHeight w:val="374"/>
          <w:jc w:val="center"/>
        </w:trPr>
        <w:tc>
          <w:tcPr>
            <w:tcW w:w="3970" w:type="dxa"/>
            <w:shd w:val="clear" w:color="auto" w:fill="FFFFFF"/>
            <w:vAlign w:val="center"/>
          </w:tcPr>
          <w:p w:rsidR="00895047" w:rsidRDefault="00EC3CE3">
            <w:pPr>
              <w:autoSpaceDE w:val="0"/>
              <w:autoSpaceDN w:val="0"/>
              <w:adjustRightInd w:val="0"/>
              <w:snapToGrid w:val="0"/>
              <w:rPr>
                <w:szCs w:val="21"/>
              </w:rPr>
            </w:pPr>
            <w:r>
              <w:rPr>
                <w:rFonts w:ascii="宋体" w:hAnsi="宋体" w:cs="宋体" w:hint="eastAsia"/>
                <w:kern w:val="0"/>
                <w:szCs w:val="21"/>
              </w:rPr>
              <w:t>专利代理机构数</w:t>
            </w:r>
          </w:p>
        </w:tc>
        <w:tc>
          <w:tcPr>
            <w:tcW w:w="3231"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1</w:t>
            </w:r>
          </w:p>
        </w:tc>
        <w:tc>
          <w:tcPr>
            <w:tcW w:w="1336" w:type="dxa"/>
            <w:vAlign w:val="center"/>
          </w:tcPr>
          <w:p w:rsidR="00895047" w:rsidRDefault="00895047">
            <w:pPr>
              <w:autoSpaceDE w:val="0"/>
              <w:autoSpaceDN w:val="0"/>
              <w:adjustRightInd w:val="0"/>
              <w:snapToGrid w:val="0"/>
              <w:jc w:val="center"/>
              <w:rPr>
                <w:kern w:val="0"/>
                <w:szCs w:val="21"/>
              </w:rPr>
            </w:pPr>
          </w:p>
        </w:tc>
      </w:tr>
      <w:tr w:rsidR="00895047">
        <w:trPr>
          <w:cantSplit/>
          <w:trHeight w:val="374"/>
          <w:jc w:val="center"/>
        </w:trPr>
        <w:tc>
          <w:tcPr>
            <w:tcW w:w="3970" w:type="dxa"/>
            <w:shd w:val="clear" w:color="auto" w:fill="FFFFFF"/>
            <w:vAlign w:val="center"/>
          </w:tcPr>
          <w:p w:rsidR="00895047" w:rsidRDefault="00EC3CE3">
            <w:pPr>
              <w:autoSpaceDE w:val="0"/>
              <w:autoSpaceDN w:val="0"/>
              <w:adjustRightInd w:val="0"/>
              <w:snapToGrid w:val="0"/>
              <w:rPr>
                <w:szCs w:val="21"/>
              </w:rPr>
            </w:pPr>
            <w:r>
              <w:rPr>
                <w:rFonts w:ascii="宋体" w:hAnsi="宋体" w:cs="宋体" w:hint="eastAsia"/>
                <w:kern w:val="0"/>
                <w:szCs w:val="21"/>
              </w:rPr>
              <w:t>专利代理从业人员数</w:t>
            </w:r>
          </w:p>
        </w:tc>
        <w:tc>
          <w:tcPr>
            <w:tcW w:w="3231" w:type="dxa"/>
            <w:shd w:val="clear" w:color="auto" w:fill="BFBFBF"/>
            <w:vAlign w:val="center"/>
          </w:tcPr>
          <w:p w:rsidR="00895047" w:rsidRDefault="00EC3CE3">
            <w:pPr>
              <w:autoSpaceDE w:val="0"/>
              <w:autoSpaceDN w:val="0"/>
              <w:adjustRightInd w:val="0"/>
              <w:snapToGrid w:val="0"/>
              <w:jc w:val="center"/>
              <w:rPr>
                <w:kern w:val="0"/>
                <w:szCs w:val="21"/>
              </w:rPr>
            </w:pPr>
            <w:r>
              <w:rPr>
                <w:kern w:val="0"/>
                <w:szCs w:val="21"/>
              </w:rPr>
              <w:t>-</w:t>
            </w:r>
            <w:r>
              <w:rPr>
                <w:rFonts w:hint="eastAsia"/>
                <w:kern w:val="0"/>
                <w:szCs w:val="21"/>
              </w:rPr>
              <w:t>-</w:t>
            </w:r>
          </w:p>
        </w:tc>
        <w:tc>
          <w:tcPr>
            <w:tcW w:w="1336" w:type="dxa"/>
            <w:shd w:val="clear" w:color="auto" w:fill="BFBFBF"/>
            <w:vAlign w:val="center"/>
          </w:tcPr>
          <w:p w:rsidR="00895047" w:rsidRDefault="00EC3CE3">
            <w:pPr>
              <w:autoSpaceDE w:val="0"/>
              <w:autoSpaceDN w:val="0"/>
              <w:adjustRightInd w:val="0"/>
              <w:snapToGrid w:val="0"/>
              <w:ind w:firstLine="420"/>
              <w:rPr>
                <w:kern w:val="0"/>
                <w:szCs w:val="21"/>
              </w:rPr>
            </w:pPr>
            <w:r>
              <w:rPr>
                <w:kern w:val="0"/>
                <w:szCs w:val="21"/>
              </w:rPr>
              <w:t>1</w:t>
            </w:r>
          </w:p>
        </w:tc>
      </w:tr>
    </w:tbl>
    <w:p w:rsidR="00895047" w:rsidRDefault="00895047" w:rsidP="00EC3CE3">
      <w:pPr>
        <w:spacing w:beforeLines="50" w:before="156"/>
        <w:rPr>
          <w:rFonts w:ascii="宋体" w:hAnsi="宋体" w:cs="宋体"/>
          <w:b/>
          <w:bCs/>
        </w:rPr>
        <w:sectPr w:rsidR="00895047" w:rsidSect="00284B23">
          <w:headerReference w:type="even" r:id="rId532"/>
          <w:headerReference w:type="default" r:id="rId533"/>
          <w:pgSz w:w="11906" w:h="16838"/>
          <w:pgMar w:top="1440" w:right="1800" w:bottom="1440" w:left="1800" w:header="851" w:footer="992" w:gutter="0"/>
          <w:cols w:space="425"/>
          <w:docGrid w:type="lines" w:linePitch="312"/>
        </w:sectPr>
      </w:pPr>
    </w:p>
    <w:p w:rsidR="00895047" w:rsidRDefault="00EC3CE3">
      <w:pPr>
        <w:pStyle w:val="1"/>
        <w:jc w:val="center"/>
      </w:pPr>
      <w:bookmarkStart w:id="360" w:name="_Toc503273683"/>
      <w:r>
        <w:lastRenderedPageBreak/>
        <w:t>附件</w:t>
      </w:r>
      <w:r>
        <w:rPr>
          <w:rFonts w:hint="eastAsia"/>
        </w:rPr>
        <w:t xml:space="preserve">2 </w:t>
      </w:r>
      <w:r>
        <w:rPr>
          <w:rFonts w:hint="eastAsia"/>
        </w:rPr>
        <w:t>基于专家打分法的知识产权布局质量评价指标体系构建调查问卷</w:t>
      </w:r>
      <w:bookmarkEnd w:id="360"/>
    </w:p>
    <w:p w:rsidR="00895047" w:rsidRDefault="00EC3CE3">
      <w:pPr>
        <w:spacing w:line="288" w:lineRule="auto"/>
        <w:rPr>
          <w:sz w:val="24"/>
          <w:szCs w:val="24"/>
        </w:rPr>
      </w:pPr>
      <w:r>
        <w:rPr>
          <w:rFonts w:hint="eastAsia"/>
          <w:sz w:val="24"/>
          <w:szCs w:val="24"/>
        </w:rPr>
        <w:t>尊敬的女士</w:t>
      </w:r>
      <w:r>
        <w:rPr>
          <w:rFonts w:hint="eastAsia"/>
          <w:sz w:val="24"/>
          <w:szCs w:val="24"/>
        </w:rPr>
        <w:t>/</w:t>
      </w:r>
      <w:r>
        <w:rPr>
          <w:rFonts w:hint="eastAsia"/>
          <w:sz w:val="24"/>
          <w:szCs w:val="24"/>
        </w:rPr>
        <w:t>先生：</w:t>
      </w:r>
    </w:p>
    <w:p w:rsidR="00895047" w:rsidRDefault="00EC3CE3">
      <w:pPr>
        <w:spacing w:line="288" w:lineRule="auto"/>
        <w:ind w:firstLineChars="200" w:firstLine="480"/>
        <w:rPr>
          <w:sz w:val="24"/>
          <w:szCs w:val="24"/>
        </w:rPr>
      </w:pPr>
      <w:r>
        <w:rPr>
          <w:rFonts w:hint="eastAsia"/>
          <w:sz w:val="24"/>
          <w:szCs w:val="24"/>
        </w:rPr>
        <w:t>您好！我们是宁波市知识产权布局质量评价研究课题组，本问卷主要是针对知识产权（专利）布局质量评价中相关指标的重要程度进行比较，非常感谢您的帮助和付出的宝贵时间。</w:t>
      </w:r>
    </w:p>
    <w:p w:rsidR="00895047" w:rsidRDefault="00EC3CE3">
      <w:pPr>
        <w:pStyle w:val="3"/>
      </w:pPr>
      <w:bookmarkStart w:id="361" w:name="_Toc500699618"/>
      <w:bookmarkStart w:id="362" w:name="_Toc503273684"/>
      <w:r>
        <w:rPr>
          <w:rFonts w:hint="eastAsia"/>
        </w:rPr>
        <w:t>一、指标比较问卷填写说明</w:t>
      </w:r>
      <w:bookmarkEnd w:id="361"/>
      <w:bookmarkEnd w:id="362"/>
    </w:p>
    <w:p w:rsidR="00895047" w:rsidRDefault="00EC3CE3">
      <w:pPr>
        <w:spacing w:line="288" w:lineRule="auto"/>
        <w:rPr>
          <w:sz w:val="24"/>
          <w:szCs w:val="24"/>
        </w:rPr>
      </w:pPr>
      <w:r>
        <w:rPr>
          <w:rFonts w:hint="eastAsia"/>
          <w:sz w:val="24"/>
          <w:szCs w:val="24"/>
        </w:rPr>
        <w:t>宁波市知识产权布局质量评价主要包括五大模块</w:t>
      </w:r>
      <w:r>
        <w:rPr>
          <w:rFonts w:hint="eastAsia"/>
          <w:sz w:val="24"/>
          <w:szCs w:val="24"/>
        </w:rPr>
        <w:t>,</w:t>
      </w:r>
      <w:r>
        <w:rPr>
          <w:rFonts w:hint="eastAsia"/>
          <w:sz w:val="24"/>
          <w:szCs w:val="24"/>
        </w:rPr>
        <w:t>其具体含义如下：</w:t>
      </w:r>
    </w:p>
    <w:p w:rsidR="00895047" w:rsidRDefault="00EC3CE3">
      <w:pPr>
        <w:spacing w:line="288" w:lineRule="auto"/>
        <w:rPr>
          <w:sz w:val="24"/>
          <w:szCs w:val="24"/>
        </w:rPr>
      </w:pPr>
      <w:r>
        <w:rPr>
          <w:rFonts w:hint="eastAsia"/>
          <w:sz w:val="24"/>
          <w:szCs w:val="24"/>
        </w:rPr>
        <w:t>知识产权创造潜力主要指区域知识产权创造的资源基础和条件。</w:t>
      </w:r>
    </w:p>
    <w:p w:rsidR="00895047" w:rsidRDefault="00EC3CE3">
      <w:pPr>
        <w:spacing w:line="288" w:lineRule="auto"/>
        <w:rPr>
          <w:sz w:val="24"/>
          <w:szCs w:val="24"/>
        </w:rPr>
      </w:pPr>
      <w:r>
        <w:rPr>
          <w:rFonts w:hint="eastAsia"/>
          <w:sz w:val="24"/>
          <w:szCs w:val="24"/>
        </w:rPr>
        <w:t>知识产权创造能力主要指不同类型知识产权创造产出的情况。</w:t>
      </w:r>
    </w:p>
    <w:p w:rsidR="00895047" w:rsidRDefault="00EC3CE3">
      <w:pPr>
        <w:spacing w:line="288" w:lineRule="auto"/>
        <w:rPr>
          <w:sz w:val="24"/>
          <w:szCs w:val="24"/>
        </w:rPr>
      </w:pPr>
      <w:r>
        <w:rPr>
          <w:rFonts w:hint="eastAsia"/>
          <w:sz w:val="24"/>
          <w:szCs w:val="24"/>
        </w:rPr>
        <w:t>知识产权运用能力主要指不同类型知识产权的实际运用情况。</w:t>
      </w:r>
    </w:p>
    <w:p w:rsidR="00895047" w:rsidRDefault="00EC3CE3">
      <w:pPr>
        <w:spacing w:line="288" w:lineRule="auto"/>
        <w:rPr>
          <w:sz w:val="24"/>
          <w:szCs w:val="24"/>
        </w:rPr>
      </w:pPr>
      <w:r>
        <w:rPr>
          <w:rFonts w:hint="eastAsia"/>
          <w:sz w:val="24"/>
          <w:szCs w:val="24"/>
        </w:rPr>
        <w:t>知识产权运用需求主要指产业、经济、社会发展对知识产权的现实需求。</w:t>
      </w:r>
    </w:p>
    <w:p w:rsidR="00895047" w:rsidRDefault="00EC3CE3">
      <w:pPr>
        <w:spacing w:line="288" w:lineRule="auto"/>
        <w:rPr>
          <w:sz w:val="24"/>
          <w:szCs w:val="24"/>
        </w:rPr>
      </w:pPr>
      <w:r>
        <w:rPr>
          <w:rFonts w:hint="eastAsia"/>
          <w:sz w:val="24"/>
          <w:szCs w:val="24"/>
        </w:rPr>
        <w:t>知识产权保护管理主要指区域对知识产权的保护程度以及管理和服务水平。</w:t>
      </w:r>
    </w:p>
    <w:p w:rsidR="00895047" w:rsidRDefault="00EC3CE3">
      <w:pPr>
        <w:pStyle w:val="3"/>
        <w:numPr>
          <w:ilvl w:val="0"/>
          <w:numId w:val="6"/>
        </w:numPr>
      </w:pPr>
      <w:bookmarkStart w:id="363" w:name="_Toc500699619"/>
      <w:bookmarkStart w:id="364" w:name="_Toc503273685"/>
      <w:r>
        <w:rPr>
          <w:rFonts w:hint="eastAsia"/>
        </w:rPr>
        <w:t>问卷内容</w:t>
      </w:r>
      <w:bookmarkEnd w:id="363"/>
      <w:bookmarkEnd w:id="364"/>
    </w:p>
    <w:p w:rsidR="00895047" w:rsidRDefault="00EC3CE3">
      <w:pPr>
        <w:spacing w:line="288" w:lineRule="auto"/>
      </w:pPr>
      <w:r>
        <w:rPr>
          <w:rFonts w:hint="eastAsia"/>
        </w:rPr>
        <w:t>1.</w:t>
      </w:r>
      <w:r>
        <w:rPr>
          <w:rFonts w:hint="eastAsia"/>
        </w:rPr>
        <w:t>您所在单位属性：（</w:t>
      </w:r>
      <w:r>
        <w:rPr>
          <w:rFonts w:hint="eastAsia"/>
        </w:rPr>
        <w:t xml:space="preserve">   </w:t>
      </w:r>
      <w:r>
        <w:rPr>
          <w:rFonts w:hint="eastAsia"/>
        </w:rPr>
        <w:t>）</w:t>
      </w:r>
      <w:r>
        <w:rPr>
          <w:rFonts w:hint="eastAsia"/>
        </w:rPr>
        <w:t>[</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政府部门</w:t>
      </w:r>
      <w:r>
        <w:rPr>
          <w:rFonts w:hint="eastAsia"/>
        </w:rPr>
        <w:t xml:space="preserve">     B.</w:t>
      </w:r>
      <w:r>
        <w:rPr>
          <w:rFonts w:hint="eastAsia"/>
        </w:rPr>
        <w:t>企业</w:t>
      </w:r>
      <w:r>
        <w:rPr>
          <w:rFonts w:hint="eastAsia"/>
        </w:rPr>
        <w:t xml:space="preserve">     C.</w:t>
      </w:r>
      <w:r>
        <w:rPr>
          <w:rFonts w:hint="eastAsia"/>
        </w:rPr>
        <w:t>高校</w:t>
      </w:r>
      <w:r>
        <w:rPr>
          <w:rFonts w:hint="eastAsia"/>
        </w:rPr>
        <w:t xml:space="preserve">     D.</w:t>
      </w:r>
      <w:r>
        <w:rPr>
          <w:rFonts w:hint="eastAsia"/>
        </w:rPr>
        <w:t>其他</w:t>
      </w:r>
      <w:r>
        <w:rPr>
          <w:rFonts w:hint="eastAsia"/>
        </w:rPr>
        <w:t xml:space="preserve">     </w:t>
      </w:r>
    </w:p>
    <w:p w:rsidR="00895047" w:rsidRDefault="00EC3CE3">
      <w:pPr>
        <w:spacing w:line="288" w:lineRule="auto"/>
      </w:pPr>
      <w:r>
        <w:rPr>
          <w:color w:val="000000"/>
        </w:rPr>
        <w:t>2.</w:t>
      </w:r>
      <w:r>
        <w:rPr>
          <w:color w:val="000000"/>
        </w:rPr>
        <w:t>您是否从事与知识产权相关的工作</w:t>
      </w:r>
      <w:r>
        <w:rPr>
          <w:rFonts w:hint="eastAsia"/>
          <w:color w:val="000000"/>
        </w:rPr>
        <w:t>：</w:t>
      </w:r>
      <w:r>
        <w:rPr>
          <w:rFonts w:hint="eastAsia"/>
        </w:rPr>
        <w:t>（</w:t>
      </w:r>
      <w:r>
        <w:rPr>
          <w:rFonts w:hint="eastAsia"/>
        </w:rPr>
        <w:t xml:space="preserve">   </w:t>
      </w:r>
      <w:r>
        <w:rPr>
          <w:rFonts w:hint="eastAsia"/>
        </w:rPr>
        <w:t>）</w:t>
      </w:r>
      <w:r>
        <w:rPr>
          <w:color w:val="000000"/>
        </w:rPr>
        <w:t xml:space="preserve"> [</w:t>
      </w:r>
      <w:r>
        <w:rPr>
          <w:color w:val="000000"/>
        </w:rPr>
        <w:t>单选题</w:t>
      </w:r>
      <w:r>
        <w:rPr>
          <w:color w:val="000000"/>
        </w:rPr>
        <w:t>] [</w:t>
      </w:r>
      <w:r>
        <w:rPr>
          <w:color w:val="000000"/>
        </w:rPr>
        <w:t>必答题</w:t>
      </w:r>
      <w:r>
        <w:rPr>
          <w:color w:val="000000"/>
        </w:rPr>
        <w:t>]</w:t>
      </w:r>
    </w:p>
    <w:p w:rsidR="00895047" w:rsidRDefault="00EC3CE3">
      <w:pPr>
        <w:spacing w:line="288" w:lineRule="auto"/>
        <w:ind w:firstLineChars="100" w:firstLine="210"/>
      </w:pPr>
      <w:r>
        <w:rPr>
          <w:rFonts w:hint="eastAsia"/>
        </w:rPr>
        <w:t>A.</w:t>
      </w:r>
      <w:r>
        <w:rPr>
          <w:rFonts w:hint="eastAsia"/>
        </w:rPr>
        <w:t>是</w:t>
      </w:r>
      <w:r>
        <w:rPr>
          <w:rFonts w:hint="eastAsia"/>
        </w:rPr>
        <w:t xml:space="preserve">     B.</w:t>
      </w:r>
      <w:r>
        <w:rPr>
          <w:rFonts w:hint="eastAsia"/>
        </w:rPr>
        <w:t>否</w:t>
      </w:r>
      <w:r>
        <w:rPr>
          <w:rFonts w:hint="eastAsia"/>
        </w:rPr>
        <w:t xml:space="preserve">     </w:t>
      </w:r>
      <w:r>
        <w:rPr>
          <w:rFonts w:hint="eastAsia"/>
        </w:rPr>
        <w:tab/>
      </w:r>
    </w:p>
    <w:p w:rsidR="00895047" w:rsidRDefault="00EC3CE3">
      <w:pPr>
        <w:spacing w:line="288" w:lineRule="auto"/>
      </w:pPr>
      <w:r>
        <w:rPr>
          <w:rFonts w:hint="eastAsia"/>
        </w:rPr>
        <w:t>3.</w:t>
      </w:r>
      <w:r>
        <w:rPr>
          <w:rFonts w:hint="eastAsia"/>
        </w:rPr>
        <w:t>您从事与知识产权相关的工作年限：（</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A.1-3</w:t>
      </w:r>
      <w:r>
        <w:rPr>
          <w:rFonts w:hint="eastAsia"/>
        </w:rPr>
        <w:t>年</w:t>
      </w:r>
      <w:r>
        <w:rPr>
          <w:rFonts w:hint="eastAsia"/>
        </w:rPr>
        <w:t xml:space="preserve">     B.4-8</w:t>
      </w:r>
      <w:r>
        <w:rPr>
          <w:rFonts w:hint="eastAsia"/>
        </w:rPr>
        <w:t>年</w:t>
      </w:r>
      <w:r>
        <w:rPr>
          <w:rFonts w:hint="eastAsia"/>
        </w:rPr>
        <w:t xml:space="preserve">     C.9</w:t>
      </w:r>
      <w:r>
        <w:rPr>
          <w:rFonts w:hint="eastAsia"/>
        </w:rPr>
        <w:t>年及以上</w:t>
      </w:r>
      <w:r>
        <w:rPr>
          <w:rFonts w:hint="eastAsia"/>
        </w:rPr>
        <w:t xml:space="preserve">     </w:t>
      </w:r>
      <w:r>
        <w:rPr>
          <w:rFonts w:hint="eastAsia"/>
        </w:rPr>
        <w:tab/>
      </w:r>
    </w:p>
    <w:p w:rsidR="00895047" w:rsidRDefault="00EC3CE3">
      <w:pPr>
        <w:spacing w:line="288" w:lineRule="auto"/>
      </w:pPr>
      <w:r>
        <w:rPr>
          <w:rFonts w:hint="eastAsia"/>
        </w:rPr>
        <w:t>4.</w:t>
      </w:r>
      <w:r>
        <w:rPr>
          <w:rFonts w:hint="eastAsia"/>
        </w:rPr>
        <w:t>您对知识产权领域的熟悉程度：（</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①非常不了解</w:t>
      </w:r>
      <w:r>
        <w:rPr>
          <w:rFonts w:hint="eastAsia"/>
        </w:rPr>
        <w:t xml:space="preserve">     </w:t>
      </w:r>
      <w:r>
        <w:rPr>
          <w:rFonts w:hint="eastAsia"/>
        </w:rPr>
        <w:t>②不了解</w:t>
      </w:r>
      <w:r>
        <w:rPr>
          <w:rFonts w:hint="eastAsia"/>
        </w:rPr>
        <w:t xml:space="preserve">     </w:t>
      </w:r>
      <w:r>
        <w:rPr>
          <w:rFonts w:hint="eastAsia"/>
        </w:rPr>
        <w:t>③有点不了解</w:t>
      </w:r>
      <w:r>
        <w:rPr>
          <w:rFonts w:hint="eastAsia"/>
        </w:rPr>
        <w:t xml:space="preserve">     </w:t>
      </w:r>
      <w:r>
        <w:rPr>
          <w:rFonts w:hint="eastAsia"/>
        </w:rPr>
        <w:t>④一般</w:t>
      </w:r>
      <w:r>
        <w:rPr>
          <w:rFonts w:hint="eastAsia"/>
        </w:rPr>
        <w:t xml:space="preserve">     </w:t>
      </w:r>
      <w:r>
        <w:rPr>
          <w:rFonts w:hint="eastAsia"/>
        </w:rPr>
        <w:t>⑤有点了解</w:t>
      </w:r>
      <w:r>
        <w:rPr>
          <w:rFonts w:hint="eastAsia"/>
        </w:rPr>
        <w:t xml:space="preserve">     </w:t>
      </w:r>
    </w:p>
    <w:p w:rsidR="00895047" w:rsidRDefault="00EC3CE3">
      <w:pPr>
        <w:spacing w:line="288" w:lineRule="auto"/>
        <w:ind w:firstLineChars="100" w:firstLine="210"/>
      </w:pPr>
      <w:r>
        <w:rPr>
          <w:rFonts w:hint="eastAsia"/>
        </w:rPr>
        <w:t>⑥了解</w:t>
      </w:r>
      <w:r>
        <w:rPr>
          <w:rFonts w:hint="eastAsia"/>
        </w:rPr>
        <w:t xml:space="preserve">     </w:t>
      </w:r>
      <w:r>
        <w:rPr>
          <w:rFonts w:hint="eastAsia"/>
        </w:rPr>
        <w:t>⑦非常了解</w:t>
      </w:r>
      <w:r>
        <w:rPr>
          <w:rFonts w:hint="eastAsia"/>
        </w:rPr>
        <w:t xml:space="preserve">     </w:t>
      </w:r>
    </w:p>
    <w:p w:rsidR="00895047" w:rsidRDefault="00EC3CE3">
      <w:pPr>
        <w:spacing w:line="288" w:lineRule="auto"/>
      </w:pPr>
      <w:r>
        <w:rPr>
          <w:rFonts w:hint="eastAsia"/>
        </w:rPr>
        <w:t>5.1</w:t>
      </w:r>
      <w:r>
        <w:rPr>
          <w:rFonts w:hint="eastAsia"/>
        </w:rPr>
        <w:t>知识产权布局质量评价指标体系中</w:t>
      </w:r>
      <w:r>
        <w:rPr>
          <w:rFonts w:hint="eastAsia"/>
        </w:rPr>
        <w:t>,</w:t>
      </w:r>
      <w:r>
        <w:rPr>
          <w:rFonts w:hint="eastAsia"/>
        </w:rPr>
        <w:t>知识产权创造潜力指标（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r>
        <w:rPr>
          <w:rFonts w:hint="eastAsia"/>
        </w:rPr>
        <w:tab/>
      </w:r>
    </w:p>
    <w:p w:rsidR="00895047" w:rsidRDefault="00EC3CE3">
      <w:pPr>
        <w:spacing w:line="288" w:lineRule="auto"/>
      </w:pPr>
      <w:r>
        <w:rPr>
          <w:rFonts w:hint="eastAsia"/>
        </w:rPr>
        <w:t>5.2</w:t>
      </w:r>
      <w:r>
        <w:rPr>
          <w:rFonts w:hint="eastAsia"/>
        </w:rPr>
        <w:t>知识产权布局质量评价指标体系中</w:t>
      </w:r>
      <w:r>
        <w:rPr>
          <w:rFonts w:hint="eastAsia"/>
        </w:rPr>
        <w:t>,</w:t>
      </w:r>
      <w:r>
        <w:rPr>
          <w:rFonts w:hint="eastAsia"/>
        </w:rPr>
        <w:t>知识产权创造能力指标（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r>
        <w:rPr>
          <w:rFonts w:hint="eastAsia"/>
        </w:rPr>
        <w:tab/>
      </w:r>
    </w:p>
    <w:p w:rsidR="00895047" w:rsidRDefault="00EC3CE3">
      <w:pPr>
        <w:spacing w:line="288" w:lineRule="auto"/>
      </w:pPr>
      <w:r>
        <w:rPr>
          <w:rFonts w:hint="eastAsia"/>
        </w:rPr>
        <w:t>5.3</w:t>
      </w:r>
      <w:r>
        <w:rPr>
          <w:rFonts w:hint="eastAsia"/>
        </w:rPr>
        <w:t>知识产权布局质量评价指标体系中</w:t>
      </w:r>
      <w:r>
        <w:rPr>
          <w:rFonts w:hint="eastAsia"/>
        </w:rPr>
        <w:t>,</w:t>
      </w:r>
      <w:r>
        <w:rPr>
          <w:rFonts w:hint="eastAsia"/>
        </w:rPr>
        <w:t>知识产权运用能力指标（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5.4</w:t>
      </w:r>
      <w:r>
        <w:rPr>
          <w:rFonts w:hint="eastAsia"/>
        </w:rPr>
        <w:t>知识产权布局质量评价指标体系中</w:t>
      </w:r>
      <w:r>
        <w:rPr>
          <w:rFonts w:hint="eastAsia"/>
        </w:rPr>
        <w:t>,</w:t>
      </w:r>
      <w:r>
        <w:rPr>
          <w:rFonts w:hint="eastAsia"/>
        </w:rPr>
        <w:t>知识产权运用需求指标（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5.5</w:t>
      </w:r>
      <w:r>
        <w:rPr>
          <w:rFonts w:hint="eastAsia"/>
        </w:rPr>
        <w:t>知识产权布局质量评价指标体系中</w:t>
      </w:r>
      <w:r>
        <w:rPr>
          <w:rFonts w:hint="eastAsia"/>
        </w:rPr>
        <w:t>,</w:t>
      </w:r>
      <w:r>
        <w:rPr>
          <w:rFonts w:hint="eastAsia"/>
        </w:rPr>
        <w:t>知识产权保护管理指标（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r>
        <w:rPr>
          <w:rFonts w:hint="eastAsia"/>
        </w:rPr>
        <w:tab/>
      </w:r>
    </w:p>
    <w:p w:rsidR="00895047" w:rsidRDefault="00EC3CE3">
      <w:pPr>
        <w:spacing w:line="288" w:lineRule="auto"/>
      </w:pPr>
      <w:r>
        <w:rPr>
          <w:rFonts w:hint="eastAsia"/>
        </w:rPr>
        <w:lastRenderedPageBreak/>
        <w:t>6.1</w:t>
      </w:r>
      <w:r>
        <w:rPr>
          <w:rFonts w:hint="eastAsia"/>
        </w:rPr>
        <w:t>知识产权创造潜力评价中</w:t>
      </w:r>
      <w:r>
        <w:rPr>
          <w:rFonts w:hint="eastAsia"/>
        </w:rPr>
        <w:t>,</w:t>
      </w:r>
      <w:r>
        <w:rPr>
          <w:rFonts w:hint="eastAsia"/>
        </w:rPr>
        <w:t>教育资源指标（</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6.2</w:t>
      </w:r>
      <w:r>
        <w:rPr>
          <w:rFonts w:hint="eastAsia"/>
        </w:rPr>
        <w:t>知识产权创造潜力评价中</w:t>
      </w:r>
      <w:r>
        <w:rPr>
          <w:rFonts w:hint="eastAsia"/>
        </w:rPr>
        <w:t>,</w:t>
      </w:r>
      <w:r>
        <w:rPr>
          <w:rFonts w:hint="eastAsia"/>
        </w:rPr>
        <w:t>科技资源指标是（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6.3</w:t>
      </w:r>
      <w:r>
        <w:rPr>
          <w:rFonts w:hint="eastAsia"/>
        </w:rPr>
        <w:t>知识产权创造潜力评价中</w:t>
      </w:r>
      <w:r>
        <w:rPr>
          <w:rFonts w:hint="eastAsia"/>
        </w:rPr>
        <w:t>,</w:t>
      </w:r>
      <w:r>
        <w:rPr>
          <w:rFonts w:hint="eastAsia"/>
        </w:rPr>
        <w:t>产业资源指标是（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7.1</w:t>
      </w:r>
      <w:r>
        <w:rPr>
          <w:rFonts w:hint="eastAsia"/>
        </w:rPr>
        <w:t>教育资源评价中</w:t>
      </w:r>
      <w:r>
        <w:rPr>
          <w:rFonts w:hint="eastAsia"/>
        </w:rPr>
        <w:t>,</w:t>
      </w:r>
      <w:r>
        <w:rPr>
          <w:rFonts w:hint="eastAsia"/>
        </w:rPr>
        <w:t>普通高校个数指标是（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7.2</w:t>
      </w:r>
      <w:r>
        <w:rPr>
          <w:rFonts w:hint="eastAsia"/>
        </w:rPr>
        <w:t>教育资源评价中</w:t>
      </w:r>
      <w:r>
        <w:rPr>
          <w:rFonts w:hint="eastAsia"/>
        </w:rPr>
        <w:t>,985</w:t>
      </w:r>
      <w:r>
        <w:rPr>
          <w:rFonts w:hint="eastAsia"/>
        </w:rPr>
        <w:t>及</w:t>
      </w:r>
      <w:r>
        <w:rPr>
          <w:rFonts w:hint="eastAsia"/>
        </w:rPr>
        <w:t>211</w:t>
      </w:r>
      <w:r>
        <w:rPr>
          <w:rFonts w:hint="eastAsia"/>
        </w:rPr>
        <w:t>高校数指标是（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7.3</w:t>
      </w:r>
      <w:r>
        <w:rPr>
          <w:rFonts w:hint="eastAsia"/>
        </w:rPr>
        <w:t>教育资源评价中</w:t>
      </w:r>
      <w:r>
        <w:rPr>
          <w:rFonts w:hint="eastAsia"/>
        </w:rPr>
        <w:t>,</w:t>
      </w:r>
      <w:r>
        <w:rPr>
          <w:rFonts w:hint="eastAsia"/>
        </w:rPr>
        <w:t>普通高等学校专任教师人数指标是（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7.4</w:t>
      </w:r>
      <w:r>
        <w:rPr>
          <w:rFonts w:hint="eastAsia"/>
        </w:rPr>
        <w:t>教育资源评价中</w:t>
      </w:r>
      <w:r>
        <w:rPr>
          <w:rFonts w:hint="eastAsia"/>
        </w:rPr>
        <w:t>,</w:t>
      </w:r>
      <w:r>
        <w:rPr>
          <w:rFonts w:hint="eastAsia"/>
        </w:rPr>
        <w:t>高校在校生人数指标是（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7.5</w:t>
      </w:r>
      <w:r>
        <w:rPr>
          <w:rFonts w:hint="eastAsia"/>
        </w:rPr>
        <w:t>教育资源评价中</w:t>
      </w:r>
      <w:r>
        <w:rPr>
          <w:rFonts w:hint="eastAsia"/>
        </w:rPr>
        <w:t>,</w:t>
      </w:r>
      <w:r>
        <w:rPr>
          <w:rFonts w:hint="eastAsia"/>
        </w:rPr>
        <w:t>普通高校国家重点学科数指标是（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7.6</w:t>
      </w:r>
      <w:r>
        <w:rPr>
          <w:rFonts w:hint="eastAsia"/>
        </w:rPr>
        <w:t>教育资源评价中</w:t>
      </w:r>
      <w:r>
        <w:rPr>
          <w:rFonts w:hint="eastAsia"/>
        </w:rPr>
        <w:t>,</w:t>
      </w:r>
      <w:r>
        <w:rPr>
          <w:rFonts w:hint="eastAsia"/>
        </w:rPr>
        <w:t>普通高校一级硕士点个数指标是（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 xml:space="preserve">     </w:t>
      </w:r>
    </w:p>
    <w:p w:rsidR="00895047" w:rsidRDefault="00EC3CE3">
      <w:pPr>
        <w:spacing w:line="288" w:lineRule="auto"/>
      </w:pPr>
      <w:r>
        <w:rPr>
          <w:rFonts w:hint="eastAsia"/>
        </w:rPr>
        <w:t>7.7</w:t>
      </w:r>
      <w:r>
        <w:rPr>
          <w:rFonts w:hint="eastAsia"/>
        </w:rPr>
        <w:t>教育资源评价中</w:t>
      </w:r>
      <w:r>
        <w:rPr>
          <w:rFonts w:hint="eastAsia"/>
        </w:rPr>
        <w:t>,</w:t>
      </w:r>
      <w:r>
        <w:rPr>
          <w:rFonts w:hint="eastAsia"/>
        </w:rPr>
        <w:t>高级职称高校专任教师人数指标是（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p>
    <w:p w:rsidR="00895047" w:rsidRDefault="00EC3CE3">
      <w:pPr>
        <w:spacing w:line="288" w:lineRule="auto"/>
      </w:pPr>
      <w:r>
        <w:rPr>
          <w:rFonts w:hint="eastAsia"/>
        </w:rPr>
        <w:t>8.1</w:t>
      </w:r>
      <w:r>
        <w:rPr>
          <w:rFonts w:hint="eastAsia"/>
        </w:rPr>
        <w:t>在科技资源评价中</w:t>
      </w:r>
      <w:r>
        <w:rPr>
          <w:rFonts w:hint="eastAsia"/>
        </w:rPr>
        <w:t>,</w:t>
      </w:r>
      <w:r>
        <w:rPr>
          <w:rFonts w:hint="eastAsia"/>
        </w:rPr>
        <w:t>研究与试验发展</w:t>
      </w:r>
      <w:r>
        <w:rPr>
          <w:rFonts w:hint="eastAsia"/>
        </w:rPr>
        <w:t>(R&amp;D)</w:t>
      </w:r>
      <w:r>
        <w:rPr>
          <w:rFonts w:hint="eastAsia"/>
        </w:rPr>
        <w:t>人员全时当量指标是（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8.2</w:t>
      </w:r>
      <w:r>
        <w:rPr>
          <w:rFonts w:hint="eastAsia"/>
        </w:rPr>
        <w:t>在科技资源评价中</w:t>
      </w:r>
      <w:r>
        <w:rPr>
          <w:rFonts w:hint="eastAsia"/>
        </w:rPr>
        <w:t>,</w:t>
      </w:r>
      <w:r>
        <w:rPr>
          <w:rFonts w:hint="eastAsia"/>
        </w:rPr>
        <w:t>研究与试验发展（</w:t>
      </w:r>
      <w:r>
        <w:rPr>
          <w:rFonts w:hint="eastAsia"/>
        </w:rPr>
        <w:t>R&amp;D</w:t>
      </w:r>
      <w:r>
        <w:rPr>
          <w:rFonts w:hint="eastAsia"/>
        </w:rPr>
        <w:t>）经费内部支出指标是（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8.3</w:t>
      </w:r>
      <w:r>
        <w:rPr>
          <w:rFonts w:hint="eastAsia"/>
        </w:rPr>
        <w:t>在科技资源评价中</w:t>
      </w:r>
      <w:r>
        <w:rPr>
          <w:rFonts w:hint="eastAsia"/>
        </w:rPr>
        <w:t>,</w:t>
      </w:r>
      <w:r>
        <w:rPr>
          <w:rFonts w:hint="eastAsia"/>
        </w:rPr>
        <w:t>研究与开发机构数量指标是（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8.4</w:t>
      </w:r>
      <w:r>
        <w:rPr>
          <w:rFonts w:hint="eastAsia"/>
        </w:rPr>
        <w:t>在科技资源评价中</w:t>
      </w:r>
      <w:r>
        <w:rPr>
          <w:rFonts w:hint="eastAsia"/>
        </w:rPr>
        <w:t>,</w:t>
      </w:r>
      <w:r>
        <w:rPr>
          <w:rFonts w:hint="eastAsia"/>
        </w:rPr>
        <w:t>国家重点实验室数量指标是（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8.5</w:t>
      </w:r>
      <w:r>
        <w:rPr>
          <w:rFonts w:hint="eastAsia"/>
        </w:rPr>
        <w:t>在科技资源评价中</w:t>
      </w:r>
      <w:r>
        <w:rPr>
          <w:rFonts w:hint="eastAsia"/>
        </w:rPr>
        <w:t>,</w:t>
      </w:r>
      <w:r>
        <w:rPr>
          <w:rFonts w:hint="eastAsia"/>
        </w:rPr>
        <w:t>国家工程技术研究中心数量指标是（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8.6</w:t>
      </w:r>
      <w:r>
        <w:rPr>
          <w:rFonts w:hint="eastAsia"/>
        </w:rPr>
        <w:t>在科技资源评价中</w:t>
      </w:r>
      <w:r>
        <w:rPr>
          <w:rFonts w:hint="eastAsia"/>
        </w:rPr>
        <w:t>,</w:t>
      </w:r>
      <w:r>
        <w:rPr>
          <w:rFonts w:hint="eastAsia"/>
        </w:rPr>
        <w:t>规模以上工业企业研发支出占比指标是（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9.1</w:t>
      </w:r>
      <w:r>
        <w:rPr>
          <w:rFonts w:hint="eastAsia"/>
        </w:rPr>
        <w:t>在产业资源评价中</w:t>
      </w:r>
      <w:r>
        <w:rPr>
          <w:rFonts w:hint="eastAsia"/>
        </w:rPr>
        <w:t>,</w:t>
      </w:r>
      <w:r>
        <w:rPr>
          <w:rFonts w:hint="eastAsia"/>
        </w:rPr>
        <w:t>规模以上工业企业数指标是（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9.2</w:t>
      </w:r>
      <w:r>
        <w:rPr>
          <w:rFonts w:hint="eastAsia"/>
        </w:rPr>
        <w:t>在产业资源评价中</w:t>
      </w:r>
      <w:r>
        <w:rPr>
          <w:rFonts w:hint="eastAsia"/>
        </w:rPr>
        <w:t>,</w:t>
      </w:r>
      <w:r>
        <w:rPr>
          <w:rFonts w:hint="eastAsia"/>
        </w:rPr>
        <w:t>国家级企业技术中心个数指标是（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lastRenderedPageBreak/>
        <w:t>9.3</w:t>
      </w:r>
      <w:r>
        <w:rPr>
          <w:rFonts w:hint="eastAsia"/>
        </w:rPr>
        <w:t>在产业资源评价中</w:t>
      </w:r>
      <w:r>
        <w:rPr>
          <w:rFonts w:hint="eastAsia"/>
        </w:rPr>
        <w:t>,</w:t>
      </w:r>
      <w:r>
        <w:rPr>
          <w:rFonts w:hint="eastAsia"/>
        </w:rPr>
        <w:t>国家高新技术产业开发区个数指标是（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9.4</w:t>
      </w:r>
      <w:r>
        <w:rPr>
          <w:rFonts w:hint="eastAsia"/>
        </w:rPr>
        <w:t>在产业资源评价中</w:t>
      </w:r>
      <w:r>
        <w:rPr>
          <w:rFonts w:hint="eastAsia"/>
        </w:rPr>
        <w:t>,</w:t>
      </w:r>
      <w:r>
        <w:rPr>
          <w:rFonts w:hint="eastAsia"/>
        </w:rPr>
        <w:t>国家级经济技术开发区个数指标是（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9.5</w:t>
      </w:r>
      <w:r>
        <w:rPr>
          <w:rFonts w:hint="eastAsia"/>
        </w:rPr>
        <w:t>在产业资源评价中</w:t>
      </w:r>
      <w:r>
        <w:rPr>
          <w:rFonts w:hint="eastAsia"/>
        </w:rPr>
        <w:t>,</w:t>
      </w:r>
      <w:r>
        <w:rPr>
          <w:rFonts w:hint="eastAsia"/>
        </w:rPr>
        <w:t>有</w:t>
      </w:r>
      <w:r>
        <w:rPr>
          <w:rFonts w:hint="eastAsia"/>
        </w:rPr>
        <w:t>R&amp;D</w:t>
      </w:r>
      <w:r>
        <w:rPr>
          <w:rFonts w:hint="eastAsia"/>
        </w:rPr>
        <w:t>活动的企业数指标是（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9.6</w:t>
      </w:r>
      <w:r>
        <w:rPr>
          <w:rFonts w:hint="eastAsia"/>
        </w:rPr>
        <w:t>在产业资源评价中</w:t>
      </w:r>
      <w:r>
        <w:rPr>
          <w:rFonts w:hint="eastAsia"/>
        </w:rPr>
        <w:t>,</w:t>
      </w:r>
      <w:r>
        <w:rPr>
          <w:rFonts w:hint="eastAsia"/>
        </w:rPr>
        <w:t>高技术产业</w:t>
      </w:r>
      <w:r>
        <w:rPr>
          <w:rFonts w:hint="eastAsia"/>
        </w:rPr>
        <w:t>R&amp;D</w:t>
      </w:r>
      <w:r>
        <w:rPr>
          <w:rFonts w:hint="eastAsia"/>
        </w:rPr>
        <w:t>机构数指标是（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10.1</w:t>
      </w:r>
      <w:r>
        <w:rPr>
          <w:rFonts w:hint="eastAsia"/>
        </w:rPr>
        <w:t>在知识产权创造能力评价中</w:t>
      </w:r>
      <w:r>
        <w:rPr>
          <w:rFonts w:hint="eastAsia"/>
        </w:rPr>
        <w:t>,</w:t>
      </w:r>
      <w:r>
        <w:rPr>
          <w:rFonts w:hint="eastAsia"/>
        </w:rPr>
        <w:t>知识产权创造数量指标是（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10.2</w:t>
      </w:r>
      <w:r>
        <w:rPr>
          <w:rFonts w:hint="eastAsia"/>
        </w:rPr>
        <w:t>在知识产权创造能力评价中</w:t>
      </w:r>
      <w:r>
        <w:rPr>
          <w:rFonts w:hint="eastAsia"/>
        </w:rPr>
        <w:t>,</w:t>
      </w:r>
      <w:r>
        <w:rPr>
          <w:rFonts w:hint="eastAsia"/>
        </w:rPr>
        <w:t>知识产权创造质量指标是（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10.3</w:t>
      </w:r>
      <w:r>
        <w:rPr>
          <w:rFonts w:hint="eastAsia"/>
        </w:rPr>
        <w:t>在知识产权创造能力评价中</w:t>
      </w:r>
      <w:r>
        <w:rPr>
          <w:rFonts w:hint="eastAsia"/>
        </w:rPr>
        <w:t>,</w:t>
      </w:r>
      <w:r>
        <w:rPr>
          <w:rFonts w:hint="eastAsia"/>
        </w:rPr>
        <w:t>知识产权创造效率指标是（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10.4</w:t>
      </w:r>
      <w:r>
        <w:rPr>
          <w:rFonts w:hint="eastAsia"/>
        </w:rPr>
        <w:t>在知识产权创造能力评价中</w:t>
      </w:r>
      <w:r>
        <w:rPr>
          <w:rFonts w:hint="eastAsia"/>
        </w:rPr>
        <w:t>,</w:t>
      </w:r>
      <w:r>
        <w:rPr>
          <w:rFonts w:hint="eastAsia"/>
        </w:rPr>
        <w:t>知识产权创造潜力指标是（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11.1</w:t>
      </w:r>
      <w:r>
        <w:rPr>
          <w:rFonts w:hint="eastAsia"/>
        </w:rPr>
        <w:t>知识产权创造数量评价中</w:t>
      </w:r>
      <w:r>
        <w:rPr>
          <w:rFonts w:hint="eastAsia"/>
        </w:rPr>
        <w:t>,</w:t>
      </w:r>
      <w:r>
        <w:rPr>
          <w:rFonts w:hint="eastAsia"/>
        </w:rPr>
        <w:t>专利申请受理量指标是（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11.2</w:t>
      </w:r>
      <w:r>
        <w:rPr>
          <w:rFonts w:hint="eastAsia"/>
        </w:rPr>
        <w:t>知识产权创造数量评价中</w:t>
      </w:r>
      <w:r>
        <w:rPr>
          <w:rFonts w:hint="eastAsia"/>
        </w:rPr>
        <w:t>,</w:t>
      </w:r>
      <w:r>
        <w:rPr>
          <w:rFonts w:hint="eastAsia"/>
        </w:rPr>
        <w:t>专利申请授权量指标是（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11.3</w:t>
      </w:r>
      <w:r>
        <w:rPr>
          <w:rFonts w:hint="eastAsia"/>
        </w:rPr>
        <w:t>知识产权创造数量评价中</w:t>
      </w:r>
      <w:r>
        <w:rPr>
          <w:rFonts w:hint="eastAsia"/>
        </w:rPr>
        <w:t>,</w:t>
      </w:r>
      <w:r>
        <w:rPr>
          <w:rFonts w:hint="eastAsia"/>
        </w:rPr>
        <w:t>有效专利数指标是（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11.4</w:t>
      </w:r>
      <w:r>
        <w:rPr>
          <w:rFonts w:hint="eastAsia"/>
        </w:rPr>
        <w:t>知识产权创造数量评价中</w:t>
      </w:r>
      <w:r>
        <w:rPr>
          <w:rFonts w:hint="eastAsia"/>
        </w:rPr>
        <w:t>,</w:t>
      </w:r>
      <w:r>
        <w:rPr>
          <w:rFonts w:hint="eastAsia"/>
        </w:rPr>
        <w:t>海外（</w:t>
      </w:r>
      <w:r>
        <w:rPr>
          <w:rFonts w:hint="eastAsia"/>
        </w:rPr>
        <w:t>PCT</w:t>
      </w:r>
      <w:r>
        <w:rPr>
          <w:rFonts w:hint="eastAsia"/>
        </w:rPr>
        <w:t>）专利申请数指标是（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12.1</w:t>
      </w:r>
      <w:r>
        <w:rPr>
          <w:rFonts w:hint="eastAsia"/>
        </w:rPr>
        <w:t>知识产权创造质量评价中</w:t>
      </w:r>
      <w:r>
        <w:rPr>
          <w:rFonts w:hint="eastAsia"/>
        </w:rPr>
        <w:t>,</w:t>
      </w:r>
      <w:r>
        <w:rPr>
          <w:rFonts w:hint="eastAsia"/>
        </w:rPr>
        <w:t>发明专利申请数指标是（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12.2</w:t>
      </w:r>
      <w:r>
        <w:rPr>
          <w:rFonts w:hint="eastAsia"/>
        </w:rPr>
        <w:t>知识产权创造质量评价中</w:t>
      </w:r>
      <w:r>
        <w:rPr>
          <w:rFonts w:hint="eastAsia"/>
        </w:rPr>
        <w:t>,</w:t>
      </w:r>
      <w:r>
        <w:rPr>
          <w:rFonts w:hint="eastAsia"/>
        </w:rPr>
        <w:t>发明专利授权数指标是（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12.3</w:t>
      </w:r>
      <w:r>
        <w:rPr>
          <w:rFonts w:hint="eastAsia"/>
        </w:rPr>
        <w:t>知识产权创造质量评价中</w:t>
      </w:r>
      <w:r>
        <w:rPr>
          <w:rFonts w:hint="eastAsia"/>
        </w:rPr>
        <w:t>,</w:t>
      </w:r>
      <w:r>
        <w:rPr>
          <w:rFonts w:hint="eastAsia"/>
        </w:rPr>
        <w:t>有效发明专利数指标是（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13.1</w:t>
      </w:r>
      <w:r>
        <w:rPr>
          <w:rFonts w:hint="eastAsia"/>
        </w:rPr>
        <w:t>知识产权创造效率评价中</w:t>
      </w:r>
      <w:r>
        <w:rPr>
          <w:rFonts w:hint="eastAsia"/>
        </w:rPr>
        <w:t>,</w:t>
      </w:r>
      <w:r>
        <w:rPr>
          <w:rFonts w:hint="eastAsia"/>
        </w:rPr>
        <w:t>每万人发明专利拥有量指标是（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13.2</w:t>
      </w:r>
      <w:r>
        <w:rPr>
          <w:rFonts w:hint="eastAsia"/>
        </w:rPr>
        <w:t>知识产权创造效率评价中</w:t>
      </w:r>
      <w:r>
        <w:rPr>
          <w:rFonts w:hint="eastAsia"/>
        </w:rPr>
        <w:t>,</w:t>
      </w:r>
      <w:r>
        <w:rPr>
          <w:rFonts w:hint="eastAsia"/>
        </w:rPr>
        <w:t>每千万元研发经费发明专利授权量指标是（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14.1</w:t>
      </w:r>
      <w:r>
        <w:rPr>
          <w:rFonts w:hint="eastAsia"/>
        </w:rPr>
        <w:t>知识产权创造潜力评价中</w:t>
      </w:r>
      <w:r>
        <w:rPr>
          <w:rFonts w:hint="eastAsia"/>
        </w:rPr>
        <w:t>,</w:t>
      </w:r>
      <w:r>
        <w:rPr>
          <w:rFonts w:hint="eastAsia"/>
        </w:rPr>
        <w:t>专利申请增长率指标是（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lastRenderedPageBreak/>
        <w:t>14.2</w:t>
      </w:r>
      <w:r>
        <w:rPr>
          <w:rFonts w:hint="eastAsia"/>
        </w:rPr>
        <w:t>知识产权创造潜力评价中</w:t>
      </w:r>
      <w:r>
        <w:rPr>
          <w:rFonts w:hint="eastAsia"/>
        </w:rPr>
        <w:t xml:space="preserve">, </w:t>
      </w:r>
      <w:r>
        <w:rPr>
          <w:rFonts w:hint="eastAsia"/>
        </w:rPr>
        <w:t>专利授权增长率指标是（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15.1</w:t>
      </w:r>
      <w:r>
        <w:rPr>
          <w:rFonts w:hint="eastAsia"/>
        </w:rPr>
        <w:t>知识产权运用能力评价中</w:t>
      </w:r>
      <w:r>
        <w:rPr>
          <w:rFonts w:hint="eastAsia"/>
        </w:rPr>
        <w:t>,</w:t>
      </w:r>
      <w:r>
        <w:rPr>
          <w:rFonts w:hint="eastAsia"/>
        </w:rPr>
        <w:t>知识产权运用规模指标是（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15.2</w:t>
      </w:r>
      <w:r>
        <w:rPr>
          <w:rFonts w:hint="eastAsia"/>
        </w:rPr>
        <w:t>知识产权运用能力评价中</w:t>
      </w:r>
      <w:r>
        <w:rPr>
          <w:rFonts w:hint="eastAsia"/>
        </w:rPr>
        <w:t>,</w:t>
      </w:r>
      <w:r>
        <w:rPr>
          <w:rFonts w:hint="eastAsia"/>
        </w:rPr>
        <w:t>知识产权运用效益指标是（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16.1</w:t>
      </w:r>
      <w:r>
        <w:rPr>
          <w:rFonts w:hint="eastAsia"/>
        </w:rPr>
        <w:t>知识产权运用规模评价中</w:t>
      </w:r>
      <w:r>
        <w:rPr>
          <w:rFonts w:hint="eastAsia"/>
        </w:rPr>
        <w:t>,</w:t>
      </w:r>
      <w:r>
        <w:rPr>
          <w:rFonts w:hint="eastAsia"/>
        </w:rPr>
        <w:t>专利申请权与专利权转让数指标是（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16.2</w:t>
      </w:r>
      <w:r>
        <w:rPr>
          <w:rFonts w:hint="eastAsia"/>
        </w:rPr>
        <w:t>知识产权运用规模评价中</w:t>
      </w:r>
      <w:r>
        <w:rPr>
          <w:rFonts w:hint="eastAsia"/>
        </w:rPr>
        <w:t xml:space="preserve">, </w:t>
      </w:r>
      <w:r>
        <w:rPr>
          <w:rFonts w:hint="eastAsia"/>
        </w:rPr>
        <w:t>专利质押数指标是（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16.3</w:t>
      </w:r>
      <w:r>
        <w:rPr>
          <w:rFonts w:hint="eastAsia"/>
        </w:rPr>
        <w:t>知识产权运用规模评价中</w:t>
      </w:r>
      <w:r>
        <w:rPr>
          <w:rFonts w:hint="eastAsia"/>
        </w:rPr>
        <w:t xml:space="preserve">, </w:t>
      </w:r>
      <w:r>
        <w:rPr>
          <w:rFonts w:hint="eastAsia"/>
        </w:rPr>
        <w:t>专利实施许可数指标是（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17.1</w:t>
      </w:r>
      <w:r>
        <w:rPr>
          <w:rFonts w:hint="eastAsia"/>
        </w:rPr>
        <w:t>知识产权运用质量评价中</w:t>
      </w:r>
      <w:r>
        <w:rPr>
          <w:rFonts w:hint="eastAsia"/>
        </w:rPr>
        <w:t>,</w:t>
      </w:r>
      <w:r>
        <w:rPr>
          <w:rFonts w:hint="eastAsia"/>
        </w:rPr>
        <w:t>专利申请权与专利权转让合同金额指标是（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17.2</w:t>
      </w:r>
      <w:r>
        <w:rPr>
          <w:rFonts w:hint="eastAsia"/>
        </w:rPr>
        <w:t>知识产权运用质量评价中</w:t>
      </w:r>
      <w:r>
        <w:rPr>
          <w:rFonts w:hint="eastAsia"/>
        </w:rPr>
        <w:t>,</w:t>
      </w:r>
      <w:r>
        <w:rPr>
          <w:rFonts w:hint="eastAsia"/>
        </w:rPr>
        <w:t>专利质押金额指标是（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17.3</w:t>
      </w:r>
      <w:r>
        <w:rPr>
          <w:rFonts w:hint="eastAsia"/>
        </w:rPr>
        <w:t>知识产权运用质量评价中</w:t>
      </w:r>
      <w:r>
        <w:rPr>
          <w:rFonts w:hint="eastAsia"/>
        </w:rPr>
        <w:t>,</w:t>
      </w:r>
      <w:r>
        <w:rPr>
          <w:rFonts w:hint="eastAsia"/>
        </w:rPr>
        <w:t>专利实施许可合同金额指标是（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18.1</w:t>
      </w:r>
      <w:r>
        <w:rPr>
          <w:rFonts w:hint="eastAsia"/>
        </w:rPr>
        <w:t>知识产权运用需求评价中</w:t>
      </w:r>
      <w:r>
        <w:rPr>
          <w:rFonts w:hint="eastAsia"/>
        </w:rPr>
        <w:t>,</w:t>
      </w:r>
      <w:r>
        <w:rPr>
          <w:rFonts w:hint="eastAsia"/>
        </w:rPr>
        <w:t>产业需求指标是（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18.2</w:t>
      </w:r>
      <w:r>
        <w:rPr>
          <w:rFonts w:hint="eastAsia"/>
        </w:rPr>
        <w:t>知识产权运用需求评价中</w:t>
      </w:r>
      <w:r>
        <w:rPr>
          <w:rFonts w:hint="eastAsia"/>
        </w:rPr>
        <w:t>,</w:t>
      </w:r>
      <w:r>
        <w:rPr>
          <w:rFonts w:hint="eastAsia"/>
        </w:rPr>
        <w:t>经济需求指标是（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19.1</w:t>
      </w:r>
      <w:r>
        <w:rPr>
          <w:rFonts w:hint="eastAsia"/>
        </w:rPr>
        <w:t>知识产权运用产业需求评价中</w:t>
      </w:r>
      <w:r>
        <w:rPr>
          <w:rFonts w:hint="eastAsia"/>
        </w:rPr>
        <w:t>,</w:t>
      </w:r>
      <w:r>
        <w:rPr>
          <w:rFonts w:hint="eastAsia"/>
        </w:rPr>
        <w:t>高技术产业主营业务收入指标是（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19.2</w:t>
      </w:r>
      <w:r>
        <w:rPr>
          <w:rFonts w:hint="eastAsia"/>
        </w:rPr>
        <w:t>知识产权运用产业需求评价中</w:t>
      </w:r>
      <w:r>
        <w:rPr>
          <w:rFonts w:hint="eastAsia"/>
        </w:rPr>
        <w:t xml:space="preserve">, </w:t>
      </w:r>
      <w:r>
        <w:rPr>
          <w:rFonts w:hint="eastAsia"/>
        </w:rPr>
        <w:t>高技术产业出口交货值指标是（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19.3</w:t>
      </w:r>
      <w:r>
        <w:rPr>
          <w:rFonts w:hint="eastAsia"/>
        </w:rPr>
        <w:t>知识产权运用产业需求评价中</w:t>
      </w:r>
      <w:r>
        <w:rPr>
          <w:rFonts w:hint="eastAsia"/>
        </w:rPr>
        <w:t xml:space="preserve">, </w:t>
      </w:r>
      <w:r>
        <w:rPr>
          <w:rFonts w:hint="eastAsia"/>
        </w:rPr>
        <w:t>工业企业购买国内技术支出指标是（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19.4</w:t>
      </w:r>
      <w:r>
        <w:rPr>
          <w:rFonts w:hint="eastAsia"/>
        </w:rPr>
        <w:t>知识产权运用产业需求评价中</w:t>
      </w:r>
      <w:r>
        <w:rPr>
          <w:rFonts w:hint="eastAsia"/>
        </w:rPr>
        <w:t xml:space="preserve">, </w:t>
      </w:r>
      <w:r>
        <w:rPr>
          <w:rFonts w:hint="eastAsia"/>
        </w:rPr>
        <w:t>工业企业技术引进经费支出指标是（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19.5</w:t>
      </w:r>
      <w:r>
        <w:rPr>
          <w:rFonts w:hint="eastAsia"/>
        </w:rPr>
        <w:t>知识产权运用产业需求评价中</w:t>
      </w:r>
      <w:r>
        <w:rPr>
          <w:rFonts w:hint="eastAsia"/>
        </w:rPr>
        <w:t xml:space="preserve">, </w:t>
      </w:r>
      <w:r>
        <w:rPr>
          <w:rFonts w:hint="eastAsia"/>
        </w:rPr>
        <w:t>工业企业消化吸收经费支出指标是（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lastRenderedPageBreak/>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19.6</w:t>
      </w:r>
      <w:r>
        <w:rPr>
          <w:rFonts w:hint="eastAsia"/>
        </w:rPr>
        <w:t>知识产权运用产业需求评价中</w:t>
      </w:r>
      <w:r>
        <w:rPr>
          <w:rFonts w:hint="eastAsia"/>
        </w:rPr>
        <w:t xml:space="preserve">, </w:t>
      </w:r>
      <w:r>
        <w:rPr>
          <w:rFonts w:hint="eastAsia"/>
        </w:rPr>
        <w:t>高技术产业新产品销售收入指标是（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19.7</w:t>
      </w:r>
      <w:r>
        <w:rPr>
          <w:rFonts w:hint="eastAsia"/>
        </w:rPr>
        <w:t>知识产权运用产业需求评价中</w:t>
      </w:r>
      <w:r>
        <w:rPr>
          <w:rFonts w:hint="eastAsia"/>
        </w:rPr>
        <w:t xml:space="preserve">, </w:t>
      </w:r>
      <w:r>
        <w:rPr>
          <w:rFonts w:hint="eastAsia"/>
        </w:rPr>
        <w:t>高技术产业新产品出口交货值指标是（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20.1</w:t>
      </w:r>
      <w:r>
        <w:rPr>
          <w:rFonts w:hint="eastAsia"/>
        </w:rPr>
        <w:t>知识产权运用经济需求评价中</w:t>
      </w:r>
      <w:r>
        <w:rPr>
          <w:rFonts w:hint="eastAsia"/>
        </w:rPr>
        <w:t>,GDP</w:t>
      </w:r>
      <w:r>
        <w:rPr>
          <w:rFonts w:hint="eastAsia"/>
        </w:rPr>
        <w:t>规模指标是（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20.2</w:t>
      </w:r>
      <w:r>
        <w:rPr>
          <w:rFonts w:hint="eastAsia"/>
        </w:rPr>
        <w:t>知识产权运用经济需求评价中</w:t>
      </w:r>
      <w:r>
        <w:rPr>
          <w:rFonts w:hint="eastAsia"/>
        </w:rPr>
        <w:t>,</w:t>
      </w:r>
      <w:r>
        <w:rPr>
          <w:rFonts w:hint="eastAsia"/>
        </w:rPr>
        <w:t>工业总产值规模指标是（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20.3</w:t>
      </w:r>
      <w:r>
        <w:rPr>
          <w:rFonts w:hint="eastAsia"/>
        </w:rPr>
        <w:t>知识产权运用经济需求评价中</w:t>
      </w:r>
      <w:r>
        <w:rPr>
          <w:rFonts w:hint="eastAsia"/>
        </w:rPr>
        <w:t>,</w:t>
      </w:r>
      <w:r>
        <w:rPr>
          <w:rFonts w:hint="eastAsia"/>
        </w:rPr>
        <w:t>第三产业产值规模指标是（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p>
    <w:p w:rsidR="00895047" w:rsidRDefault="00EC3CE3">
      <w:pPr>
        <w:spacing w:line="288" w:lineRule="auto"/>
      </w:pPr>
      <w:r>
        <w:rPr>
          <w:rFonts w:hint="eastAsia"/>
        </w:rPr>
        <w:t>20.4</w:t>
      </w:r>
      <w:r>
        <w:rPr>
          <w:rFonts w:hint="eastAsia"/>
        </w:rPr>
        <w:t>知识产权运用经济需求评价中</w:t>
      </w:r>
      <w:r>
        <w:rPr>
          <w:rFonts w:hint="eastAsia"/>
        </w:rPr>
        <w:t xml:space="preserve">, </w:t>
      </w:r>
      <w:r>
        <w:rPr>
          <w:rFonts w:hint="eastAsia"/>
        </w:rPr>
        <w:t>人均</w:t>
      </w:r>
      <w:r>
        <w:rPr>
          <w:rFonts w:hint="eastAsia"/>
        </w:rPr>
        <w:t>GDP</w:t>
      </w:r>
      <w:r>
        <w:rPr>
          <w:rFonts w:hint="eastAsia"/>
        </w:rPr>
        <w:t>水平指标是（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20.5</w:t>
      </w:r>
      <w:r>
        <w:rPr>
          <w:rFonts w:hint="eastAsia"/>
        </w:rPr>
        <w:t>知识产权运用经济需求评价中</w:t>
      </w:r>
      <w:r>
        <w:rPr>
          <w:rFonts w:hint="eastAsia"/>
        </w:rPr>
        <w:t xml:space="preserve">, </w:t>
      </w:r>
      <w:r>
        <w:rPr>
          <w:rFonts w:hint="eastAsia"/>
        </w:rPr>
        <w:t>城镇居民人均可支配收入水平指标是（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20.6</w:t>
      </w:r>
      <w:r>
        <w:rPr>
          <w:rFonts w:hint="eastAsia"/>
        </w:rPr>
        <w:t>知识产权运用经济需求评价中</w:t>
      </w:r>
      <w:r>
        <w:rPr>
          <w:rFonts w:hint="eastAsia"/>
        </w:rPr>
        <w:t xml:space="preserve">, </w:t>
      </w:r>
      <w:r>
        <w:rPr>
          <w:rFonts w:hint="eastAsia"/>
        </w:rPr>
        <w:t>农村居民人均可支配收入水平指标是（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21.1</w:t>
      </w:r>
      <w:r>
        <w:rPr>
          <w:rFonts w:hint="eastAsia"/>
        </w:rPr>
        <w:t>知识产权保护管理评价中</w:t>
      </w:r>
      <w:r>
        <w:rPr>
          <w:rFonts w:hint="eastAsia"/>
        </w:rPr>
        <w:t>,</w:t>
      </w:r>
      <w:r>
        <w:rPr>
          <w:rFonts w:hint="eastAsia"/>
        </w:rPr>
        <w:t>知识产权保护指标是（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21.2</w:t>
      </w:r>
      <w:r>
        <w:rPr>
          <w:rFonts w:hint="eastAsia"/>
        </w:rPr>
        <w:t>知识产权保护管理评价中</w:t>
      </w:r>
      <w:r>
        <w:rPr>
          <w:rFonts w:hint="eastAsia"/>
        </w:rPr>
        <w:t>,</w:t>
      </w:r>
      <w:r>
        <w:rPr>
          <w:rFonts w:hint="eastAsia"/>
        </w:rPr>
        <w:t>知识产权服务管理指标是（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22.1</w:t>
      </w:r>
      <w:r>
        <w:rPr>
          <w:rFonts w:hint="eastAsia"/>
        </w:rPr>
        <w:t>知识产权保护评价中</w:t>
      </w:r>
      <w:r>
        <w:rPr>
          <w:rFonts w:hint="eastAsia"/>
        </w:rPr>
        <w:t>,</w:t>
      </w:r>
      <w:r>
        <w:rPr>
          <w:rFonts w:hint="eastAsia"/>
        </w:rPr>
        <w:t>受理专利侵权指标是（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22.2</w:t>
      </w:r>
      <w:r>
        <w:rPr>
          <w:rFonts w:hint="eastAsia"/>
        </w:rPr>
        <w:t>知识产权保护评价中</w:t>
      </w:r>
      <w:r>
        <w:rPr>
          <w:rFonts w:hint="eastAsia"/>
        </w:rPr>
        <w:t>,</w:t>
      </w:r>
      <w:r>
        <w:rPr>
          <w:rFonts w:hint="eastAsia"/>
        </w:rPr>
        <w:t>其他纠纷案件数指标是（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22.3</w:t>
      </w:r>
      <w:r>
        <w:rPr>
          <w:rFonts w:hint="eastAsia"/>
        </w:rPr>
        <w:t>知识产权保护评价中</w:t>
      </w:r>
      <w:r>
        <w:rPr>
          <w:rFonts w:hint="eastAsia"/>
        </w:rPr>
        <w:t xml:space="preserve">, </w:t>
      </w:r>
      <w:r>
        <w:rPr>
          <w:rFonts w:hint="eastAsia"/>
        </w:rPr>
        <w:t>查处假冒专利案件数指标是（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22.4</w:t>
      </w:r>
      <w:r>
        <w:rPr>
          <w:rFonts w:hint="eastAsia"/>
        </w:rPr>
        <w:t>知识产权保护评价中</w:t>
      </w:r>
      <w:r>
        <w:rPr>
          <w:rFonts w:hint="eastAsia"/>
        </w:rPr>
        <w:t xml:space="preserve">, </w:t>
      </w:r>
      <w:r>
        <w:rPr>
          <w:rFonts w:hint="eastAsia"/>
        </w:rPr>
        <w:t>地方知识产权法规、规章、规划数量指标是（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 xml:space="preserve">23.1 </w:t>
      </w:r>
      <w:r>
        <w:rPr>
          <w:rFonts w:hint="eastAsia"/>
        </w:rPr>
        <w:t>知识产权服务管理评价中</w:t>
      </w:r>
      <w:r>
        <w:rPr>
          <w:rFonts w:hint="eastAsia"/>
        </w:rPr>
        <w:t>,</w:t>
      </w:r>
      <w:r>
        <w:rPr>
          <w:rFonts w:hint="eastAsia"/>
        </w:rPr>
        <w:t>专利代理机构数指标是（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 xml:space="preserve">23.2 </w:t>
      </w:r>
      <w:r>
        <w:rPr>
          <w:rFonts w:hint="eastAsia"/>
        </w:rPr>
        <w:t>知识产权服务管理评价中</w:t>
      </w:r>
      <w:r>
        <w:rPr>
          <w:rFonts w:hint="eastAsia"/>
        </w:rPr>
        <w:t>,</w:t>
      </w:r>
      <w:r>
        <w:rPr>
          <w:rFonts w:hint="eastAsia"/>
        </w:rPr>
        <w:t>专利代理从业人员数指标是（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895047" w:rsidRDefault="00EC3CE3">
      <w:pPr>
        <w:spacing w:line="288" w:lineRule="auto"/>
        <w:ind w:firstLineChars="100" w:firstLine="210"/>
      </w:pPr>
      <w:r>
        <w:rPr>
          <w:rFonts w:hint="eastAsia"/>
        </w:rPr>
        <w:lastRenderedPageBreak/>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895047" w:rsidRDefault="00EC3CE3">
      <w:pPr>
        <w:spacing w:line="288" w:lineRule="auto"/>
      </w:pPr>
      <w:r>
        <w:rPr>
          <w:rFonts w:hint="eastAsia"/>
        </w:rPr>
        <w:t xml:space="preserve">23.3 </w:t>
      </w:r>
      <w:r>
        <w:rPr>
          <w:rFonts w:hint="eastAsia"/>
        </w:rPr>
        <w:t>知识产权服务管理评价中</w:t>
      </w:r>
      <w:r>
        <w:rPr>
          <w:rFonts w:hint="eastAsia"/>
        </w:rPr>
        <w:t>,</w:t>
      </w:r>
      <w:r>
        <w:rPr>
          <w:rFonts w:hint="eastAsia"/>
        </w:rPr>
        <w:t>知识产权公共服务机构人员数指标是（</w:t>
      </w:r>
      <w:r>
        <w:rPr>
          <w:rFonts w:hint="eastAsia"/>
        </w:rPr>
        <w:t xml:space="preserve">   </w:t>
      </w:r>
      <w:r>
        <w:rPr>
          <w:rFonts w:hint="eastAsia"/>
        </w:rPr>
        <w:t>）。</w:t>
      </w:r>
      <w:r>
        <w:rPr>
          <w:rFonts w:hint="eastAsia"/>
        </w:rPr>
        <w:t xml:space="preserve"> [</w:t>
      </w:r>
      <w:r>
        <w:rPr>
          <w:rFonts w:hint="eastAsia"/>
        </w:rPr>
        <w:t>单选题</w:t>
      </w:r>
      <w:r>
        <w:rPr>
          <w:rFonts w:hint="eastAsia"/>
        </w:rPr>
        <w:t>] [</w:t>
      </w:r>
      <w:r>
        <w:rPr>
          <w:rFonts w:hint="eastAsia"/>
        </w:rPr>
        <w:t>必答题</w:t>
      </w:r>
      <w:r>
        <w:rPr>
          <w:rFonts w:hint="eastAsia"/>
        </w:rPr>
        <w:t>]</w:t>
      </w:r>
    </w:p>
    <w:p w:rsidR="00284B23" w:rsidRDefault="00EC3CE3" w:rsidP="00284B23">
      <w:pPr>
        <w:spacing w:line="288" w:lineRule="auto"/>
        <w:ind w:firstLineChars="100" w:firstLine="210"/>
      </w:pPr>
      <w:r>
        <w:rPr>
          <w:rFonts w:hint="eastAsia"/>
        </w:rPr>
        <w:t>A.</w:t>
      </w:r>
      <w:r>
        <w:rPr>
          <w:rFonts w:hint="eastAsia"/>
        </w:rPr>
        <w:t>很重要</w:t>
      </w:r>
      <w:r>
        <w:rPr>
          <w:rFonts w:hint="eastAsia"/>
        </w:rPr>
        <w:t xml:space="preserve">     B.</w:t>
      </w:r>
      <w:r>
        <w:rPr>
          <w:rFonts w:hint="eastAsia"/>
        </w:rPr>
        <w:t>重要</w:t>
      </w:r>
      <w:r>
        <w:rPr>
          <w:rFonts w:hint="eastAsia"/>
        </w:rPr>
        <w:t xml:space="preserve">     C.</w:t>
      </w:r>
      <w:r>
        <w:rPr>
          <w:rFonts w:hint="eastAsia"/>
        </w:rPr>
        <w:t>一般</w:t>
      </w:r>
      <w:r>
        <w:rPr>
          <w:rFonts w:hint="eastAsia"/>
        </w:rPr>
        <w:t xml:space="preserve">     D.</w:t>
      </w:r>
      <w:r>
        <w:rPr>
          <w:rFonts w:hint="eastAsia"/>
        </w:rPr>
        <w:t>不重要</w:t>
      </w:r>
      <w:r>
        <w:rPr>
          <w:rFonts w:hint="eastAsia"/>
        </w:rPr>
        <w:t xml:space="preserve">     E.</w:t>
      </w:r>
      <w:r>
        <w:rPr>
          <w:rFonts w:hint="eastAsia"/>
        </w:rPr>
        <w:t>非常不重要</w:t>
      </w:r>
      <w:r>
        <w:rPr>
          <w:rFonts w:hint="eastAsia"/>
        </w:rPr>
        <w:tab/>
      </w:r>
    </w:p>
    <w:p w:rsidR="00284B23" w:rsidRDefault="00284B23">
      <w:pPr>
        <w:widowControl/>
        <w:jc w:val="left"/>
      </w:pPr>
      <w:r>
        <w:br w:type="page"/>
      </w:r>
    </w:p>
    <w:p w:rsidR="00895047" w:rsidRDefault="00EC3CE3">
      <w:pPr>
        <w:pStyle w:val="1"/>
        <w:rPr>
          <w:b w:val="0"/>
        </w:rPr>
      </w:pPr>
      <w:bookmarkStart w:id="365" w:name="_Toc503273686"/>
      <w:r>
        <w:rPr>
          <w:rStyle w:val="10"/>
          <w:rFonts w:hint="eastAsia"/>
          <w:b/>
        </w:rPr>
        <w:lastRenderedPageBreak/>
        <w:t>附件</w:t>
      </w:r>
      <w:r>
        <w:rPr>
          <w:rStyle w:val="10"/>
          <w:rFonts w:hint="eastAsia"/>
          <w:b/>
        </w:rPr>
        <w:t>3 2006-2015</w:t>
      </w:r>
      <w:r>
        <w:rPr>
          <w:rStyle w:val="10"/>
          <w:rFonts w:hint="eastAsia"/>
          <w:b/>
        </w:rPr>
        <w:t>年宁波市知识产权布局质量评价相关数据</w:t>
      </w:r>
      <w:bookmarkEnd w:id="365"/>
    </w:p>
    <w:tbl>
      <w:tblPr>
        <w:tblW w:w="833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313"/>
        <w:gridCol w:w="421"/>
        <w:gridCol w:w="1140"/>
        <w:gridCol w:w="646"/>
        <w:gridCol w:w="646"/>
        <w:gridCol w:w="646"/>
        <w:gridCol w:w="646"/>
        <w:gridCol w:w="646"/>
        <w:gridCol w:w="646"/>
        <w:gridCol w:w="646"/>
        <w:gridCol w:w="646"/>
        <w:gridCol w:w="646"/>
        <w:gridCol w:w="646"/>
      </w:tblGrid>
      <w:tr w:rsidR="00895047">
        <w:trPr>
          <w:trHeight w:val="397"/>
        </w:trPr>
        <w:tc>
          <w:tcPr>
            <w:tcW w:w="313"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一级指标</w:t>
            </w:r>
          </w:p>
        </w:tc>
        <w:tc>
          <w:tcPr>
            <w:tcW w:w="421"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二级指标</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三级指标</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2006年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2007年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2008年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2009年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2010年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2011年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2012年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2013年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2014年</w:t>
            </w:r>
          </w:p>
        </w:tc>
        <w:tc>
          <w:tcPr>
            <w:tcW w:w="646"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sz w:val="15"/>
                <w:szCs w:val="15"/>
              </w:rPr>
            </w:pPr>
            <w:r>
              <w:rPr>
                <w:rFonts w:ascii="宋体" w:eastAsia="宋体" w:hAnsi="宋体" w:cs="宋体" w:hint="eastAsia"/>
                <w:b/>
                <w:color w:val="000000"/>
                <w:kern w:val="0"/>
                <w:sz w:val="15"/>
                <w:szCs w:val="15"/>
              </w:rPr>
              <w:t>2015年</w:t>
            </w:r>
          </w:p>
        </w:tc>
      </w:tr>
      <w:tr w:rsidR="00895047">
        <w:trPr>
          <w:trHeight w:val="397"/>
        </w:trPr>
        <w:tc>
          <w:tcPr>
            <w:tcW w:w="313"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知识产权创造潜力</w:t>
            </w: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教育资源</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普通高校数（个）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985及211高校数（个）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普通高等学校专任教师(人)</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6488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6634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6829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6933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7146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9086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7524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7808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8417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高校在校生人数（个）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121263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127596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130440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137495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140818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144424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145358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148954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150854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155767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普通高校一级硕士点（个）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普通高校国家重点学科数（个）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科技资源</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规模以上工业企业研究与试验发展（R&amp;D）人员（人）</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18568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25986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29100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32769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44480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47555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54934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63972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67070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91287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规模以上工业企业研究与试验发展（R&amp;D）经费内部支出（亿元）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30.2975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40.2271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44.64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58.4329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78.2537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97.5034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122.2028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141.9568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160.0005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177.8514</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研究与开发机构数（个）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国家重点实验室数（个）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国家工程技术研究中心数（个）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规模以上工业企业研发支出占比（%）</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0.511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0.539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0.54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0.747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0.753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0.826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1.036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1.127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1.207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1.412</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产业资源</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9873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11017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12119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12236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12492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6628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6803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7166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7382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7508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国家级企业技术中心数（个）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国家高新技术产业开发区数（个）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国家级经济技术开发区个数（个）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规模以上有R&amp;D活动的企业数（个）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1744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2001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2389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2993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3205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3322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3592</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高技术产业R&amp;D机构数（个）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283</w:t>
            </w:r>
          </w:p>
        </w:tc>
      </w:tr>
      <w:tr w:rsidR="00895047">
        <w:trPr>
          <w:trHeight w:val="397"/>
        </w:trPr>
        <w:tc>
          <w:tcPr>
            <w:tcW w:w="313"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知识产权创造能力</w:t>
            </w: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知识产权创造数量</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专利申请受理量（件）</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10417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12789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16181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22738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48652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73647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83266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58413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58825</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专利申请授权量（件）</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6098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8850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9883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15837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25976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38074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59175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58298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43224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46087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有效专利数（件）</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13759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18137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27115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36640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60621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86604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130500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156110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150454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145588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海外专利申请数（件）</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218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535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3103</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知识产权创造质量</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发明专利申请数（件）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1439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1950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2858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4401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7387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12952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16072</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发明专利授权数（件）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803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1210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1625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2065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2248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2832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5412</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有效发明专利数（件）</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569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1170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1889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4545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6460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7961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9730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14132</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知识产权创造效率</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每万人发明专利拥有量（件/万人）</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0.88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4.31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5.97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8.47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12.79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18.09</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每千万元研发经费发明专利授权量（件/千万元）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0.43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0.67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2.93</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知识产权创造潜力</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专利申请增长率（%）</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22.77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26.52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40.52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16.17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84.19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-29.85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0.71</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专利授权增长率（%）</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45.12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11.67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64.02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46.57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-25.86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6.62</w:t>
            </w:r>
          </w:p>
        </w:tc>
      </w:tr>
      <w:tr w:rsidR="00895047">
        <w:trPr>
          <w:trHeight w:val="397"/>
        </w:trPr>
        <w:tc>
          <w:tcPr>
            <w:tcW w:w="313"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知识产权运用能力</w:t>
            </w: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知识产权运用规模</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规模以上工业企业专利所有权转让及许可数（项）</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522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398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规模以上工业企业专利所有权转让及许可收入（万元）</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1431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8632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1502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w:t>
            </w:r>
          </w:p>
        </w:tc>
      </w:tr>
      <w:tr w:rsidR="00895047">
        <w:trPr>
          <w:trHeight w:val="397"/>
        </w:trPr>
        <w:tc>
          <w:tcPr>
            <w:tcW w:w="313"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知识产权运用需求</w:t>
            </w: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产业需求</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高技术产业主营业务收入（亿元）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400.54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717.27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773.95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654.68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860.6568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966.14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1047.56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1043.22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1114.65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1079.04</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高技术产业出口交货值（亿元）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209.6345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492.2625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548.34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416.1397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523.0403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486.3386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447.4863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549.8523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581.7668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482.4827</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工业企业购买国内技术支出（万元）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32299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17109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30800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26872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16808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19960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31381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37683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97150</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工业企业技术引进经费支出（万元）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34333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33768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35100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39588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46645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11342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26343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15772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14376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13293</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工业企业消化吸收经费支出（万元）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19160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12622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15400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23605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18719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5900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2629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2058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3010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1978</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高技术产业新产品销售收入（万元）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1074472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1329449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107800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915831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1389255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2281784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2693363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3382634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3760782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4272549</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高技术产业新产品出口交货值（万元）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515750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620362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545300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362919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564419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751434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926970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893174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1027571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1124041</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经济需求</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GDP（亿元）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2874.44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3435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3964.05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4214.6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6059.24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6582.21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7128.87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7610.28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8003.61</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工业总产值（亿元）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1425.95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1725.07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1990.51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2006.55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2586.17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3019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3170.07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3377.97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3533.68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3632.86</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第三产业产值（亿元）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1151.55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1384.63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1600.01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1783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2073.18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2454.49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2796.85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3110.8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3354.17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3620.71</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人均GDP（元）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51460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50474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56771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73998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90175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105334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114065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123139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130769</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136773</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城镇居民人均可支配收入（元）</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19642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22332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25196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27237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29977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34321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38043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41657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44155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47852</w:t>
            </w:r>
          </w:p>
        </w:tc>
      </w:tr>
      <w:tr w:rsidR="00895047">
        <w:trPr>
          <w:trHeight w:val="397"/>
        </w:trPr>
        <w:tc>
          <w:tcPr>
            <w:tcW w:w="313" w:type="dxa"/>
            <w:vMerge/>
            <w:shd w:val="clear" w:color="auto" w:fill="auto"/>
            <w:vAlign w:val="center"/>
          </w:tcPr>
          <w:p w:rsidR="00895047" w:rsidRDefault="00895047">
            <w:pPr>
              <w:spacing w:line="200" w:lineRule="exact"/>
              <w:jc w:val="center"/>
              <w:rPr>
                <w:rFonts w:ascii="宋体" w:eastAsia="宋体" w:hAnsi="宋体" w:cs="宋体"/>
                <w:b/>
                <w:color w:val="00000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农村居民人均可支配收入（元）</w:t>
            </w:r>
          </w:p>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8847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10051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11450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12641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14261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16518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18475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20534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24283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26469</w:t>
            </w:r>
          </w:p>
        </w:tc>
      </w:tr>
      <w:tr w:rsidR="00895047">
        <w:trPr>
          <w:trHeight w:val="397"/>
        </w:trPr>
        <w:tc>
          <w:tcPr>
            <w:tcW w:w="313"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知识产权保护管理</w:t>
            </w: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知识产权保护</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知识产权司法保护强度（分）</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95.5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专利行政保护强度（分）</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知识产权法规、规章、规划数量（部）</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val="restart"/>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知识产权管理服务</w:t>
            </w: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专利代理机构数（个）</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专利代理从业人员数（人）</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108</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受理专利侵权、其他纠纷案件数（件）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123</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129</w:t>
            </w: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专利侵权纠纷（件）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311</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300</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206</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219</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专利权权属纠纷（件）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r>
      <w:tr w:rsidR="00895047">
        <w:trPr>
          <w:trHeight w:val="397"/>
        </w:trPr>
        <w:tc>
          <w:tcPr>
            <w:tcW w:w="313"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421" w:type="dxa"/>
            <w:vMerge/>
            <w:shd w:val="clear" w:color="auto" w:fill="auto"/>
            <w:vAlign w:val="center"/>
          </w:tcPr>
          <w:p w:rsidR="00895047" w:rsidRDefault="00895047">
            <w:pPr>
              <w:widowControl/>
              <w:spacing w:line="200" w:lineRule="exact"/>
              <w:jc w:val="center"/>
              <w:textAlignment w:val="center"/>
              <w:rPr>
                <w:rFonts w:ascii="宋体" w:eastAsia="宋体" w:hAnsi="宋体" w:cs="宋体"/>
                <w:b/>
                <w:color w:val="000000"/>
                <w:kern w:val="0"/>
                <w:sz w:val="15"/>
                <w:szCs w:val="15"/>
              </w:rPr>
            </w:pPr>
          </w:p>
        </w:tc>
        <w:tc>
          <w:tcPr>
            <w:tcW w:w="1140" w:type="dxa"/>
            <w:shd w:val="clear" w:color="auto" w:fill="auto"/>
            <w:vAlign w:val="center"/>
          </w:tcPr>
          <w:p w:rsidR="00895047" w:rsidRDefault="00EC3CE3">
            <w:pPr>
              <w:widowControl/>
              <w:spacing w:line="200" w:lineRule="exact"/>
              <w:jc w:val="center"/>
              <w:textAlignment w:val="center"/>
              <w:rPr>
                <w:rFonts w:ascii="宋体" w:eastAsia="宋体" w:hAnsi="宋体" w:cs="宋体"/>
                <w:b/>
                <w:color w:val="000000"/>
                <w:kern w:val="0"/>
                <w:sz w:val="15"/>
                <w:szCs w:val="15"/>
              </w:rPr>
            </w:pPr>
            <w:r>
              <w:rPr>
                <w:rFonts w:ascii="宋体" w:eastAsia="宋体" w:hAnsi="宋体" w:cs="宋体" w:hint="eastAsia"/>
                <w:b/>
                <w:color w:val="000000"/>
                <w:kern w:val="0"/>
                <w:sz w:val="15"/>
                <w:szCs w:val="15"/>
              </w:rPr>
              <w:t>专利合同纠纷（件）</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646" w:type="dxa"/>
            <w:shd w:val="clear" w:color="auto" w:fill="auto"/>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646" w:type="dxa"/>
            <w:shd w:val="clear" w:color="auto" w:fill="auto"/>
            <w:vAlign w:val="center"/>
          </w:tcPr>
          <w:p w:rsidR="00895047" w:rsidRDefault="00895047">
            <w:pPr>
              <w:rPr>
                <w:rFonts w:asciiTheme="minorEastAsia" w:hAnsiTheme="minorEastAsia" w:cs="宋体"/>
                <w:b/>
                <w:color w:val="000000"/>
                <w:sz w:val="15"/>
                <w:szCs w:val="15"/>
              </w:rPr>
            </w:pPr>
          </w:p>
        </w:tc>
      </w:tr>
    </w:tbl>
    <w:p w:rsidR="00895047" w:rsidRDefault="00895047">
      <w:pPr>
        <w:pStyle w:val="1"/>
        <w:sectPr w:rsidR="00895047" w:rsidSect="00284B23">
          <w:pgSz w:w="11906" w:h="16838"/>
          <w:pgMar w:top="1440" w:right="1797" w:bottom="1440" w:left="1797" w:header="851" w:footer="992" w:gutter="0"/>
          <w:cols w:space="425"/>
          <w:docGrid w:type="lines" w:linePitch="312"/>
        </w:sectPr>
      </w:pPr>
    </w:p>
    <w:p w:rsidR="00895047" w:rsidRDefault="00EC3CE3">
      <w:pPr>
        <w:pStyle w:val="1"/>
        <w:jc w:val="center"/>
      </w:pPr>
      <w:bookmarkStart w:id="366" w:name="_Toc503273687"/>
      <w:r>
        <w:rPr>
          <w:rFonts w:hint="eastAsia"/>
        </w:rPr>
        <w:lastRenderedPageBreak/>
        <w:t>附件</w:t>
      </w:r>
      <w:r>
        <w:rPr>
          <w:rFonts w:hint="eastAsia"/>
        </w:rPr>
        <w:t>4 2015</w:t>
      </w:r>
      <w:r>
        <w:rPr>
          <w:rFonts w:hint="eastAsia"/>
        </w:rPr>
        <w:t>年长三角地区</w:t>
      </w:r>
      <w:r>
        <w:rPr>
          <w:rFonts w:hint="eastAsia"/>
        </w:rPr>
        <w:t>7</w:t>
      </w:r>
      <w:r>
        <w:rPr>
          <w:rFonts w:hint="eastAsia"/>
        </w:rPr>
        <w:t>市知识产权布局质量评价</w:t>
      </w:r>
      <w:bookmarkEnd w:id="366"/>
    </w:p>
    <w:p w:rsidR="00895047" w:rsidRDefault="00EC3CE3">
      <w:pPr>
        <w:pStyle w:val="1"/>
        <w:jc w:val="center"/>
      </w:pPr>
      <w:bookmarkStart w:id="367" w:name="_Toc503273688"/>
      <w:r>
        <w:rPr>
          <w:rFonts w:hint="eastAsia"/>
        </w:rPr>
        <w:t>相关数据</w:t>
      </w:r>
      <w:bookmarkEnd w:id="367"/>
    </w:p>
    <w:tbl>
      <w:tblPr>
        <w:tblW w:w="8332" w:type="dxa"/>
        <w:tblLayout w:type="fixed"/>
        <w:tblCellMar>
          <w:top w:w="15" w:type="dxa"/>
          <w:left w:w="15" w:type="dxa"/>
          <w:bottom w:w="15" w:type="dxa"/>
          <w:right w:w="15" w:type="dxa"/>
        </w:tblCellMar>
        <w:tblLook w:val="04A0" w:firstRow="1" w:lastRow="0" w:firstColumn="1" w:lastColumn="0" w:noHBand="0" w:noVBand="1"/>
      </w:tblPr>
      <w:tblGrid>
        <w:gridCol w:w="449"/>
        <w:gridCol w:w="750"/>
        <w:gridCol w:w="1575"/>
        <w:gridCol w:w="794"/>
        <w:gridCol w:w="794"/>
        <w:gridCol w:w="794"/>
        <w:gridCol w:w="794"/>
        <w:gridCol w:w="794"/>
        <w:gridCol w:w="794"/>
        <w:gridCol w:w="794"/>
      </w:tblGrid>
      <w:tr w:rsidR="00895047">
        <w:trPr>
          <w:trHeight w:val="397"/>
        </w:trPr>
        <w:tc>
          <w:tcPr>
            <w:tcW w:w="4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spacing w:line="180" w:lineRule="exact"/>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一级指标</w:t>
            </w:r>
          </w:p>
        </w:tc>
        <w:tc>
          <w:tcPr>
            <w:tcW w:w="7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二级指标</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三级指标</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宁波</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杭州</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嘉兴</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上海</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南京</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苏州</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无锡</w:t>
            </w:r>
          </w:p>
        </w:tc>
      </w:tr>
      <w:tr w:rsidR="00895047">
        <w:trPr>
          <w:trHeight w:val="397"/>
        </w:trPr>
        <w:tc>
          <w:tcPr>
            <w:tcW w:w="4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创造潜力</w:t>
            </w: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教育资源</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普通高校数（个）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985及211高校数（个）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普通高等学校专任教师(人)</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8417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28868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2384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41570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47979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11647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6213</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高校在校生人数（个）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155767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475558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52713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511623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706193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214816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115341</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普通高校一级硕士点（个）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普通高校国家重点学科数（个）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科技资源</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研究与试验发展（R&amp;D）人员全时当量（人年）</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72150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64924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30462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94981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76847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138976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74112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研究与试验发展（R&amp;D）经费内部支出（亿元）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177.85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198.06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94.51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474.2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138.83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336.82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227.94</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研究与开发机构数（个）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国家重点实验室数（个）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国家工程技术研究中心数（个）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规模以上工业企业研发支出占比（%）</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1.618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1.314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1.61</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产业资源</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规模以上工业企业数（个）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7509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6073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5389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8592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2714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10062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4988</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国家级企业技术中心数（个）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国家高新技术产业开发区数（个）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国家级经济技术开发区个数</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有R&amp;D活动的企业数（个）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3592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1518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1228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1866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3103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2332</w:t>
            </w:r>
          </w:p>
        </w:tc>
      </w:tr>
      <w:tr w:rsidR="00895047">
        <w:trPr>
          <w:trHeight w:val="397"/>
        </w:trPr>
        <w:tc>
          <w:tcPr>
            <w:tcW w:w="4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知识产权创造能力</w:t>
            </w: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lastRenderedPageBreak/>
              <w:t>创造数量</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lastRenderedPageBreak/>
              <w:t>专利申请受理量（件）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58825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60839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26339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100006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55944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98704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56964</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专利申请授权量（件）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46087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46245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18789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60623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28104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62263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34776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有效专利数（件）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145588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142177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29862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251157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70672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136108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65736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海外专利申请数（件）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3103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1110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4314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634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1142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创造质量</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发明专利申请数（件）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16072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17777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5487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46976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27701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44241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24197</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发明专利授权数( 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5412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8296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1184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17601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8824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10488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5480</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有效发明专利数（件）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14132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30280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2650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69982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27123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29104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16517</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创造效率</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每万人发明专利拥有量（件/万人）</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18.09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7.38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28.97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27.45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25.41</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每千万元研发经费发明专利授权量（件/千万元）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2.75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6.35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创造潜力</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专利申请增长率（%）</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0.71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25.26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10.58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0.22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-0.26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4.48</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专利授权增长率（%）</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6.62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37.85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7.64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0.2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23.03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13.81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24.48</w:t>
            </w:r>
          </w:p>
        </w:tc>
      </w:tr>
      <w:tr w:rsidR="00895047">
        <w:trPr>
          <w:trHeight w:val="397"/>
        </w:trPr>
        <w:tc>
          <w:tcPr>
            <w:tcW w:w="4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知识产权运用能力</w:t>
            </w: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运用数量</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专利申请权与专利权转让数（件）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3102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2534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5732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1817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3883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1490</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专利实施许可数（件）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395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专利质押数（件）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w:t>
            </w:r>
          </w:p>
        </w:tc>
      </w:tr>
      <w:tr w:rsidR="00895047">
        <w:trPr>
          <w:trHeight w:val="397"/>
        </w:trPr>
        <w:tc>
          <w:tcPr>
            <w:tcW w:w="4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知识产权运用需求</w:t>
            </w: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产业需求</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高技术产业主营业务收入（亿元）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1079.04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1994.37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49.13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7213.01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5422.8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14076.78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6383.07</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工业企业购买国内技术支出（万元）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97150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51683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12912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260409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18474.3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190000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1755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工业企业技术引进经费支出（万元）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13293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31370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54640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504363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61968.1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171000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26260.5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工业企业消化吸收经费支出（万元）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1978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3611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11423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259608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3559.5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47800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8238.6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经济需求</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GDP（亿元）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8003.61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10050.21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3517.81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25123.45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9720.77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14504.07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8518.26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工业总产值（亿元）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3632.86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3497.83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1668.57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7162.33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3395.26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6490.44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3837.28</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第三产业产值（亿元）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3620.71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5853.25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1528.04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17022.63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5571.64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7243.24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4183.11</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人均GDP（元）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136773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139653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100852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103795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118171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136702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130938</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城镇居民人均可支配收入（元）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47852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48316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45499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52962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46104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50390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45129</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农村居民人均可支配收入（元）</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26469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25719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26838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23205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19483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25580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24155</w:t>
            </w:r>
          </w:p>
        </w:tc>
      </w:tr>
      <w:tr w:rsidR="00895047">
        <w:trPr>
          <w:trHeight w:val="397"/>
        </w:trPr>
        <w:tc>
          <w:tcPr>
            <w:tcW w:w="44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知识产权保护管理</w:t>
            </w: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保护</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受理专利侵权、其他纠纷案件数(件）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847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864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675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413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45</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117</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查处假冒专利案件数（件）</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574</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638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地方知识产权法规、规章、规划数量（个）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6</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知识产权</w:t>
            </w:r>
          </w:p>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管理服务</w:t>
            </w: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专利代理机构数（个）</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29</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20</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16</w:t>
            </w:r>
          </w:p>
        </w:tc>
      </w:tr>
      <w:tr w:rsidR="00895047">
        <w:trPr>
          <w:trHeight w:val="397"/>
        </w:trPr>
        <w:tc>
          <w:tcPr>
            <w:tcW w:w="44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75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895047">
            <w:pPr>
              <w:widowControl/>
              <w:jc w:val="center"/>
              <w:textAlignment w:val="center"/>
              <w:rPr>
                <w:rFonts w:asciiTheme="minorEastAsia" w:hAnsiTheme="minorEastAsia" w:cs="宋体"/>
                <w:b/>
                <w:color w:val="000000"/>
                <w:kern w:val="0"/>
                <w:sz w:val="15"/>
                <w:szCs w:val="15"/>
              </w:rPr>
            </w:pPr>
          </w:p>
        </w:tc>
        <w:tc>
          <w:tcPr>
            <w:tcW w:w="15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widowControl/>
              <w:jc w:val="center"/>
              <w:textAlignment w:val="center"/>
              <w:rPr>
                <w:rFonts w:asciiTheme="minorEastAsia" w:hAnsiTheme="minorEastAsia" w:cs="宋体"/>
                <w:b/>
                <w:color w:val="000000"/>
                <w:kern w:val="0"/>
                <w:sz w:val="15"/>
                <w:szCs w:val="15"/>
              </w:rPr>
            </w:pPr>
            <w:r>
              <w:rPr>
                <w:rFonts w:asciiTheme="minorEastAsia" w:hAnsiTheme="minorEastAsia" w:cs="宋体" w:hint="eastAsia"/>
                <w:b/>
                <w:color w:val="000000"/>
                <w:kern w:val="0"/>
                <w:sz w:val="15"/>
                <w:szCs w:val="15"/>
              </w:rPr>
              <w:t>专利代理从业人员数（人）</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501</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1168</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433</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132</w:t>
            </w:r>
          </w:p>
        </w:tc>
        <w:tc>
          <w:tcPr>
            <w:tcW w:w="79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95047" w:rsidRDefault="00EC3CE3">
            <w:pPr>
              <w:jc w:val="right"/>
              <w:rPr>
                <w:rFonts w:asciiTheme="minorEastAsia" w:hAnsiTheme="minorEastAsia" w:cs="宋体"/>
                <w:b/>
                <w:color w:val="000000"/>
                <w:sz w:val="15"/>
                <w:szCs w:val="15"/>
              </w:rPr>
            </w:pPr>
            <w:r>
              <w:rPr>
                <w:rFonts w:asciiTheme="minorEastAsia" w:hAnsiTheme="minorEastAsia" w:hint="eastAsia"/>
                <w:b/>
                <w:color w:val="000000"/>
                <w:sz w:val="15"/>
                <w:szCs w:val="15"/>
              </w:rPr>
              <w:t>105</w:t>
            </w:r>
          </w:p>
        </w:tc>
      </w:tr>
    </w:tbl>
    <w:p w:rsidR="00895047" w:rsidRDefault="00895047">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311D" w:rsidRDefault="0047311D">
      <w:pPr>
        <w:spacing w:line="360" w:lineRule="auto"/>
        <w:rPr>
          <w:rFonts w:asciiTheme="minorEastAsia" w:hAnsiTheme="minorEastAsia" w:cstheme="minorEastAsia"/>
          <w:sz w:val="24"/>
          <w:szCs w:val="24"/>
        </w:rPr>
      </w:pPr>
    </w:p>
    <w:p w:rsidR="004723E3" w:rsidRDefault="004723E3" w:rsidP="004723E3">
      <w:pPr>
        <w:pStyle w:val="1"/>
        <w:jc w:val="center"/>
      </w:pPr>
      <w:bookmarkStart w:id="368" w:name="_Toc503273689"/>
      <w:r>
        <w:rPr>
          <w:rFonts w:hint="eastAsia"/>
        </w:rPr>
        <w:lastRenderedPageBreak/>
        <w:t>附件</w:t>
      </w:r>
      <w:r>
        <w:t xml:space="preserve">5  </w:t>
      </w:r>
      <w:r>
        <w:rPr>
          <w:rFonts w:hint="eastAsia"/>
        </w:rPr>
        <w:t>宁波企业国内外专利诉讼情况调研</w:t>
      </w:r>
      <w:bookmarkEnd w:id="368"/>
      <w:r w:rsidR="00700AFA">
        <w:rPr>
          <w:rFonts w:hint="eastAsia"/>
        </w:rPr>
        <w:t>分析</w:t>
      </w:r>
    </w:p>
    <w:p w:rsidR="004723E3" w:rsidRPr="004723E3" w:rsidRDefault="004723E3" w:rsidP="004723E3">
      <w:pPr>
        <w:pStyle w:val="3"/>
        <w:rPr>
          <w:sz w:val="26"/>
          <w:szCs w:val="26"/>
        </w:rPr>
      </w:pPr>
      <w:bookmarkStart w:id="369" w:name="_Toc503273690"/>
      <w:r w:rsidRPr="004723E3">
        <w:rPr>
          <w:rFonts w:hint="eastAsia"/>
          <w:sz w:val="26"/>
          <w:szCs w:val="26"/>
        </w:rPr>
        <w:t>一、调研范围</w:t>
      </w:r>
      <w:bookmarkEnd w:id="369"/>
    </w:p>
    <w:p w:rsidR="004723E3" w:rsidRPr="004723E3" w:rsidRDefault="004723E3" w:rsidP="004723E3">
      <w:pPr>
        <w:spacing w:line="288" w:lineRule="auto"/>
        <w:ind w:firstLine="480"/>
        <w:rPr>
          <w:sz w:val="24"/>
          <w:szCs w:val="24"/>
        </w:rPr>
      </w:pPr>
      <w:r w:rsidRPr="004723E3">
        <w:rPr>
          <w:rFonts w:hint="eastAsia"/>
          <w:sz w:val="24"/>
          <w:szCs w:val="24"/>
        </w:rPr>
        <w:t>本课题主要研究宁波企业在国内外，国外主要包括美国、英国、日本、韩国、澳大利亚等各国，所涉及的专利（知识产权）诉讼案件情况，具体包括：涉诉宁波企业具体名称、涉诉时间、案件涉及的专利类型及名称、案件的判决结果或处理结果等内容。</w:t>
      </w:r>
    </w:p>
    <w:p w:rsidR="004723E3" w:rsidRPr="004723E3" w:rsidRDefault="004723E3" w:rsidP="004723E3">
      <w:pPr>
        <w:pStyle w:val="3"/>
        <w:rPr>
          <w:sz w:val="26"/>
          <w:szCs w:val="26"/>
        </w:rPr>
      </w:pPr>
      <w:bookmarkStart w:id="370" w:name="_Toc503273691"/>
      <w:r w:rsidRPr="004723E3">
        <w:rPr>
          <w:rFonts w:hint="eastAsia"/>
          <w:sz w:val="26"/>
          <w:szCs w:val="26"/>
        </w:rPr>
        <w:t>二、调研方法</w:t>
      </w:r>
      <w:bookmarkEnd w:id="370"/>
    </w:p>
    <w:p w:rsidR="004723E3" w:rsidRPr="004723E3" w:rsidRDefault="004723E3" w:rsidP="004723E3">
      <w:pPr>
        <w:spacing w:line="288" w:lineRule="auto"/>
        <w:ind w:firstLine="480"/>
        <w:rPr>
          <w:sz w:val="24"/>
          <w:szCs w:val="24"/>
        </w:rPr>
      </w:pPr>
      <w:r w:rsidRPr="004723E3">
        <w:rPr>
          <w:rFonts w:hint="eastAsia"/>
          <w:sz w:val="24"/>
          <w:szCs w:val="24"/>
        </w:rPr>
        <w:t>本课题主要采用实证调查和定量分析的研究方法。通过收集的宁波企业涉诉国内外专利（知识产权）诉讼案件数据，运用数据统计分析及图表归纳等方法，分析宁波企业在国内外所面临的诉讼情况。</w:t>
      </w:r>
    </w:p>
    <w:p w:rsidR="004723E3" w:rsidRPr="004723E3" w:rsidRDefault="004723E3" w:rsidP="004723E3">
      <w:pPr>
        <w:pStyle w:val="3"/>
        <w:rPr>
          <w:sz w:val="26"/>
          <w:szCs w:val="26"/>
        </w:rPr>
      </w:pPr>
      <w:bookmarkStart w:id="371" w:name="_Toc503273692"/>
      <w:r w:rsidRPr="004723E3">
        <w:rPr>
          <w:rFonts w:hint="eastAsia"/>
          <w:sz w:val="26"/>
          <w:szCs w:val="26"/>
        </w:rPr>
        <w:t>三、调研结果分析</w:t>
      </w:r>
      <w:bookmarkEnd w:id="371"/>
    </w:p>
    <w:p w:rsidR="004723E3" w:rsidRPr="004723E3" w:rsidRDefault="004723E3" w:rsidP="004723E3">
      <w:pPr>
        <w:spacing w:line="288" w:lineRule="auto"/>
        <w:ind w:firstLine="480"/>
        <w:rPr>
          <w:sz w:val="24"/>
          <w:szCs w:val="24"/>
        </w:rPr>
      </w:pPr>
      <w:r w:rsidRPr="004723E3">
        <w:rPr>
          <w:rFonts w:hint="eastAsia"/>
          <w:sz w:val="24"/>
          <w:szCs w:val="24"/>
        </w:rPr>
        <w:t>数据统计显示，宁波企业在国外涉及专利（知识产权）诉讼案件共</w:t>
      </w:r>
      <w:r w:rsidRPr="004723E3">
        <w:rPr>
          <w:rFonts w:hint="eastAsia"/>
          <w:sz w:val="24"/>
          <w:szCs w:val="24"/>
        </w:rPr>
        <w:t>82</w:t>
      </w:r>
      <w:r w:rsidRPr="004723E3">
        <w:rPr>
          <w:rFonts w:hint="eastAsia"/>
          <w:sz w:val="24"/>
          <w:szCs w:val="24"/>
        </w:rPr>
        <w:t>起，其中美国</w:t>
      </w:r>
      <w:r w:rsidRPr="004723E3">
        <w:rPr>
          <w:rFonts w:hint="eastAsia"/>
          <w:sz w:val="24"/>
          <w:szCs w:val="24"/>
        </w:rPr>
        <w:t>62</w:t>
      </w:r>
      <w:r w:rsidRPr="004723E3">
        <w:rPr>
          <w:rFonts w:hint="eastAsia"/>
          <w:sz w:val="24"/>
          <w:szCs w:val="24"/>
        </w:rPr>
        <w:t>起（涉专利案件</w:t>
      </w:r>
      <w:r w:rsidRPr="004723E3">
        <w:rPr>
          <w:rFonts w:hint="eastAsia"/>
          <w:sz w:val="24"/>
          <w:szCs w:val="24"/>
        </w:rPr>
        <w:t>43</w:t>
      </w:r>
      <w:r w:rsidRPr="004723E3">
        <w:rPr>
          <w:rFonts w:hint="eastAsia"/>
          <w:sz w:val="24"/>
          <w:szCs w:val="24"/>
        </w:rPr>
        <w:t>起），日本</w:t>
      </w:r>
      <w:r w:rsidRPr="004723E3">
        <w:rPr>
          <w:rFonts w:hint="eastAsia"/>
          <w:sz w:val="24"/>
          <w:szCs w:val="24"/>
        </w:rPr>
        <w:t>1</w:t>
      </w:r>
      <w:r w:rsidRPr="004723E3">
        <w:rPr>
          <w:rFonts w:hint="eastAsia"/>
          <w:sz w:val="24"/>
          <w:szCs w:val="24"/>
        </w:rPr>
        <w:t>起，韩国</w:t>
      </w:r>
      <w:r w:rsidRPr="004723E3">
        <w:rPr>
          <w:rFonts w:hint="eastAsia"/>
          <w:sz w:val="24"/>
          <w:szCs w:val="24"/>
        </w:rPr>
        <w:t>16</w:t>
      </w:r>
      <w:r w:rsidRPr="004723E3">
        <w:rPr>
          <w:rFonts w:hint="eastAsia"/>
          <w:sz w:val="24"/>
          <w:szCs w:val="24"/>
        </w:rPr>
        <w:t>起，英国</w:t>
      </w:r>
      <w:r w:rsidRPr="004723E3">
        <w:rPr>
          <w:rFonts w:hint="eastAsia"/>
          <w:sz w:val="24"/>
          <w:szCs w:val="24"/>
        </w:rPr>
        <w:t>3</w:t>
      </w:r>
      <w:r w:rsidRPr="004723E3">
        <w:rPr>
          <w:rFonts w:hint="eastAsia"/>
          <w:sz w:val="24"/>
          <w:szCs w:val="24"/>
        </w:rPr>
        <w:t>起，澳大利亚</w:t>
      </w:r>
      <w:r w:rsidRPr="004723E3">
        <w:rPr>
          <w:rFonts w:hint="eastAsia"/>
          <w:sz w:val="24"/>
          <w:szCs w:val="24"/>
        </w:rPr>
        <w:t>0</w:t>
      </w:r>
      <w:r w:rsidRPr="004723E3">
        <w:rPr>
          <w:rFonts w:hint="eastAsia"/>
          <w:sz w:val="24"/>
          <w:szCs w:val="24"/>
        </w:rPr>
        <w:t>起。宁波企业在国内涉及专利诉讼案件</w:t>
      </w:r>
      <w:r w:rsidRPr="004723E3">
        <w:rPr>
          <w:rFonts w:hint="eastAsia"/>
          <w:sz w:val="24"/>
          <w:szCs w:val="24"/>
        </w:rPr>
        <w:t>205</w:t>
      </w:r>
      <w:r w:rsidRPr="004723E3">
        <w:rPr>
          <w:rFonts w:hint="eastAsia"/>
          <w:sz w:val="24"/>
          <w:szCs w:val="24"/>
        </w:rPr>
        <w:t>起。鉴于宁波企业海外专利诉讼主要集中在美国，本节国外专利诉讼情况分析主要以美国情况为主。</w:t>
      </w:r>
    </w:p>
    <w:p w:rsidR="004723E3" w:rsidRPr="004723E3" w:rsidRDefault="004723E3" w:rsidP="004723E3">
      <w:pPr>
        <w:spacing w:line="288" w:lineRule="auto"/>
        <w:ind w:firstLine="480"/>
        <w:rPr>
          <w:b/>
          <w:sz w:val="24"/>
          <w:szCs w:val="24"/>
        </w:rPr>
      </w:pPr>
      <w:r w:rsidRPr="004723E3">
        <w:rPr>
          <w:rFonts w:hint="eastAsia"/>
          <w:b/>
          <w:sz w:val="24"/>
          <w:szCs w:val="24"/>
        </w:rPr>
        <w:t>（一）国外专利诉讼案件情况</w:t>
      </w:r>
    </w:p>
    <w:p w:rsidR="004723E3" w:rsidRPr="004723E3" w:rsidRDefault="004723E3" w:rsidP="004723E3">
      <w:pPr>
        <w:spacing w:line="288" w:lineRule="auto"/>
        <w:ind w:firstLine="480"/>
        <w:rPr>
          <w:sz w:val="24"/>
          <w:szCs w:val="24"/>
        </w:rPr>
      </w:pPr>
      <w:r w:rsidRPr="004723E3">
        <w:rPr>
          <w:rFonts w:hint="eastAsia"/>
          <w:sz w:val="24"/>
          <w:szCs w:val="24"/>
        </w:rPr>
        <w:t>1</w:t>
      </w:r>
      <w:r w:rsidRPr="004723E3">
        <w:rPr>
          <w:rFonts w:hint="eastAsia"/>
          <w:sz w:val="24"/>
          <w:szCs w:val="24"/>
        </w:rPr>
        <w:t>、案件类型</w:t>
      </w:r>
    </w:p>
    <w:p w:rsidR="004723E3" w:rsidRPr="004723E3" w:rsidRDefault="004723E3" w:rsidP="004723E3">
      <w:pPr>
        <w:spacing w:line="288" w:lineRule="auto"/>
        <w:ind w:firstLine="480"/>
        <w:rPr>
          <w:sz w:val="24"/>
          <w:szCs w:val="24"/>
        </w:rPr>
      </w:pPr>
      <w:r w:rsidRPr="004723E3">
        <w:rPr>
          <w:rFonts w:hint="eastAsia"/>
          <w:sz w:val="24"/>
          <w:szCs w:val="24"/>
        </w:rPr>
        <w:t>宁波企业在国外的专利纠纷案件数量多于商标、版权等其他案件类型的纠纷。宁波企业代加工产品或自主知识产权产品更易受到国外竞争对手发起的专利诉讼。因此宁波企业在今后出口产品前，应提前审查出口产品、特别是竞争对手在目标市场的相关专利，避免遭遇涉外专利诉讼或美国</w:t>
      </w:r>
      <w:r w:rsidRPr="004723E3">
        <w:rPr>
          <w:rFonts w:hint="eastAsia"/>
          <w:sz w:val="24"/>
          <w:szCs w:val="24"/>
        </w:rPr>
        <w:t>ITC</w:t>
      </w:r>
      <w:r w:rsidRPr="004723E3">
        <w:rPr>
          <w:rFonts w:hint="eastAsia"/>
          <w:sz w:val="24"/>
          <w:szCs w:val="24"/>
        </w:rPr>
        <w:t>调查。</w:t>
      </w:r>
    </w:p>
    <w:p w:rsidR="004723E3" w:rsidRPr="004723E3" w:rsidRDefault="004723E3" w:rsidP="004723E3">
      <w:pPr>
        <w:spacing w:line="288" w:lineRule="auto"/>
        <w:ind w:firstLine="480"/>
        <w:rPr>
          <w:sz w:val="24"/>
          <w:szCs w:val="24"/>
        </w:rPr>
      </w:pPr>
      <w:r w:rsidRPr="004723E3">
        <w:rPr>
          <w:rFonts w:hint="eastAsia"/>
          <w:sz w:val="24"/>
          <w:szCs w:val="24"/>
        </w:rPr>
        <w:t>2</w:t>
      </w:r>
      <w:r w:rsidRPr="004723E3">
        <w:rPr>
          <w:rFonts w:hint="eastAsia"/>
          <w:sz w:val="24"/>
          <w:szCs w:val="24"/>
        </w:rPr>
        <w:t>、涉案企业高发区域</w:t>
      </w:r>
    </w:p>
    <w:p w:rsidR="004723E3" w:rsidRPr="004723E3" w:rsidRDefault="004723E3" w:rsidP="004723E3">
      <w:pPr>
        <w:spacing w:line="288" w:lineRule="auto"/>
        <w:ind w:firstLine="480"/>
        <w:rPr>
          <w:sz w:val="24"/>
          <w:szCs w:val="24"/>
        </w:rPr>
      </w:pPr>
      <w:r w:rsidRPr="004723E3">
        <w:rPr>
          <w:rFonts w:hint="eastAsia"/>
          <w:sz w:val="24"/>
          <w:szCs w:val="24"/>
        </w:rPr>
        <w:t>宁波企业在国外发生的知识产权纠纷主要集中在鄞州区、北仑区、镇海区及慈溪市；其中专利纠纷主要集中在鄞州区</w:t>
      </w:r>
      <w:r w:rsidRPr="004723E3">
        <w:rPr>
          <w:rFonts w:hint="eastAsia"/>
          <w:sz w:val="24"/>
          <w:szCs w:val="24"/>
        </w:rPr>
        <w:t xml:space="preserve"> </w:t>
      </w:r>
      <w:r w:rsidRPr="004723E3">
        <w:rPr>
          <w:rFonts w:hint="eastAsia"/>
          <w:sz w:val="24"/>
          <w:szCs w:val="24"/>
        </w:rPr>
        <w:t>、镇海区；商标及版权纠纷主要集中在鄞州区、北仑区、慈溪市。</w:t>
      </w:r>
    </w:p>
    <w:p w:rsidR="004723E3" w:rsidRPr="004723E3" w:rsidRDefault="004723E3" w:rsidP="004723E3">
      <w:pPr>
        <w:spacing w:line="288" w:lineRule="auto"/>
        <w:ind w:firstLine="480"/>
        <w:rPr>
          <w:sz w:val="24"/>
          <w:szCs w:val="24"/>
        </w:rPr>
      </w:pPr>
      <w:r w:rsidRPr="004723E3">
        <w:rPr>
          <w:rFonts w:hint="eastAsia"/>
          <w:sz w:val="24"/>
          <w:szCs w:val="24"/>
        </w:rPr>
        <w:t>3</w:t>
      </w:r>
      <w:r w:rsidRPr="004723E3">
        <w:rPr>
          <w:rFonts w:hint="eastAsia"/>
          <w:sz w:val="24"/>
          <w:szCs w:val="24"/>
        </w:rPr>
        <w:t>、案件应对情况</w:t>
      </w:r>
    </w:p>
    <w:p w:rsidR="004723E3" w:rsidRPr="004723E3" w:rsidRDefault="004723E3" w:rsidP="004723E3">
      <w:pPr>
        <w:spacing w:line="288" w:lineRule="auto"/>
        <w:ind w:firstLine="480"/>
        <w:rPr>
          <w:sz w:val="24"/>
          <w:szCs w:val="24"/>
        </w:rPr>
      </w:pPr>
      <w:r w:rsidRPr="004723E3">
        <w:rPr>
          <w:rFonts w:hint="eastAsia"/>
          <w:sz w:val="24"/>
          <w:szCs w:val="24"/>
        </w:rPr>
        <w:t>据统计，案件应诉比例方面，大部分宁波企业在面对外国专利诉讼时采取积极应诉的态度，只有一成左右专利诉讼以缺席判决告终，表明宁波企业对海外专利诉讼高度重视。案件结案方式上，诉讼和解方式结案率将近四分之一，在所有结案方式中占比最高。</w:t>
      </w:r>
    </w:p>
    <w:p w:rsidR="004723E3" w:rsidRPr="004723E3" w:rsidRDefault="004723E3" w:rsidP="004723E3">
      <w:pPr>
        <w:spacing w:line="288" w:lineRule="auto"/>
        <w:ind w:firstLine="480"/>
        <w:rPr>
          <w:sz w:val="24"/>
          <w:szCs w:val="24"/>
        </w:rPr>
      </w:pPr>
      <w:r w:rsidRPr="004723E3">
        <w:rPr>
          <w:rFonts w:hint="eastAsia"/>
          <w:sz w:val="24"/>
          <w:szCs w:val="24"/>
        </w:rPr>
        <w:t>4</w:t>
      </w:r>
      <w:r w:rsidRPr="004723E3">
        <w:rPr>
          <w:rFonts w:hint="eastAsia"/>
          <w:sz w:val="24"/>
          <w:szCs w:val="24"/>
        </w:rPr>
        <w:t>、主要涉案产业</w:t>
      </w:r>
    </w:p>
    <w:p w:rsidR="004723E3" w:rsidRPr="004723E3" w:rsidRDefault="004723E3" w:rsidP="004723E3">
      <w:pPr>
        <w:spacing w:line="288" w:lineRule="auto"/>
        <w:ind w:firstLine="480"/>
        <w:rPr>
          <w:sz w:val="24"/>
          <w:szCs w:val="24"/>
        </w:rPr>
      </w:pPr>
      <w:r w:rsidRPr="004723E3">
        <w:rPr>
          <w:rFonts w:hint="eastAsia"/>
          <w:sz w:val="24"/>
          <w:szCs w:val="24"/>
        </w:rPr>
        <w:t>宁波企业在国外的专利诉讼案件主要涉及家具制造业、造纸和纸制品业、文教、工美、体育和娱乐用品制造、化学原料和化学制品制造业、金属制品业、专用设备制造业、汽车制造业、铁路、船舶、航空航天和其他运输设备制造业、电</w:t>
      </w:r>
      <w:r w:rsidRPr="004723E3">
        <w:rPr>
          <w:rFonts w:hint="eastAsia"/>
          <w:sz w:val="24"/>
          <w:szCs w:val="24"/>
        </w:rPr>
        <w:lastRenderedPageBreak/>
        <w:t>气机械和器材制造业、电信、广播电视和卫星传输服务、软件和信息技术服务业等行业类别。特别是专利纠纷，主要集中在电气机械和器材制造业、家具制造业、文教、工美、体育和娱乐用品制造及汽车制造业等行业。</w:t>
      </w:r>
    </w:p>
    <w:p w:rsidR="004723E3" w:rsidRPr="004723E3" w:rsidRDefault="004723E3" w:rsidP="004723E3">
      <w:pPr>
        <w:spacing w:line="288" w:lineRule="auto"/>
        <w:ind w:firstLine="480"/>
        <w:rPr>
          <w:sz w:val="24"/>
          <w:szCs w:val="24"/>
        </w:rPr>
      </w:pPr>
      <w:r w:rsidRPr="004723E3">
        <w:rPr>
          <w:rFonts w:hint="eastAsia"/>
          <w:sz w:val="24"/>
          <w:szCs w:val="24"/>
        </w:rPr>
        <w:t>5</w:t>
      </w:r>
      <w:r w:rsidRPr="004723E3">
        <w:rPr>
          <w:rFonts w:hint="eastAsia"/>
          <w:sz w:val="24"/>
          <w:szCs w:val="24"/>
        </w:rPr>
        <w:t>、国外专利（知识产权）案件启示</w:t>
      </w:r>
    </w:p>
    <w:p w:rsidR="004723E3" w:rsidRPr="004723E3" w:rsidRDefault="004723E3" w:rsidP="004723E3">
      <w:pPr>
        <w:spacing w:line="288" w:lineRule="auto"/>
        <w:ind w:firstLine="480"/>
        <w:rPr>
          <w:sz w:val="24"/>
          <w:szCs w:val="24"/>
        </w:rPr>
      </w:pPr>
      <w:r w:rsidRPr="004723E3">
        <w:rPr>
          <w:rFonts w:hint="eastAsia"/>
          <w:sz w:val="24"/>
          <w:szCs w:val="24"/>
        </w:rPr>
        <w:t>综合分析宁波企业在海外专利（知识产权）涉诉情况，企业整体上具备了较为积极的应诉态度，能根据企业市场开拓需求，正确应对竞争对手、或目标市场客户的竞争对手发起的知识产权涉诉。同时，能结合案件实际，在依法应诉的同时，采取多种结案方式争取案件结果利益最大化。部分企业在开拓市场时，初步实现了“兵马未动粮草先行”，注重专利（知识产权）布局，充分运用知识产权这一战略武器为企业“走出去”保驾护航。如贝发集团在产品进入外国市场前提请申请知识产权的预先防范的意识及后续积极维权的态度，值得欲走出去的宁波企业借鉴和学习。</w:t>
      </w:r>
    </w:p>
    <w:p w:rsidR="004723E3" w:rsidRPr="004723E3" w:rsidRDefault="004723E3" w:rsidP="004723E3">
      <w:pPr>
        <w:spacing w:line="288" w:lineRule="auto"/>
        <w:ind w:firstLine="480"/>
        <w:rPr>
          <w:sz w:val="24"/>
          <w:szCs w:val="24"/>
        </w:rPr>
      </w:pPr>
      <w:r w:rsidRPr="004723E3">
        <w:rPr>
          <w:rFonts w:hint="eastAsia"/>
          <w:sz w:val="24"/>
          <w:szCs w:val="24"/>
        </w:rPr>
        <w:t>当然，在另一方面，企业涉诉也反映出宁波企业创新能力、创新意识的不足，表现在案件当中就是知识产权储备量不多、质不高，在面临竞争对手的专利围剿时，没有有效手段去抗衡，或依托自主知识产权去制衡，从而延缓了企业“走出去”的步伐。同时，部分企业自主知识产权在海外存在被抢注、抢先申请现象，反映出企业知识产权布局意识尚有所欠缺。</w:t>
      </w:r>
    </w:p>
    <w:p w:rsidR="004723E3" w:rsidRPr="004723E3" w:rsidRDefault="004723E3" w:rsidP="004723E3">
      <w:pPr>
        <w:spacing w:line="288" w:lineRule="auto"/>
        <w:ind w:firstLine="480"/>
        <w:rPr>
          <w:b/>
          <w:sz w:val="24"/>
          <w:szCs w:val="24"/>
        </w:rPr>
      </w:pPr>
      <w:r w:rsidRPr="004723E3">
        <w:rPr>
          <w:rFonts w:hint="eastAsia"/>
          <w:b/>
          <w:sz w:val="24"/>
          <w:szCs w:val="24"/>
        </w:rPr>
        <w:t>（二）宁波企业在国内专利诉讼情况</w:t>
      </w:r>
    </w:p>
    <w:p w:rsidR="004723E3" w:rsidRPr="004723E3" w:rsidRDefault="004723E3" w:rsidP="004723E3">
      <w:pPr>
        <w:spacing w:line="288" w:lineRule="auto"/>
        <w:ind w:firstLine="480"/>
        <w:rPr>
          <w:sz w:val="24"/>
          <w:szCs w:val="24"/>
        </w:rPr>
      </w:pPr>
      <w:r w:rsidRPr="004723E3">
        <w:rPr>
          <w:rFonts w:hint="eastAsia"/>
          <w:sz w:val="24"/>
          <w:szCs w:val="24"/>
        </w:rPr>
        <w:t>1</w:t>
      </w:r>
      <w:r w:rsidRPr="004723E3">
        <w:rPr>
          <w:rFonts w:hint="eastAsia"/>
          <w:sz w:val="24"/>
          <w:szCs w:val="24"/>
        </w:rPr>
        <w:t>、涉案企业主要区域</w:t>
      </w:r>
    </w:p>
    <w:p w:rsidR="004723E3" w:rsidRPr="004723E3" w:rsidRDefault="004723E3" w:rsidP="004723E3">
      <w:pPr>
        <w:spacing w:line="288" w:lineRule="auto"/>
        <w:ind w:firstLine="480"/>
        <w:rPr>
          <w:sz w:val="24"/>
          <w:szCs w:val="24"/>
        </w:rPr>
      </w:pPr>
      <w:r w:rsidRPr="004723E3">
        <w:rPr>
          <w:rFonts w:hint="eastAsia"/>
          <w:sz w:val="24"/>
          <w:szCs w:val="24"/>
        </w:rPr>
        <w:t>宁波企业国内专利权纠纷主要集中在余姚市、奉化区、慈溪市、鄞州区，其中余姚市企业在国内的专利侵权纠纷数量最多。具体细分，侵犯外观设计专利权纠纷主要集中余姚市、慈溪市，侵犯实用新型专利权纠纷主要集中在奉化区、慈溪市、鄞州区、余姚市，侵犯发明专利权纠纷主要集中在余姚市、奉化区、鄞州区。</w:t>
      </w:r>
    </w:p>
    <w:p w:rsidR="004723E3" w:rsidRPr="004723E3" w:rsidRDefault="004723E3" w:rsidP="004723E3">
      <w:pPr>
        <w:spacing w:line="288" w:lineRule="auto"/>
        <w:ind w:firstLine="480"/>
        <w:rPr>
          <w:sz w:val="24"/>
          <w:szCs w:val="24"/>
        </w:rPr>
      </w:pPr>
      <w:r w:rsidRPr="004723E3">
        <w:rPr>
          <w:rFonts w:hint="eastAsia"/>
          <w:sz w:val="24"/>
          <w:szCs w:val="24"/>
        </w:rPr>
        <w:t>2</w:t>
      </w:r>
      <w:r w:rsidRPr="004723E3">
        <w:rPr>
          <w:rFonts w:hint="eastAsia"/>
          <w:sz w:val="24"/>
          <w:szCs w:val="24"/>
        </w:rPr>
        <w:t>、涉案主要产业</w:t>
      </w:r>
    </w:p>
    <w:p w:rsidR="0047311D" w:rsidRPr="004723E3" w:rsidRDefault="004723E3" w:rsidP="004723E3">
      <w:pPr>
        <w:spacing w:line="288" w:lineRule="auto"/>
        <w:ind w:firstLine="480"/>
        <w:rPr>
          <w:sz w:val="24"/>
          <w:szCs w:val="24"/>
        </w:rPr>
      </w:pPr>
      <w:r w:rsidRPr="004723E3">
        <w:rPr>
          <w:rFonts w:hint="eastAsia"/>
          <w:sz w:val="24"/>
          <w:szCs w:val="24"/>
        </w:rPr>
        <w:t>数据统计显示，宁波企业国内专利侵权纠纷主要涵盖农副食品加工业、纺织业、木材加工和木、竹、藤、棕、草制品业、造纸和纸制品业、文教、工美、体育和娱乐用品制造业、化学原料和化学制品制造业、橡胶和塑料制品业、非金属矿物制品业、金属制品业、通用设备制造业、专用设备制造业、汽车制造业、电气机械和器材制造业、其他制造业、批发业、专业技术服务业等产业。尤其是电气机械和器材制造业、金属制品业、通用设备制造业等。具体到各县（市、区）来看，余姚市企业专利纠纷主要是电气机械和器材制造业，奉化区企业专利纠纷主要是木材加工和木、竹、藤、棕、草制品业、金属制品业，慈溪市企业专利纠纷主要是电气机械和器材制造业，鄞州区企业专利纠纷主要是金属制品业。</w:t>
      </w:r>
    </w:p>
    <w:sectPr w:rsidR="0047311D" w:rsidRPr="004723E3" w:rsidSect="00284B2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CB7" w:rsidRDefault="00CE5CB7" w:rsidP="00895047">
      <w:r>
        <w:separator/>
      </w:r>
    </w:p>
  </w:endnote>
  <w:endnote w:type="continuationSeparator" w:id="0">
    <w:p w:rsidR="00CE5CB7" w:rsidRDefault="00CE5CB7" w:rsidP="00895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6"/>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6205" cy="139700"/>
              <wp:effectExtent l="0" t="0" r="0" b="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39700"/>
                      </a:xfrm>
                      <a:prstGeom prst="rect">
                        <a:avLst/>
                      </a:prstGeom>
                      <a:noFill/>
                      <a:ln w="6350">
                        <a:noFill/>
                      </a:ln>
                    </wps:spPr>
                    <wps:txbx>
                      <w:txbxContent>
                        <w:p w:rsidR="001123EE" w:rsidRDefault="001123EE">
                          <w:pPr>
                            <w:pStyle w:val="a6"/>
                          </w:pPr>
                          <w:r>
                            <w:fldChar w:fldCharType="begin"/>
                          </w:r>
                          <w:r>
                            <w:instrText xml:space="preserve"> PAGE  \* MERGEFORMAT </w:instrText>
                          </w:r>
                          <w:r>
                            <w:fldChar w:fldCharType="separate"/>
                          </w:r>
                          <w:r w:rsidR="00700AFA">
                            <w:rPr>
                              <w:noProof/>
                            </w:rPr>
                            <w:t>14</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2" o:spid="_x0000_s1105" type="#_x0000_t202" style="position:absolute;margin-left:0;margin-top:0;width:9.15pt;height:11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" filled="f" stroked="f" strokeweight=".5pt">
              <v:textbox style="mso-fit-shape-to-text:t" inset="0,0,0,0">
                <w:txbxContent>
                  <w:p w:rsidR="001123EE" w:rsidRDefault="001123EE">
                    <w:pPr>
                      <w:pStyle w:val="a6"/>
                    </w:pPr>
                    <w:r>
                      <w:fldChar w:fldCharType="begin"/>
                    </w:r>
                    <w:r>
                      <w:instrText xml:space="preserve"> PAGE  \* MERGEFORMAT </w:instrText>
                    </w:r>
                    <w:r>
                      <w:fldChar w:fldCharType="separate"/>
                    </w:r>
                    <w:r w:rsidR="00700AFA">
                      <w:rPr>
                        <w:noProof/>
                      </w:rPr>
                      <w:t>14</w:t>
                    </w:r>
                    <w:r>
                      <w:rPr>
                        <w:noProof/>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5255" cy="162560"/>
              <wp:effectExtent l="0" t="0" r="0" b="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62560"/>
                      </a:xfrm>
                      <a:prstGeom prst="rect">
                        <a:avLst/>
                      </a:prstGeom>
                      <a:noFill/>
                      <a:ln w="6350">
                        <a:noFill/>
                      </a:ln>
                    </wps:spPr>
                    <wps:txbx>
                      <w:txbxContent>
                        <w:p w:rsidR="001123EE" w:rsidRDefault="001123EE">
                          <w:pPr>
                            <w:pStyle w:val="a6"/>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700AFA">
                            <w:rPr>
                              <w:noProof/>
                              <w:sz w:val="21"/>
                              <w:szCs w:val="21"/>
                            </w:rPr>
                            <w:t>15</w:t>
                          </w:r>
                          <w:r>
                            <w:rPr>
                              <w:rFonts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 o:spid="_x0000_s1106" type="#_x0000_t202" style="position:absolute;margin-left:0;margin-top:0;width:10.65pt;height:12.8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" filled="f" stroked="f" strokeweight=".5pt">
              <v:textbox style="mso-fit-shape-to-text:t" inset="0,0,0,0">
                <w:txbxContent>
                  <w:p w:rsidR="001123EE" w:rsidRDefault="001123EE">
                    <w:pPr>
                      <w:pStyle w:val="a6"/>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700AFA">
                      <w:rPr>
                        <w:noProof/>
                        <w:sz w:val="21"/>
                        <w:szCs w:val="21"/>
                      </w:rPr>
                      <w:t>15</w:t>
                    </w:r>
                    <w:r>
                      <w:rPr>
                        <w:rFonts w:hint="eastAsia"/>
                        <w:sz w:val="21"/>
                        <w:szCs w:val="21"/>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6"/>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txbx>
                      <w:txbxContent>
                        <w:p w:rsidR="001123EE" w:rsidRDefault="001123EE">
                          <w:pPr>
                            <w:pStyle w:val="a6"/>
                          </w:pPr>
                          <w:r>
                            <w:fldChar w:fldCharType="begin"/>
                          </w:r>
                          <w:r>
                            <w:instrText xml:space="preserve"> PAGE  \* MERGEFORMAT </w:instrText>
                          </w:r>
                          <w:r>
                            <w:fldChar w:fldCharType="separate"/>
                          </w:r>
                          <w:r w:rsidR="00700AFA">
                            <w:rPr>
                              <w:noProof/>
                            </w:rPr>
                            <w:t>226</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4" o:spid="_x0000_s1107" type="#_x0000_t202" style="position:absolute;margin-left:0;margin-top:0;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L4E9YoiAgAAKQQAAA4AAAAAAAAAAAAAAAAALgIAAGRycy9lMm9Eb2MueG1sUEsBAi0A&#10;FAAGAAgAAAAhAHGq0bnXAAAABQEAAA8AAAAAAAAAAAAAAAAAfAQAAGRycy9kb3ducmV2LnhtbFBL&#10;BQYAAAAABAAEAPMAAACABQAAAAA=&#10;" filled="f" stroked="f" strokeweight=".5pt">
              <v:textbox style="mso-fit-shape-to-text:t" inset="0,0,0,0">
                <w:txbxContent>
                  <w:p w:rsidR="001123EE" w:rsidRDefault="001123EE">
                    <w:pPr>
                      <w:pStyle w:val="a6"/>
                    </w:pPr>
                    <w:r>
                      <w:fldChar w:fldCharType="begin"/>
                    </w:r>
                    <w:r>
                      <w:instrText xml:space="preserve"> PAGE  \* MERGEFORMAT </w:instrText>
                    </w:r>
                    <w:r>
                      <w:fldChar w:fldCharType="separate"/>
                    </w:r>
                    <w:r w:rsidR="00700AFA">
                      <w:rPr>
                        <w:noProof/>
                      </w:rPr>
                      <w:t>226</w:t>
                    </w:r>
                    <w:r>
                      <w:rPr>
                        <w:noProof/>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6"/>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wps:spPr>
                    <wps:txbx>
                      <w:txbxContent>
                        <w:p w:rsidR="001123EE" w:rsidRDefault="001123EE">
                          <w:pPr>
                            <w:pStyle w:val="a6"/>
                            <w:jc w:val="center"/>
                          </w:pPr>
                          <w:r>
                            <w:fldChar w:fldCharType="begin"/>
                          </w:r>
                          <w:r>
                            <w:instrText xml:space="preserve"> PAGE  \* MERGEFORMAT </w:instrText>
                          </w:r>
                          <w:r>
                            <w:fldChar w:fldCharType="separate"/>
                          </w:r>
                          <w:r w:rsidR="00700AFA">
                            <w:rPr>
                              <w:noProof/>
                            </w:rPr>
                            <w:t>225</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3" o:spid="_x0000_s1108"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" filled="f" stroked="f" strokeweight=".5pt">
              <v:textbox style="mso-fit-shape-to-text:t" inset="0,0,0,0">
                <w:txbxContent>
                  <w:p w:rsidR="001123EE" w:rsidRDefault="001123EE">
                    <w:pPr>
                      <w:pStyle w:val="a6"/>
                      <w:jc w:val="center"/>
                    </w:pPr>
                    <w:r>
                      <w:fldChar w:fldCharType="begin"/>
                    </w:r>
                    <w:r>
                      <w:instrText xml:space="preserve"> PAGE  \* MERGEFORMAT </w:instrText>
                    </w:r>
                    <w:r>
                      <w:fldChar w:fldCharType="separate"/>
                    </w:r>
                    <w:r w:rsidR="00700AFA">
                      <w:rPr>
                        <w:noProof/>
                      </w:rPr>
                      <w:t>225</w:t>
                    </w:r>
                    <w:r>
                      <w:rPr>
                        <w:noProof/>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CB7" w:rsidRDefault="00CE5CB7" w:rsidP="00895047">
      <w:r>
        <w:separator/>
      </w:r>
    </w:p>
  </w:footnote>
  <w:footnote w:type="continuationSeparator" w:id="0">
    <w:p w:rsidR="00CE5CB7" w:rsidRDefault="00CE5CB7" w:rsidP="00895047">
      <w:r>
        <w:continuationSeparator/>
      </w:r>
    </w:p>
  </w:footnote>
  <w:footnote w:id="1">
    <w:p w:rsidR="001123EE" w:rsidRDefault="001123EE">
      <w:pPr>
        <w:pStyle w:val="a8"/>
      </w:pPr>
      <w:r>
        <w:rPr>
          <w:rStyle w:val="ab"/>
        </w:rPr>
        <w:footnoteRef/>
      </w:r>
      <w:r>
        <w:t xml:space="preserve"> </w:t>
      </w:r>
      <w:r>
        <w:rPr>
          <w:rFonts w:hint="eastAsia"/>
        </w:rPr>
        <w:t>附件</w:t>
      </w:r>
      <w:r>
        <w:rPr>
          <w:rFonts w:hint="eastAsia"/>
        </w:rPr>
        <w:t>3</w:t>
      </w:r>
      <w:r>
        <w:rPr>
          <w:rFonts w:hint="eastAsia"/>
        </w:rPr>
        <w:t>中的“规模以上工业企业研究与试验发展（</w:t>
      </w:r>
      <w:r>
        <w:rPr>
          <w:rFonts w:hint="eastAsia"/>
        </w:rPr>
        <w:t>R&amp;D</w:t>
      </w:r>
      <w:r>
        <w:rPr>
          <w:rFonts w:hint="eastAsia"/>
        </w:rPr>
        <w:t>）人员”作为该指标对应使用的数据，后同。</w:t>
      </w:r>
    </w:p>
  </w:footnote>
  <w:footnote w:id="2">
    <w:p w:rsidR="001123EE" w:rsidRDefault="001123EE">
      <w:pPr>
        <w:pStyle w:val="a8"/>
      </w:pPr>
      <w:r>
        <w:rPr>
          <w:rStyle w:val="ab"/>
        </w:rPr>
        <w:footnoteRef/>
      </w:r>
      <w:r>
        <w:rPr>
          <w:rFonts w:hint="eastAsia"/>
        </w:rPr>
        <w:t xml:space="preserve"> </w:t>
      </w:r>
      <w:r>
        <w:rPr>
          <w:rFonts w:hint="eastAsia"/>
        </w:rPr>
        <w:t>附件</w:t>
      </w:r>
      <w:r>
        <w:rPr>
          <w:rFonts w:hint="eastAsia"/>
        </w:rPr>
        <w:t>3</w:t>
      </w:r>
      <w:r>
        <w:rPr>
          <w:rFonts w:hint="eastAsia"/>
        </w:rPr>
        <w:t>中的“规模以上工业企业研究与试验发展（</w:t>
      </w:r>
      <w:r>
        <w:rPr>
          <w:rFonts w:hint="eastAsia"/>
        </w:rPr>
        <w:t>R&amp;D</w:t>
      </w:r>
      <w:r>
        <w:rPr>
          <w:rFonts w:hint="eastAsia"/>
        </w:rPr>
        <w:t>）经费内部支出”作为该指标对应使用的数据，后同。</w:t>
      </w:r>
    </w:p>
    <w:p w:rsidR="001123EE" w:rsidRDefault="001123EE">
      <w:pPr>
        <w:pStyle w:val="a8"/>
      </w:pPr>
    </w:p>
  </w:footnote>
  <w:footnote w:id="3">
    <w:p w:rsidR="001123EE" w:rsidRDefault="001123EE">
      <w:pPr>
        <w:pStyle w:val="a8"/>
      </w:pPr>
      <w:r>
        <w:rPr>
          <w:rStyle w:val="ab"/>
        </w:rPr>
        <w:footnoteRef/>
      </w:r>
      <w:r>
        <w:t xml:space="preserve"> </w:t>
      </w:r>
      <w:r>
        <w:rPr>
          <w:rFonts w:hint="eastAsia"/>
        </w:rPr>
        <w:t>附件</w:t>
      </w:r>
      <w:r>
        <w:rPr>
          <w:rFonts w:hint="eastAsia"/>
        </w:rPr>
        <w:t>3</w:t>
      </w:r>
      <w:r>
        <w:rPr>
          <w:rFonts w:hint="eastAsia"/>
        </w:rPr>
        <w:t>中的“规模以上工业企业专利所有权转让及许可数（项）”作为该指标对应使用的数据，后同。</w:t>
      </w:r>
    </w:p>
  </w:footnote>
  <w:footnote w:id="4">
    <w:p w:rsidR="001123EE" w:rsidRDefault="001123EE">
      <w:pPr>
        <w:pStyle w:val="a8"/>
      </w:pPr>
      <w:r>
        <w:rPr>
          <w:rStyle w:val="ab"/>
        </w:rPr>
        <w:footnoteRef/>
      </w:r>
      <w:r>
        <w:t xml:space="preserve"> </w:t>
      </w:r>
      <w:r>
        <w:rPr>
          <w:rFonts w:hint="eastAsia"/>
        </w:rPr>
        <w:t>附件</w:t>
      </w:r>
      <w:r>
        <w:rPr>
          <w:rFonts w:hint="eastAsia"/>
        </w:rPr>
        <w:t>3</w:t>
      </w:r>
      <w:r>
        <w:rPr>
          <w:rFonts w:hint="eastAsia"/>
        </w:rPr>
        <w:t>中的“规模以上工业企业专利所有权转让及许可收入（万元）”作为该指标对应使用的数据，后同。</w:t>
      </w:r>
    </w:p>
  </w:footnote>
  <w:footnote w:id="5">
    <w:p w:rsidR="001123EE" w:rsidRDefault="001123EE">
      <w:pPr>
        <w:pStyle w:val="a8"/>
      </w:pPr>
      <w:r>
        <w:rPr>
          <w:rStyle w:val="ab"/>
        </w:rPr>
        <w:footnoteRef/>
      </w:r>
      <w:r>
        <w:t xml:space="preserve"> </w:t>
      </w:r>
      <w:r>
        <w:rPr>
          <w:rFonts w:hint="eastAsia"/>
        </w:rPr>
        <w:t>权重调整方法：某指标调整后的权重</w:t>
      </w:r>
      <w:r>
        <w:rPr>
          <w:rFonts w:hint="eastAsia"/>
        </w:rPr>
        <w:t>=</w:t>
      </w:r>
      <w:r>
        <w:rPr>
          <w:rFonts w:hint="eastAsia"/>
        </w:rPr>
        <w:t>某指标原权重</w:t>
      </w:r>
      <w:r>
        <w:rPr>
          <w:rFonts w:hint="eastAsia"/>
        </w:rPr>
        <w:t>/</w:t>
      </w:r>
      <w:r>
        <w:rPr>
          <w:rFonts w:hint="eastAsia"/>
        </w:rPr>
        <w:t>（</w:t>
      </w:r>
      <w:r>
        <w:rPr>
          <w:rFonts w:hint="eastAsia"/>
        </w:rPr>
        <w:t>1-</w:t>
      </w:r>
      <w:r>
        <w:rPr>
          <w:rFonts w:hint="eastAsia"/>
        </w:rPr>
        <w:t>删除指标的原权重），后同。</w:t>
      </w:r>
    </w:p>
  </w:footnote>
  <w:footnote w:id="6">
    <w:p w:rsidR="001123EE" w:rsidRDefault="001123EE">
      <w:pPr>
        <w:pStyle w:val="a8"/>
      </w:pPr>
      <w:r>
        <w:rPr>
          <w:rStyle w:val="ab"/>
        </w:rPr>
        <w:footnoteRef/>
      </w:r>
      <w:r>
        <w:t xml:space="preserve"> </w:t>
      </w:r>
      <w:r>
        <w:rPr>
          <w:rFonts w:hint="eastAsia"/>
        </w:rPr>
        <w:t>使用附件</w:t>
      </w:r>
      <w:r>
        <w:rPr>
          <w:rFonts w:hint="eastAsia"/>
        </w:rPr>
        <w:t>4</w:t>
      </w:r>
      <w:r>
        <w:rPr>
          <w:rFonts w:hint="eastAsia"/>
        </w:rPr>
        <w:t>中“规模以上工业企业研究与试验发展（</w:t>
      </w:r>
      <w:r>
        <w:rPr>
          <w:rFonts w:hint="eastAsia"/>
        </w:rPr>
        <w:t>R&amp;D</w:t>
      </w:r>
      <w:r>
        <w:rPr>
          <w:rFonts w:hint="eastAsia"/>
        </w:rPr>
        <w:t>）人员”作为该指标的数据取值，后同。</w:t>
      </w:r>
    </w:p>
  </w:footnote>
  <w:footnote w:id="7">
    <w:p w:rsidR="001123EE" w:rsidRDefault="001123EE">
      <w:pPr>
        <w:pStyle w:val="a8"/>
      </w:pPr>
      <w:r>
        <w:rPr>
          <w:rStyle w:val="ab"/>
        </w:rPr>
        <w:footnoteRef/>
      </w:r>
      <w:r>
        <w:t xml:space="preserve"> </w:t>
      </w:r>
      <w:r>
        <w:rPr>
          <w:rFonts w:hint="eastAsia"/>
        </w:rPr>
        <w:t>使用附件</w:t>
      </w:r>
      <w:r>
        <w:rPr>
          <w:rFonts w:hint="eastAsia"/>
        </w:rPr>
        <w:t>4</w:t>
      </w:r>
      <w:r>
        <w:rPr>
          <w:rFonts w:hint="eastAsia"/>
        </w:rPr>
        <w:t>中“规模以上工业企业研究与试验发展（</w:t>
      </w:r>
      <w:r>
        <w:rPr>
          <w:rFonts w:hint="eastAsia"/>
        </w:rPr>
        <w:t>R&amp;D</w:t>
      </w:r>
      <w:r>
        <w:rPr>
          <w:rFonts w:hint="eastAsia"/>
        </w:rPr>
        <w:t>）经费内部支出”作为该指标的数据取值，后同。</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Bdr>
        <w:bottom w:val="single" w:sz="4" w:space="1" w:color="auto"/>
      </w:pBdr>
      <w:jc w:val="right"/>
      <w:rPr>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Bdr>
        <w:bottom w:val="single" w:sz="4" w:space="1" w:color="auto"/>
      </w:pBdr>
      <w:jc w:val="left"/>
    </w:pPr>
    <w:r>
      <w:rPr>
        <w:rFonts w:hint="eastAsia"/>
        <w:sz w:val="24"/>
        <w:szCs w:val="24"/>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Bdr>
        <w:bottom w:val="single" w:sz="4" w:space="1" w:color="auto"/>
      </w:pBdr>
      <w:jc w:val="right"/>
      <w:rPr>
        <w:sz w:val="24"/>
        <w:szCs w:val="24"/>
      </w:rPr>
    </w:pPr>
    <w:r>
      <w:rPr>
        <w:rFonts w:hint="eastAsia"/>
        <w:sz w:val="24"/>
        <w:szCs w:val="24"/>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Bdr>
        <w:bottom w:val="single" w:sz="4" w:space="1" w:color="auto"/>
      </w:pBdr>
      <w:jc w:val="left"/>
    </w:pPr>
    <w:r>
      <w:rPr>
        <w:rFonts w:hint="eastAsia"/>
        <w:sz w:val="24"/>
        <w:szCs w:val="24"/>
      </w:rPr>
      <w:t>附件</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3EE" w:rsidRDefault="001123EE">
    <w:pPr>
      <w:pStyle w:val="a7"/>
      <w:pBdr>
        <w:bottom w:val="single" w:sz="4" w:space="1" w:color="auto"/>
      </w:pBdr>
      <w:jc w:val="right"/>
      <w:rPr>
        <w:sz w:val="24"/>
        <w:szCs w:val="24"/>
      </w:rPr>
    </w:pPr>
    <w:r>
      <w:rPr>
        <w:rFonts w:hint="eastAsia"/>
        <w:sz w:val="24"/>
        <w:szCs w:val="24"/>
      </w:rPr>
      <w:t>附件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74AF9"/>
    <w:multiLevelType w:val="multilevel"/>
    <w:tmpl w:val="12074A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3E2268AC"/>
    <w:multiLevelType w:val="multilevel"/>
    <w:tmpl w:val="3E2268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5951C8D0"/>
    <w:multiLevelType w:val="singleLevel"/>
    <w:tmpl w:val="5951C8D0"/>
    <w:lvl w:ilvl="0">
      <w:start w:val="1"/>
      <w:numFmt w:val="decimal"/>
      <w:suff w:val="nothing"/>
      <w:lvlText w:val="（%1）"/>
      <w:lvlJc w:val="left"/>
    </w:lvl>
  </w:abstractNum>
  <w:abstractNum w:abstractNumId="3" w15:restartNumberingAfterBreak="0">
    <w:nsid w:val="5959DE6E"/>
    <w:multiLevelType w:val="singleLevel"/>
    <w:tmpl w:val="5959DE6E"/>
    <w:lvl w:ilvl="0">
      <w:start w:val="1"/>
      <w:numFmt w:val="decimal"/>
      <w:suff w:val="nothing"/>
      <w:lvlText w:val="%1）"/>
      <w:lvlJc w:val="left"/>
    </w:lvl>
  </w:abstractNum>
  <w:abstractNum w:abstractNumId="4" w15:restartNumberingAfterBreak="0">
    <w:nsid w:val="5969BF7C"/>
    <w:multiLevelType w:val="singleLevel"/>
    <w:tmpl w:val="5969BF7C"/>
    <w:lvl w:ilvl="0">
      <w:start w:val="2"/>
      <w:numFmt w:val="decimal"/>
      <w:suff w:val="nothing"/>
      <w:lvlText w:val="（%1）"/>
      <w:lvlJc w:val="left"/>
    </w:lvl>
  </w:abstractNum>
  <w:abstractNum w:abstractNumId="5" w15:restartNumberingAfterBreak="0">
    <w:nsid w:val="59E5F6E0"/>
    <w:multiLevelType w:val="singleLevel"/>
    <w:tmpl w:val="59E5F6E0"/>
    <w:lvl w:ilvl="0">
      <w:start w:val="2"/>
      <w:numFmt w:val="chineseCounting"/>
      <w:suff w:val="nothing"/>
      <w:lvlText w:val="%1、"/>
      <w:lvlJc w:val="left"/>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3D0E"/>
    <w:rsid w:val="00036051"/>
    <w:rsid w:val="00085E30"/>
    <w:rsid w:val="00097C95"/>
    <w:rsid w:val="000A0A44"/>
    <w:rsid w:val="000C0BCE"/>
    <w:rsid w:val="000D4E3C"/>
    <w:rsid w:val="00111B37"/>
    <w:rsid w:val="001123EE"/>
    <w:rsid w:val="00121732"/>
    <w:rsid w:val="00123075"/>
    <w:rsid w:val="00134713"/>
    <w:rsid w:val="00145FB8"/>
    <w:rsid w:val="0016302E"/>
    <w:rsid w:val="00172A27"/>
    <w:rsid w:val="00176D4E"/>
    <w:rsid w:val="001B606A"/>
    <w:rsid w:val="001C3D45"/>
    <w:rsid w:val="001C4343"/>
    <w:rsid w:val="001C6418"/>
    <w:rsid w:val="00203621"/>
    <w:rsid w:val="002129B0"/>
    <w:rsid w:val="002170C3"/>
    <w:rsid w:val="00234D9E"/>
    <w:rsid w:val="00275C0C"/>
    <w:rsid w:val="00284B23"/>
    <w:rsid w:val="002A4539"/>
    <w:rsid w:val="002C0680"/>
    <w:rsid w:val="002E32DE"/>
    <w:rsid w:val="002E44E7"/>
    <w:rsid w:val="0031024A"/>
    <w:rsid w:val="00325866"/>
    <w:rsid w:val="00337528"/>
    <w:rsid w:val="0036288D"/>
    <w:rsid w:val="003E2364"/>
    <w:rsid w:val="003F494D"/>
    <w:rsid w:val="004428F1"/>
    <w:rsid w:val="004723E3"/>
    <w:rsid w:val="0047311D"/>
    <w:rsid w:val="004C2C57"/>
    <w:rsid w:val="004D52A8"/>
    <w:rsid w:val="00513BCB"/>
    <w:rsid w:val="0052045C"/>
    <w:rsid w:val="00555430"/>
    <w:rsid w:val="005A1A21"/>
    <w:rsid w:val="005A4220"/>
    <w:rsid w:val="005B126B"/>
    <w:rsid w:val="005E302B"/>
    <w:rsid w:val="00625A47"/>
    <w:rsid w:val="00636211"/>
    <w:rsid w:val="0065780D"/>
    <w:rsid w:val="006657B7"/>
    <w:rsid w:val="0068768E"/>
    <w:rsid w:val="006B18EA"/>
    <w:rsid w:val="006F4F5F"/>
    <w:rsid w:val="00700AFA"/>
    <w:rsid w:val="00710833"/>
    <w:rsid w:val="007372C8"/>
    <w:rsid w:val="0075415A"/>
    <w:rsid w:val="007550BB"/>
    <w:rsid w:val="00757E6D"/>
    <w:rsid w:val="00767373"/>
    <w:rsid w:val="0078382E"/>
    <w:rsid w:val="00787CEF"/>
    <w:rsid w:val="007C4ED9"/>
    <w:rsid w:val="007E2CB4"/>
    <w:rsid w:val="007F147F"/>
    <w:rsid w:val="00800E13"/>
    <w:rsid w:val="00802A94"/>
    <w:rsid w:val="008221AA"/>
    <w:rsid w:val="0082776E"/>
    <w:rsid w:val="00837337"/>
    <w:rsid w:val="00855D81"/>
    <w:rsid w:val="00856D73"/>
    <w:rsid w:val="008742D5"/>
    <w:rsid w:val="00880B11"/>
    <w:rsid w:val="0088620B"/>
    <w:rsid w:val="00895047"/>
    <w:rsid w:val="008A16BD"/>
    <w:rsid w:val="00900416"/>
    <w:rsid w:val="00900424"/>
    <w:rsid w:val="00912ED1"/>
    <w:rsid w:val="00923331"/>
    <w:rsid w:val="0092689E"/>
    <w:rsid w:val="0095420D"/>
    <w:rsid w:val="00987893"/>
    <w:rsid w:val="009B17B4"/>
    <w:rsid w:val="009C2DD9"/>
    <w:rsid w:val="009E1814"/>
    <w:rsid w:val="009E5E82"/>
    <w:rsid w:val="009F7780"/>
    <w:rsid w:val="00A0358D"/>
    <w:rsid w:val="00A6758C"/>
    <w:rsid w:val="00A82838"/>
    <w:rsid w:val="00AB6056"/>
    <w:rsid w:val="00B12404"/>
    <w:rsid w:val="00B3281B"/>
    <w:rsid w:val="00B77EB8"/>
    <w:rsid w:val="00B827BA"/>
    <w:rsid w:val="00BB2204"/>
    <w:rsid w:val="00BB2644"/>
    <w:rsid w:val="00BB7CEE"/>
    <w:rsid w:val="00BE7916"/>
    <w:rsid w:val="00C06B78"/>
    <w:rsid w:val="00C41D27"/>
    <w:rsid w:val="00C56694"/>
    <w:rsid w:val="00C87537"/>
    <w:rsid w:val="00C87B9F"/>
    <w:rsid w:val="00C96F1E"/>
    <w:rsid w:val="00CA1B93"/>
    <w:rsid w:val="00CD2DAB"/>
    <w:rsid w:val="00CE5CB7"/>
    <w:rsid w:val="00D103DD"/>
    <w:rsid w:val="00D15325"/>
    <w:rsid w:val="00D55896"/>
    <w:rsid w:val="00D96B85"/>
    <w:rsid w:val="00DA2F84"/>
    <w:rsid w:val="00DA66D8"/>
    <w:rsid w:val="00E043D8"/>
    <w:rsid w:val="00E11D68"/>
    <w:rsid w:val="00E54846"/>
    <w:rsid w:val="00E56EEF"/>
    <w:rsid w:val="00EB7AF4"/>
    <w:rsid w:val="00EC3CE3"/>
    <w:rsid w:val="00ED1F0E"/>
    <w:rsid w:val="00F22C32"/>
    <w:rsid w:val="00F52DBD"/>
    <w:rsid w:val="00F758E7"/>
    <w:rsid w:val="00FA00E1"/>
    <w:rsid w:val="00FB4CAF"/>
    <w:rsid w:val="00FB7E04"/>
    <w:rsid w:val="00FC257D"/>
    <w:rsid w:val="00FC3851"/>
    <w:rsid w:val="00FC6C19"/>
    <w:rsid w:val="00FD61A7"/>
    <w:rsid w:val="01BB1907"/>
    <w:rsid w:val="05633551"/>
    <w:rsid w:val="071A2AD1"/>
    <w:rsid w:val="09E767FD"/>
    <w:rsid w:val="0A046A27"/>
    <w:rsid w:val="0AA60EF8"/>
    <w:rsid w:val="0B914075"/>
    <w:rsid w:val="0BE914C8"/>
    <w:rsid w:val="0C124ECB"/>
    <w:rsid w:val="0D435B36"/>
    <w:rsid w:val="0D8F7DD5"/>
    <w:rsid w:val="0F1809F9"/>
    <w:rsid w:val="0F775AF4"/>
    <w:rsid w:val="106033F2"/>
    <w:rsid w:val="10B24AB5"/>
    <w:rsid w:val="13047C2E"/>
    <w:rsid w:val="1333201B"/>
    <w:rsid w:val="16662F7D"/>
    <w:rsid w:val="1724665C"/>
    <w:rsid w:val="1734164C"/>
    <w:rsid w:val="199E1802"/>
    <w:rsid w:val="1B425E1E"/>
    <w:rsid w:val="1F1A2EA8"/>
    <w:rsid w:val="1FAF4E68"/>
    <w:rsid w:val="21B27852"/>
    <w:rsid w:val="22552EF2"/>
    <w:rsid w:val="228249A8"/>
    <w:rsid w:val="22EE026E"/>
    <w:rsid w:val="23BA709A"/>
    <w:rsid w:val="246339DF"/>
    <w:rsid w:val="2580697D"/>
    <w:rsid w:val="260A2550"/>
    <w:rsid w:val="27435872"/>
    <w:rsid w:val="27B90169"/>
    <w:rsid w:val="282344ED"/>
    <w:rsid w:val="28754997"/>
    <w:rsid w:val="2988766F"/>
    <w:rsid w:val="29C05213"/>
    <w:rsid w:val="2ACD35FD"/>
    <w:rsid w:val="2E176436"/>
    <w:rsid w:val="2E9929F4"/>
    <w:rsid w:val="2EFC07EA"/>
    <w:rsid w:val="2F1F1BEB"/>
    <w:rsid w:val="2FF132BD"/>
    <w:rsid w:val="3012427B"/>
    <w:rsid w:val="30B471CD"/>
    <w:rsid w:val="321D0558"/>
    <w:rsid w:val="3221124E"/>
    <w:rsid w:val="3353507D"/>
    <w:rsid w:val="339E246B"/>
    <w:rsid w:val="33D704AB"/>
    <w:rsid w:val="35EB4AE4"/>
    <w:rsid w:val="36032EBA"/>
    <w:rsid w:val="368C700C"/>
    <w:rsid w:val="38040A5E"/>
    <w:rsid w:val="38706A66"/>
    <w:rsid w:val="39B53CA2"/>
    <w:rsid w:val="3A004345"/>
    <w:rsid w:val="3AD909D0"/>
    <w:rsid w:val="3D6227FE"/>
    <w:rsid w:val="40063641"/>
    <w:rsid w:val="40FD4A94"/>
    <w:rsid w:val="42360F55"/>
    <w:rsid w:val="44501CE3"/>
    <w:rsid w:val="481C226B"/>
    <w:rsid w:val="4981198C"/>
    <w:rsid w:val="49C45701"/>
    <w:rsid w:val="4B3C2BEC"/>
    <w:rsid w:val="4B3D5257"/>
    <w:rsid w:val="4C4B671A"/>
    <w:rsid w:val="4C522868"/>
    <w:rsid w:val="4E7C5E0B"/>
    <w:rsid w:val="4EEF3D20"/>
    <w:rsid w:val="5117580A"/>
    <w:rsid w:val="51CB1251"/>
    <w:rsid w:val="5209133A"/>
    <w:rsid w:val="54F92D4D"/>
    <w:rsid w:val="551A103F"/>
    <w:rsid w:val="56F448EB"/>
    <w:rsid w:val="56F87386"/>
    <w:rsid w:val="5742456A"/>
    <w:rsid w:val="57C86549"/>
    <w:rsid w:val="597F21F2"/>
    <w:rsid w:val="5F856569"/>
    <w:rsid w:val="5FAB5FA8"/>
    <w:rsid w:val="60405AF8"/>
    <w:rsid w:val="64965604"/>
    <w:rsid w:val="65FF2889"/>
    <w:rsid w:val="67563524"/>
    <w:rsid w:val="67705B1C"/>
    <w:rsid w:val="67BF19B6"/>
    <w:rsid w:val="68392A21"/>
    <w:rsid w:val="68B56602"/>
    <w:rsid w:val="6A7072CF"/>
    <w:rsid w:val="6A8A238F"/>
    <w:rsid w:val="6AAD0F88"/>
    <w:rsid w:val="6BC06AC2"/>
    <w:rsid w:val="6C556651"/>
    <w:rsid w:val="6C8B3858"/>
    <w:rsid w:val="6E1869CE"/>
    <w:rsid w:val="6E192482"/>
    <w:rsid w:val="6FA46819"/>
    <w:rsid w:val="6FAA668F"/>
    <w:rsid w:val="70A64C61"/>
    <w:rsid w:val="70C756F3"/>
    <w:rsid w:val="70FB4E90"/>
    <w:rsid w:val="718A345D"/>
    <w:rsid w:val="75594917"/>
    <w:rsid w:val="760F0427"/>
    <w:rsid w:val="76FC7129"/>
    <w:rsid w:val="78756605"/>
    <w:rsid w:val="787F279C"/>
    <w:rsid w:val="78C0342C"/>
    <w:rsid w:val="7A796CA1"/>
    <w:rsid w:val="7DB23374"/>
    <w:rsid w:val="7E9F6185"/>
    <w:rsid w:val="7EC35DE7"/>
    <w:rsid w:val="7F7C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C823244"/>
  <w15:docId w15:val="{3D6B7229-3316-4C9F-8F61-B84F422B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Calibr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9504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rsid w:val="00895047"/>
    <w:pPr>
      <w:keepNext/>
      <w:keepLines/>
      <w:spacing w:before="140" w:after="100" w:line="360" w:lineRule="auto"/>
      <w:jc w:val="left"/>
      <w:outlineLvl w:val="0"/>
    </w:pPr>
    <w:rPr>
      <w:rFonts w:eastAsia="黑体"/>
      <w:b/>
      <w:bCs/>
      <w:kern w:val="44"/>
      <w:sz w:val="32"/>
      <w:szCs w:val="44"/>
    </w:rPr>
  </w:style>
  <w:style w:type="paragraph" w:styleId="2">
    <w:name w:val="heading 2"/>
    <w:basedOn w:val="a"/>
    <w:next w:val="a"/>
    <w:unhideWhenUsed/>
    <w:qFormat/>
    <w:rsid w:val="00895047"/>
    <w:pPr>
      <w:keepNext/>
      <w:keepLines/>
      <w:spacing w:before="100" w:after="60" w:line="360" w:lineRule="auto"/>
      <w:jc w:val="left"/>
      <w:outlineLvl w:val="1"/>
    </w:pPr>
    <w:rPr>
      <w:rFonts w:ascii="黑体" w:eastAsia="宋体" w:hAnsi="黑体" w:cstheme="majorBidi"/>
      <w:b/>
      <w:bCs/>
      <w:sz w:val="30"/>
      <w:szCs w:val="32"/>
    </w:rPr>
  </w:style>
  <w:style w:type="paragraph" w:styleId="3">
    <w:name w:val="heading 3"/>
    <w:basedOn w:val="a"/>
    <w:next w:val="a"/>
    <w:link w:val="30"/>
    <w:unhideWhenUsed/>
    <w:qFormat/>
    <w:rsid w:val="00895047"/>
    <w:pPr>
      <w:keepNext/>
      <w:keepLines/>
      <w:spacing w:before="30" w:after="30"/>
      <w:outlineLvl w:val="2"/>
    </w:pPr>
    <w:rPr>
      <w:rFonts w:eastAsia="宋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895047"/>
    <w:rPr>
      <w:rFonts w:asciiTheme="minorHAnsi" w:eastAsia="黑体" w:hAnsiTheme="minorHAnsi"/>
      <w:b/>
      <w:bCs/>
      <w:kern w:val="44"/>
      <w:sz w:val="32"/>
      <w:szCs w:val="44"/>
    </w:rPr>
  </w:style>
  <w:style w:type="character" w:customStyle="1" w:styleId="30">
    <w:name w:val="标题 3 字符"/>
    <w:link w:val="3"/>
    <w:qFormat/>
    <w:rsid w:val="00895047"/>
    <w:rPr>
      <w:rFonts w:asciiTheme="minorHAnsi" w:eastAsia="宋体" w:hAnsiTheme="minorHAnsi"/>
      <w:b/>
      <w:bCs/>
      <w:sz w:val="28"/>
      <w:szCs w:val="32"/>
    </w:rPr>
  </w:style>
  <w:style w:type="paragraph" w:styleId="7">
    <w:name w:val="toc 7"/>
    <w:basedOn w:val="a"/>
    <w:next w:val="a"/>
    <w:uiPriority w:val="39"/>
    <w:unhideWhenUsed/>
    <w:qFormat/>
    <w:rsid w:val="00895047"/>
    <w:pPr>
      <w:ind w:leftChars="1200" w:left="2520"/>
    </w:pPr>
  </w:style>
  <w:style w:type="paragraph" w:styleId="a3">
    <w:name w:val="annotation text"/>
    <w:basedOn w:val="a"/>
    <w:qFormat/>
    <w:rsid w:val="00895047"/>
    <w:pPr>
      <w:spacing w:line="288" w:lineRule="auto"/>
      <w:jc w:val="center"/>
    </w:pPr>
    <w:rPr>
      <w:b/>
    </w:rPr>
  </w:style>
  <w:style w:type="paragraph" w:styleId="5">
    <w:name w:val="toc 5"/>
    <w:basedOn w:val="a"/>
    <w:next w:val="a"/>
    <w:uiPriority w:val="39"/>
    <w:unhideWhenUsed/>
    <w:qFormat/>
    <w:rsid w:val="00895047"/>
    <w:pPr>
      <w:ind w:leftChars="800" w:left="1680"/>
    </w:pPr>
  </w:style>
  <w:style w:type="paragraph" w:styleId="31">
    <w:name w:val="toc 3"/>
    <w:basedOn w:val="a"/>
    <w:next w:val="a"/>
    <w:uiPriority w:val="39"/>
    <w:qFormat/>
    <w:rsid w:val="00895047"/>
    <w:pPr>
      <w:ind w:leftChars="400" w:left="840"/>
    </w:pPr>
  </w:style>
  <w:style w:type="paragraph" w:styleId="8">
    <w:name w:val="toc 8"/>
    <w:basedOn w:val="a"/>
    <w:next w:val="a"/>
    <w:uiPriority w:val="39"/>
    <w:unhideWhenUsed/>
    <w:qFormat/>
    <w:rsid w:val="00895047"/>
    <w:pPr>
      <w:ind w:leftChars="1400" w:left="2940"/>
    </w:pPr>
  </w:style>
  <w:style w:type="paragraph" w:styleId="a4">
    <w:name w:val="Balloon Text"/>
    <w:basedOn w:val="a"/>
    <w:link w:val="a5"/>
    <w:qFormat/>
    <w:rsid w:val="00895047"/>
    <w:rPr>
      <w:sz w:val="18"/>
      <w:szCs w:val="18"/>
    </w:rPr>
  </w:style>
  <w:style w:type="character" w:customStyle="1" w:styleId="a5">
    <w:name w:val="批注框文本 字符"/>
    <w:basedOn w:val="a0"/>
    <w:link w:val="a4"/>
    <w:qFormat/>
    <w:rsid w:val="00895047"/>
    <w:rPr>
      <w:rFonts w:asciiTheme="minorHAnsi" w:eastAsiaTheme="minorEastAsia" w:hAnsiTheme="minorHAnsi" w:cstheme="minorBidi"/>
      <w:kern w:val="2"/>
      <w:sz w:val="18"/>
      <w:szCs w:val="18"/>
    </w:rPr>
  </w:style>
  <w:style w:type="paragraph" w:styleId="a6">
    <w:name w:val="footer"/>
    <w:basedOn w:val="a"/>
    <w:qFormat/>
    <w:rsid w:val="00895047"/>
    <w:pPr>
      <w:tabs>
        <w:tab w:val="center" w:pos="4153"/>
        <w:tab w:val="right" w:pos="8306"/>
      </w:tabs>
      <w:snapToGrid w:val="0"/>
      <w:jc w:val="left"/>
    </w:pPr>
    <w:rPr>
      <w:sz w:val="18"/>
    </w:rPr>
  </w:style>
  <w:style w:type="paragraph" w:styleId="a7">
    <w:name w:val="header"/>
    <w:basedOn w:val="a"/>
    <w:qFormat/>
    <w:rsid w:val="0089504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qFormat/>
    <w:rsid w:val="00895047"/>
    <w:pPr>
      <w:tabs>
        <w:tab w:val="left" w:pos="630"/>
        <w:tab w:val="right" w:leader="dot" w:pos="8296"/>
      </w:tabs>
      <w:jc w:val="center"/>
    </w:pPr>
    <w:rPr>
      <w:rFonts w:ascii="黑体" w:eastAsia="黑体" w:hAnsi="黑体"/>
      <w:b/>
      <w:sz w:val="28"/>
      <w:szCs w:val="32"/>
    </w:rPr>
  </w:style>
  <w:style w:type="paragraph" w:styleId="4">
    <w:name w:val="toc 4"/>
    <w:basedOn w:val="a"/>
    <w:next w:val="a"/>
    <w:uiPriority w:val="39"/>
    <w:unhideWhenUsed/>
    <w:qFormat/>
    <w:rsid w:val="00895047"/>
    <w:pPr>
      <w:ind w:leftChars="600" w:left="1260"/>
    </w:pPr>
  </w:style>
  <w:style w:type="paragraph" w:styleId="a8">
    <w:name w:val="footnote text"/>
    <w:basedOn w:val="a"/>
    <w:qFormat/>
    <w:rsid w:val="00895047"/>
    <w:pPr>
      <w:snapToGrid w:val="0"/>
    </w:pPr>
    <w:rPr>
      <w:sz w:val="18"/>
      <w:szCs w:val="18"/>
    </w:rPr>
  </w:style>
  <w:style w:type="paragraph" w:styleId="6">
    <w:name w:val="toc 6"/>
    <w:basedOn w:val="a"/>
    <w:next w:val="a"/>
    <w:uiPriority w:val="39"/>
    <w:unhideWhenUsed/>
    <w:qFormat/>
    <w:rsid w:val="00895047"/>
    <w:pPr>
      <w:ind w:leftChars="1000" w:left="2100"/>
    </w:pPr>
  </w:style>
  <w:style w:type="paragraph" w:styleId="20">
    <w:name w:val="toc 2"/>
    <w:basedOn w:val="a"/>
    <w:next w:val="a"/>
    <w:uiPriority w:val="39"/>
    <w:qFormat/>
    <w:rsid w:val="00895047"/>
    <w:pPr>
      <w:spacing w:line="360" w:lineRule="auto"/>
      <w:ind w:leftChars="200" w:left="420"/>
    </w:pPr>
    <w:rPr>
      <w:sz w:val="24"/>
    </w:rPr>
  </w:style>
  <w:style w:type="paragraph" w:styleId="9">
    <w:name w:val="toc 9"/>
    <w:basedOn w:val="a"/>
    <w:next w:val="a"/>
    <w:uiPriority w:val="39"/>
    <w:unhideWhenUsed/>
    <w:qFormat/>
    <w:rsid w:val="00895047"/>
    <w:pPr>
      <w:ind w:leftChars="1600" w:left="3360"/>
    </w:pPr>
  </w:style>
  <w:style w:type="paragraph" w:styleId="a9">
    <w:name w:val="Normal (Web)"/>
    <w:basedOn w:val="a"/>
    <w:qFormat/>
    <w:rsid w:val="00895047"/>
    <w:pPr>
      <w:widowControl/>
      <w:spacing w:before="100" w:beforeAutospacing="1" w:after="100" w:afterAutospacing="1"/>
      <w:jc w:val="left"/>
    </w:pPr>
    <w:rPr>
      <w:rFonts w:ascii="宋体" w:eastAsia="宋体" w:hAnsi="宋体" w:cs="宋体"/>
      <w:kern w:val="0"/>
      <w:sz w:val="24"/>
      <w:szCs w:val="24"/>
    </w:rPr>
  </w:style>
  <w:style w:type="character" w:styleId="aa">
    <w:name w:val="Hyperlink"/>
    <w:uiPriority w:val="99"/>
    <w:qFormat/>
    <w:rsid w:val="00895047"/>
    <w:rPr>
      <w:color w:val="0000FF"/>
      <w:u w:val="single"/>
    </w:rPr>
  </w:style>
  <w:style w:type="character" w:styleId="ab">
    <w:name w:val="footnote reference"/>
    <w:basedOn w:val="a0"/>
    <w:qFormat/>
    <w:rsid w:val="00895047"/>
    <w:rPr>
      <w:vertAlign w:val="superscript"/>
    </w:rPr>
  </w:style>
  <w:style w:type="table" w:styleId="ac">
    <w:name w:val="Table Grid"/>
    <w:basedOn w:val="a1"/>
    <w:qFormat/>
    <w:rsid w:val="00895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rsid w:val="00895047"/>
    <w:pPr>
      <w:spacing w:line="264" w:lineRule="auto"/>
      <w:jc w:val="left"/>
    </w:pPr>
  </w:style>
  <w:style w:type="paragraph" w:customStyle="1" w:styleId="ll">
    <w:name w:val="ll正文"/>
    <w:basedOn w:val="a"/>
    <w:qFormat/>
    <w:rsid w:val="00895047"/>
    <w:pPr>
      <w:adjustRightInd w:val="0"/>
      <w:snapToGrid w:val="0"/>
      <w:spacing w:line="300" w:lineRule="auto"/>
      <w:ind w:firstLineChars="200" w:firstLine="200"/>
      <w:jc w:val="left"/>
    </w:pPr>
    <w:rPr>
      <w:rFonts w:ascii="宋体" w:hAnsi="黑体"/>
      <w:sz w:val="24"/>
      <w:szCs w:val="30"/>
    </w:rPr>
  </w:style>
  <w:style w:type="character" w:customStyle="1" w:styleId="font21">
    <w:name w:val="font21"/>
    <w:basedOn w:val="a0"/>
    <w:qFormat/>
    <w:rsid w:val="00895047"/>
    <w:rPr>
      <w:rFonts w:ascii="宋体" w:eastAsia="宋体" w:hAnsi="宋体" w:cs="宋体" w:hint="eastAsia"/>
      <w:color w:val="000000"/>
      <w:sz w:val="21"/>
      <w:szCs w:val="21"/>
      <w:u w:val="none"/>
    </w:rPr>
  </w:style>
  <w:style w:type="character" w:customStyle="1" w:styleId="font71">
    <w:name w:val="font71"/>
    <w:basedOn w:val="a0"/>
    <w:qFormat/>
    <w:rsid w:val="00895047"/>
    <w:rPr>
      <w:rFonts w:ascii="Calibri" w:hAnsi="Calibri" w:cs="Calibri"/>
      <w:color w:val="000000"/>
      <w:sz w:val="21"/>
      <w:szCs w:val="21"/>
      <w:u w:val="none"/>
    </w:rPr>
  </w:style>
  <w:style w:type="character" w:customStyle="1" w:styleId="font61">
    <w:name w:val="font61"/>
    <w:basedOn w:val="a0"/>
    <w:qFormat/>
    <w:rsid w:val="00895047"/>
    <w:rPr>
      <w:rFonts w:ascii="Calibri" w:hAnsi="Calibri" w:cs="Calibri" w:hint="default"/>
      <w:color w:val="000000"/>
      <w:sz w:val="20"/>
      <w:szCs w:val="20"/>
      <w:u w:val="none"/>
    </w:rPr>
  </w:style>
  <w:style w:type="character" w:customStyle="1" w:styleId="font11">
    <w:name w:val="font11"/>
    <w:basedOn w:val="a0"/>
    <w:qFormat/>
    <w:rsid w:val="00895047"/>
    <w:rPr>
      <w:rFonts w:ascii="宋体" w:eastAsia="宋体" w:hAnsi="宋体" w:cs="宋体" w:hint="eastAsia"/>
      <w:color w:val="000000"/>
      <w:sz w:val="20"/>
      <w:szCs w:val="20"/>
      <w:u w:val="none"/>
    </w:rPr>
  </w:style>
  <w:style w:type="paragraph" w:styleId="ad">
    <w:name w:val="List Paragraph"/>
    <w:basedOn w:val="a"/>
    <w:uiPriority w:val="99"/>
    <w:qFormat/>
    <w:rsid w:val="00895047"/>
    <w:pPr>
      <w:ind w:firstLineChars="200" w:firstLine="420"/>
    </w:pPr>
  </w:style>
  <w:style w:type="paragraph" w:styleId="ae">
    <w:name w:val="Document Map"/>
    <w:basedOn w:val="a"/>
    <w:link w:val="af"/>
    <w:rsid w:val="00BB2644"/>
    <w:rPr>
      <w:rFonts w:ascii="宋体" w:eastAsia="宋体"/>
      <w:sz w:val="18"/>
      <w:szCs w:val="18"/>
    </w:rPr>
  </w:style>
  <w:style w:type="character" w:customStyle="1" w:styleId="af">
    <w:name w:val="文档结构图 字符"/>
    <w:basedOn w:val="a0"/>
    <w:link w:val="ae"/>
    <w:rsid w:val="00BB2644"/>
    <w:rPr>
      <w:rFonts w:ascii="宋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8.png"/><Relationship Id="rId21" Type="http://schemas.openxmlformats.org/officeDocument/2006/relationships/image" Target="media/image4.wmf"/><Relationship Id="rId63" Type="http://schemas.openxmlformats.org/officeDocument/2006/relationships/oleObject" Target="embeddings/oleObject24.bin"/><Relationship Id="rId159" Type="http://schemas.openxmlformats.org/officeDocument/2006/relationships/oleObject" Target="embeddings/oleObject73.bin"/><Relationship Id="rId324" Type="http://schemas.openxmlformats.org/officeDocument/2006/relationships/image" Target="media/image163.png"/><Relationship Id="rId366" Type="http://schemas.openxmlformats.org/officeDocument/2006/relationships/image" Target="media/image205.png"/><Relationship Id="rId531" Type="http://schemas.openxmlformats.org/officeDocument/2006/relationships/header" Target="header7.xml"/><Relationship Id="rId170" Type="http://schemas.openxmlformats.org/officeDocument/2006/relationships/image" Target="media/image75.wmf"/><Relationship Id="rId226" Type="http://schemas.openxmlformats.org/officeDocument/2006/relationships/image" Target="media/image94.wmf"/><Relationship Id="rId433" Type="http://schemas.openxmlformats.org/officeDocument/2006/relationships/oleObject" Target="embeddings/oleObject165.bin"/><Relationship Id="rId268" Type="http://schemas.openxmlformats.org/officeDocument/2006/relationships/image" Target="media/image109.png"/><Relationship Id="rId475" Type="http://schemas.openxmlformats.org/officeDocument/2006/relationships/oleObject" Target="embeddings/oleObject190.bin"/><Relationship Id="rId32" Type="http://schemas.openxmlformats.org/officeDocument/2006/relationships/oleObject" Target="embeddings/oleObject7.bin"/><Relationship Id="rId74" Type="http://schemas.openxmlformats.org/officeDocument/2006/relationships/image" Target="media/image29.wmf"/><Relationship Id="rId128" Type="http://schemas.openxmlformats.org/officeDocument/2006/relationships/image" Target="media/image55.wmf"/><Relationship Id="rId335" Type="http://schemas.openxmlformats.org/officeDocument/2006/relationships/image" Target="media/image174.png"/><Relationship Id="rId377" Type="http://schemas.openxmlformats.org/officeDocument/2006/relationships/oleObject" Target="embeddings/oleObject127.bin"/><Relationship Id="rId500" Type="http://schemas.openxmlformats.org/officeDocument/2006/relationships/chart" Target="charts/chart51.xml"/><Relationship Id="rId5" Type="http://schemas.openxmlformats.org/officeDocument/2006/relationships/settings" Target="settings.xml"/><Relationship Id="rId181" Type="http://schemas.openxmlformats.org/officeDocument/2006/relationships/oleObject" Target="embeddings/oleObject87.bin"/><Relationship Id="rId237" Type="http://schemas.openxmlformats.org/officeDocument/2006/relationships/footer" Target="footer1.xml"/><Relationship Id="rId402" Type="http://schemas.openxmlformats.org/officeDocument/2006/relationships/chart" Target="charts/chart30.xml"/><Relationship Id="rId279" Type="http://schemas.openxmlformats.org/officeDocument/2006/relationships/header" Target="header4.xml"/><Relationship Id="rId444" Type="http://schemas.openxmlformats.org/officeDocument/2006/relationships/image" Target="media/image215.wmf"/><Relationship Id="rId486" Type="http://schemas.openxmlformats.org/officeDocument/2006/relationships/chart" Target="charts/chart37.xml"/><Relationship Id="rId43" Type="http://schemas.openxmlformats.org/officeDocument/2006/relationships/oleObject" Target="embeddings/oleObject14.bin"/><Relationship Id="rId139" Type="http://schemas.openxmlformats.org/officeDocument/2006/relationships/oleObject" Target="embeddings/oleObject63.bin"/><Relationship Id="rId290" Type="http://schemas.openxmlformats.org/officeDocument/2006/relationships/image" Target="media/image129.png"/><Relationship Id="rId304" Type="http://schemas.openxmlformats.org/officeDocument/2006/relationships/image" Target="media/image143.png"/><Relationship Id="rId346" Type="http://schemas.openxmlformats.org/officeDocument/2006/relationships/image" Target="media/image185.png"/><Relationship Id="rId388" Type="http://schemas.openxmlformats.org/officeDocument/2006/relationships/chart" Target="charts/chart21.xml"/><Relationship Id="rId511" Type="http://schemas.openxmlformats.org/officeDocument/2006/relationships/chart" Target="charts/chart57.xml"/><Relationship Id="rId85" Type="http://schemas.openxmlformats.org/officeDocument/2006/relationships/image" Target="media/image35.wmf"/><Relationship Id="rId150" Type="http://schemas.openxmlformats.org/officeDocument/2006/relationships/image" Target="media/image66.wmf"/><Relationship Id="rId192" Type="http://schemas.openxmlformats.org/officeDocument/2006/relationships/image" Target="media/image83.wmf"/><Relationship Id="rId206" Type="http://schemas.openxmlformats.org/officeDocument/2006/relationships/oleObject" Target="embeddings/oleObject103.bin"/><Relationship Id="rId413" Type="http://schemas.openxmlformats.org/officeDocument/2006/relationships/oleObject" Target="embeddings/oleObject146.bin"/><Relationship Id="rId248" Type="http://schemas.openxmlformats.org/officeDocument/2006/relationships/chart" Target="charts/chart10.xml"/><Relationship Id="rId455" Type="http://schemas.openxmlformats.org/officeDocument/2006/relationships/oleObject" Target="embeddings/oleObject178.bin"/><Relationship Id="rId497" Type="http://schemas.openxmlformats.org/officeDocument/2006/relationships/chart" Target="charts/chart48.xml"/><Relationship Id="rId12" Type="http://schemas.openxmlformats.org/officeDocument/2006/relationships/image" Target="media/image2.gif"/><Relationship Id="rId108" Type="http://schemas.openxmlformats.org/officeDocument/2006/relationships/image" Target="media/image45.wmf"/><Relationship Id="rId315" Type="http://schemas.openxmlformats.org/officeDocument/2006/relationships/image" Target="media/image154.png"/><Relationship Id="rId357" Type="http://schemas.openxmlformats.org/officeDocument/2006/relationships/image" Target="media/image196.png"/><Relationship Id="rId522" Type="http://schemas.openxmlformats.org/officeDocument/2006/relationships/chart" Target="charts/chart68.xml"/><Relationship Id="rId54" Type="http://schemas.openxmlformats.org/officeDocument/2006/relationships/oleObject" Target="embeddings/oleObject20.bin"/><Relationship Id="rId96" Type="http://schemas.openxmlformats.org/officeDocument/2006/relationships/image" Target="media/image40.wmf"/><Relationship Id="rId161" Type="http://schemas.openxmlformats.org/officeDocument/2006/relationships/oleObject" Target="embeddings/oleObject74.bin"/><Relationship Id="rId217" Type="http://schemas.openxmlformats.org/officeDocument/2006/relationships/oleObject" Target="embeddings/oleObject110.bin"/><Relationship Id="rId399" Type="http://schemas.openxmlformats.org/officeDocument/2006/relationships/chart" Target="charts/chart27.xml"/><Relationship Id="rId259" Type="http://schemas.openxmlformats.org/officeDocument/2006/relationships/image" Target="media/image100.png"/><Relationship Id="rId424" Type="http://schemas.openxmlformats.org/officeDocument/2006/relationships/oleObject" Target="embeddings/oleObject156.bin"/><Relationship Id="rId466" Type="http://schemas.openxmlformats.org/officeDocument/2006/relationships/image" Target="media/image226.wmf"/><Relationship Id="rId23" Type="http://schemas.openxmlformats.org/officeDocument/2006/relationships/image" Target="media/image5.wmf"/><Relationship Id="rId119" Type="http://schemas.openxmlformats.org/officeDocument/2006/relationships/oleObject" Target="embeddings/oleObject53.bin"/><Relationship Id="rId270" Type="http://schemas.openxmlformats.org/officeDocument/2006/relationships/image" Target="media/image111.png"/><Relationship Id="rId326" Type="http://schemas.openxmlformats.org/officeDocument/2006/relationships/image" Target="media/image165.png"/><Relationship Id="rId533" Type="http://schemas.openxmlformats.org/officeDocument/2006/relationships/header" Target="header9.xml"/><Relationship Id="rId65" Type="http://schemas.openxmlformats.org/officeDocument/2006/relationships/oleObject" Target="embeddings/oleObject25.bin"/><Relationship Id="rId130" Type="http://schemas.openxmlformats.org/officeDocument/2006/relationships/image" Target="media/image56.wmf"/><Relationship Id="rId368" Type="http://schemas.openxmlformats.org/officeDocument/2006/relationships/image" Target="media/image207.png"/><Relationship Id="rId172" Type="http://schemas.openxmlformats.org/officeDocument/2006/relationships/oleObject" Target="embeddings/oleObject81.bin"/><Relationship Id="rId228" Type="http://schemas.openxmlformats.org/officeDocument/2006/relationships/image" Target="media/image95.wmf"/><Relationship Id="rId435" Type="http://schemas.openxmlformats.org/officeDocument/2006/relationships/oleObject" Target="embeddings/oleObject166.bin"/><Relationship Id="rId477" Type="http://schemas.openxmlformats.org/officeDocument/2006/relationships/oleObject" Target="embeddings/oleObject192.bin"/><Relationship Id="rId281" Type="http://schemas.openxmlformats.org/officeDocument/2006/relationships/image" Target="media/image120.png"/><Relationship Id="rId337" Type="http://schemas.openxmlformats.org/officeDocument/2006/relationships/image" Target="media/image176.png"/><Relationship Id="rId502" Type="http://schemas.openxmlformats.org/officeDocument/2006/relationships/chart" Target="charts/chart53.xml"/><Relationship Id="rId34" Type="http://schemas.openxmlformats.org/officeDocument/2006/relationships/image" Target="media/image10.wmf"/><Relationship Id="rId76" Type="http://schemas.openxmlformats.org/officeDocument/2006/relationships/oleObject" Target="embeddings/oleObject30.bin"/><Relationship Id="rId141" Type="http://schemas.openxmlformats.org/officeDocument/2006/relationships/oleObject" Target="embeddings/oleObject64.bin"/><Relationship Id="rId379" Type="http://schemas.openxmlformats.org/officeDocument/2006/relationships/oleObject" Target="embeddings/oleObject129.bin"/><Relationship Id="rId7" Type="http://schemas.openxmlformats.org/officeDocument/2006/relationships/footnotes" Target="footnotes.xml"/><Relationship Id="rId183" Type="http://schemas.openxmlformats.org/officeDocument/2006/relationships/oleObject" Target="embeddings/oleObject88.bin"/><Relationship Id="rId239" Type="http://schemas.openxmlformats.org/officeDocument/2006/relationships/chart" Target="charts/chart1.xml"/><Relationship Id="rId390" Type="http://schemas.openxmlformats.org/officeDocument/2006/relationships/oleObject" Target="embeddings/oleObject137.bin"/><Relationship Id="rId404" Type="http://schemas.openxmlformats.org/officeDocument/2006/relationships/chart" Target="charts/chart32.xml"/><Relationship Id="rId446" Type="http://schemas.openxmlformats.org/officeDocument/2006/relationships/image" Target="media/image216.wmf"/><Relationship Id="rId250" Type="http://schemas.openxmlformats.org/officeDocument/2006/relationships/chart" Target="charts/chart12.xml"/><Relationship Id="rId292" Type="http://schemas.openxmlformats.org/officeDocument/2006/relationships/image" Target="media/image131.png"/><Relationship Id="rId306" Type="http://schemas.openxmlformats.org/officeDocument/2006/relationships/image" Target="media/image145.png"/><Relationship Id="rId488" Type="http://schemas.openxmlformats.org/officeDocument/2006/relationships/chart" Target="charts/chart39.xml"/><Relationship Id="rId45" Type="http://schemas.openxmlformats.org/officeDocument/2006/relationships/oleObject" Target="embeddings/oleObject15.bin"/><Relationship Id="rId87" Type="http://schemas.openxmlformats.org/officeDocument/2006/relationships/image" Target="media/image36.wmf"/><Relationship Id="rId110" Type="http://schemas.openxmlformats.org/officeDocument/2006/relationships/image" Target="media/image46.wmf"/><Relationship Id="rId348" Type="http://schemas.openxmlformats.org/officeDocument/2006/relationships/image" Target="media/image187.png"/><Relationship Id="rId513" Type="http://schemas.openxmlformats.org/officeDocument/2006/relationships/chart" Target="charts/chart59.xml"/><Relationship Id="rId152" Type="http://schemas.openxmlformats.org/officeDocument/2006/relationships/image" Target="media/image67.wmf"/><Relationship Id="rId194" Type="http://schemas.openxmlformats.org/officeDocument/2006/relationships/image" Target="media/image84.wmf"/><Relationship Id="rId208" Type="http://schemas.openxmlformats.org/officeDocument/2006/relationships/oleObject" Target="embeddings/oleObject105.bin"/><Relationship Id="rId415" Type="http://schemas.openxmlformats.org/officeDocument/2006/relationships/oleObject" Target="embeddings/oleObject148.bin"/><Relationship Id="rId457" Type="http://schemas.openxmlformats.org/officeDocument/2006/relationships/oleObject" Target="embeddings/oleObject179.bin"/><Relationship Id="rId261" Type="http://schemas.openxmlformats.org/officeDocument/2006/relationships/image" Target="media/image102.png"/><Relationship Id="rId499" Type="http://schemas.openxmlformats.org/officeDocument/2006/relationships/chart" Target="charts/chart50.xml"/><Relationship Id="rId14" Type="http://schemas.openxmlformats.org/officeDocument/2006/relationships/hyperlink" Target="http://www.bing.com/knows/%E4%B8%8D%E7%A1%AE%E5%AE%9A%E6%80%A7" TargetMode="External"/><Relationship Id="rId56" Type="http://schemas.openxmlformats.org/officeDocument/2006/relationships/image" Target="media/image20.wmf"/><Relationship Id="rId317" Type="http://schemas.openxmlformats.org/officeDocument/2006/relationships/image" Target="media/image156.png"/><Relationship Id="rId359" Type="http://schemas.openxmlformats.org/officeDocument/2006/relationships/image" Target="media/image198.png"/><Relationship Id="rId524" Type="http://schemas.openxmlformats.org/officeDocument/2006/relationships/chart" Target="charts/chart70.xml"/><Relationship Id="rId98" Type="http://schemas.openxmlformats.org/officeDocument/2006/relationships/image" Target="media/image41.wmf"/><Relationship Id="rId121" Type="http://schemas.openxmlformats.org/officeDocument/2006/relationships/oleObject" Target="embeddings/oleObject54.bin"/><Relationship Id="rId163" Type="http://schemas.openxmlformats.org/officeDocument/2006/relationships/oleObject" Target="embeddings/oleObject76.bin"/><Relationship Id="rId219" Type="http://schemas.openxmlformats.org/officeDocument/2006/relationships/oleObject" Target="embeddings/oleObject111.bin"/><Relationship Id="rId370" Type="http://schemas.openxmlformats.org/officeDocument/2006/relationships/image" Target="media/image209.png"/><Relationship Id="rId426" Type="http://schemas.openxmlformats.org/officeDocument/2006/relationships/oleObject" Target="embeddings/oleObject158.bin"/><Relationship Id="rId230" Type="http://schemas.openxmlformats.org/officeDocument/2006/relationships/image" Target="media/image96.wmf"/><Relationship Id="rId468" Type="http://schemas.openxmlformats.org/officeDocument/2006/relationships/image" Target="media/image227.wmf"/><Relationship Id="rId25" Type="http://schemas.openxmlformats.org/officeDocument/2006/relationships/image" Target="media/image6.wmf"/><Relationship Id="rId46" Type="http://schemas.openxmlformats.org/officeDocument/2006/relationships/image" Target="media/image15.wmf"/><Relationship Id="rId67" Type="http://schemas.openxmlformats.org/officeDocument/2006/relationships/oleObject" Target="embeddings/oleObject26.bin"/><Relationship Id="rId272" Type="http://schemas.openxmlformats.org/officeDocument/2006/relationships/image" Target="media/image113.png"/><Relationship Id="rId293" Type="http://schemas.openxmlformats.org/officeDocument/2006/relationships/image" Target="media/image132.png"/><Relationship Id="rId307" Type="http://schemas.openxmlformats.org/officeDocument/2006/relationships/image" Target="media/image146.png"/><Relationship Id="rId328" Type="http://schemas.openxmlformats.org/officeDocument/2006/relationships/image" Target="media/image167.png"/><Relationship Id="rId349" Type="http://schemas.openxmlformats.org/officeDocument/2006/relationships/image" Target="media/image188.png"/><Relationship Id="rId514" Type="http://schemas.openxmlformats.org/officeDocument/2006/relationships/chart" Target="charts/chart60.xml"/><Relationship Id="rId535" Type="http://schemas.openxmlformats.org/officeDocument/2006/relationships/theme" Target="theme/theme1.xml"/><Relationship Id="rId88" Type="http://schemas.openxmlformats.org/officeDocument/2006/relationships/oleObject" Target="embeddings/oleObject36.bin"/><Relationship Id="rId111" Type="http://schemas.openxmlformats.org/officeDocument/2006/relationships/oleObject" Target="embeddings/oleObject49.bin"/><Relationship Id="rId132" Type="http://schemas.openxmlformats.org/officeDocument/2006/relationships/image" Target="media/image57.wmf"/><Relationship Id="rId153" Type="http://schemas.openxmlformats.org/officeDocument/2006/relationships/oleObject" Target="embeddings/oleObject70.bin"/><Relationship Id="rId174" Type="http://schemas.openxmlformats.org/officeDocument/2006/relationships/oleObject" Target="embeddings/oleObject82.bin"/><Relationship Id="rId195" Type="http://schemas.openxmlformats.org/officeDocument/2006/relationships/oleObject" Target="embeddings/oleObject95.bin"/><Relationship Id="rId209" Type="http://schemas.openxmlformats.org/officeDocument/2006/relationships/oleObject" Target="embeddings/oleObject106.bin"/><Relationship Id="rId360" Type="http://schemas.openxmlformats.org/officeDocument/2006/relationships/image" Target="media/image199.png"/><Relationship Id="rId381" Type="http://schemas.openxmlformats.org/officeDocument/2006/relationships/oleObject" Target="embeddings/oleObject131.bin"/><Relationship Id="rId416" Type="http://schemas.openxmlformats.org/officeDocument/2006/relationships/oleObject" Target="embeddings/oleObject149.bin"/><Relationship Id="rId220" Type="http://schemas.openxmlformats.org/officeDocument/2006/relationships/image" Target="media/image93.wmf"/><Relationship Id="rId241" Type="http://schemas.openxmlformats.org/officeDocument/2006/relationships/chart" Target="charts/chart3.xml"/><Relationship Id="rId437" Type="http://schemas.openxmlformats.org/officeDocument/2006/relationships/oleObject" Target="embeddings/oleObject167.bin"/><Relationship Id="rId458" Type="http://schemas.openxmlformats.org/officeDocument/2006/relationships/image" Target="media/image222.wmf"/><Relationship Id="rId479" Type="http://schemas.openxmlformats.org/officeDocument/2006/relationships/oleObject" Target="embeddings/oleObject194.bin"/><Relationship Id="rId15" Type="http://schemas.openxmlformats.org/officeDocument/2006/relationships/hyperlink" Target="http://www.bing.com/knows/%E4%BF%A1%E6%81%AF%E9%87%8F" TargetMode="External"/><Relationship Id="rId36" Type="http://schemas.openxmlformats.org/officeDocument/2006/relationships/image" Target="media/image11.wmf"/><Relationship Id="rId57" Type="http://schemas.openxmlformats.org/officeDocument/2006/relationships/oleObject" Target="embeddings/oleObject21.bin"/><Relationship Id="rId262" Type="http://schemas.openxmlformats.org/officeDocument/2006/relationships/image" Target="media/image103.png"/><Relationship Id="rId283" Type="http://schemas.openxmlformats.org/officeDocument/2006/relationships/image" Target="media/image122.png"/><Relationship Id="rId318" Type="http://schemas.openxmlformats.org/officeDocument/2006/relationships/image" Target="media/image157.png"/><Relationship Id="rId339" Type="http://schemas.openxmlformats.org/officeDocument/2006/relationships/image" Target="media/image178.png"/><Relationship Id="rId490" Type="http://schemas.openxmlformats.org/officeDocument/2006/relationships/chart" Target="charts/chart41.xml"/><Relationship Id="rId504" Type="http://schemas.openxmlformats.org/officeDocument/2006/relationships/chart" Target="charts/chart55.xml"/><Relationship Id="rId525" Type="http://schemas.openxmlformats.org/officeDocument/2006/relationships/chart" Target="charts/chart71.xml"/><Relationship Id="rId78" Type="http://schemas.openxmlformats.org/officeDocument/2006/relationships/oleObject" Target="embeddings/oleObject31.bin"/><Relationship Id="rId99" Type="http://schemas.openxmlformats.org/officeDocument/2006/relationships/oleObject" Target="embeddings/oleObject42.bin"/><Relationship Id="rId101" Type="http://schemas.openxmlformats.org/officeDocument/2006/relationships/image" Target="media/image42.wmf"/><Relationship Id="rId122" Type="http://schemas.openxmlformats.org/officeDocument/2006/relationships/image" Target="media/image52.wmf"/><Relationship Id="rId143" Type="http://schemas.openxmlformats.org/officeDocument/2006/relationships/oleObject" Target="embeddings/oleObject65.bin"/><Relationship Id="rId164" Type="http://schemas.openxmlformats.org/officeDocument/2006/relationships/image" Target="media/image72.wmf"/><Relationship Id="rId185" Type="http://schemas.openxmlformats.org/officeDocument/2006/relationships/oleObject" Target="embeddings/oleObject89.bin"/><Relationship Id="rId350" Type="http://schemas.openxmlformats.org/officeDocument/2006/relationships/image" Target="media/image189.png"/><Relationship Id="rId371" Type="http://schemas.openxmlformats.org/officeDocument/2006/relationships/image" Target="media/image210.png"/><Relationship Id="rId406" Type="http://schemas.openxmlformats.org/officeDocument/2006/relationships/footer" Target="footer4.xml"/><Relationship Id="rId9" Type="http://schemas.openxmlformats.org/officeDocument/2006/relationships/header" Target="header1.xml"/><Relationship Id="rId210" Type="http://schemas.openxmlformats.org/officeDocument/2006/relationships/image" Target="media/image88.wmf"/><Relationship Id="rId392" Type="http://schemas.openxmlformats.org/officeDocument/2006/relationships/oleObject" Target="embeddings/oleObject139.bin"/><Relationship Id="rId427" Type="http://schemas.openxmlformats.org/officeDocument/2006/relationships/oleObject" Target="embeddings/oleObject159.bin"/><Relationship Id="rId448" Type="http://schemas.openxmlformats.org/officeDocument/2006/relationships/image" Target="media/image217.wmf"/><Relationship Id="rId469" Type="http://schemas.openxmlformats.org/officeDocument/2006/relationships/oleObject" Target="embeddings/oleObject185.bin"/><Relationship Id="rId26" Type="http://schemas.openxmlformats.org/officeDocument/2006/relationships/oleObject" Target="embeddings/oleObject4.bin"/><Relationship Id="rId231" Type="http://schemas.openxmlformats.org/officeDocument/2006/relationships/oleObject" Target="embeddings/oleObject119.bin"/><Relationship Id="rId252" Type="http://schemas.openxmlformats.org/officeDocument/2006/relationships/chart" Target="charts/chart14.xml"/><Relationship Id="rId273" Type="http://schemas.openxmlformats.org/officeDocument/2006/relationships/image" Target="media/image114.png"/><Relationship Id="rId294" Type="http://schemas.openxmlformats.org/officeDocument/2006/relationships/image" Target="media/image133.png"/><Relationship Id="rId308" Type="http://schemas.openxmlformats.org/officeDocument/2006/relationships/image" Target="media/image147.png"/><Relationship Id="rId329" Type="http://schemas.openxmlformats.org/officeDocument/2006/relationships/image" Target="media/image168.png"/><Relationship Id="rId480" Type="http://schemas.openxmlformats.org/officeDocument/2006/relationships/oleObject" Target="embeddings/oleObject195.bin"/><Relationship Id="rId515" Type="http://schemas.openxmlformats.org/officeDocument/2006/relationships/chart" Target="charts/chart61.xml"/><Relationship Id="rId47" Type="http://schemas.openxmlformats.org/officeDocument/2006/relationships/oleObject" Target="embeddings/oleObject16.bin"/><Relationship Id="rId68" Type="http://schemas.openxmlformats.org/officeDocument/2006/relationships/image" Target="media/image26.wmf"/><Relationship Id="rId89" Type="http://schemas.openxmlformats.org/officeDocument/2006/relationships/image" Target="media/image37.wmf"/><Relationship Id="rId112" Type="http://schemas.openxmlformats.org/officeDocument/2006/relationships/image" Target="media/image47.wmf"/><Relationship Id="rId133" Type="http://schemas.openxmlformats.org/officeDocument/2006/relationships/oleObject" Target="embeddings/oleObject60.bin"/><Relationship Id="rId154" Type="http://schemas.openxmlformats.org/officeDocument/2006/relationships/image" Target="media/image68.wmf"/><Relationship Id="rId175" Type="http://schemas.openxmlformats.org/officeDocument/2006/relationships/image" Target="media/image77.wmf"/><Relationship Id="rId340" Type="http://schemas.openxmlformats.org/officeDocument/2006/relationships/image" Target="media/image179.png"/><Relationship Id="rId361" Type="http://schemas.openxmlformats.org/officeDocument/2006/relationships/image" Target="media/image200.png"/><Relationship Id="rId196" Type="http://schemas.openxmlformats.org/officeDocument/2006/relationships/image" Target="media/image85.wmf"/><Relationship Id="rId200" Type="http://schemas.openxmlformats.org/officeDocument/2006/relationships/oleObject" Target="embeddings/oleObject99.bin"/><Relationship Id="rId382" Type="http://schemas.openxmlformats.org/officeDocument/2006/relationships/oleObject" Target="embeddings/oleObject132.bin"/><Relationship Id="rId417" Type="http://schemas.openxmlformats.org/officeDocument/2006/relationships/oleObject" Target="embeddings/oleObject150.bin"/><Relationship Id="rId438" Type="http://schemas.openxmlformats.org/officeDocument/2006/relationships/image" Target="media/image214.wmf"/><Relationship Id="rId459" Type="http://schemas.openxmlformats.org/officeDocument/2006/relationships/oleObject" Target="embeddings/oleObject180.bin"/><Relationship Id="rId16" Type="http://schemas.openxmlformats.org/officeDocument/2006/relationships/hyperlink" Target="http://www.bing.com/knows/%E4%B8%8D%E7%A1%AE%E5%AE%9A%E6%80%A7" TargetMode="External"/><Relationship Id="rId221" Type="http://schemas.openxmlformats.org/officeDocument/2006/relationships/oleObject" Target="embeddings/oleObject112.bin"/><Relationship Id="rId242" Type="http://schemas.openxmlformats.org/officeDocument/2006/relationships/chart" Target="charts/chart4.xml"/><Relationship Id="rId263" Type="http://schemas.openxmlformats.org/officeDocument/2006/relationships/image" Target="media/image104.png"/><Relationship Id="rId284" Type="http://schemas.openxmlformats.org/officeDocument/2006/relationships/image" Target="media/image123.png"/><Relationship Id="rId319" Type="http://schemas.openxmlformats.org/officeDocument/2006/relationships/image" Target="media/image158.png"/><Relationship Id="rId470" Type="http://schemas.openxmlformats.org/officeDocument/2006/relationships/image" Target="media/image228.wmf"/><Relationship Id="rId491" Type="http://schemas.openxmlformats.org/officeDocument/2006/relationships/chart" Target="charts/chart42.xml"/><Relationship Id="rId505" Type="http://schemas.openxmlformats.org/officeDocument/2006/relationships/oleObject" Target="embeddings/oleObject198.bin"/><Relationship Id="rId526" Type="http://schemas.openxmlformats.org/officeDocument/2006/relationships/chart" Target="charts/chart72.xml"/><Relationship Id="rId37" Type="http://schemas.openxmlformats.org/officeDocument/2006/relationships/oleObject" Target="embeddings/oleObject10.bin"/><Relationship Id="rId58" Type="http://schemas.openxmlformats.org/officeDocument/2006/relationships/image" Target="media/image21.wmf"/><Relationship Id="rId79" Type="http://schemas.openxmlformats.org/officeDocument/2006/relationships/image" Target="media/image32.wmf"/><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image" Target="media/image63.wmf"/><Relationship Id="rId330" Type="http://schemas.openxmlformats.org/officeDocument/2006/relationships/image" Target="media/image169.png"/><Relationship Id="rId90" Type="http://schemas.openxmlformats.org/officeDocument/2006/relationships/oleObject" Target="embeddings/oleObject37.bin"/><Relationship Id="rId165" Type="http://schemas.openxmlformats.org/officeDocument/2006/relationships/oleObject" Target="embeddings/oleObject77.bin"/><Relationship Id="rId186" Type="http://schemas.openxmlformats.org/officeDocument/2006/relationships/image" Target="media/image81.wmf"/><Relationship Id="rId351" Type="http://schemas.openxmlformats.org/officeDocument/2006/relationships/image" Target="media/image190.png"/><Relationship Id="rId372" Type="http://schemas.openxmlformats.org/officeDocument/2006/relationships/oleObject" Target="embeddings/oleObject122.bin"/><Relationship Id="rId393" Type="http://schemas.openxmlformats.org/officeDocument/2006/relationships/oleObject" Target="embeddings/oleObject140.bin"/><Relationship Id="rId407" Type="http://schemas.openxmlformats.org/officeDocument/2006/relationships/image" Target="media/image211.png"/><Relationship Id="rId428" Type="http://schemas.openxmlformats.org/officeDocument/2006/relationships/oleObject" Target="embeddings/oleObject160.bin"/><Relationship Id="rId449" Type="http://schemas.openxmlformats.org/officeDocument/2006/relationships/oleObject" Target="embeddings/oleObject175.bin"/><Relationship Id="rId211" Type="http://schemas.openxmlformats.org/officeDocument/2006/relationships/oleObject" Target="embeddings/oleObject107.bin"/><Relationship Id="rId232" Type="http://schemas.openxmlformats.org/officeDocument/2006/relationships/image" Target="media/image97.wmf"/><Relationship Id="rId253" Type="http://schemas.openxmlformats.org/officeDocument/2006/relationships/chart" Target="charts/chart15.xml"/><Relationship Id="rId274" Type="http://schemas.openxmlformats.org/officeDocument/2006/relationships/image" Target="media/image115.png"/><Relationship Id="rId295" Type="http://schemas.openxmlformats.org/officeDocument/2006/relationships/image" Target="media/image134.png"/><Relationship Id="rId309" Type="http://schemas.openxmlformats.org/officeDocument/2006/relationships/image" Target="media/image148.png"/><Relationship Id="rId460" Type="http://schemas.openxmlformats.org/officeDocument/2006/relationships/image" Target="media/image223.wmf"/><Relationship Id="rId481" Type="http://schemas.openxmlformats.org/officeDocument/2006/relationships/oleObject" Target="embeddings/oleObject196.bin"/><Relationship Id="rId516" Type="http://schemas.openxmlformats.org/officeDocument/2006/relationships/chart" Target="charts/chart62.xml"/><Relationship Id="rId27" Type="http://schemas.openxmlformats.org/officeDocument/2006/relationships/image" Target="media/image7.wmf"/><Relationship Id="rId48" Type="http://schemas.openxmlformats.org/officeDocument/2006/relationships/image" Target="media/image16.wmf"/><Relationship Id="rId69" Type="http://schemas.openxmlformats.org/officeDocument/2006/relationships/oleObject" Target="embeddings/oleObject27.bin"/><Relationship Id="rId113" Type="http://schemas.openxmlformats.org/officeDocument/2006/relationships/oleObject" Target="embeddings/oleObject50.bin"/><Relationship Id="rId134" Type="http://schemas.openxmlformats.org/officeDocument/2006/relationships/image" Target="media/image58.wmf"/><Relationship Id="rId320" Type="http://schemas.openxmlformats.org/officeDocument/2006/relationships/image" Target="media/image159.png"/><Relationship Id="rId80" Type="http://schemas.openxmlformats.org/officeDocument/2006/relationships/oleObject" Target="embeddings/oleObject32.bin"/><Relationship Id="rId155" Type="http://schemas.openxmlformats.org/officeDocument/2006/relationships/oleObject" Target="embeddings/oleObject71.bin"/><Relationship Id="rId176" Type="http://schemas.openxmlformats.org/officeDocument/2006/relationships/oleObject" Target="embeddings/oleObject83.bin"/><Relationship Id="rId197" Type="http://schemas.openxmlformats.org/officeDocument/2006/relationships/oleObject" Target="embeddings/oleObject96.bin"/><Relationship Id="rId341" Type="http://schemas.openxmlformats.org/officeDocument/2006/relationships/image" Target="media/image180.png"/><Relationship Id="rId362" Type="http://schemas.openxmlformats.org/officeDocument/2006/relationships/image" Target="media/image201.png"/><Relationship Id="rId383" Type="http://schemas.openxmlformats.org/officeDocument/2006/relationships/oleObject" Target="embeddings/oleObject133.bin"/><Relationship Id="rId418" Type="http://schemas.openxmlformats.org/officeDocument/2006/relationships/oleObject" Target="embeddings/oleObject151.bin"/><Relationship Id="rId439" Type="http://schemas.openxmlformats.org/officeDocument/2006/relationships/oleObject" Target="embeddings/oleObject168.bin"/><Relationship Id="rId201" Type="http://schemas.openxmlformats.org/officeDocument/2006/relationships/oleObject" Target="embeddings/oleObject100.bin"/><Relationship Id="rId222" Type="http://schemas.openxmlformats.org/officeDocument/2006/relationships/oleObject" Target="embeddings/oleObject113.bin"/><Relationship Id="rId243" Type="http://schemas.openxmlformats.org/officeDocument/2006/relationships/chart" Target="charts/chart5.xml"/><Relationship Id="rId264" Type="http://schemas.openxmlformats.org/officeDocument/2006/relationships/image" Target="media/image105.png"/><Relationship Id="rId285" Type="http://schemas.openxmlformats.org/officeDocument/2006/relationships/image" Target="media/image124.png"/><Relationship Id="rId450" Type="http://schemas.openxmlformats.org/officeDocument/2006/relationships/image" Target="media/image218.wmf"/><Relationship Id="rId471" Type="http://schemas.openxmlformats.org/officeDocument/2006/relationships/oleObject" Target="embeddings/oleObject186.bin"/><Relationship Id="rId506" Type="http://schemas.openxmlformats.org/officeDocument/2006/relationships/oleObject" Target="embeddings/oleObject199.bin"/><Relationship Id="rId17" Type="http://schemas.openxmlformats.org/officeDocument/2006/relationships/hyperlink" Target="http://www.bing.com/knows/%E7%A6%BB%E6%95%A3%E7%A8%8B%E5%BA%A6" TargetMode="External"/><Relationship Id="rId38" Type="http://schemas.openxmlformats.org/officeDocument/2006/relationships/image" Target="media/image12.wmf"/><Relationship Id="rId59" Type="http://schemas.openxmlformats.org/officeDocument/2006/relationships/oleObject" Target="embeddings/oleObject22.bin"/><Relationship Id="rId103" Type="http://schemas.openxmlformats.org/officeDocument/2006/relationships/oleObject" Target="embeddings/oleObject45.bin"/><Relationship Id="rId124" Type="http://schemas.openxmlformats.org/officeDocument/2006/relationships/image" Target="media/image53.wmf"/><Relationship Id="rId310" Type="http://schemas.openxmlformats.org/officeDocument/2006/relationships/image" Target="media/image149.png"/><Relationship Id="rId492" Type="http://schemas.openxmlformats.org/officeDocument/2006/relationships/chart" Target="charts/chart43.xml"/><Relationship Id="rId527" Type="http://schemas.openxmlformats.org/officeDocument/2006/relationships/chart" Target="charts/chart73.xml"/><Relationship Id="rId70" Type="http://schemas.openxmlformats.org/officeDocument/2006/relationships/image" Target="media/image27.wmf"/><Relationship Id="rId91" Type="http://schemas.openxmlformats.org/officeDocument/2006/relationships/image" Target="media/image38.wmf"/><Relationship Id="rId145" Type="http://schemas.openxmlformats.org/officeDocument/2006/relationships/oleObject" Target="embeddings/oleObject66.bin"/><Relationship Id="rId166" Type="http://schemas.openxmlformats.org/officeDocument/2006/relationships/image" Target="media/image73.wmf"/><Relationship Id="rId187" Type="http://schemas.openxmlformats.org/officeDocument/2006/relationships/oleObject" Target="embeddings/oleObject90.bin"/><Relationship Id="rId331" Type="http://schemas.openxmlformats.org/officeDocument/2006/relationships/image" Target="media/image170.png"/><Relationship Id="rId352" Type="http://schemas.openxmlformats.org/officeDocument/2006/relationships/image" Target="media/image191.png"/><Relationship Id="rId373" Type="http://schemas.openxmlformats.org/officeDocument/2006/relationships/oleObject" Target="embeddings/oleObject123.bin"/><Relationship Id="rId394" Type="http://schemas.openxmlformats.org/officeDocument/2006/relationships/chart" Target="charts/chart22.xml"/><Relationship Id="rId408" Type="http://schemas.openxmlformats.org/officeDocument/2006/relationships/oleObject" Target="embeddings/oleObject141.bin"/><Relationship Id="rId429" Type="http://schemas.openxmlformats.org/officeDocument/2006/relationships/oleObject" Target="embeddings/oleObject161.bin"/><Relationship Id="rId1" Type="http://schemas.openxmlformats.org/officeDocument/2006/relationships/customXml" Target="../customXml/item1.xml"/><Relationship Id="rId212" Type="http://schemas.openxmlformats.org/officeDocument/2006/relationships/image" Target="media/image89.wmf"/><Relationship Id="rId233" Type="http://schemas.openxmlformats.org/officeDocument/2006/relationships/oleObject" Target="embeddings/oleObject120.bin"/><Relationship Id="rId254" Type="http://schemas.openxmlformats.org/officeDocument/2006/relationships/chart" Target="charts/chart16.xml"/><Relationship Id="rId440" Type="http://schemas.openxmlformats.org/officeDocument/2006/relationships/oleObject" Target="embeddings/oleObject169.bin"/><Relationship Id="rId28" Type="http://schemas.openxmlformats.org/officeDocument/2006/relationships/oleObject" Target="embeddings/oleObject5.bin"/><Relationship Id="rId49" Type="http://schemas.openxmlformats.org/officeDocument/2006/relationships/oleObject" Target="embeddings/oleObject17.bin"/><Relationship Id="rId114" Type="http://schemas.openxmlformats.org/officeDocument/2006/relationships/image" Target="media/image48.wmf"/><Relationship Id="rId275" Type="http://schemas.openxmlformats.org/officeDocument/2006/relationships/image" Target="media/image116.png"/><Relationship Id="rId296" Type="http://schemas.openxmlformats.org/officeDocument/2006/relationships/image" Target="media/image135.png"/><Relationship Id="rId300" Type="http://schemas.openxmlformats.org/officeDocument/2006/relationships/image" Target="media/image139.png"/><Relationship Id="rId461" Type="http://schemas.openxmlformats.org/officeDocument/2006/relationships/oleObject" Target="embeddings/oleObject181.bin"/><Relationship Id="rId482" Type="http://schemas.openxmlformats.org/officeDocument/2006/relationships/oleObject" Target="embeddings/oleObject197.bin"/><Relationship Id="rId517" Type="http://schemas.openxmlformats.org/officeDocument/2006/relationships/chart" Target="charts/chart63.xml"/><Relationship Id="rId60" Type="http://schemas.openxmlformats.org/officeDocument/2006/relationships/image" Target="media/image22.wmf"/><Relationship Id="rId81" Type="http://schemas.openxmlformats.org/officeDocument/2006/relationships/image" Target="media/image33.wmf"/><Relationship Id="rId135" Type="http://schemas.openxmlformats.org/officeDocument/2006/relationships/oleObject" Target="embeddings/oleObject61.bin"/><Relationship Id="rId156" Type="http://schemas.openxmlformats.org/officeDocument/2006/relationships/image" Target="media/image69.wmf"/><Relationship Id="rId177" Type="http://schemas.openxmlformats.org/officeDocument/2006/relationships/image" Target="media/image78.wmf"/><Relationship Id="rId198" Type="http://schemas.openxmlformats.org/officeDocument/2006/relationships/oleObject" Target="embeddings/oleObject97.bin"/><Relationship Id="rId321" Type="http://schemas.openxmlformats.org/officeDocument/2006/relationships/image" Target="media/image160.png"/><Relationship Id="rId342" Type="http://schemas.openxmlformats.org/officeDocument/2006/relationships/image" Target="media/image181.png"/><Relationship Id="rId363" Type="http://schemas.openxmlformats.org/officeDocument/2006/relationships/image" Target="media/image202.png"/><Relationship Id="rId384" Type="http://schemas.openxmlformats.org/officeDocument/2006/relationships/oleObject" Target="embeddings/oleObject134.bin"/><Relationship Id="rId419" Type="http://schemas.openxmlformats.org/officeDocument/2006/relationships/oleObject" Target="embeddings/oleObject152.bin"/><Relationship Id="rId202" Type="http://schemas.openxmlformats.org/officeDocument/2006/relationships/image" Target="media/image86.wmf"/><Relationship Id="rId223" Type="http://schemas.openxmlformats.org/officeDocument/2006/relationships/oleObject" Target="embeddings/oleObject114.bin"/><Relationship Id="rId244" Type="http://schemas.openxmlformats.org/officeDocument/2006/relationships/chart" Target="charts/chart6.xml"/><Relationship Id="rId430" Type="http://schemas.openxmlformats.org/officeDocument/2006/relationships/oleObject" Target="embeddings/oleObject162.bin"/><Relationship Id="rId18" Type="http://schemas.openxmlformats.org/officeDocument/2006/relationships/hyperlink" Target="http://www.bing.com/knows/%E7%A6%BB%E6%95%A3%E7%A8%8B%E5%BA%A6" TargetMode="External"/><Relationship Id="rId39" Type="http://schemas.openxmlformats.org/officeDocument/2006/relationships/oleObject" Target="embeddings/oleObject11.bin"/><Relationship Id="rId265" Type="http://schemas.openxmlformats.org/officeDocument/2006/relationships/image" Target="media/image106.png"/><Relationship Id="rId286" Type="http://schemas.openxmlformats.org/officeDocument/2006/relationships/image" Target="media/image125.png"/><Relationship Id="rId451" Type="http://schemas.openxmlformats.org/officeDocument/2006/relationships/oleObject" Target="embeddings/oleObject176.bin"/><Relationship Id="rId472" Type="http://schemas.openxmlformats.org/officeDocument/2006/relationships/oleObject" Target="embeddings/oleObject187.bin"/><Relationship Id="rId493" Type="http://schemas.openxmlformats.org/officeDocument/2006/relationships/chart" Target="charts/chart44.xml"/><Relationship Id="rId507" Type="http://schemas.openxmlformats.org/officeDocument/2006/relationships/oleObject" Target="embeddings/oleObject200.bin"/><Relationship Id="rId528" Type="http://schemas.openxmlformats.org/officeDocument/2006/relationships/oleObject" Target="embeddings/oleObject203.bin"/><Relationship Id="rId50" Type="http://schemas.openxmlformats.org/officeDocument/2006/relationships/image" Target="media/image17.wmf"/><Relationship Id="rId104" Type="http://schemas.openxmlformats.org/officeDocument/2006/relationships/image" Target="media/image43.wmf"/><Relationship Id="rId125" Type="http://schemas.openxmlformats.org/officeDocument/2006/relationships/oleObject" Target="embeddings/oleObject56.bin"/><Relationship Id="rId146" Type="http://schemas.openxmlformats.org/officeDocument/2006/relationships/image" Target="media/image64.wmf"/><Relationship Id="rId167" Type="http://schemas.openxmlformats.org/officeDocument/2006/relationships/oleObject" Target="embeddings/oleObject78.bin"/><Relationship Id="rId188" Type="http://schemas.openxmlformats.org/officeDocument/2006/relationships/oleObject" Target="embeddings/oleObject91.bin"/><Relationship Id="rId311" Type="http://schemas.openxmlformats.org/officeDocument/2006/relationships/image" Target="media/image150.png"/><Relationship Id="rId332" Type="http://schemas.openxmlformats.org/officeDocument/2006/relationships/image" Target="media/image171.png"/><Relationship Id="rId353" Type="http://schemas.openxmlformats.org/officeDocument/2006/relationships/image" Target="media/image192.png"/><Relationship Id="rId374" Type="http://schemas.openxmlformats.org/officeDocument/2006/relationships/oleObject" Target="embeddings/oleObject124.bin"/><Relationship Id="rId395" Type="http://schemas.openxmlformats.org/officeDocument/2006/relationships/chart" Target="charts/chart23.xml"/><Relationship Id="rId409" Type="http://schemas.openxmlformats.org/officeDocument/2006/relationships/oleObject" Target="embeddings/oleObject142.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oleObject" Target="embeddings/oleObject108.bin"/><Relationship Id="rId234" Type="http://schemas.openxmlformats.org/officeDocument/2006/relationships/oleObject" Target="embeddings/oleObject121.bin"/><Relationship Id="rId420" Type="http://schemas.openxmlformats.org/officeDocument/2006/relationships/oleObject" Target="embeddings/oleObject153.bin"/><Relationship Id="rId2" Type="http://schemas.openxmlformats.org/officeDocument/2006/relationships/customXml" Target="../customXml/item2.xml"/><Relationship Id="rId29" Type="http://schemas.openxmlformats.org/officeDocument/2006/relationships/image" Target="media/image8.wmf"/><Relationship Id="rId255" Type="http://schemas.openxmlformats.org/officeDocument/2006/relationships/chart" Target="charts/chart17.xml"/><Relationship Id="rId276" Type="http://schemas.openxmlformats.org/officeDocument/2006/relationships/image" Target="media/image117.png"/><Relationship Id="rId297" Type="http://schemas.openxmlformats.org/officeDocument/2006/relationships/image" Target="media/image136.png"/><Relationship Id="rId441" Type="http://schemas.openxmlformats.org/officeDocument/2006/relationships/oleObject" Target="embeddings/oleObject170.bin"/><Relationship Id="rId462" Type="http://schemas.openxmlformats.org/officeDocument/2006/relationships/image" Target="media/image224.wmf"/><Relationship Id="rId483" Type="http://schemas.openxmlformats.org/officeDocument/2006/relationships/chart" Target="charts/chart34.xml"/><Relationship Id="rId518" Type="http://schemas.openxmlformats.org/officeDocument/2006/relationships/chart" Target="charts/chart64.xml"/><Relationship Id="rId40" Type="http://schemas.openxmlformats.org/officeDocument/2006/relationships/oleObject" Target="embeddings/oleObject12.bin"/><Relationship Id="rId115" Type="http://schemas.openxmlformats.org/officeDocument/2006/relationships/oleObject" Target="embeddings/oleObject51.bin"/><Relationship Id="rId136" Type="http://schemas.openxmlformats.org/officeDocument/2006/relationships/image" Target="media/image59.wmf"/><Relationship Id="rId157" Type="http://schemas.openxmlformats.org/officeDocument/2006/relationships/oleObject" Target="embeddings/oleObject72.bin"/><Relationship Id="rId178" Type="http://schemas.openxmlformats.org/officeDocument/2006/relationships/oleObject" Target="embeddings/oleObject84.bin"/><Relationship Id="rId301" Type="http://schemas.openxmlformats.org/officeDocument/2006/relationships/image" Target="media/image140.png"/><Relationship Id="rId322" Type="http://schemas.openxmlformats.org/officeDocument/2006/relationships/image" Target="media/image161.png"/><Relationship Id="rId343" Type="http://schemas.openxmlformats.org/officeDocument/2006/relationships/image" Target="media/image182.png"/><Relationship Id="rId364" Type="http://schemas.openxmlformats.org/officeDocument/2006/relationships/image" Target="media/image203.png"/><Relationship Id="rId61" Type="http://schemas.openxmlformats.org/officeDocument/2006/relationships/oleObject" Target="embeddings/oleObject23.bin"/><Relationship Id="rId82" Type="http://schemas.openxmlformats.org/officeDocument/2006/relationships/oleObject" Target="embeddings/oleObject33.bin"/><Relationship Id="rId199" Type="http://schemas.openxmlformats.org/officeDocument/2006/relationships/oleObject" Target="embeddings/oleObject98.bin"/><Relationship Id="rId203" Type="http://schemas.openxmlformats.org/officeDocument/2006/relationships/oleObject" Target="embeddings/oleObject101.bin"/><Relationship Id="rId385" Type="http://schemas.openxmlformats.org/officeDocument/2006/relationships/oleObject" Target="embeddings/oleObject135.bin"/><Relationship Id="rId19" Type="http://schemas.openxmlformats.org/officeDocument/2006/relationships/image" Target="media/image3.wmf"/><Relationship Id="rId224" Type="http://schemas.openxmlformats.org/officeDocument/2006/relationships/oleObject" Target="embeddings/oleObject115.bin"/><Relationship Id="rId245" Type="http://schemas.openxmlformats.org/officeDocument/2006/relationships/chart" Target="charts/chart7.xml"/><Relationship Id="rId266" Type="http://schemas.openxmlformats.org/officeDocument/2006/relationships/image" Target="media/image107.png"/><Relationship Id="rId287" Type="http://schemas.openxmlformats.org/officeDocument/2006/relationships/image" Target="media/image126.png"/><Relationship Id="rId410" Type="http://schemas.openxmlformats.org/officeDocument/2006/relationships/oleObject" Target="embeddings/oleObject143.bin"/><Relationship Id="rId431" Type="http://schemas.openxmlformats.org/officeDocument/2006/relationships/oleObject" Target="embeddings/oleObject163.bin"/><Relationship Id="rId452" Type="http://schemas.openxmlformats.org/officeDocument/2006/relationships/image" Target="media/image219.wmf"/><Relationship Id="rId473" Type="http://schemas.openxmlformats.org/officeDocument/2006/relationships/oleObject" Target="embeddings/oleObject188.bin"/><Relationship Id="rId494" Type="http://schemas.openxmlformats.org/officeDocument/2006/relationships/chart" Target="charts/chart45.xml"/><Relationship Id="rId508" Type="http://schemas.openxmlformats.org/officeDocument/2006/relationships/oleObject" Target="embeddings/oleObject201.bin"/><Relationship Id="rId529" Type="http://schemas.openxmlformats.org/officeDocument/2006/relationships/chart" Target="charts/chart74.xml"/><Relationship Id="rId30" Type="http://schemas.openxmlformats.org/officeDocument/2006/relationships/oleObject" Target="embeddings/oleObject6.bin"/><Relationship Id="rId105" Type="http://schemas.openxmlformats.org/officeDocument/2006/relationships/oleObject" Target="embeddings/oleObject46.bin"/><Relationship Id="rId126" Type="http://schemas.openxmlformats.org/officeDocument/2006/relationships/image" Target="media/image54.wmf"/><Relationship Id="rId147" Type="http://schemas.openxmlformats.org/officeDocument/2006/relationships/oleObject" Target="embeddings/oleObject67.bin"/><Relationship Id="rId168" Type="http://schemas.openxmlformats.org/officeDocument/2006/relationships/image" Target="media/image74.wmf"/><Relationship Id="rId312" Type="http://schemas.openxmlformats.org/officeDocument/2006/relationships/image" Target="media/image151.png"/><Relationship Id="rId333" Type="http://schemas.openxmlformats.org/officeDocument/2006/relationships/image" Target="media/image172.png"/><Relationship Id="rId354" Type="http://schemas.openxmlformats.org/officeDocument/2006/relationships/image" Target="media/image193.png"/><Relationship Id="rId51" Type="http://schemas.openxmlformats.org/officeDocument/2006/relationships/oleObject" Target="embeddings/oleObject18.bin"/><Relationship Id="rId72" Type="http://schemas.openxmlformats.org/officeDocument/2006/relationships/image" Target="media/image28.wmf"/><Relationship Id="rId93" Type="http://schemas.openxmlformats.org/officeDocument/2006/relationships/oleObject" Target="embeddings/oleObject39.bin"/><Relationship Id="rId189" Type="http://schemas.openxmlformats.org/officeDocument/2006/relationships/oleObject" Target="embeddings/oleObject92.bin"/><Relationship Id="rId375" Type="http://schemas.openxmlformats.org/officeDocument/2006/relationships/oleObject" Target="embeddings/oleObject125.bin"/><Relationship Id="rId396" Type="http://schemas.openxmlformats.org/officeDocument/2006/relationships/chart" Target="charts/chart24.xml"/><Relationship Id="rId3" Type="http://schemas.openxmlformats.org/officeDocument/2006/relationships/numbering" Target="numbering.xml"/><Relationship Id="rId214" Type="http://schemas.openxmlformats.org/officeDocument/2006/relationships/image" Target="media/image90.wmf"/><Relationship Id="rId235" Type="http://schemas.openxmlformats.org/officeDocument/2006/relationships/header" Target="header2.xml"/><Relationship Id="rId256" Type="http://schemas.openxmlformats.org/officeDocument/2006/relationships/chart" Target="charts/chart18.xml"/><Relationship Id="rId277" Type="http://schemas.openxmlformats.org/officeDocument/2006/relationships/image" Target="media/image118.png"/><Relationship Id="rId298" Type="http://schemas.openxmlformats.org/officeDocument/2006/relationships/image" Target="media/image137.png"/><Relationship Id="rId400" Type="http://schemas.openxmlformats.org/officeDocument/2006/relationships/chart" Target="charts/chart28.xml"/><Relationship Id="rId421" Type="http://schemas.openxmlformats.org/officeDocument/2006/relationships/oleObject" Target="embeddings/oleObject154.bin"/><Relationship Id="rId442" Type="http://schemas.openxmlformats.org/officeDocument/2006/relationships/oleObject" Target="embeddings/oleObject171.bin"/><Relationship Id="rId463" Type="http://schemas.openxmlformats.org/officeDocument/2006/relationships/oleObject" Target="embeddings/oleObject182.bin"/><Relationship Id="rId484" Type="http://schemas.openxmlformats.org/officeDocument/2006/relationships/chart" Target="charts/chart35.xml"/><Relationship Id="rId519" Type="http://schemas.openxmlformats.org/officeDocument/2006/relationships/chart" Target="charts/chart65.xml"/><Relationship Id="rId116" Type="http://schemas.openxmlformats.org/officeDocument/2006/relationships/image" Target="media/image49.wmf"/><Relationship Id="rId137" Type="http://schemas.openxmlformats.org/officeDocument/2006/relationships/oleObject" Target="embeddings/oleObject62.bin"/><Relationship Id="rId158" Type="http://schemas.openxmlformats.org/officeDocument/2006/relationships/image" Target="media/image70.wmf"/><Relationship Id="rId302" Type="http://schemas.openxmlformats.org/officeDocument/2006/relationships/image" Target="media/image141.png"/><Relationship Id="rId323" Type="http://schemas.openxmlformats.org/officeDocument/2006/relationships/image" Target="media/image162.png"/><Relationship Id="rId344" Type="http://schemas.openxmlformats.org/officeDocument/2006/relationships/image" Target="media/image183.png"/><Relationship Id="rId530" Type="http://schemas.openxmlformats.org/officeDocument/2006/relationships/header" Target="header6.xml"/><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image" Target="media/image23.wmf"/><Relationship Id="rId83" Type="http://schemas.openxmlformats.org/officeDocument/2006/relationships/image" Target="media/image34.wmf"/><Relationship Id="rId179" Type="http://schemas.openxmlformats.org/officeDocument/2006/relationships/oleObject" Target="embeddings/oleObject85.bin"/><Relationship Id="rId365" Type="http://schemas.openxmlformats.org/officeDocument/2006/relationships/image" Target="media/image204.png"/><Relationship Id="rId386" Type="http://schemas.openxmlformats.org/officeDocument/2006/relationships/chart" Target="charts/chart19.xml"/><Relationship Id="rId190" Type="http://schemas.openxmlformats.org/officeDocument/2006/relationships/image" Target="media/image82.wmf"/><Relationship Id="rId204" Type="http://schemas.openxmlformats.org/officeDocument/2006/relationships/image" Target="media/image87.wmf"/><Relationship Id="rId225" Type="http://schemas.openxmlformats.org/officeDocument/2006/relationships/oleObject" Target="embeddings/oleObject116.bin"/><Relationship Id="rId246" Type="http://schemas.openxmlformats.org/officeDocument/2006/relationships/chart" Target="charts/chart8.xml"/><Relationship Id="rId267" Type="http://schemas.openxmlformats.org/officeDocument/2006/relationships/image" Target="media/image108.png"/><Relationship Id="rId288" Type="http://schemas.openxmlformats.org/officeDocument/2006/relationships/image" Target="media/image127.png"/><Relationship Id="rId411" Type="http://schemas.openxmlformats.org/officeDocument/2006/relationships/oleObject" Target="embeddings/oleObject144.bin"/><Relationship Id="rId432" Type="http://schemas.openxmlformats.org/officeDocument/2006/relationships/oleObject" Target="embeddings/oleObject164.bin"/><Relationship Id="rId453" Type="http://schemas.openxmlformats.org/officeDocument/2006/relationships/oleObject" Target="embeddings/oleObject177.bin"/><Relationship Id="rId474" Type="http://schemas.openxmlformats.org/officeDocument/2006/relationships/oleObject" Target="embeddings/oleObject189.bin"/><Relationship Id="rId509" Type="http://schemas.openxmlformats.org/officeDocument/2006/relationships/oleObject" Target="embeddings/oleObject202.bin"/><Relationship Id="rId106" Type="http://schemas.openxmlformats.org/officeDocument/2006/relationships/image" Target="media/image44.wmf"/><Relationship Id="rId127" Type="http://schemas.openxmlformats.org/officeDocument/2006/relationships/oleObject" Target="embeddings/oleObject57.bin"/><Relationship Id="rId313" Type="http://schemas.openxmlformats.org/officeDocument/2006/relationships/image" Target="media/image152.png"/><Relationship Id="rId495" Type="http://schemas.openxmlformats.org/officeDocument/2006/relationships/chart" Target="charts/chart46.xml"/><Relationship Id="rId10" Type="http://schemas.openxmlformats.org/officeDocument/2006/relationships/hyperlink" Target="http://www.cnki.net/kcms/detail/search.aspx?dbcode=CJFQ&amp;sfield=au&amp;skey=%e8%a9%b9%e6%98%a0&amp;code=22281273;23685668;" TargetMode="External"/><Relationship Id="rId31" Type="http://schemas.openxmlformats.org/officeDocument/2006/relationships/image" Target="media/image9.wmf"/><Relationship Id="rId52" Type="http://schemas.openxmlformats.org/officeDocument/2006/relationships/image" Target="media/image18.wmf"/><Relationship Id="rId73" Type="http://schemas.openxmlformats.org/officeDocument/2006/relationships/oleObject" Target="embeddings/oleObject29.bin"/><Relationship Id="rId94" Type="http://schemas.openxmlformats.org/officeDocument/2006/relationships/image" Target="media/image39.wmf"/><Relationship Id="rId148" Type="http://schemas.openxmlformats.org/officeDocument/2006/relationships/image" Target="media/image65.wmf"/><Relationship Id="rId169" Type="http://schemas.openxmlformats.org/officeDocument/2006/relationships/oleObject" Target="embeddings/oleObject79.bin"/><Relationship Id="rId334" Type="http://schemas.openxmlformats.org/officeDocument/2006/relationships/image" Target="media/image173.png"/><Relationship Id="rId355" Type="http://schemas.openxmlformats.org/officeDocument/2006/relationships/image" Target="media/image194.png"/><Relationship Id="rId376" Type="http://schemas.openxmlformats.org/officeDocument/2006/relationships/oleObject" Target="embeddings/oleObject126.bin"/><Relationship Id="rId397" Type="http://schemas.openxmlformats.org/officeDocument/2006/relationships/chart" Target="charts/chart25.xml"/><Relationship Id="rId520" Type="http://schemas.openxmlformats.org/officeDocument/2006/relationships/chart" Target="charts/chart66.xml"/><Relationship Id="rId4" Type="http://schemas.openxmlformats.org/officeDocument/2006/relationships/styles" Target="styles.xml"/><Relationship Id="rId180" Type="http://schemas.openxmlformats.org/officeDocument/2006/relationships/oleObject" Target="embeddings/oleObject86.bin"/><Relationship Id="rId215" Type="http://schemas.openxmlformats.org/officeDocument/2006/relationships/oleObject" Target="embeddings/oleObject109.bin"/><Relationship Id="rId236" Type="http://schemas.openxmlformats.org/officeDocument/2006/relationships/header" Target="header3.xml"/><Relationship Id="rId257" Type="http://schemas.openxmlformats.org/officeDocument/2006/relationships/image" Target="media/image98.png"/><Relationship Id="rId278" Type="http://schemas.openxmlformats.org/officeDocument/2006/relationships/image" Target="media/image119.png"/><Relationship Id="rId401" Type="http://schemas.openxmlformats.org/officeDocument/2006/relationships/chart" Target="charts/chart29.xml"/><Relationship Id="rId422" Type="http://schemas.openxmlformats.org/officeDocument/2006/relationships/oleObject" Target="embeddings/oleObject155.bin"/><Relationship Id="rId443" Type="http://schemas.openxmlformats.org/officeDocument/2006/relationships/oleObject" Target="embeddings/oleObject172.bin"/><Relationship Id="rId464" Type="http://schemas.openxmlformats.org/officeDocument/2006/relationships/image" Target="media/image225.wmf"/><Relationship Id="rId303" Type="http://schemas.openxmlformats.org/officeDocument/2006/relationships/image" Target="media/image142.png"/><Relationship Id="rId485" Type="http://schemas.openxmlformats.org/officeDocument/2006/relationships/chart" Target="charts/chart36.xml"/><Relationship Id="rId42" Type="http://schemas.openxmlformats.org/officeDocument/2006/relationships/image" Target="media/image13.wmf"/><Relationship Id="rId84" Type="http://schemas.openxmlformats.org/officeDocument/2006/relationships/oleObject" Target="embeddings/oleObject34.bin"/><Relationship Id="rId138" Type="http://schemas.openxmlformats.org/officeDocument/2006/relationships/image" Target="media/image60.wmf"/><Relationship Id="rId345" Type="http://schemas.openxmlformats.org/officeDocument/2006/relationships/image" Target="media/image184.png"/><Relationship Id="rId387" Type="http://schemas.openxmlformats.org/officeDocument/2006/relationships/chart" Target="charts/chart20.xml"/><Relationship Id="rId510" Type="http://schemas.openxmlformats.org/officeDocument/2006/relationships/chart" Target="charts/chart56.xml"/><Relationship Id="rId191" Type="http://schemas.openxmlformats.org/officeDocument/2006/relationships/oleObject" Target="embeddings/oleObject93.bin"/><Relationship Id="rId205" Type="http://schemas.openxmlformats.org/officeDocument/2006/relationships/oleObject" Target="embeddings/oleObject102.bin"/><Relationship Id="rId247" Type="http://schemas.openxmlformats.org/officeDocument/2006/relationships/chart" Target="charts/chart9.xml"/><Relationship Id="rId412" Type="http://schemas.openxmlformats.org/officeDocument/2006/relationships/oleObject" Target="embeddings/oleObject145.bin"/><Relationship Id="rId107" Type="http://schemas.openxmlformats.org/officeDocument/2006/relationships/oleObject" Target="embeddings/oleObject47.bin"/><Relationship Id="rId289" Type="http://schemas.openxmlformats.org/officeDocument/2006/relationships/image" Target="media/image128.png"/><Relationship Id="rId454" Type="http://schemas.openxmlformats.org/officeDocument/2006/relationships/image" Target="media/image220.wmf"/><Relationship Id="rId496" Type="http://schemas.openxmlformats.org/officeDocument/2006/relationships/chart" Target="charts/chart47.xml"/><Relationship Id="rId11" Type="http://schemas.openxmlformats.org/officeDocument/2006/relationships/image" Target="media/image1.emf"/><Relationship Id="rId53" Type="http://schemas.openxmlformats.org/officeDocument/2006/relationships/oleObject" Target="embeddings/oleObject19.bin"/><Relationship Id="rId149" Type="http://schemas.openxmlformats.org/officeDocument/2006/relationships/oleObject" Target="embeddings/oleObject68.bin"/><Relationship Id="rId314" Type="http://schemas.openxmlformats.org/officeDocument/2006/relationships/image" Target="media/image153.png"/><Relationship Id="rId356" Type="http://schemas.openxmlformats.org/officeDocument/2006/relationships/image" Target="media/image195.png"/><Relationship Id="rId398" Type="http://schemas.openxmlformats.org/officeDocument/2006/relationships/chart" Target="charts/chart26.xml"/><Relationship Id="rId521" Type="http://schemas.openxmlformats.org/officeDocument/2006/relationships/chart" Target="charts/chart67.xml"/><Relationship Id="rId95" Type="http://schemas.openxmlformats.org/officeDocument/2006/relationships/oleObject" Target="embeddings/oleObject40.bin"/><Relationship Id="rId160" Type="http://schemas.openxmlformats.org/officeDocument/2006/relationships/image" Target="media/image71.wmf"/><Relationship Id="rId216" Type="http://schemas.openxmlformats.org/officeDocument/2006/relationships/image" Target="media/image91.wmf"/><Relationship Id="rId423" Type="http://schemas.openxmlformats.org/officeDocument/2006/relationships/chart" Target="charts/chart33.xml"/><Relationship Id="rId258" Type="http://schemas.openxmlformats.org/officeDocument/2006/relationships/image" Target="media/image99.png"/><Relationship Id="rId465" Type="http://schemas.openxmlformats.org/officeDocument/2006/relationships/oleObject" Target="embeddings/oleObject183.bin"/><Relationship Id="rId22" Type="http://schemas.openxmlformats.org/officeDocument/2006/relationships/oleObject" Target="embeddings/oleObject2.bin"/><Relationship Id="rId64" Type="http://schemas.openxmlformats.org/officeDocument/2006/relationships/image" Target="media/image24.wmf"/><Relationship Id="rId118" Type="http://schemas.openxmlformats.org/officeDocument/2006/relationships/image" Target="media/image50.wmf"/><Relationship Id="rId325" Type="http://schemas.openxmlformats.org/officeDocument/2006/relationships/image" Target="media/image164.png"/><Relationship Id="rId367" Type="http://schemas.openxmlformats.org/officeDocument/2006/relationships/image" Target="media/image206.png"/><Relationship Id="rId532" Type="http://schemas.openxmlformats.org/officeDocument/2006/relationships/header" Target="header8.xml"/><Relationship Id="rId171" Type="http://schemas.openxmlformats.org/officeDocument/2006/relationships/oleObject" Target="embeddings/oleObject80.bin"/><Relationship Id="rId227" Type="http://schemas.openxmlformats.org/officeDocument/2006/relationships/oleObject" Target="embeddings/oleObject117.bin"/><Relationship Id="rId269" Type="http://schemas.openxmlformats.org/officeDocument/2006/relationships/image" Target="media/image110.png"/><Relationship Id="rId434" Type="http://schemas.openxmlformats.org/officeDocument/2006/relationships/image" Target="media/image212.wmf"/><Relationship Id="rId476" Type="http://schemas.openxmlformats.org/officeDocument/2006/relationships/oleObject" Target="embeddings/oleObject191.bin"/><Relationship Id="rId33" Type="http://schemas.openxmlformats.org/officeDocument/2006/relationships/oleObject" Target="embeddings/oleObject8.bin"/><Relationship Id="rId129" Type="http://schemas.openxmlformats.org/officeDocument/2006/relationships/oleObject" Target="embeddings/oleObject58.bin"/><Relationship Id="rId280" Type="http://schemas.openxmlformats.org/officeDocument/2006/relationships/header" Target="header5.xml"/><Relationship Id="rId336" Type="http://schemas.openxmlformats.org/officeDocument/2006/relationships/image" Target="media/image175.png"/><Relationship Id="rId501" Type="http://schemas.openxmlformats.org/officeDocument/2006/relationships/chart" Target="charts/chart52.xml"/><Relationship Id="rId75" Type="http://schemas.openxmlformats.org/officeDocument/2006/relationships/image" Target="media/image30.wmf"/><Relationship Id="rId140" Type="http://schemas.openxmlformats.org/officeDocument/2006/relationships/image" Target="media/image61.wmf"/><Relationship Id="rId182" Type="http://schemas.openxmlformats.org/officeDocument/2006/relationships/image" Target="media/image79.wmf"/><Relationship Id="rId378" Type="http://schemas.openxmlformats.org/officeDocument/2006/relationships/oleObject" Target="embeddings/oleObject128.bin"/><Relationship Id="rId403" Type="http://schemas.openxmlformats.org/officeDocument/2006/relationships/chart" Target="charts/chart31.xml"/><Relationship Id="rId6" Type="http://schemas.openxmlformats.org/officeDocument/2006/relationships/webSettings" Target="webSettings.xml"/><Relationship Id="rId238" Type="http://schemas.openxmlformats.org/officeDocument/2006/relationships/footer" Target="footer2.xml"/><Relationship Id="rId445" Type="http://schemas.openxmlformats.org/officeDocument/2006/relationships/oleObject" Target="embeddings/oleObject173.bin"/><Relationship Id="rId487" Type="http://schemas.openxmlformats.org/officeDocument/2006/relationships/chart" Target="charts/chart38.xml"/><Relationship Id="rId291" Type="http://schemas.openxmlformats.org/officeDocument/2006/relationships/image" Target="media/image130.png"/><Relationship Id="rId305" Type="http://schemas.openxmlformats.org/officeDocument/2006/relationships/image" Target="media/image144.png"/><Relationship Id="rId347" Type="http://schemas.openxmlformats.org/officeDocument/2006/relationships/image" Target="media/image186.png"/><Relationship Id="rId512" Type="http://schemas.openxmlformats.org/officeDocument/2006/relationships/chart" Target="charts/chart58.xml"/><Relationship Id="rId44" Type="http://schemas.openxmlformats.org/officeDocument/2006/relationships/image" Target="media/image14.wmf"/><Relationship Id="rId86" Type="http://schemas.openxmlformats.org/officeDocument/2006/relationships/oleObject" Target="embeddings/oleObject35.bin"/><Relationship Id="rId151" Type="http://schemas.openxmlformats.org/officeDocument/2006/relationships/oleObject" Target="embeddings/oleObject69.bin"/><Relationship Id="rId389" Type="http://schemas.openxmlformats.org/officeDocument/2006/relationships/oleObject" Target="embeddings/oleObject136.bin"/><Relationship Id="rId193" Type="http://schemas.openxmlformats.org/officeDocument/2006/relationships/oleObject" Target="embeddings/oleObject94.bin"/><Relationship Id="rId207" Type="http://schemas.openxmlformats.org/officeDocument/2006/relationships/oleObject" Target="embeddings/oleObject104.bin"/><Relationship Id="rId249" Type="http://schemas.openxmlformats.org/officeDocument/2006/relationships/chart" Target="charts/chart11.xml"/><Relationship Id="rId414" Type="http://schemas.openxmlformats.org/officeDocument/2006/relationships/oleObject" Target="embeddings/oleObject147.bin"/><Relationship Id="rId456" Type="http://schemas.openxmlformats.org/officeDocument/2006/relationships/image" Target="media/image221.wmf"/><Relationship Id="rId498" Type="http://schemas.openxmlformats.org/officeDocument/2006/relationships/chart" Target="charts/chart49.xml"/><Relationship Id="rId13" Type="http://schemas.openxmlformats.org/officeDocument/2006/relationships/hyperlink" Target="http://www.bing.com/knows/%E4%BF%A1%E6%81%AF%E9%87%8F" TargetMode="External"/><Relationship Id="rId109" Type="http://schemas.openxmlformats.org/officeDocument/2006/relationships/oleObject" Target="embeddings/oleObject48.bin"/><Relationship Id="rId260" Type="http://schemas.openxmlformats.org/officeDocument/2006/relationships/image" Target="media/image101.png"/><Relationship Id="rId316" Type="http://schemas.openxmlformats.org/officeDocument/2006/relationships/image" Target="media/image155.png"/><Relationship Id="rId523" Type="http://schemas.openxmlformats.org/officeDocument/2006/relationships/chart" Target="charts/chart69.xml"/><Relationship Id="rId55" Type="http://schemas.openxmlformats.org/officeDocument/2006/relationships/image" Target="media/image19.wmf"/><Relationship Id="rId97" Type="http://schemas.openxmlformats.org/officeDocument/2006/relationships/oleObject" Target="embeddings/oleObject41.bin"/><Relationship Id="rId120" Type="http://schemas.openxmlformats.org/officeDocument/2006/relationships/image" Target="media/image51.wmf"/><Relationship Id="rId358" Type="http://schemas.openxmlformats.org/officeDocument/2006/relationships/image" Target="media/image197.png"/><Relationship Id="rId162" Type="http://schemas.openxmlformats.org/officeDocument/2006/relationships/oleObject" Target="embeddings/oleObject75.bin"/><Relationship Id="rId218" Type="http://schemas.openxmlformats.org/officeDocument/2006/relationships/image" Target="media/image92.wmf"/><Relationship Id="rId425" Type="http://schemas.openxmlformats.org/officeDocument/2006/relationships/oleObject" Target="embeddings/oleObject157.bin"/><Relationship Id="rId467" Type="http://schemas.openxmlformats.org/officeDocument/2006/relationships/oleObject" Target="embeddings/oleObject184.bin"/><Relationship Id="rId271" Type="http://schemas.openxmlformats.org/officeDocument/2006/relationships/image" Target="media/image112.png"/><Relationship Id="rId24" Type="http://schemas.openxmlformats.org/officeDocument/2006/relationships/oleObject" Target="embeddings/oleObject3.bin"/><Relationship Id="rId66" Type="http://schemas.openxmlformats.org/officeDocument/2006/relationships/image" Target="media/image25.wmf"/><Relationship Id="rId131" Type="http://schemas.openxmlformats.org/officeDocument/2006/relationships/oleObject" Target="embeddings/oleObject59.bin"/><Relationship Id="rId327" Type="http://schemas.openxmlformats.org/officeDocument/2006/relationships/image" Target="media/image166.png"/><Relationship Id="rId369" Type="http://schemas.openxmlformats.org/officeDocument/2006/relationships/image" Target="media/image208.png"/><Relationship Id="rId534" Type="http://schemas.openxmlformats.org/officeDocument/2006/relationships/fontTable" Target="fontTable.xml"/><Relationship Id="rId173" Type="http://schemas.openxmlformats.org/officeDocument/2006/relationships/image" Target="media/image76.wmf"/><Relationship Id="rId229" Type="http://schemas.openxmlformats.org/officeDocument/2006/relationships/oleObject" Target="embeddings/oleObject118.bin"/><Relationship Id="rId380" Type="http://schemas.openxmlformats.org/officeDocument/2006/relationships/oleObject" Target="embeddings/oleObject130.bin"/><Relationship Id="rId436" Type="http://schemas.openxmlformats.org/officeDocument/2006/relationships/image" Target="media/image213.wmf"/><Relationship Id="rId240" Type="http://schemas.openxmlformats.org/officeDocument/2006/relationships/chart" Target="charts/chart2.xml"/><Relationship Id="rId478" Type="http://schemas.openxmlformats.org/officeDocument/2006/relationships/oleObject" Target="embeddings/oleObject193.bin"/><Relationship Id="rId35" Type="http://schemas.openxmlformats.org/officeDocument/2006/relationships/oleObject" Target="embeddings/oleObject9.bin"/><Relationship Id="rId77" Type="http://schemas.openxmlformats.org/officeDocument/2006/relationships/image" Target="media/image31.wmf"/><Relationship Id="rId100" Type="http://schemas.openxmlformats.org/officeDocument/2006/relationships/oleObject" Target="embeddings/oleObject43.bin"/><Relationship Id="rId282" Type="http://schemas.openxmlformats.org/officeDocument/2006/relationships/image" Target="media/image121.png"/><Relationship Id="rId338" Type="http://schemas.openxmlformats.org/officeDocument/2006/relationships/image" Target="media/image177.png"/><Relationship Id="rId503" Type="http://schemas.openxmlformats.org/officeDocument/2006/relationships/chart" Target="charts/chart54.xml"/><Relationship Id="rId8" Type="http://schemas.openxmlformats.org/officeDocument/2006/relationships/endnotes" Target="endnotes.xml"/><Relationship Id="rId142" Type="http://schemas.openxmlformats.org/officeDocument/2006/relationships/image" Target="media/image62.wmf"/><Relationship Id="rId184" Type="http://schemas.openxmlformats.org/officeDocument/2006/relationships/image" Target="media/image80.wmf"/><Relationship Id="rId391" Type="http://schemas.openxmlformats.org/officeDocument/2006/relationships/oleObject" Target="embeddings/oleObject138.bin"/><Relationship Id="rId405" Type="http://schemas.openxmlformats.org/officeDocument/2006/relationships/footer" Target="footer3.xml"/><Relationship Id="rId447" Type="http://schemas.openxmlformats.org/officeDocument/2006/relationships/oleObject" Target="embeddings/oleObject174.bin"/><Relationship Id="rId251" Type="http://schemas.openxmlformats.org/officeDocument/2006/relationships/chart" Target="charts/chart13.xml"/><Relationship Id="rId489" Type="http://schemas.openxmlformats.org/officeDocument/2006/relationships/chart" Target="charts/chart40.xml"/></Relationships>
</file>

<file path=word/charts/_rels/chart1.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dministrator\Desktop\&#23425;&#27874;10&#24180;&#25968;&#25454;.xlsx" TargetMode="Externa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7.xm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dministrator\Desktop\&#23425;&#27874;10&#24180;&#25968;&#25454;.xlsx" TargetMode="External"/></Relationships>
</file>

<file path=word/charts/_rels/chart16.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8.xml"/></Relationships>
</file>

<file path=word/charts/_rels/chart17.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9.xml"/></Relationships>
</file>

<file path=word/charts/_rels/chart18.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10.xm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5.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27.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29.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35838;&#39064;\&#23425;&#27874;&#35838;&#39064;\&#38468;&#20214;3%202006-2015&#24180;&#23425;&#27874;&#24066;&#30693;&#35782;&#20135;&#26435;&#24067;&#23616;&#36136;&#37327;&#35780;&#20215;&#30456;&#20851;&#25968;&#25454;.xlsx" TargetMode="Externa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11.xml"/></Relationships>
</file>

<file path=word/charts/_rels/chart31.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33.xml.rels><?xml version="1.0" encoding="UTF-8" standalone="yes"?>
<Relationships xmlns="http://schemas.openxmlformats.org/package/2006/relationships"><Relationship Id="rId1" Type="http://schemas.openxmlformats.org/officeDocument/2006/relationships/oleObject" Target="file:///C:\Users\sy\Desktop\&#23425;&#27874;&#24066;&#35838;&#39064;&#25104;&#31295;\&#25968;&#25454;&#37096;&#20998;\&#38745;&#24577;&#20998;&#26512;&#32479;&#19968;&#34920;&#26684;.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sy\Desktop\&#28784;&#33394;&#20851;&#32852;&#24230;&#20998;&#26512;&#8212;AHP%20&#23425;&#27874;&#21382;&#24180;.xls" TargetMode="External"/></Relationships>
</file>

<file path=word/charts/_rels/chart35.xml.rels><?xml version="1.0" encoding="UTF-8" standalone="yes"?>
<Relationships xmlns="http://schemas.openxmlformats.org/package/2006/relationships"><Relationship Id="rId2" Type="http://schemas.openxmlformats.org/officeDocument/2006/relationships/package" Target="../embeddings/Microsoft_Excel_Worksheet15.xlsx"/><Relationship Id="rId1" Type="http://schemas.openxmlformats.org/officeDocument/2006/relationships/themeOverride" Target="../theme/themeOverride12.xml"/></Relationships>
</file>

<file path=word/charts/_rels/chart36.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37.xml.rels><?xml version="1.0" encoding="UTF-8" standalone="yes"?>
<Relationships xmlns="http://schemas.openxmlformats.org/package/2006/relationships"><Relationship Id="rId2" Type="http://schemas.openxmlformats.org/officeDocument/2006/relationships/package" Target="../embeddings/Microsoft_Excel_Worksheet16.xlsx"/><Relationship Id="rId1" Type="http://schemas.openxmlformats.org/officeDocument/2006/relationships/themeOverride" Target="../theme/themeOverride13.xml"/></Relationships>
</file>

<file path=word/charts/_rels/chart38.xml.rels><?xml version="1.0" encoding="UTF-8" standalone="yes"?>
<Relationships xmlns="http://schemas.openxmlformats.org/package/2006/relationships"><Relationship Id="rId1" Type="http://schemas.openxmlformats.org/officeDocument/2006/relationships/oleObject" Target="Microsoft%20Word%20&#20013;&#30340;&#22270;&#34920;"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23425;&#27874;10&#24180;&#25968;&#25454;.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42.xml.rels><?xml version="1.0" encoding="UTF-8" standalone="yes"?>
<Relationships xmlns="http://schemas.openxmlformats.org/package/2006/relationships"><Relationship Id="rId2" Type="http://schemas.openxmlformats.org/officeDocument/2006/relationships/package" Target="../embeddings/Microsoft_Excel_Worksheet17.xlsx"/><Relationship Id="rId1" Type="http://schemas.openxmlformats.org/officeDocument/2006/relationships/themeOverride" Target="../theme/themeOverride14.xml"/></Relationships>
</file>

<file path=word/charts/_rels/chart43.xml.rels><?xml version="1.0" encoding="UTF-8" standalone="yes"?>
<Relationships xmlns="http://schemas.openxmlformats.org/package/2006/relationships"><Relationship Id="rId2" Type="http://schemas.openxmlformats.org/officeDocument/2006/relationships/package" Target="../embeddings/Microsoft_Excel_Worksheet18.xlsx"/><Relationship Id="rId1" Type="http://schemas.openxmlformats.org/officeDocument/2006/relationships/themeOverride" Target="../theme/themeOverride15.xml"/></Relationships>
</file>

<file path=word/charts/_rels/chart44.xml.rels><?xml version="1.0" encoding="UTF-8" standalone="yes"?>
<Relationships xmlns="http://schemas.openxmlformats.org/package/2006/relationships"><Relationship Id="rId2" Type="http://schemas.openxmlformats.org/officeDocument/2006/relationships/package" Target="../embeddings/Microsoft_Excel_Worksheet19.xlsx"/><Relationship Id="rId1" Type="http://schemas.openxmlformats.org/officeDocument/2006/relationships/themeOverride" Target="../theme/themeOverride16.xml"/></Relationships>
</file>

<file path=word/charts/_rels/chart45.xml.rels><?xml version="1.0" encoding="UTF-8" standalone="yes"?>
<Relationships xmlns="http://schemas.openxmlformats.org/package/2006/relationships"><Relationship Id="rId2" Type="http://schemas.openxmlformats.org/officeDocument/2006/relationships/package" Target="../embeddings/Microsoft_Excel_Worksheet20.xlsx"/><Relationship Id="rId1" Type="http://schemas.openxmlformats.org/officeDocument/2006/relationships/themeOverride" Target="../theme/themeOverride17.xml"/></Relationships>
</file>

<file path=word/charts/_rels/chart46.xml.rels><?xml version="1.0" encoding="UTF-8" standalone="yes"?>
<Relationships xmlns="http://schemas.openxmlformats.org/package/2006/relationships"><Relationship Id="rId2" Type="http://schemas.openxmlformats.org/officeDocument/2006/relationships/package" Target="../embeddings/Microsoft_Excel_Worksheet21.xlsx"/><Relationship Id="rId1" Type="http://schemas.openxmlformats.org/officeDocument/2006/relationships/themeOverride" Target="../theme/themeOverride18.xml"/></Relationships>
</file>

<file path=word/charts/_rels/chart47.xml.rels><?xml version="1.0" encoding="UTF-8" standalone="yes"?>
<Relationships xmlns="http://schemas.openxmlformats.org/package/2006/relationships"><Relationship Id="rId2" Type="http://schemas.openxmlformats.org/officeDocument/2006/relationships/oleObject" Target="NULL" TargetMode="External"/><Relationship Id="rId1" Type="http://schemas.openxmlformats.org/officeDocument/2006/relationships/themeOverride" Target="../theme/themeOverride19.xml"/></Relationships>
</file>

<file path=word/charts/_rels/chart48.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E:\&#35838;&#39064;\&#23425;&#27874;&#35838;&#39064;\&#21556;&#20961;&#27880;%202015&#24180;&#38271;&#19977;&#35282;&#22320;&#21306;7&#24066;&#30693;&#35782;&#20135;&#26435;&#24067;&#23616;&#36136;&#37327;&#35780;&#2021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35838;&#39064;\&#23425;&#27874;&#35838;&#39064;\&#38468;&#20214;3%202006-2015&#24180;&#23425;&#27874;&#24066;&#30693;&#35782;&#20135;&#26435;&#24067;&#23616;&#36136;&#37327;&#35780;&#20215;&#30456;&#20851;&#25968;&#25454;.xlsx" TargetMode="External"/></Relationships>
</file>

<file path=word/charts/_rels/chart50.xml.rels><?xml version="1.0" encoding="UTF-8" standalone="yes"?>
<Relationships xmlns="http://schemas.openxmlformats.org/package/2006/relationships"><Relationship Id="rId2" Type="http://schemas.openxmlformats.org/officeDocument/2006/relationships/package" Target="../embeddings/Microsoft_Excel_Worksheet22.xlsx"/><Relationship Id="rId1" Type="http://schemas.openxmlformats.org/officeDocument/2006/relationships/themeOverride" Target="../theme/themeOverride20.xml"/></Relationships>
</file>

<file path=word/charts/_rels/chart51.xml.rels><?xml version="1.0" encoding="UTF-8" standalone="yes"?>
<Relationships xmlns="http://schemas.openxmlformats.org/package/2006/relationships"><Relationship Id="rId2" Type="http://schemas.openxmlformats.org/officeDocument/2006/relationships/package" Target="../embeddings/Microsoft_Excel_Worksheet23.xlsx"/><Relationship Id="rId1" Type="http://schemas.openxmlformats.org/officeDocument/2006/relationships/themeOverride" Target="../theme/themeOverride21.xml"/></Relationships>
</file>

<file path=word/charts/_rels/chart52.xml.rels><?xml version="1.0" encoding="UTF-8" standalone="yes"?>
<Relationships xmlns="http://schemas.openxmlformats.org/package/2006/relationships"><Relationship Id="rId2" Type="http://schemas.openxmlformats.org/officeDocument/2006/relationships/package" Target="../embeddings/Microsoft_Excel_Worksheet24.xlsx"/><Relationship Id="rId1" Type="http://schemas.openxmlformats.org/officeDocument/2006/relationships/themeOverride" Target="../theme/themeOverride22.xml"/></Relationships>
</file>

<file path=word/charts/_rels/chart53.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tor\Desktop\&#23425;&#27874;10&#24180;&#25968;&#25454;.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70.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Administrator\Desktop\&#22270;&#34920;.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sy\Desktop\&#25968;&#25454;&#35843;&#25972;1122\&#20462;&#25913;&#21518;&#30340;&#32806;&#21512;&#21327;&#35843;&#24230;.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9.xml.rels><?xml version="1.0" encoding="UTF-8" standalone="yes"?>
<Relationships xmlns="http://schemas.openxmlformats.org/package/2006/relationships"><Relationship Id="rId1" Type="http://schemas.openxmlformats.org/officeDocument/2006/relationships/oleObject" Target="file:///E:\&#35838;&#39064;\&#23425;&#27874;&#35838;&#39064;\&#38468;&#20214;3%202006-2015&#24180;&#23425;&#27874;&#24066;&#30693;&#35782;&#20135;&#26435;&#24067;&#23616;&#36136;&#37327;&#35780;&#20215;&#30456;&#20851;&#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'[Microsoft Word 中的图表]Sheet1'!$C$2</c:f>
              <c:strCache>
                <c:ptCount val="1"/>
                <c:pt idx="0">
                  <c:v>普通高校数（个）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'[Microsoft Word 中的图表]Sheet1'!$D$1:$M$1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'[Microsoft Word 中的图表]Sheet1'!$D$2:$M$2</c:f>
              <c:numCache>
                <c:formatCode>General</c:formatCode>
                <c:ptCount val="10"/>
                <c:pt idx="0">
                  <c:v>13</c:v>
                </c:pt>
                <c:pt idx="1">
                  <c:v>15</c:v>
                </c:pt>
                <c:pt idx="2">
                  <c:v>15</c:v>
                </c:pt>
                <c:pt idx="3">
                  <c:v>15</c:v>
                </c:pt>
                <c:pt idx="4">
                  <c:v>14</c:v>
                </c:pt>
                <c:pt idx="5">
                  <c:v>14</c:v>
                </c:pt>
                <c:pt idx="6">
                  <c:v>14</c:v>
                </c:pt>
                <c:pt idx="7">
                  <c:v>14</c:v>
                </c:pt>
                <c:pt idx="8">
                  <c:v>14</c:v>
                </c:pt>
                <c:pt idx="9">
                  <c:v>14</c:v>
                </c:pt>
              </c:numCache>
            </c:numRef>
          </c:val>
          <c:extLst>
            <c:ext xmlns:c16="http://schemas.microsoft.com/office/drawing/2014/chart" uri="{C3380CC4-5D6E-409C-BE32-E72D297353CC}">
              <c16:uniqueId val="{00000000-3778-4D84-9A2C-5C2EC5272859}"/>
            </c:ext>
          </c:extLst>
        </c:ser>
        <c:ser>
          <c:idx val="1"/>
          <c:order val="1"/>
          <c:tx>
            <c:strRef>
              <c:f>'[Microsoft Word 中的图表]Sheet1'!$C$6</c:f>
              <c:strCache>
                <c:ptCount val="1"/>
                <c:pt idx="0">
                  <c:v>普通高校一级硕士点（个）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'[Microsoft Word 中的图表]Sheet1'!$D$1:$M$1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'[Microsoft Word 中的图表]Sheet1'!$D$6:$M$6</c:f>
              <c:numCache>
                <c:formatCode>General</c:formatCode>
                <c:ptCount val="10"/>
                <c:pt idx="0">
                  <c:v>2</c:v>
                </c:pt>
                <c:pt idx="1">
                  <c:v>2</c:v>
                </c:pt>
                <c:pt idx="2">
                  <c:v>2</c:v>
                </c:pt>
                <c:pt idx="3">
                  <c:v>2</c:v>
                </c:pt>
                <c:pt idx="4">
                  <c:v>2</c:v>
                </c:pt>
                <c:pt idx="5">
                  <c:v>19</c:v>
                </c:pt>
                <c:pt idx="6">
                  <c:v>19</c:v>
                </c:pt>
                <c:pt idx="7">
                  <c:v>19</c:v>
                </c:pt>
                <c:pt idx="8">
                  <c:v>19</c:v>
                </c:pt>
                <c:pt idx="9">
                  <c:v>19</c:v>
                </c:pt>
              </c:numCache>
            </c:numRef>
          </c:val>
          <c:extLst>
            <c:ext xmlns:c16="http://schemas.microsoft.com/office/drawing/2014/chart" uri="{C3380CC4-5D6E-409C-BE32-E72D297353CC}">
              <c16:uniqueId val="{00000001-3778-4D84-9A2C-5C2EC5272859}"/>
            </c:ext>
          </c:extLst>
        </c:ser>
        <c:dLbls>
          <c:showLegendKey val="0"/>
          <c:showVal val="1"/>
          <c:showCatName val="0"/>
          <c:showSerName val="0"/>
          <c:showPercent val="0"/>
          <c:showBubbleSize val="0"/>
        </c:dLbls>
        <c:gapWidth val="75"/>
        <c:axId val="301036288"/>
        <c:axId val="301438464"/>
      </c:barChart>
      <c:catAx>
        <c:axId val="301036288"/>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1438464"/>
        <c:crosses val="autoZero"/>
        <c:auto val="1"/>
        <c:lblAlgn val="ctr"/>
        <c:lblOffset val="100"/>
        <c:noMultiLvlLbl val="0"/>
      </c:catAx>
      <c:valAx>
        <c:axId val="30143846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1036288"/>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3659668251942925E-2"/>
          <c:y val="0.14707817337461296"/>
          <c:w val="0.87046528987310301"/>
          <c:h val="0.81547987616099138"/>
        </c:manualLayout>
      </c:layout>
      <c:lineChart>
        <c:grouping val="standard"/>
        <c:varyColors val="0"/>
        <c:ser>
          <c:idx val="1"/>
          <c:order val="1"/>
          <c:tx>
            <c:strRef>
              <c:f>Sheet1!$C$32</c:f>
              <c:strCache>
                <c:ptCount val="1"/>
                <c:pt idx="0">
                  <c:v>专利授权增长率</c:v>
                </c:pt>
              </c:strCache>
            </c:strRef>
          </c:tx>
          <c:dLbls>
            <c:dLbl>
              <c:idx val="0"/>
              <c:layout>
                <c:manualLayout>
                  <c:x val="-6.3888888888888884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971-466C-BBB7-E1BC3415C505}"/>
                </c:ext>
              </c:extLst>
            </c:dLbl>
            <c:dLbl>
              <c:idx val="1"/>
              <c:layout>
                <c:manualLayout>
                  <c:x val="-4.4444444444444502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71-466C-BBB7-E1BC3415C505}"/>
                </c:ext>
              </c:extLst>
            </c:dLbl>
            <c:dLbl>
              <c:idx val="2"/>
              <c:layout>
                <c:manualLayout>
                  <c:x val="-3.0138888888888892E-2"/>
                  <c:y val="-9.2592592592592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971-466C-BBB7-E1BC3415C505}"/>
                </c:ext>
              </c:extLst>
            </c:dLbl>
            <c:dLbl>
              <c:idx val="3"/>
              <c:layout>
                <c:manualLayout>
                  <c:x val="-7.2222222222222243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971-466C-BBB7-E1BC3415C505}"/>
                </c:ext>
              </c:extLst>
            </c:dLbl>
            <c:dLbl>
              <c:idx val="4"/>
              <c:layout>
                <c:manualLayout>
                  <c:x val="-4.1666666666666713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971-466C-BBB7-E1BC3415C505}"/>
                </c:ext>
              </c:extLst>
            </c:dLbl>
            <c:dLbl>
              <c:idx val="5"/>
              <c:layout>
                <c:manualLayout>
                  <c:x val="-3.055555555555561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971-466C-BBB7-E1BC3415C505}"/>
                </c:ext>
              </c:extLst>
            </c:dLbl>
            <c:dLbl>
              <c:idx val="7"/>
              <c:layout>
                <c:manualLayout>
                  <c:x val="-9.1666666666666743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971-466C-BBB7-E1BC3415C505}"/>
                </c:ext>
              </c:extLst>
            </c:dLbl>
            <c:dLbl>
              <c:idx val="8"/>
              <c:layout>
                <c:manualLayout>
                  <c:x val="-4.4444444444444418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971-466C-BBB7-E1BC3415C505}"/>
                </c:ext>
              </c:extLst>
            </c:dLbl>
            <c:dLbl>
              <c:idx val="9"/>
              <c:layout>
                <c:manualLayout>
                  <c:x val="-6.0277777777777798E-2"/>
                  <c:y val="-6.9444444444444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971-466C-BBB7-E1BC3415C505}"/>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Sheet1!$D$32:$M$32</c:f>
              <c:numCache>
                <c:formatCode>General</c:formatCode>
                <c:ptCount val="10"/>
                <c:pt idx="0">
                  <c:v>25.95</c:v>
                </c:pt>
                <c:pt idx="1">
                  <c:v>45.120000000000012</c:v>
                </c:pt>
                <c:pt idx="2">
                  <c:v>11.67</c:v>
                </c:pt>
                <c:pt idx="3">
                  <c:v>60.24</c:v>
                </c:pt>
                <c:pt idx="4">
                  <c:v>64.02</c:v>
                </c:pt>
                <c:pt idx="5">
                  <c:v>46.57</c:v>
                </c:pt>
                <c:pt idx="6">
                  <c:v>58.5</c:v>
                </c:pt>
                <c:pt idx="7">
                  <c:v>-0.94000000000000017</c:v>
                </c:pt>
                <c:pt idx="8">
                  <c:v>-25.86</c:v>
                </c:pt>
                <c:pt idx="9">
                  <c:v>6.6199999999999983</c:v>
                </c:pt>
              </c:numCache>
            </c:numRef>
          </c:val>
          <c:smooth val="0"/>
          <c:extLst>
            <c:ext xmlns:c16="http://schemas.microsoft.com/office/drawing/2014/chart" uri="{C3380CC4-5D6E-409C-BE32-E72D297353CC}">
              <c16:uniqueId val="{00000009-2971-466C-BBB7-E1BC3415C505}"/>
            </c:ext>
          </c:extLst>
        </c:ser>
        <c:dLbls>
          <c:showLegendKey val="0"/>
          <c:showVal val="1"/>
          <c:showCatName val="0"/>
          <c:showSerName val="0"/>
          <c:showPercent val="0"/>
          <c:showBubbleSize val="0"/>
        </c:dLbls>
        <c:marker val="1"/>
        <c:smooth val="0"/>
        <c:axId val="616190336"/>
        <c:axId val="616191872"/>
      </c:lineChart>
      <c:lineChart>
        <c:grouping val="standard"/>
        <c:varyColors val="0"/>
        <c:ser>
          <c:idx val="0"/>
          <c:order val="0"/>
          <c:tx>
            <c:strRef>
              <c:f>Sheet1!$C$31</c:f>
              <c:strCache>
                <c:ptCount val="1"/>
                <c:pt idx="0">
                  <c:v>专利申请增长率</c:v>
                </c:pt>
              </c:strCache>
            </c:strRef>
          </c:tx>
          <c:dLbls>
            <c:dLbl>
              <c:idx val="0"/>
              <c:layout>
                <c:manualLayout>
                  <c:x val="-0.05"/>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971-466C-BBB7-E1BC3415C505}"/>
                </c:ext>
              </c:extLst>
            </c:dLbl>
            <c:dLbl>
              <c:idx val="1"/>
              <c:layout>
                <c:manualLayout>
                  <c:x val="-3.888888888888891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971-466C-BBB7-E1BC3415C505}"/>
                </c:ext>
              </c:extLst>
            </c:dLbl>
            <c:dLbl>
              <c:idx val="2"/>
              <c:layout>
                <c:manualLayout>
                  <c:x val="-3.9305555555555614E-2"/>
                  <c:y val="3.54166666666667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971-466C-BBB7-E1BC3415C505}"/>
                </c:ext>
              </c:extLst>
            </c:dLbl>
            <c:dLbl>
              <c:idx val="5"/>
              <c:layout>
                <c:manualLayout>
                  <c:x val="-2.2222222222222202E-2"/>
                  <c:y val="-9.259259259259265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2971-466C-BBB7-E1BC3415C505}"/>
                </c:ext>
              </c:extLst>
            </c:dLbl>
            <c:dLbl>
              <c:idx val="6"/>
              <c:layout>
                <c:manualLayout>
                  <c:x val="-6.3888888888888884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2971-466C-BBB7-E1BC3415C505}"/>
                </c:ext>
              </c:extLst>
            </c:dLbl>
            <c:dLbl>
              <c:idx val="7"/>
              <c:layout>
                <c:manualLayout>
                  <c:x val="-1.8472222222222202E-2"/>
                  <c:y val="-6.75925925925925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971-466C-BBB7-E1BC3415C505}"/>
                </c:ext>
              </c:extLst>
            </c:dLbl>
            <c:dLbl>
              <c:idx val="8"/>
              <c:layout>
                <c:manualLayout>
                  <c:x val="-3.6111111111111122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2971-466C-BBB7-E1BC3415C505}"/>
                </c:ext>
              </c:extLst>
            </c:dLbl>
            <c:dLbl>
              <c:idx val="9"/>
              <c:layout>
                <c:manualLayout>
                  <c:x val="-3.6070866141732306E-2"/>
                  <c:y val="4.2361111111111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971-466C-BBB7-E1BC3415C505}"/>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Sheet1!$D$31:$M$31</c:f>
              <c:numCache>
                <c:formatCode>General</c:formatCode>
                <c:ptCount val="10"/>
                <c:pt idx="0">
                  <c:v>29.27</c:v>
                </c:pt>
                <c:pt idx="1">
                  <c:v>22.77</c:v>
                </c:pt>
                <c:pt idx="2">
                  <c:v>26.52</c:v>
                </c:pt>
                <c:pt idx="3">
                  <c:v>40.520000000000003</c:v>
                </c:pt>
                <c:pt idx="4">
                  <c:v>16.170000000000005</c:v>
                </c:pt>
                <c:pt idx="5">
                  <c:v>84.19</c:v>
                </c:pt>
                <c:pt idx="6">
                  <c:v>54.8</c:v>
                </c:pt>
                <c:pt idx="7">
                  <c:v>13.04</c:v>
                </c:pt>
                <c:pt idx="8">
                  <c:v>-29.85</c:v>
                </c:pt>
                <c:pt idx="9">
                  <c:v>0.71000000000000019</c:v>
                </c:pt>
              </c:numCache>
            </c:numRef>
          </c:val>
          <c:smooth val="0"/>
          <c:extLst>
            <c:ext xmlns:c16="http://schemas.microsoft.com/office/drawing/2014/chart" uri="{C3380CC4-5D6E-409C-BE32-E72D297353CC}">
              <c16:uniqueId val="{00000012-2971-466C-BBB7-E1BC3415C505}"/>
            </c:ext>
          </c:extLst>
        </c:ser>
        <c:dLbls>
          <c:showLegendKey val="0"/>
          <c:showVal val="0"/>
          <c:showCatName val="0"/>
          <c:showSerName val="0"/>
          <c:showPercent val="0"/>
          <c:showBubbleSize val="0"/>
        </c:dLbls>
        <c:marker val="1"/>
        <c:smooth val="0"/>
        <c:axId val="616206336"/>
        <c:axId val="616216064"/>
      </c:lineChart>
      <c:catAx>
        <c:axId val="616190336"/>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16191872"/>
        <c:crosses val="autoZero"/>
        <c:auto val="1"/>
        <c:lblAlgn val="ctr"/>
        <c:lblOffset val="100"/>
        <c:noMultiLvlLbl val="0"/>
      </c:catAx>
      <c:valAx>
        <c:axId val="616191872"/>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16190336"/>
        <c:crosses val="autoZero"/>
        <c:crossBetween val="between"/>
      </c:valAx>
      <c:catAx>
        <c:axId val="616206336"/>
        <c:scaling>
          <c:orientation val="minMax"/>
        </c:scaling>
        <c:delete val="1"/>
        <c:axPos val="b"/>
        <c:numFmt formatCode="General" sourceLinked="1"/>
        <c:majorTickMark val="out"/>
        <c:minorTickMark val="none"/>
        <c:tickLblPos val="none"/>
        <c:crossAx val="616216064"/>
        <c:crosses val="autoZero"/>
        <c:auto val="1"/>
        <c:lblAlgn val="ctr"/>
        <c:lblOffset val="100"/>
        <c:noMultiLvlLbl val="0"/>
      </c:catAx>
      <c:valAx>
        <c:axId val="61621606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16206336"/>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lgn="just">
        <a:defRPr lang="zh-CN" sz="900"/>
      </a:pPr>
      <a:endParaRPr lang="zh-CN"/>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Sheet2!$F$11</c:f>
              <c:strCache>
                <c:ptCount val="1"/>
                <c:pt idx="0">
                  <c:v>规模以上工业企业专利所有权转让及许可数（项）</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Sheet2!$G$1:$M$1</c:f>
              <c:numCache>
                <c:formatCode>General</c:formatCode>
                <c:ptCount val="7"/>
                <c:pt idx="0">
                  <c:v>2009</c:v>
                </c:pt>
                <c:pt idx="1">
                  <c:v>2010</c:v>
                </c:pt>
                <c:pt idx="2">
                  <c:v>2011</c:v>
                </c:pt>
                <c:pt idx="3">
                  <c:v>2012</c:v>
                </c:pt>
                <c:pt idx="4">
                  <c:v>2013</c:v>
                </c:pt>
                <c:pt idx="5">
                  <c:v>2014</c:v>
                </c:pt>
                <c:pt idx="6">
                  <c:v>2015</c:v>
                </c:pt>
              </c:numCache>
            </c:numRef>
          </c:cat>
          <c:val>
            <c:numRef>
              <c:f>Sheet2!$G$11:$M$11</c:f>
              <c:numCache>
                <c:formatCode>General</c:formatCode>
                <c:ptCount val="7"/>
                <c:pt idx="0">
                  <c:v>474</c:v>
                </c:pt>
                <c:pt idx="1">
                  <c:v>441</c:v>
                </c:pt>
                <c:pt idx="2">
                  <c:v>522</c:v>
                </c:pt>
                <c:pt idx="3">
                  <c:v>642</c:v>
                </c:pt>
                <c:pt idx="4">
                  <c:v>555</c:v>
                </c:pt>
                <c:pt idx="5">
                  <c:v>648</c:v>
                </c:pt>
                <c:pt idx="6">
                  <c:v>398</c:v>
                </c:pt>
              </c:numCache>
            </c:numRef>
          </c:val>
          <c:extLst>
            <c:ext xmlns:c16="http://schemas.microsoft.com/office/drawing/2014/chart" uri="{C3380CC4-5D6E-409C-BE32-E72D297353CC}">
              <c16:uniqueId val="{00000000-A71F-49B7-9933-F17F412B30C2}"/>
            </c:ext>
          </c:extLst>
        </c:ser>
        <c:ser>
          <c:idx val="1"/>
          <c:order val="1"/>
          <c:tx>
            <c:strRef>
              <c:f>Sheet2!$F$12</c:f>
              <c:strCache>
                <c:ptCount val="1"/>
                <c:pt idx="0">
                  <c:v>规模以上工业企业专利所有权转让及许可收入（万元）</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Sheet2!$G$1:$M$1</c:f>
              <c:numCache>
                <c:formatCode>General</c:formatCode>
                <c:ptCount val="7"/>
                <c:pt idx="0">
                  <c:v>2009</c:v>
                </c:pt>
                <c:pt idx="1">
                  <c:v>2010</c:v>
                </c:pt>
                <c:pt idx="2">
                  <c:v>2011</c:v>
                </c:pt>
                <c:pt idx="3">
                  <c:v>2012</c:v>
                </c:pt>
                <c:pt idx="4">
                  <c:v>2013</c:v>
                </c:pt>
                <c:pt idx="5">
                  <c:v>2014</c:v>
                </c:pt>
                <c:pt idx="6">
                  <c:v>2015</c:v>
                </c:pt>
              </c:numCache>
            </c:numRef>
          </c:cat>
          <c:val>
            <c:numRef>
              <c:f>Sheet2!$G$12:$M$12</c:f>
              <c:numCache>
                <c:formatCode>General</c:formatCode>
                <c:ptCount val="7"/>
                <c:pt idx="0">
                  <c:v>1431</c:v>
                </c:pt>
                <c:pt idx="1">
                  <c:v>8632</c:v>
                </c:pt>
                <c:pt idx="2">
                  <c:v>1502</c:v>
                </c:pt>
                <c:pt idx="3">
                  <c:v>731</c:v>
                </c:pt>
                <c:pt idx="4">
                  <c:v>4</c:v>
                </c:pt>
                <c:pt idx="5">
                  <c:v>383</c:v>
                </c:pt>
                <c:pt idx="6">
                  <c:v>13</c:v>
                </c:pt>
              </c:numCache>
            </c:numRef>
          </c:val>
          <c:extLst>
            <c:ext xmlns:c16="http://schemas.microsoft.com/office/drawing/2014/chart" uri="{C3380CC4-5D6E-409C-BE32-E72D297353CC}">
              <c16:uniqueId val="{00000001-A71F-49B7-9933-F17F412B30C2}"/>
            </c:ext>
          </c:extLst>
        </c:ser>
        <c:dLbls>
          <c:showLegendKey val="0"/>
          <c:showVal val="1"/>
          <c:showCatName val="0"/>
          <c:showSerName val="0"/>
          <c:showPercent val="0"/>
          <c:showBubbleSize val="0"/>
        </c:dLbls>
        <c:gapWidth val="75"/>
        <c:axId val="621598208"/>
        <c:axId val="621599744"/>
      </c:barChart>
      <c:catAx>
        <c:axId val="621598208"/>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21599744"/>
        <c:crosses val="autoZero"/>
        <c:auto val="1"/>
        <c:lblAlgn val="ctr"/>
        <c:lblOffset val="100"/>
        <c:noMultiLvlLbl val="0"/>
      </c:catAx>
      <c:valAx>
        <c:axId val="62159974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21598208"/>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Sheet1!$C$37</c:f>
              <c:strCache>
                <c:ptCount val="1"/>
                <c:pt idx="0">
                  <c:v>工业企业购买国内技术支出（万元）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Sheet1!$D$37:$M$37</c:f>
              <c:numCache>
                <c:formatCode>General</c:formatCode>
                <c:ptCount val="10"/>
                <c:pt idx="0">
                  <c:v>32299</c:v>
                </c:pt>
                <c:pt idx="1">
                  <c:v>17109</c:v>
                </c:pt>
                <c:pt idx="2">
                  <c:v>30800</c:v>
                </c:pt>
                <c:pt idx="3">
                  <c:v>26872</c:v>
                </c:pt>
                <c:pt idx="4">
                  <c:v>16808</c:v>
                </c:pt>
                <c:pt idx="5">
                  <c:v>19960</c:v>
                </c:pt>
                <c:pt idx="6">
                  <c:v>31381</c:v>
                </c:pt>
                <c:pt idx="7">
                  <c:v>26419</c:v>
                </c:pt>
                <c:pt idx="8">
                  <c:v>37683</c:v>
                </c:pt>
                <c:pt idx="9">
                  <c:v>97150</c:v>
                </c:pt>
              </c:numCache>
            </c:numRef>
          </c:val>
          <c:extLst>
            <c:ext xmlns:c16="http://schemas.microsoft.com/office/drawing/2014/chart" uri="{C3380CC4-5D6E-409C-BE32-E72D297353CC}">
              <c16:uniqueId val="{00000000-E371-4F5F-A1DF-C90758EB54A2}"/>
            </c:ext>
          </c:extLst>
        </c:ser>
        <c:ser>
          <c:idx val="1"/>
          <c:order val="1"/>
          <c:tx>
            <c:strRef>
              <c:f>Sheet1!$C$38</c:f>
              <c:strCache>
                <c:ptCount val="1"/>
                <c:pt idx="0">
                  <c:v>工业企业技术引进经费支出（万元）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Sheet1!$D$38:$M$38</c:f>
              <c:numCache>
                <c:formatCode>General</c:formatCode>
                <c:ptCount val="10"/>
                <c:pt idx="0">
                  <c:v>34333</c:v>
                </c:pt>
                <c:pt idx="1">
                  <c:v>33768</c:v>
                </c:pt>
                <c:pt idx="2">
                  <c:v>35100</c:v>
                </c:pt>
                <c:pt idx="3">
                  <c:v>39588</c:v>
                </c:pt>
                <c:pt idx="4">
                  <c:v>46645</c:v>
                </c:pt>
                <c:pt idx="5">
                  <c:v>11342</c:v>
                </c:pt>
                <c:pt idx="6">
                  <c:v>26343</c:v>
                </c:pt>
                <c:pt idx="7">
                  <c:v>15772</c:v>
                </c:pt>
                <c:pt idx="8">
                  <c:v>14376</c:v>
                </c:pt>
                <c:pt idx="9">
                  <c:v>13293</c:v>
                </c:pt>
              </c:numCache>
            </c:numRef>
          </c:val>
          <c:extLst>
            <c:ext xmlns:c16="http://schemas.microsoft.com/office/drawing/2014/chart" uri="{C3380CC4-5D6E-409C-BE32-E72D297353CC}">
              <c16:uniqueId val="{00000001-E371-4F5F-A1DF-C90758EB54A2}"/>
            </c:ext>
          </c:extLst>
        </c:ser>
        <c:dLbls>
          <c:showLegendKey val="0"/>
          <c:showVal val="1"/>
          <c:showCatName val="0"/>
          <c:showSerName val="0"/>
          <c:showPercent val="0"/>
          <c:showBubbleSize val="0"/>
        </c:dLbls>
        <c:gapWidth val="75"/>
        <c:axId val="622985216"/>
        <c:axId val="622999040"/>
      </c:barChart>
      <c:lineChart>
        <c:grouping val="standard"/>
        <c:varyColors val="0"/>
        <c:ser>
          <c:idx val="2"/>
          <c:order val="2"/>
          <c:tx>
            <c:strRef>
              <c:f>Sheet1!$C$39</c:f>
              <c:strCache>
                <c:ptCount val="1"/>
                <c:pt idx="0">
                  <c:v>工业企业消化吸收经费支出（万元）</c:v>
                </c:pt>
              </c:strCache>
            </c:strRef>
          </c:tx>
          <c:dLbls>
            <c:dLbl>
              <c:idx val="5"/>
              <c:layout>
                <c:manualLayout>
                  <c:x val="-2.2222222222222202E-2"/>
                  <c:y val="-1.38888888888889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371-4F5F-A1DF-C90758EB54A2}"/>
                </c:ext>
              </c:extLst>
            </c:dLbl>
            <c:dLbl>
              <c:idx val="6"/>
              <c:layout>
                <c:manualLayout>
                  <c:x val="-4.1666666666666713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371-4F5F-A1DF-C90758EB54A2}"/>
                </c:ext>
              </c:extLst>
            </c:dLbl>
            <c:dLbl>
              <c:idx val="7"/>
              <c:layout>
                <c:manualLayout>
                  <c:x val="-3.8888888888888806E-2"/>
                  <c:y val="-9.259259259259265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371-4F5F-A1DF-C90758EB54A2}"/>
                </c:ext>
              </c:extLst>
            </c:dLbl>
            <c:dLbl>
              <c:idx val="8"/>
              <c:layout>
                <c:manualLayout>
                  <c:x val="-3.6111111111111219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371-4F5F-A1DF-C90758EB54A2}"/>
                </c:ext>
              </c:extLst>
            </c:dLbl>
            <c:dLbl>
              <c:idx val="9"/>
              <c:layout>
                <c:manualLayout>
                  <c:x val="-4.4444444444444502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371-4F5F-A1DF-C90758EB54A2}"/>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Sheet1!$D$39:$M$39</c:f>
              <c:numCache>
                <c:formatCode>General</c:formatCode>
                <c:ptCount val="10"/>
                <c:pt idx="0">
                  <c:v>19160</c:v>
                </c:pt>
                <c:pt idx="1">
                  <c:v>12622</c:v>
                </c:pt>
                <c:pt idx="2">
                  <c:v>15400</c:v>
                </c:pt>
                <c:pt idx="3">
                  <c:v>23605</c:v>
                </c:pt>
                <c:pt idx="4">
                  <c:v>18719</c:v>
                </c:pt>
                <c:pt idx="5">
                  <c:v>5900</c:v>
                </c:pt>
                <c:pt idx="6">
                  <c:v>2629</c:v>
                </c:pt>
                <c:pt idx="7">
                  <c:v>2058</c:v>
                </c:pt>
                <c:pt idx="8">
                  <c:v>3010</c:v>
                </c:pt>
                <c:pt idx="9">
                  <c:v>1978</c:v>
                </c:pt>
              </c:numCache>
            </c:numRef>
          </c:val>
          <c:smooth val="0"/>
          <c:extLst>
            <c:ext xmlns:c16="http://schemas.microsoft.com/office/drawing/2014/chart" uri="{C3380CC4-5D6E-409C-BE32-E72D297353CC}">
              <c16:uniqueId val="{00000007-E371-4F5F-A1DF-C90758EB54A2}"/>
            </c:ext>
          </c:extLst>
        </c:ser>
        <c:dLbls>
          <c:showLegendKey val="0"/>
          <c:showVal val="0"/>
          <c:showCatName val="0"/>
          <c:showSerName val="0"/>
          <c:showPercent val="0"/>
          <c:showBubbleSize val="0"/>
        </c:dLbls>
        <c:marker val="1"/>
        <c:smooth val="0"/>
        <c:axId val="623016192"/>
        <c:axId val="623035904"/>
      </c:lineChart>
      <c:catAx>
        <c:axId val="622985216"/>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22999040"/>
        <c:crosses val="autoZero"/>
        <c:auto val="1"/>
        <c:lblAlgn val="ctr"/>
        <c:lblOffset val="100"/>
        <c:noMultiLvlLbl val="0"/>
      </c:catAx>
      <c:valAx>
        <c:axId val="62299904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22985216"/>
        <c:crosses val="autoZero"/>
        <c:crossBetween val="between"/>
      </c:valAx>
      <c:catAx>
        <c:axId val="623016192"/>
        <c:scaling>
          <c:orientation val="minMax"/>
        </c:scaling>
        <c:delete val="1"/>
        <c:axPos val="b"/>
        <c:numFmt formatCode="General" sourceLinked="1"/>
        <c:majorTickMark val="out"/>
        <c:minorTickMark val="none"/>
        <c:tickLblPos val="none"/>
        <c:crossAx val="623035904"/>
        <c:crosses val="autoZero"/>
        <c:auto val="1"/>
        <c:lblAlgn val="ctr"/>
        <c:lblOffset val="100"/>
        <c:noMultiLvlLbl val="0"/>
      </c:catAx>
      <c:valAx>
        <c:axId val="62303590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23016192"/>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2"/>
          <c:order val="2"/>
          <c:tx>
            <c:strRef>
              <c:f>Sheet1!$C$40</c:f>
              <c:strCache>
                <c:ptCount val="1"/>
                <c:pt idx="0">
                  <c:v>高技术产业新产品销售收入（万元）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Sheet1!$D$40:$M$40</c:f>
              <c:numCache>
                <c:formatCode>General</c:formatCode>
                <c:ptCount val="10"/>
                <c:pt idx="0">
                  <c:v>1074472</c:v>
                </c:pt>
                <c:pt idx="1">
                  <c:v>1329449</c:v>
                </c:pt>
                <c:pt idx="2">
                  <c:v>107800</c:v>
                </c:pt>
                <c:pt idx="3">
                  <c:v>915831</c:v>
                </c:pt>
                <c:pt idx="4">
                  <c:v>1389255</c:v>
                </c:pt>
                <c:pt idx="5">
                  <c:v>2281784</c:v>
                </c:pt>
                <c:pt idx="6">
                  <c:v>2693363</c:v>
                </c:pt>
                <c:pt idx="7">
                  <c:v>3382634</c:v>
                </c:pt>
                <c:pt idx="8">
                  <c:v>3760782</c:v>
                </c:pt>
                <c:pt idx="9">
                  <c:v>4272549</c:v>
                </c:pt>
              </c:numCache>
            </c:numRef>
          </c:val>
          <c:extLst>
            <c:ext xmlns:c16="http://schemas.microsoft.com/office/drawing/2014/chart" uri="{C3380CC4-5D6E-409C-BE32-E72D297353CC}">
              <c16:uniqueId val="{00000000-20F2-4944-AC33-4FF1F8B36F94}"/>
            </c:ext>
          </c:extLst>
        </c:ser>
        <c:ser>
          <c:idx val="3"/>
          <c:order val="3"/>
          <c:tx>
            <c:strRef>
              <c:f>Sheet1!$C$41</c:f>
              <c:strCache>
                <c:ptCount val="1"/>
                <c:pt idx="0">
                  <c:v>高技术产业新产品出口交货值（万元）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Sheet1!$D$41:$M$41</c:f>
              <c:numCache>
                <c:formatCode>General</c:formatCode>
                <c:ptCount val="10"/>
                <c:pt idx="0">
                  <c:v>515750</c:v>
                </c:pt>
                <c:pt idx="1">
                  <c:v>620362</c:v>
                </c:pt>
                <c:pt idx="2">
                  <c:v>545300</c:v>
                </c:pt>
                <c:pt idx="3">
                  <c:v>362919</c:v>
                </c:pt>
                <c:pt idx="4">
                  <c:v>564419</c:v>
                </c:pt>
                <c:pt idx="5">
                  <c:v>751434</c:v>
                </c:pt>
                <c:pt idx="6">
                  <c:v>926970</c:v>
                </c:pt>
                <c:pt idx="7">
                  <c:v>893174</c:v>
                </c:pt>
                <c:pt idx="8">
                  <c:v>1027571</c:v>
                </c:pt>
                <c:pt idx="9">
                  <c:v>1124041</c:v>
                </c:pt>
              </c:numCache>
            </c:numRef>
          </c:val>
          <c:extLst>
            <c:ext xmlns:c16="http://schemas.microsoft.com/office/drawing/2014/chart" uri="{C3380CC4-5D6E-409C-BE32-E72D297353CC}">
              <c16:uniqueId val="{00000001-20F2-4944-AC33-4FF1F8B36F94}"/>
            </c:ext>
          </c:extLst>
        </c:ser>
        <c:dLbls>
          <c:showLegendKey val="0"/>
          <c:showVal val="1"/>
          <c:showCatName val="0"/>
          <c:showSerName val="0"/>
          <c:showPercent val="0"/>
          <c:showBubbleSize val="0"/>
        </c:dLbls>
        <c:gapWidth val="75"/>
        <c:axId val="679018880"/>
        <c:axId val="679021184"/>
      </c:barChart>
      <c:lineChart>
        <c:grouping val="stacked"/>
        <c:varyColors val="0"/>
        <c:ser>
          <c:idx val="0"/>
          <c:order val="0"/>
          <c:tx>
            <c:strRef>
              <c:f>Sheet1!$C$35</c:f>
              <c:strCache>
                <c:ptCount val="1"/>
                <c:pt idx="0">
                  <c:v>高技术产业主营业务收入（亿元）</c:v>
                </c:pt>
              </c:strCache>
            </c:strRef>
          </c:tx>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Sheet1!$D$35:$M$35</c:f>
              <c:numCache>
                <c:formatCode>General</c:formatCode>
                <c:ptCount val="10"/>
                <c:pt idx="0">
                  <c:v>400.54</c:v>
                </c:pt>
                <c:pt idx="1">
                  <c:v>717.26607000000001</c:v>
                </c:pt>
                <c:pt idx="2">
                  <c:v>773.94999999999982</c:v>
                </c:pt>
                <c:pt idx="3">
                  <c:v>654.67870000000039</c:v>
                </c:pt>
                <c:pt idx="4">
                  <c:v>860.65679999999998</c:v>
                </c:pt>
                <c:pt idx="5">
                  <c:v>966.14</c:v>
                </c:pt>
                <c:pt idx="6">
                  <c:v>1047.5640999999998</c:v>
                </c:pt>
                <c:pt idx="7">
                  <c:v>1043.2203</c:v>
                </c:pt>
                <c:pt idx="8">
                  <c:v>1114.6514999999997</c:v>
                </c:pt>
                <c:pt idx="9">
                  <c:v>1079.0391</c:v>
                </c:pt>
              </c:numCache>
            </c:numRef>
          </c:val>
          <c:smooth val="0"/>
          <c:extLst>
            <c:ext xmlns:c16="http://schemas.microsoft.com/office/drawing/2014/chart" uri="{C3380CC4-5D6E-409C-BE32-E72D297353CC}">
              <c16:uniqueId val="{00000002-20F2-4944-AC33-4FF1F8B36F94}"/>
            </c:ext>
          </c:extLst>
        </c:ser>
        <c:ser>
          <c:idx val="1"/>
          <c:order val="1"/>
          <c:tx>
            <c:strRef>
              <c:f>Sheet1!$C$36</c:f>
              <c:strCache>
                <c:ptCount val="1"/>
                <c:pt idx="0">
                  <c:v>高技术产业出口交货值（亿元）</c:v>
                </c:pt>
              </c:strCache>
            </c:strRef>
          </c:tx>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Sheet1!$D$36:$M$36</c:f>
              <c:numCache>
                <c:formatCode>General</c:formatCode>
                <c:ptCount val="10"/>
                <c:pt idx="0">
                  <c:v>209.63449999999997</c:v>
                </c:pt>
                <c:pt idx="1">
                  <c:v>492.26249999999999</c:v>
                </c:pt>
                <c:pt idx="2">
                  <c:v>548.3399999999998</c:v>
                </c:pt>
                <c:pt idx="3">
                  <c:v>416.1397</c:v>
                </c:pt>
                <c:pt idx="4">
                  <c:v>523.0403</c:v>
                </c:pt>
                <c:pt idx="5">
                  <c:v>486.33859999999993</c:v>
                </c:pt>
                <c:pt idx="6">
                  <c:v>447.4862999999998</c:v>
                </c:pt>
                <c:pt idx="7">
                  <c:v>549.85229999999967</c:v>
                </c:pt>
                <c:pt idx="8">
                  <c:v>581.76679999999999</c:v>
                </c:pt>
                <c:pt idx="9">
                  <c:v>482.48269999999991</c:v>
                </c:pt>
              </c:numCache>
            </c:numRef>
          </c:val>
          <c:smooth val="0"/>
          <c:extLst>
            <c:ext xmlns:c16="http://schemas.microsoft.com/office/drawing/2014/chart" uri="{C3380CC4-5D6E-409C-BE32-E72D297353CC}">
              <c16:uniqueId val="{00000003-20F2-4944-AC33-4FF1F8B36F94}"/>
            </c:ext>
          </c:extLst>
        </c:ser>
        <c:dLbls>
          <c:showLegendKey val="0"/>
          <c:showVal val="0"/>
          <c:showCatName val="0"/>
          <c:showSerName val="0"/>
          <c:showPercent val="0"/>
          <c:showBubbleSize val="0"/>
        </c:dLbls>
        <c:marker val="1"/>
        <c:smooth val="0"/>
        <c:axId val="680444288"/>
        <c:axId val="680445824"/>
      </c:lineChart>
      <c:catAx>
        <c:axId val="679018880"/>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79021184"/>
        <c:crosses val="autoZero"/>
        <c:auto val="1"/>
        <c:lblAlgn val="ctr"/>
        <c:lblOffset val="100"/>
        <c:noMultiLvlLbl val="0"/>
      </c:catAx>
      <c:valAx>
        <c:axId val="67902118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79018880"/>
        <c:crosses val="autoZero"/>
        <c:crossBetween val="between"/>
      </c:valAx>
      <c:catAx>
        <c:axId val="680444288"/>
        <c:scaling>
          <c:orientation val="minMax"/>
        </c:scaling>
        <c:delete val="1"/>
        <c:axPos val="b"/>
        <c:numFmt formatCode="General" sourceLinked="1"/>
        <c:majorTickMark val="out"/>
        <c:minorTickMark val="none"/>
        <c:tickLblPos val="none"/>
        <c:crossAx val="680445824"/>
        <c:crosses val="autoZero"/>
        <c:auto val="1"/>
        <c:lblAlgn val="ctr"/>
        <c:lblOffset val="100"/>
        <c:noMultiLvlLbl val="0"/>
      </c:catAx>
      <c:valAx>
        <c:axId val="68044582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80444288"/>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Sheet1!$C$42</c:f>
              <c:strCache>
                <c:ptCount val="1"/>
                <c:pt idx="0">
                  <c:v>GDP（亿元）</c:v>
                </c:pt>
              </c:strCache>
            </c:strRef>
          </c:tx>
          <c:invertIfNegative val="0"/>
          <c:dLbls>
            <c:dLbl>
              <c:idx val="0"/>
              <c:layout>
                <c:manualLayout>
                  <c:x val="-2.7777777777777818E-3"/>
                  <c:y val="8.333333333333332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6AC-4BF4-8397-65AC850975C7}"/>
                </c:ext>
              </c:extLst>
            </c:dLbl>
            <c:dLbl>
              <c:idx val="1"/>
              <c:layout>
                <c:manualLayout>
                  <c:x val="2.7777777777777818E-3"/>
                  <c:y val="6.018518518518520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6AC-4BF4-8397-65AC850975C7}"/>
                </c:ext>
              </c:extLst>
            </c:dLbl>
            <c:dLbl>
              <c:idx val="2"/>
              <c:layout>
                <c:manualLayout>
                  <c:x val="1.1111111111111101E-2"/>
                  <c:y val="7.4074074074074112E-2"/>
                </c:manualLayout>
              </c:layout>
              <c:tx>
                <c:rich>
                  <a:bodyPr/>
                  <a:lstStyle/>
                  <a:p>
                    <a:r>
                      <a:rPr lang="en-US" altLang="en-US"/>
                      <a:t>3964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6AC-4BF4-8397-65AC850975C7}"/>
                </c:ext>
              </c:extLst>
            </c:dLbl>
            <c:dLbl>
              <c:idx val="3"/>
              <c:layout>
                <c:manualLayout>
                  <c:x val="2.7777777777777818E-3"/>
                  <c:y val="7.8703703703703734E-2"/>
                </c:manualLayout>
              </c:layout>
              <c:tx>
                <c:rich>
                  <a:bodyPr/>
                  <a:lstStyle/>
                  <a:p>
                    <a:r>
                      <a:rPr lang="en-US" altLang="en-US"/>
                      <a:t>4214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6AC-4BF4-8397-65AC850975C7}"/>
                </c:ext>
              </c:extLst>
            </c:dLbl>
            <c:dLbl>
              <c:idx val="4"/>
              <c:layout>
                <c:manualLayout>
                  <c:x val="8.3333333333333332E-3"/>
                  <c:y val="7.407407407407411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6AC-4BF4-8397-65AC850975C7}"/>
                </c:ext>
              </c:extLst>
            </c:dLbl>
            <c:dLbl>
              <c:idx val="5"/>
              <c:layout>
                <c:manualLayout>
                  <c:x val="1.6666666666666708E-2"/>
                  <c:y val="8.7962962962963034E-2"/>
                </c:manualLayout>
              </c:layout>
              <c:tx>
                <c:rich>
                  <a:bodyPr/>
                  <a:lstStyle/>
                  <a:p>
                    <a:r>
                      <a:rPr lang="en-US" altLang="en-US"/>
                      <a:t>6059</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6AC-4BF4-8397-65AC850975C7}"/>
                </c:ext>
              </c:extLst>
            </c:dLbl>
            <c:dLbl>
              <c:idx val="6"/>
              <c:layout>
                <c:manualLayout>
                  <c:x val="2.2222222222222202E-2"/>
                  <c:y val="8.3333333333333329E-2"/>
                </c:manualLayout>
              </c:layout>
              <c:tx>
                <c:rich>
                  <a:bodyPr/>
                  <a:lstStyle/>
                  <a:p>
                    <a:r>
                      <a:rPr lang="en-US" altLang="en-US"/>
                      <a:t>6582</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6AC-4BF4-8397-65AC850975C7}"/>
                </c:ext>
              </c:extLst>
            </c:dLbl>
            <c:dLbl>
              <c:idx val="7"/>
              <c:layout>
                <c:manualLayout>
                  <c:x val="1.1111111111111101E-2"/>
                  <c:y val="7.4074074074074112E-2"/>
                </c:manualLayout>
              </c:layout>
              <c:tx>
                <c:rich>
                  <a:bodyPr/>
                  <a:lstStyle/>
                  <a:p>
                    <a:r>
                      <a:rPr lang="en-US" altLang="en-US"/>
                      <a:t>7128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6AC-4BF4-8397-65AC850975C7}"/>
                </c:ext>
              </c:extLst>
            </c:dLbl>
            <c:dLbl>
              <c:idx val="8"/>
              <c:layout>
                <c:manualLayout>
                  <c:x val="0"/>
                  <c:y val="8.3333333333333329E-2"/>
                </c:manualLayout>
              </c:layout>
              <c:tx>
                <c:rich>
                  <a:bodyPr/>
                  <a:lstStyle/>
                  <a:p>
                    <a:r>
                      <a:rPr lang="en-US" altLang="en-US"/>
                      <a:t>7610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6AC-4BF4-8397-65AC850975C7}"/>
                </c:ext>
              </c:extLst>
            </c:dLbl>
            <c:dLbl>
              <c:idx val="9"/>
              <c:layout>
                <c:manualLayout>
                  <c:x val="2.7777777777777821E-2"/>
                  <c:y val="7.8703703703703734E-2"/>
                </c:manualLayout>
              </c:layout>
              <c:tx>
                <c:rich>
                  <a:bodyPr/>
                  <a:lstStyle/>
                  <a:p>
                    <a:r>
                      <a:rPr lang="en-US" altLang="en-US"/>
                      <a:t>8003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6AC-4BF4-8397-65AC850975C7}"/>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Sheet1!$D$42:$M$42</c:f>
              <c:numCache>
                <c:formatCode>General</c:formatCode>
                <c:ptCount val="10"/>
                <c:pt idx="0">
                  <c:v>2874.44</c:v>
                </c:pt>
                <c:pt idx="1">
                  <c:v>3435</c:v>
                </c:pt>
                <c:pt idx="2">
                  <c:v>3964.05</c:v>
                </c:pt>
                <c:pt idx="3">
                  <c:v>4214.6000000000004</c:v>
                </c:pt>
                <c:pt idx="4">
                  <c:v>5163</c:v>
                </c:pt>
                <c:pt idx="5">
                  <c:v>6059.24</c:v>
                </c:pt>
                <c:pt idx="6">
                  <c:v>6582.21</c:v>
                </c:pt>
                <c:pt idx="7">
                  <c:v>7128.87</c:v>
                </c:pt>
                <c:pt idx="8">
                  <c:v>7610.28</c:v>
                </c:pt>
                <c:pt idx="9">
                  <c:v>8003.6100000000015</c:v>
                </c:pt>
              </c:numCache>
            </c:numRef>
          </c:val>
          <c:extLst>
            <c:ext xmlns:c16="http://schemas.microsoft.com/office/drawing/2014/chart" uri="{C3380CC4-5D6E-409C-BE32-E72D297353CC}">
              <c16:uniqueId val="{0000000A-86AC-4BF4-8397-65AC850975C7}"/>
            </c:ext>
          </c:extLst>
        </c:ser>
        <c:ser>
          <c:idx val="2"/>
          <c:order val="2"/>
          <c:tx>
            <c:strRef>
              <c:f>Sheet1!$C$44</c:f>
              <c:strCache>
                <c:ptCount val="1"/>
                <c:pt idx="0">
                  <c:v>第三产业产值（亿元）</c:v>
                </c:pt>
              </c:strCache>
            </c:strRef>
          </c:tx>
          <c:invertIfNegative val="0"/>
          <c:dLbls>
            <c:numFmt formatCode="0_);[Red]\(0\)" sourceLinked="0"/>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Sheet1!$D$44:$M$44</c:f>
              <c:numCache>
                <c:formatCode>General</c:formatCode>
                <c:ptCount val="10"/>
                <c:pt idx="0">
                  <c:v>1151.55</c:v>
                </c:pt>
                <c:pt idx="1">
                  <c:v>1384.6299999999999</c:v>
                </c:pt>
                <c:pt idx="2">
                  <c:v>1600.01</c:v>
                </c:pt>
                <c:pt idx="3">
                  <c:v>1783</c:v>
                </c:pt>
                <c:pt idx="4">
                  <c:v>2073.1799999999998</c:v>
                </c:pt>
                <c:pt idx="5">
                  <c:v>2454.4900000000002</c:v>
                </c:pt>
                <c:pt idx="6">
                  <c:v>2796.8500000000008</c:v>
                </c:pt>
                <c:pt idx="7">
                  <c:v>3110.8</c:v>
                </c:pt>
                <c:pt idx="8">
                  <c:v>3354.17</c:v>
                </c:pt>
                <c:pt idx="9">
                  <c:v>3620.71</c:v>
                </c:pt>
              </c:numCache>
            </c:numRef>
          </c:val>
          <c:extLst>
            <c:ext xmlns:c16="http://schemas.microsoft.com/office/drawing/2014/chart" uri="{C3380CC4-5D6E-409C-BE32-E72D297353CC}">
              <c16:uniqueId val="{0000000B-86AC-4BF4-8397-65AC850975C7}"/>
            </c:ext>
          </c:extLst>
        </c:ser>
        <c:dLbls>
          <c:showLegendKey val="0"/>
          <c:showVal val="1"/>
          <c:showCatName val="0"/>
          <c:showSerName val="0"/>
          <c:showPercent val="0"/>
          <c:showBubbleSize val="0"/>
        </c:dLbls>
        <c:gapWidth val="75"/>
        <c:axId val="682013056"/>
        <c:axId val="682015360"/>
      </c:barChart>
      <c:lineChart>
        <c:grouping val="stacked"/>
        <c:varyColors val="0"/>
        <c:ser>
          <c:idx val="1"/>
          <c:order val="1"/>
          <c:tx>
            <c:strRef>
              <c:f>Sheet1!$C$43</c:f>
              <c:strCache>
                <c:ptCount val="1"/>
                <c:pt idx="0">
                  <c:v>工业总产值（亿元）</c:v>
                </c:pt>
              </c:strCache>
            </c:strRef>
          </c:tx>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Sheet1!$D$43:$M$43</c:f>
              <c:numCache>
                <c:formatCode>General</c:formatCode>
                <c:ptCount val="10"/>
                <c:pt idx="0">
                  <c:v>1425.95</c:v>
                </c:pt>
                <c:pt idx="1">
                  <c:v>1725.07</c:v>
                </c:pt>
                <c:pt idx="2">
                  <c:v>1990.51</c:v>
                </c:pt>
                <c:pt idx="3">
                  <c:v>2006.55</c:v>
                </c:pt>
                <c:pt idx="4">
                  <c:v>2586.17</c:v>
                </c:pt>
                <c:pt idx="5">
                  <c:v>3019</c:v>
                </c:pt>
                <c:pt idx="6">
                  <c:v>3170.07</c:v>
                </c:pt>
                <c:pt idx="7">
                  <c:v>3377.9700000000007</c:v>
                </c:pt>
                <c:pt idx="8">
                  <c:v>3533.68</c:v>
                </c:pt>
                <c:pt idx="9">
                  <c:v>3632.86</c:v>
                </c:pt>
              </c:numCache>
            </c:numRef>
          </c:val>
          <c:smooth val="0"/>
          <c:extLst>
            <c:ext xmlns:c16="http://schemas.microsoft.com/office/drawing/2014/chart" uri="{C3380CC4-5D6E-409C-BE32-E72D297353CC}">
              <c16:uniqueId val="{0000000C-86AC-4BF4-8397-65AC850975C7}"/>
            </c:ext>
          </c:extLst>
        </c:ser>
        <c:dLbls>
          <c:showLegendKey val="0"/>
          <c:showVal val="0"/>
          <c:showCatName val="0"/>
          <c:showSerName val="0"/>
          <c:showPercent val="0"/>
          <c:showBubbleSize val="0"/>
        </c:dLbls>
        <c:marker val="1"/>
        <c:smooth val="0"/>
        <c:axId val="682299776"/>
        <c:axId val="682302080"/>
      </c:lineChart>
      <c:catAx>
        <c:axId val="682013056"/>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82015360"/>
        <c:crosses val="autoZero"/>
        <c:auto val="1"/>
        <c:lblAlgn val="ctr"/>
        <c:lblOffset val="100"/>
        <c:noMultiLvlLbl val="0"/>
      </c:catAx>
      <c:valAx>
        <c:axId val="68201536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82013056"/>
        <c:crosses val="autoZero"/>
        <c:crossBetween val="between"/>
      </c:valAx>
      <c:catAx>
        <c:axId val="682299776"/>
        <c:scaling>
          <c:orientation val="minMax"/>
        </c:scaling>
        <c:delete val="1"/>
        <c:axPos val="b"/>
        <c:numFmt formatCode="General" sourceLinked="1"/>
        <c:majorTickMark val="out"/>
        <c:minorTickMark val="none"/>
        <c:tickLblPos val="none"/>
        <c:crossAx val="682302080"/>
        <c:crosses val="autoZero"/>
        <c:auto val="1"/>
        <c:lblAlgn val="ctr"/>
        <c:lblOffset val="100"/>
        <c:noMultiLvlLbl val="0"/>
      </c:catAx>
      <c:valAx>
        <c:axId val="682302080"/>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82299776"/>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Sheet1!$C$46</c:f>
              <c:strCache>
                <c:ptCount val="1"/>
                <c:pt idx="0">
                  <c:v>城镇居民人均可支配收入（元）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Sheet1!$D$46:$M$46</c:f>
              <c:numCache>
                <c:formatCode>General</c:formatCode>
                <c:ptCount val="10"/>
                <c:pt idx="0">
                  <c:v>19642</c:v>
                </c:pt>
                <c:pt idx="1">
                  <c:v>22332</c:v>
                </c:pt>
                <c:pt idx="2">
                  <c:v>25196</c:v>
                </c:pt>
                <c:pt idx="3">
                  <c:v>27237</c:v>
                </c:pt>
                <c:pt idx="4">
                  <c:v>29977</c:v>
                </c:pt>
                <c:pt idx="5">
                  <c:v>34321</c:v>
                </c:pt>
                <c:pt idx="6">
                  <c:v>38043</c:v>
                </c:pt>
                <c:pt idx="7">
                  <c:v>41657</c:v>
                </c:pt>
                <c:pt idx="8">
                  <c:v>44155</c:v>
                </c:pt>
                <c:pt idx="9">
                  <c:v>47852</c:v>
                </c:pt>
              </c:numCache>
            </c:numRef>
          </c:val>
          <c:extLst>
            <c:ext xmlns:c16="http://schemas.microsoft.com/office/drawing/2014/chart" uri="{C3380CC4-5D6E-409C-BE32-E72D297353CC}">
              <c16:uniqueId val="{00000000-3055-4C24-997F-4EBB57057FC1}"/>
            </c:ext>
          </c:extLst>
        </c:ser>
        <c:ser>
          <c:idx val="2"/>
          <c:order val="2"/>
          <c:tx>
            <c:strRef>
              <c:f>Sheet1!$C$47</c:f>
              <c:strCache>
                <c:ptCount val="1"/>
                <c:pt idx="0">
                  <c:v>农村居民人均可支配收入（元）</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Sheet1!$D$47:$M$47</c:f>
              <c:numCache>
                <c:formatCode>General</c:formatCode>
                <c:ptCount val="10"/>
                <c:pt idx="0">
                  <c:v>8847</c:v>
                </c:pt>
                <c:pt idx="1">
                  <c:v>10051</c:v>
                </c:pt>
                <c:pt idx="2">
                  <c:v>11450</c:v>
                </c:pt>
                <c:pt idx="3">
                  <c:v>12641</c:v>
                </c:pt>
                <c:pt idx="4">
                  <c:v>14261</c:v>
                </c:pt>
                <c:pt idx="5">
                  <c:v>16518</c:v>
                </c:pt>
                <c:pt idx="6">
                  <c:v>18475</c:v>
                </c:pt>
                <c:pt idx="7">
                  <c:v>20534</c:v>
                </c:pt>
                <c:pt idx="8">
                  <c:v>24283</c:v>
                </c:pt>
                <c:pt idx="9">
                  <c:v>26469</c:v>
                </c:pt>
              </c:numCache>
            </c:numRef>
          </c:val>
          <c:extLst>
            <c:ext xmlns:c16="http://schemas.microsoft.com/office/drawing/2014/chart" uri="{C3380CC4-5D6E-409C-BE32-E72D297353CC}">
              <c16:uniqueId val="{00000001-3055-4C24-997F-4EBB57057FC1}"/>
            </c:ext>
          </c:extLst>
        </c:ser>
        <c:dLbls>
          <c:showLegendKey val="0"/>
          <c:showVal val="1"/>
          <c:showCatName val="0"/>
          <c:showSerName val="0"/>
          <c:showPercent val="0"/>
          <c:showBubbleSize val="0"/>
        </c:dLbls>
        <c:gapWidth val="75"/>
        <c:axId val="295806848"/>
        <c:axId val="295808384"/>
      </c:barChart>
      <c:lineChart>
        <c:grouping val="standard"/>
        <c:varyColors val="0"/>
        <c:ser>
          <c:idx val="0"/>
          <c:order val="0"/>
          <c:tx>
            <c:strRef>
              <c:f>Sheet1!$C$45</c:f>
              <c:strCache>
                <c:ptCount val="1"/>
                <c:pt idx="0">
                  <c:v>人均GDP（元）</c:v>
                </c:pt>
              </c:strCache>
            </c:strRef>
          </c:tx>
          <c:dLbls>
            <c:dLbl>
              <c:idx val="0"/>
              <c:layout>
                <c:manualLayout>
                  <c:x val="-7.2222222222222243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055-4C24-997F-4EBB57057FC1}"/>
                </c:ext>
              </c:extLst>
            </c:dLbl>
            <c:dLbl>
              <c:idx val="1"/>
              <c:layout>
                <c:manualLayout>
                  <c:x val="-4.4444444444444418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055-4C24-997F-4EBB57057FC1}"/>
                </c:ext>
              </c:extLst>
            </c:dLbl>
            <c:dLbl>
              <c:idx val="2"/>
              <c:layout>
                <c:manualLayout>
                  <c:x val="-4.1666666666666713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055-4C24-997F-4EBB57057FC1}"/>
                </c:ext>
              </c:extLst>
            </c:dLbl>
            <c:dLbl>
              <c:idx val="3"/>
              <c:layout>
                <c:manualLayout>
                  <c:x val="-5.8333333333333424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055-4C24-997F-4EBB57057FC1}"/>
                </c:ext>
              </c:extLst>
            </c:dLbl>
            <c:dLbl>
              <c:idx val="4"/>
              <c:layout>
                <c:manualLayout>
                  <c:x val="-5.5555555555555594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055-4C24-997F-4EBB57057FC1}"/>
                </c:ext>
              </c:extLst>
            </c:dLbl>
            <c:dLbl>
              <c:idx val="5"/>
              <c:layout>
                <c:manualLayout>
                  <c:x val="-6.1111111111111123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055-4C24-997F-4EBB57057FC1}"/>
                </c:ext>
              </c:extLst>
            </c:dLbl>
            <c:dLbl>
              <c:idx val="6"/>
              <c:layout>
                <c:manualLayout>
                  <c:x val="-5.2777777777777812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055-4C24-997F-4EBB57057FC1}"/>
                </c:ext>
              </c:extLst>
            </c:dLbl>
            <c:dLbl>
              <c:idx val="7"/>
              <c:layout>
                <c:manualLayout>
                  <c:x val="-5.2777777777777812E-2"/>
                  <c:y val="-3.70374015748031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055-4C24-997F-4EBB57057FC1}"/>
                </c:ext>
              </c:extLst>
            </c:dLbl>
            <c:dLbl>
              <c:idx val="8"/>
              <c:layout>
                <c:manualLayout>
                  <c:x val="-5.833333333333323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055-4C24-997F-4EBB57057FC1}"/>
                </c:ext>
              </c:extLst>
            </c:dLbl>
            <c:dLbl>
              <c:idx val="9"/>
              <c:layout>
                <c:manualLayout>
                  <c:x val="-4.4444444444444502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055-4C24-997F-4EBB57057FC1}"/>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Sheet1!$D$45:$M$45</c:f>
              <c:numCache>
                <c:formatCode>General</c:formatCode>
                <c:ptCount val="10"/>
                <c:pt idx="0">
                  <c:v>51460</c:v>
                </c:pt>
                <c:pt idx="1">
                  <c:v>50474</c:v>
                </c:pt>
                <c:pt idx="2">
                  <c:v>56771</c:v>
                </c:pt>
                <c:pt idx="3">
                  <c:v>73998</c:v>
                </c:pt>
                <c:pt idx="4">
                  <c:v>90175</c:v>
                </c:pt>
                <c:pt idx="5">
                  <c:v>105334</c:v>
                </c:pt>
                <c:pt idx="6">
                  <c:v>114065</c:v>
                </c:pt>
                <c:pt idx="7">
                  <c:v>123139</c:v>
                </c:pt>
                <c:pt idx="8">
                  <c:v>130769</c:v>
                </c:pt>
                <c:pt idx="9">
                  <c:v>136773</c:v>
                </c:pt>
              </c:numCache>
            </c:numRef>
          </c:val>
          <c:smooth val="0"/>
          <c:extLst>
            <c:ext xmlns:c16="http://schemas.microsoft.com/office/drawing/2014/chart" uri="{C3380CC4-5D6E-409C-BE32-E72D297353CC}">
              <c16:uniqueId val="{0000000C-3055-4C24-997F-4EBB57057FC1}"/>
            </c:ext>
          </c:extLst>
        </c:ser>
        <c:dLbls>
          <c:showLegendKey val="0"/>
          <c:showVal val="0"/>
          <c:showCatName val="0"/>
          <c:showSerName val="0"/>
          <c:showPercent val="0"/>
          <c:showBubbleSize val="0"/>
        </c:dLbls>
        <c:marker val="1"/>
        <c:smooth val="0"/>
        <c:axId val="295814272"/>
        <c:axId val="295815808"/>
      </c:lineChart>
      <c:catAx>
        <c:axId val="295806848"/>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5808384"/>
        <c:crosses val="autoZero"/>
        <c:auto val="1"/>
        <c:lblAlgn val="ctr"/>
        <c:lblOffset val="100"/>
        <c:noMultiLvlLbl val="0"/>
      </c:catAx>
      <c:valAx>
        <c:axId val="29580838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5806848"/>
        <c:crosses val="autoZero"/>
        <c:crossBetween val="between"/>
      </c:valAx>
      <c:catAx>
        <c:axId val="295814272"/>
        <c:scaling>
          <c:orientation val="minMax"/>
        </c:scaling>
        <c:delete val="1"/>
        <c:axPos val="b"/>
        <c:numFmt formatCode="General" sourceLinked="1"/>
        <c:majorTickMark val="out"/>
        <c:minorTickMark val="none"/>
        <c:tickLblPos val="none"/>
        <c:crossAx val="295815808"/>
        <c:crosses val="autoZero"/>
        <c:auto val="1"/>
        <c:lblAlgn val="ctr"/>
        <c:lblOffset val="100"/>
        <c:noMultiLvlLbl val="0"/>
      </c:catAx>
      <c:valAx>
        <c:axId val="295815808"/>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5814272"/>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sz="900"/>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6506487265737615E-2"/>
          <c:y val="4.3929712460063892E-2"/>
          <c:w val="0.90886592984142178"/>
          <c:h val="0.71393769968051124"/>
        </c:manualLayout>
      </c:layout>
      <c:barChart>
        <c:barDir val="col"/>
        <c:grouping val="clustered"/>
        <c:varyColors val="0"/>
        <c:ser>
          <c:idx val="0"/>
          <c:order val="0"/>
          <c:tx>
            <c:strRef>
              <c:f>Sheet1!$C$48</c:f>
              <c:strCache>
                <c:ptCount val="1"/>
                <c:pt idx="0">
                  <c:v>知识产权司法保护强度（分）</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Sheet1!$D$48:$M$48</c:f>
              <c:numCache>
                <c:formatCode>General</c:formatCode>
                <c:ptCount val="10"/>
                <c:pt idx="0">
                  <c:v>92</c:v>
                </c:pt>
                <c:pt idx="1">
                  <c:v>93</c:v>
                </c:pt>
                <c:pt idx="2">
                  <c:v>94</c:v>
                </c:pt>
                <c:pt idx="3">
                  <c:v>95</c:v>
                </c:pt>
                <c:pt idx="4">
                  <c:v>95</c:v>
                </c:pt>
                <c:pt idx="5">
                  <c:v>95.5</c:v>
                </c:pt>
                <c:pt idx="6">
                  <c:v>96</c:v>
                </c:pt>
                <c:pt idx="7">
                  <c:v>96</c:v>
                </c:pt>
                <c:pt idx="8">
                  <c:v>97</c:v>
                </c:pt>
                <c:pt idx="9">
                  <c:v>97</c:v>
                </c:pt>
              </c:numCache>
            </c:numRef>
          </c:val>
          <c:extLst>
            <c:ext xmlns:c16="http://schemas.microsoft.com/office/drawing/2014/chart" uri="{C3380CC4-5D6E-409C-BE32-E72D297353CC}">
              <c16:uniqueId val="{00000000-EF3D-4F29-9B4F-4C0C7EAD3008}"/>
            </c:ext>
          </c:extLst>
        </c:ser>
        <c:ser>
          <c:idx val="1"/>
          <c:order val="1"/>
          <c:tx>
            <c:strRef>
              <c:f>Sheet1!$C$49</c:f>
              <c:strCache>
                <c:ptCount val="1"/>
                <c:pt idx="0">
                  <c:v>专利行政保护强度（分）</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Sheet1!$D$49:$M$49</c:f>
              <c:numCache>
                <c:formatCode>General</c:formatCode>
                <c:ptCount val="10"/>
                <c:pt idx="0">
                  <c:v>92</c:v>
                </c:pt>
                <c:pt idx="1">
                  <c:v>94</c:v>
                </c:pt>
                <c:pt idx="2">
                  <c:v>94</c:v>
                </c:pt>
                <c:pt idx="3">
                  <c:v>95</c:v>
                </c:pt>
                <c:pt idx="4">
                  <c:v>95</c:v>
                </c:pt>
                <c:pt idx="5">
                  <c:v>96</c:v>
                </c:pt>
                <c:pt idx="6">
                  <c:v>96</c:v>
                </c:pt>
                <c:pt idx="7">
                  <c:v>96</c:v>
                </c:pt>
                <c:pt idx="8">
                  <c:v>97</c:v>
                </c:pt>
                <c:pt idx="9">
                  <c:v>98</c:v>
                </c:pt>
              </c:numCache>
            </c:numRef>
          </c:val>
          <c:extLst>
            <c:ext xmlns:c16="http://schemas.microsoft.com/office/drawing/2014/chart" uri="{C3380CC4-5D6E-409C-BE32-E72D297353CC}">
              <c16:uniqueId val="{00000001-EF3D-4F29-9B4F-4C0C7EAD3008}"/>
            </c:ext>
          </c:extLst>
        </c:ser>
        <c:ser>
          <c:idx val="2"/>
          <c:order val="2"/>
          <c:tx>
            <c:strRef>
              <c:f>Sheet1!$C$50</c:f>
              <c:strCache>
                <c:ptCount val="1"/>
                <c:pt idx="0">
                  <c:v>知识产权法规、规章、规划数量（部）</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Sheet1!$D$50:$M$50</c:f>
              <c:numCache>
                <c:formatCode>General</c:formatCode>
                <c:ptCount val="10"/>
                <c:pt idx="0">
                  <c:v>1</c:v>
                </c:pt>
                <c:pt idx="1">
                  <c:v>1</c:v>
                </c:pt>
                <c:pt idx="2">
                  <c:v>5</c:v>
                </c:pt>
                <c:pt idx="3">
                  <c:v>5</c:v>
                </c:pt>
                <c:pt idx="4">
                  <c:v>5</c:v>
                </c:pt>
                <c:pt idx="5">
                  <c:v>6</c:v>
                </c:pt>
                <c:pt idx="6">
                  <c:v>7</c:v>
                </c:pt>
                <c:pt idx="7">
                  <c:v>7</c:v>
                </c:pt>
                <c:pt idx="8">
                  <c:v>8</c:v>
                </c:pt>
                <c:pt idx="9">
                  <c:v>8</c:v>
                </c:pt>
              </c:numCache>
            </c:numRef>
          </c:val>
          <c:extLst>
            <c:ext xmlns:c16="http://schemas.microsoft.com/office/drawing/2014/chart" uri="{C3380CC4-5D6E-409C-BE32-E72D297353CC}">
              <c16:uniqueId val="{00000002-EF3D-4F29-9B4F-4C0C7EAD3008}"/>
            </c:ext>
          </c:extLst>
        </c:ser>
        <c:dLbls>
          <c:showLegendKey val="0"/>
          <c:showVal val="1"/>
          <c:showCatName val="0"/>
          <c:showSerName val="0"/>
          <c:showPercent val="0"/>
          <c:showBubbleSize val="0"/>
        </c:dLbls>
        <c:gapWidth val="75"/>
        <c:axId val="298844544"/>
        <c:axId val="298846080"/>
      </c:barChart>
      <c:catAx>
        <c:axId val="298844544"/>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8846080"/>
        <c:crosses val="autoZero"/>
        <c:auto val="1"/>
        <c:lblAlgn val="ctr"/>
        <c:lblOffset val="100"/>
        <c:noMultiLvlLbl val="0"/>
      </c:catAx>
      <c:valAx>
        <c:axId val="29884608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8844544"/>
        <c:crosses val="autoZero"/>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Sheet1!$C$52</c:f>
              <c:strCache>
                <c:ptCount val="1"/>
                <c:pt idx="0">
                  <c:v>专利权权属纠纷</c:v>
                </c:pt>
              </c:strCache>
            </c:strRef>
          </c:tx>
          <c:invertIfNegative val="0"/>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Sheet1!$D$52:$M$52</c:f>
              <c:numCache>
                <c:formatCode>0_ </c:formatCode>
                <c:ptCount val="10"/>
                <c:pt idx="0">
                  <c:v>6.6884579984677188</c:v>
                </c:pt>
                <c:pt idx="1">
                  <c:v>8.823237231400503</c:v>
                </c:pt>
                <c:pt idx="2">
                  <c:v>6.6303854875283497</c:v>
                </c:pt>
                <c:pt idx="3">
                  <c:v>8.190476190476188</c:v>
                </c:pt>
                <c:pt idx="4" formatCode="General">
                  <c:v>18</c:v>
                </c:pt>
                <c:pt idx="5" formatCode="General">
                  <c:v>4</c:v>
                </c:pt>
                <c:pt idx="6" formatCode="General">
                  <c:v>4</c:v>
                </c:pt>
                <c:pt idx="7" formatCode="General">
                  <c:v>12</c:v>
                </c:pt>
                <c:pt idx="8" formatCode="General">
                  <c:v>6</c:v>
                </c:pt>
                <c:pt idx="9" formatCode="General">
                  <c:v>12</c:v>
                </c:pt>
              </c:numCache>
            </c:numRef>
          </c:val>
          <c:extLst>
            <c:ext xmlns:c16="http://schemas.microsoft.com/office/drawing/2014/chart" uri="{C3380CC4-5D6E-409C-BE32-E72D297353CC}">
              <c16:uniqueId val="{00000000-D20F-4BC4-92AA-F2254FC77285}"/>
            </c:ext>
          </c:extLst>
        </c:ser>
        <c:ser>
          <c:idx val="2"/>
          <c:order val="2"/>
          <c:tx>
            <c:strRef>
              <c:f>Sheet1!$C$53</c:f>
              <c:strCache>
                <c:ptCount val="1"/>
                <c:pt idx="0">
                  <c:v>专利合同纠纷</c:v>
                </c:pt>
              </c:strCache>
            </c:strRef>
          </c:tx>
          <c:invertIfNegative val="0"/>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Sheet1!$D$53:$M$53</c:f>
              <c:numCache>
                <c:formatCode>0_ </c:formatCode>
                <c:ptCount val="10"/>
                <c:pt idx="0">
                  <c:v>4.7662599431306916</c:v>
                </c:pt>
                <c:pt idx="1">
                  <c:v>6.4731670445956233</c:v>
                </c:pt>
                <c:pt idx="2">
                  <c:v>6.3492063492063497</c:v>
                </c:pt>
                <c:pt idx="3">
                  <c:v>5.6666666666666696</c:v>
                </c:pt>
                <c:pt idx="4" formatCode="General">
                  <c:v>2</c:v>
                </c:pt>
                <c:pt idx="5" formatCode="General">
                  <c:v>7</c:v>
                </c:pt>
                <c:pt idx="6" formatCode="General">
                  <c:v>5</c:v>
                </c:pt>
                <c:pt idx="7" formatCode="General">
                  <c:v>8</c:v>
                </c:pt>
                <c:pt idx="8" formatCode="General">
                  <c:v>5</c:v>
                </c:pt>
                <c:pt idx="9" formatCode="General">
                  <c:v>4</c:v>
                </c:pt>
              </c:numCache>
            </c:numRef>
          </c:val>
          <c:extLst>
            <c:ext xmlns:c16="http://schemas.microsoft.com/office/drawing/2014/chart" uri="{C3380CC4-5D6E-409C-BE32-E72D297353CC}">
              <c16:uniqueId val="{00000001-D20F-4BC4-92AA-F2254FC77285}"/>
            </c:ext>
          </c:extLst>
        </c:ser>
        <c:dLbls>
          <c:showLegendKey val="0"/>
          <c:showVal val="0"/>
          <c:showCatName val="0"/>
          <c:showSerName val="0"/>
          <c:showPercent val="0"/>
          <c:showBubbleSize val="0"/>
        </c:dLbls>
        <c:gapWidth val="150"/>
        <c:axId val="299250816"/>
        <c:axId val="299252352"/>
      </c:barChart>
      <c:lineChart>
        <c:grouping val="stacked"/>
        <c:varyColors val="0"/>
        <c:ser>
          <c:idx val="0"/>
          <c:order val="0"/>
          <c:tx>
            <c:strRef>
              <c:f>Sheet1!$C$51</c:f>
              <c:strCache>
                <c:ptCount val="1"/>
                <c:pt idx="0">
                  <c:v>专利侵权纠纷</c:v>
                </c:pt>
              </c:strCache>
            </c:strRef>
          </c:tx>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Sheet1!$D$51:$M$51</c:f>
              <c:numCache>
                <c:formatCode>0_ </c:formatCode>
                <c:ptCount val="10"/>
                <c:pt idx="0">
                  <c:v>285.91067816393405</c:v>
                </c:pt>
                <c:pt idx="1">
                  <c:v>253.56225029694394</c:v>
                </c:pt>
                <c:pt idx="2">
                  <c:v>225.44580498866199</c:v>
                </c:pt>
                <c:pt idx="3">
                  <c:v>246.40952380952399</c:v>
                </c:pt>
                <c:pt idx="4" formatCode="General">
                  <c:v>311</c:v>
                </c:pt>
                <c:pt idx="5" formatCode="General">
                  <c:v>237</c:v>
                </c:pt>
                <c:pt idx="6" formatCode="General">
                  <c:v>300</c:v>
                </c:pt>
                <c:pt idx="7" formatCode="General">
                  <c:v>206</c:v>
                </c:pt>
                <c:pt idx="8" formatCode="General">
                  <c:v>219</c:v>
                </c:pt>
                <c:pt idx="9" formatCode="General">
                  <c:v>297</c:v>
                </c:pt>
              </c:numCache>
            </c:numRef>
          </c:val>
          <c:smooth val="0"/>
          <c:extLst>
            <c:ext xmlns:c16="http://schemas.microsoft.com/office/drawing/2014/chart" uri="{C3380CC4-5D6E-409C-BE32-E72D297353CC}">
              <c16:uniqueId val="{00000002-D20F-4BC4-92AA-F2254FC77285}"/>
            </c:ext>
          </c:extLst>
        </c:ser>
        <c:dLbls>
          <c:showLegendKey val="0"/>
          <c:showVal val="0"/>
          <c:showCatName val="0"/>
          <c:showSerName val="0"/>
          <c:showPercent val="0"/>
          <c:showBubbleSize val="0"/>
        </c:dLbls>
        <c:marker val="1"/>
        <c:smooth val="0"/>
        <c:axId val="299262336"/>
        <c:axId val="299263872"/>
      </c:lineChart>
      <c:catAx>
        <c:axId val="299250816"/>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9252352"/>
        <c:crosses val="autoZero"/>
        <c:auto val="1"/>
        <c:lblAlgn val="ctr"/>
        <c:lblOffset val="100"/>
        <c:noMultiLvlLbl val="0"/>
      </c:catAx>
      <c:valAx>
        <c:axId val="299252352"/>
        <c:scaling>
          <c:orientation val="minMax"/>
        </c:scaling>
        <c:delete val="0"/>
        <c:axPos val="l"/>
        <c:majorGridlines/>
        <c:numFmt formatCode="0_ "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9250816"/>
        <c:crosses val="autoZero"/>
        <c:crossBetween val="between"/>
      </c:valAx>
      <c:catAx>
        <c:axId val="299262336"/>
        <c:scaling>
          <c:orientation val="minMax"/>
        </c:scaling>
        <c:delete val="1"/>
        <c:axPos val="b"/>
        <c:numFmt formatCode="General" sourceLinked="1"/>
        <c:majorTickMark val="out"/>
        <c:minorTickMark val="none"/>
        <c:tickLblPos val="none"/>
        <c:crossAx val="299263872"/>
        <c:crosses val="autoZero"/>
        <c:auto val="1"/>
        <c:lblAlgn val="ctr"/>
        <c:lblOffset val="100"/>
        <c:noMultiLvlLbl val="0"/>
      </c:catAx>
      <c:valAx>
        <c:axId val="299263872"/>
        <c:scaling>
          <c:orientation val="minMax"/>
        </c:scaling>
        <c:delete val="0"/>
        <c:axPos val="r"/>
        <c:numFmt formatCode="0_ "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9262336"/>
        <c:crosses val="max"/>
        <c:crossBetween val="between"/>
      </c:valAx>
    </c:plotArea>
    <c:legend>
      <c:legendPos val="r"/>
      <c:layout>
        <c:manualLayout>
          <c:xMode val="edge"/>
          <c:yMode val="edge"/>
          <c:x val="0.76597238474139984"/>
          <c:y val="0.4111524143020211"/>
          <c:w val="0.21764568219049815"/>
          <c:h val="0.177695171395959"/>
        </c:manualLayout>
      </c:layout>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Sheet1!$C$54</c:f>
              <c:strCache>
                <c:ptCount val="1"/>
                <c:pt idx="0">
                  <c:v>专利代理机构数（个）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Sheet1!$D$54:$M$54</c:f>
              <c:numCache>
                <c:formatCode>General</c:formatCode>
                <c:ptCount val="10"/>
                <c:pt idx="0">
                  <c:v>6</c:v>
                </c:pt>
                <c:pt idx="1">
                  <c:v>6</c:v>
                </c:pt>
                <c:pt idx="2">
                  <c:v>7</c:v>
                </c:pt>
                <c:pt idx="3">
                  <c:v>8</c:v>
                </c:pt>
                <c:pt idx="4">
                  <c:v>8</c:v>
                </c:pt>
                <c:pt idx="5">
                  <c:v>10</c:v>
                </c:pt>
                <c:pt idx="6">
                  <c:v>12</c:v>
                </c:pt>
                <c:pt idx="7">
                  <c:v>12</c:v>
                </c:pt>
                <c:pt idx="8">
                  <c:v>12</c:v>
                </c:pt>
                <c:pt idx="9">
                  <c:v>13</c:v>
                </c:pt>
              </c:numCache>
            </c:numRef>
          </c:val>
          <c:extLst>
            <c:ext xmlns:c16="http://schemas.microsoft.com/office/drawing/2014/chart" uri="{C3380CC4-5D6E-409C-BE32-E72D297353CC}">
              <c16:uniqueId val="{00000000-7481-4187-8908-59CAC7B2E177}"/>
            </c:ext>
          </c:extLst>
        </c:ser>
        <c:ser>
          <c:idx val="1"/>
          <c:order val="1"/>
          <c:tx>
            <c:strRef>
              <c:f>Sheet1!$C$55</c:f>
              <c:strCache>
                <c:ptCount val="1"/>
                <c:pt idx="0">
                  <c:v>专利代理从业人员数（人）</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Sheet1!$D$55:$M$55</c:f>
              <c:numCache>
                <c:formatCode>General</c:formatCode>
                <c:ptCount val="10"/>
                <c:pt idx="0">
                  <c:v>74</c:v>
                </c:pt>
                <c:pt idx="1">
                  <c:v>74</c:v>
                </c:pt>
                <c:pt idx="2">
                  <c:v>78</c:v>
                </c:pt>
                <c:pt idx="3">
                  <c:v>81</c:v>
                </c:pt>
                <c:pt idx="4">
                  <c:v>81</c:v>
                </c:pt>
                <c:pt idx="5">
                  <c:v>91</c:v>
                </c:pt>
                <c:pt idx="6">
                  <c:v>104</c:v>
                </c:pt>
                <c:pt idx="7">
                  <c:v>104</c:v>
                </c:pt>
                <c:pt idx="8">
                  <c:v>104</c:v>
                </c:pt>
                <c:pt idx="9">
                  <c:v>108</c:v>
                </c:pt>
              </c:numCache>
            </c:numRef>
          </c:val>
          <c:extLst>
            <c:ext xmlns:c16="http://schemas.microsoft.com/office/drawing/2014/chart" uri="{C3380CC4-5D6E-409C-BE32-E72D297353CC}">
              <c16:uniqueId val="{00000001-7481-4187-8908-59CAC7B2E177}"/>
            </c:ext>
          </c:extLst>
        </c:ser>
        <c:dLbls>
          <c:showLegendKey val="0"/>
          <c:showVal val="1"/>
          <c:showCatName val="0"/>
          <c:showSerName val="0"/>
          <c:showPercent val="0"/>
          <c:showBubbleSize val="0"/>
        </c:dLbls>
        <c:gapWidth val="75"/>
        <c:axId val="299272832"/>
        <c:axId val="299336064"/>
      </c:barChart>
      <c:catAx>
        <c:axId val="299272832"/>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9336064"/>
        <c:crosses val="autoZero"/>
        <c:auto val="1"/>
        <c:lblAlgn val="ctr"/>
        <c:lblOffset val="100"/>
        <c:noMultiLvlLbl val="0"/>
      </c:catAx>
      <c:valAx>
        <c:axId val="29933606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299272832"/>
        <c:crosses val="autoZero"/>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专家打分法</a:t>
            </a:r>
          </a:p>
        </c:rich>
      </c:tx>
      <c:overlay val="0"/>
      <c:spPr>
        <a:noFill/>
        <a:ln>
          <a:noFill/>
        </a:ln>
        <a:effectLst/>
      </c:spPr>
    </c:title>
    <c:autoTitleDeleted val="0"/>
    <c:plotArea>
      <c:layout/>
      <c:lineChart>
        <c:grouping val="standard"/>
        <c:varyColors val="0"/>
        <c:ser>
          <c:idx val="0"/>
          <c:order val="0"/>
          <c:tx>
            <c:strRef>
              <c:f>'[静态分析统一表格.xlsx]10年宁波'!$A$14</c:f>
              <c:strCache>
                <c:ptCount val="1"/>
                <c:pt idx="0">
                  <c:v>知识产权创造潜力</c:v>
                </c:pt>
              </c:strCache>
            </c:strRef>
          </c:tx>
          <c:spPr>
            <a:ln w="28575" cap="rnd" cmpd="sng" algn="ctr">
              <a:solidFill>
                <a:schemeClr val="accent1"/>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'[静态分析统一表格.xlsx]10年宁波'!$B$14:$K$14</c:f>
              <c:numCache>
                <c:formatCode>General</c:formatCode>
                <c:ptCount val="10"/>
                <c:pt idx="0">
                  <c:v>9.9000000000000046E-2</c:v>
                </c:pt>
                <c:pt idx="1">
                  <c:v>0.18900000000000006</c:v>
                </c:pt>
                <c:pt idx="2">
                  <c:v>0.191</c:v>
                </c:pt>
                <c:pt idx="3">
                  <c:v>0.24700000000000005</c:v>
                </c:pt>
                <c:pt idx="4">
                  <c:v>0.31300000000000011</c:v>
                </c:pt>
                <c:pt idx="5">
                  <c:v>0.43800000000000011</c:v>
                </c:pt>
                <c:pt idx="6">
                  <c:v>0.47500000000000009</c:v>
                </c:pt>
                <c:pt idx="7">
                  <c:v>0.51500000000000001</c:v>
                </c:pt>
                <c:pt idx="8">
                  <c:v>0.58099999999999996</c:v>
                </c:pt>
                <c:pt idx="9">
                  <c:v>0.64200000000000024</c:v>
                </c:pt>
              </c:numCache>
            </c:numRef>
          </c:val>
          <c:smooth val="0"/>
          <c:extLst>
            <c:ext xmlns:c16="http://schemas.microsoft.com/office/drawing/2014/chart" uri="{C3380CC4-5D6E-409C-BE32-E72D297353CC}">
              <c16:uniqueId val="{00000000-D456-4E0C-BCED-A972FE66E5A1}"/>
            </c:ext>
          </c:extLst>
        </c:ser>
        <c:ser>
          <c:idx val="1"/>
          <c:order val="1"/>
          <c:tx>
            <c:strRef>
              <c:f>'[静态分析统一表格.xlsx]10年宁波'!$A$15</c:f>
              <c:strCache>
                <c:ptCount val="1"/>
                <c:pt idx="0">
                  <c:v>知识产权创造能力</c:v>
                </c:pt>
              </c:strCache>
            </c:strRef>
          </c:tx>
          <c:spPr>
            <a:ln w="28575" cap="rnd" cmpd="sng" algn="ctr">
              <a:solidFill>
                <a:schemeClr val="accent2"/>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'[静态分析统一表格.xlsx]10年宁波'!$B$15:$K$15</c:f>
              <c:numCache>
                <c:formatCode>General</c:formatCode>
                <c:ptCount val="10"/>
                <c:pt idx="0">
                  <c:v>0.13800000000000001</c:v>
                </c:pt>
                <c:pt idx="1">
                  <c:v>0.17500000000000004</c:v>
                </c:pt>
                <c:pt idx="2">
                  <c:v>0.16200000000000001</c:v>
                </c:pt>
                <c:pt idx="3">
                  <c:v>0.29400000000000009</c:v>
                </c:pt>
                <c:pt idx="4">
                  <c:v>0.34</c:v>
                </c:pt>
                <c:pt idx="5">
                  <c:v>0.4930000000000001</c:v>
                </c:pt>
                <c:pt idx="6">
                  <c:v>0.61400000000000021</c:v>
                </c:pt>
                <c:pt idx="7">
                  <c:v>0.55900000000000005</c:v>
                </c:pt>
                <c:pt idx="8">
                  <c:v>0.53100000000000003</c:v>
                </c:pt>
                <c:pt idx="9">
                  <c:v>0.70900000000000019</c:v>
                </c:pt>
              </c:numCache>
            </c:numRef>
          </c:val>
          <c:smooth val="0"/>
          <c:extLst>
            <c:ext xmlns:c16="http://schemas.microsoft.com/office/drawing/2014/chart" uri="{C3380CC4-5D6E-409C-BE32-E72D297353CC}">
              <c16:uniqueId val="{00000001-D456-4E0C-BCED-A972FE66E5A1}"/>
            </c:ext>
          </c:extLst>
        </c:ser>
        <c:ser>
          <c:idx val="2"/>
          <c:order val="2"/>
          <c:tx>
            <c:strRef>
              <c:f>'[静态分析统一表格.xlsx]10年宁波'!$A$16</c:f>
              <c:strCache>
                <c:ptCount val="1"/>
                <c:pt idx="0">
                  <c:v>知识产权运用能力</c:v>
                </c:pt>
              </c:strCache>
            </c:strRef>
          </c:tx>
          <c:spPr>
            <a:ln w="28575" cap="rnd" cmpd="sng" algn="ctr">
              <a:solidFill>
                <a:schemeClr val="accent3"/>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'[静态分析统一表格.xlsx]10年宁波'!$B$16:$K$16</c:f>
              <c:numCache>
                <c:formatCode>General</c:formatCode>
                <c:ptCount val="10"/>
                <c:pt idx="0">
                  <c:v>0.3580000000000001</c:v>
                </c:pt>
                <c:pt idx="1">
                  <c:v>0.53200000000000003</c:v>
                </c:pt>
                <c:pt idx="2">
                  <c:v>0.32400000000000012</c:v>
                </c:pt>
                <c:pt idx="3">
                  <c:v>0.23400000000000001</c:v>
                </c:pt>
                <c:pt idx="4">
                  <c:v>0.59199999999999997</c:v>
                </c:pt>
                <c:pt idx="5">
                  <c:v>0.33300000000000013</c:v>
                </c:pt>
                <c:pt idx="6">
                  <c:v>0.52500000000000002</c:v>
                </c:pt>
                <c:pt idx="7">
                  <c:v>0.31000000000000011</c:v>
                </c:pt>
                <c:pt idx="8">
                  <c:v>0.51600000000000001</c:v>
                </c:pt>
                <c:pt idx="9">
                  <c:v>1.0000000000000005E-3</c:v>
                </c:pt>
              </c:numCache>
            </c:numRef>
          </c:val>
          <c:smooth val="0"/>
          <c:extLst>
            <c:ext xmlns:c16="http://schemas.microsoft.com/office/drawing/2014/chart" uri="{C3380CC4-5D6E-409C-BE32-E72D297353CC}">
              <c16:uniqueId val="{00000002-D456-4E0C-BCED-A972FE66E5A1}"/>
            </c:ext>
          </c:extLst>
        </c:ser>
        <c:ser>
          <c:idx val="3"/>
          <c:order val="3"/>
          <c:tx>
            <c:strRef>
              <c:f>'[静态分析统一表格.xlsx]10年宁波'!$A$17</c:f>
              <c:strCache>
                <c:ptCount val="1"/>
                <c:pt idx="0">
                  <c:v>知识产权运用需求</c:v>
                </c:pt>
              </c:strCache>
            </c:strRef>
          </c:tx>
          <c:spPr>
            <a:ln w="28575" cap="rnd" cmpd="sng" algn="ctr">
              <a:solidFill>
                <a:schemeClr val="accent4"/>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'[静态分析统一表格.xlsx]10年宁波'!$B$17:$K$17</c:f>
              <c:numCache>
                <c:formatCode>General</c:formatCode>
                <c:ptCount val="10"/>
                <c:pt idx="0">
                  <c:v>0.15500000000000005</c:v>
                </c:pt>
                <c:pt idx="1">
                  <c:v>0.25800000000000001</c:v>
                </c:pt>
                <c:pt idx="2">
                  <c:v>0.31600000000000011</c:v>
                </c:pt>
                <c:pt idx="3">
                  <c:v>0.34900000000000009</c:v>
                </c:pt>
                <c:pt idx="4">
                  <c:v>0.4840000000000001</c:v>
                </c:pt>
                <c:pt idx="5">
                  <c:v>0.4840000000000001</c:v>
                </c:pt>
                <c:pt idx="6">
                  <c:v>0.59299999999999997</c:v>
                </c:pt>
                <c:pt idx="7">
                  <c:v>0.64700000000000024</c:v>
                </c:pt>
                <c:pt idx="8">
                  <c:v>0.74300000000000022</c:v>
                </c:pt>
                <c:pt idx="9">
                  <c:v>0.83200000000000018</c:v>
                </c:pt>
              </c:numCache>
            </c:numRef>
          </c:val>
          <c:smooth val="0"/>
          <c:extLst>
            <c:ext xmlns:c16="http://schemas.microsoft.com/office/drawing/2014/chart" uri="{C3380CC4-5D6E-409C-BE32-E72D297353CC}">
              <c16:uniqueId val="{00000003-D456-4E0C-BCED-A972FE66E5A1}"/>
            </c:ext>
          </c:extLst>
        </c:ser>
        <c:ser>
          <c:idx val="4"/>
          <c:order val="4"/>
          <c:tx>
            <c:strRef>
              <c:f>'[静态分析统一表格.xlsx]10年宁波'!$A$18</c:f>
              <c:strCache>
                <c:ptCount val="1"/>
                <c:pt idx="0">
                  <c:v>知识产权保护管理</c:v>
                </c:pt>
              </c:strCache>
            </c:strRef>
          </c:tx>
          <c:spPr>
            <a:ln w="28575" cap="rnd" cmpd="sng" algn="ctr">
              <a:solidFill>
                <a:schemeClr val="accent5"/>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'[静态分析统一表格.xlsx]10年宁波'!$B$18:$K$18</c:f>
              <c:numCache>
                <c:formatCode>General</c:formatCode>
                <c:ptCount val="10"/>
                <c:pt idx="0">
                  <c:v>0.23</c:v>
                </c:pt>
                <c:pt idx="1">
                  <c:v>0.13800000000000001</c:v>
                </c:pt>
                <c:pt idx="2">
                  <c:v>0.19900000000000001</c:v>
                </c:pt>
                <c:pt idx="3">
                  <c:v>0.32700000000000012</c:v>
                </c:pt>
                <c:pt idx="4">
                  <c:v>0.55500000000000005</c:v>
                </c:pt>
                <c:pt idx="5">
                  <c:v>0.45500000000000002</c:v>
                </c:pt>
                <c:pt idx="6">
                  <c:v>0.84000000000000019</c:v>
                </c:pt>
                <c:pt idx="7">
                  <c:v>0.57300000000000018</c:v>
                </c:pt>
                <c:pt idx="8">
                  <c:v>0.61000000000000021</c:v>
                </c:pt>
                <c:pt idx="9">
                  <c:v>0.94200000000000017</c:v>
                </c:pt>
              </c:numCache>
            </c:numRef>
          </c:val>
          <c:smooth val="0"/>
          <c:extLst>
            <c:ext xmlns:c16="http://schemas.microsoft.com/office/drawing/2014/chart" uri="{C3380CC4-5D6E-409C-BE32-E72D297353CC}">
              <c16:uniqueId val="{00000004-D456-4E0C-BCED-A972FE66E5A1}"/>
            </c:ext>
          </c:extLst>
        </c:ser>
        <c:ser>
          <c:idx val="5"/>
          <c:order val="5"/>
          <c:tx>
            <c:strRef>
              <c:f>'[静态分析统一表格.xlsx]10年宁波'!$A$19</c:f>
              <c:strCache>
                <c:ptCount val="1"/>
                <c:pt idx="0">
                  <c:v>知识产权布局质量</c:v>
                </c:pt>
              </c:strCache>
            </c:strRef>
          </c:tx>
          <c:spPr>
            <a:ln w="28575" cap="rnd" cmpd="sng" algn="ctr">
              <a:solidFill>
                <a:schemeClr val="accent6"/>
              </a:solidFill>
              <a:prstDash val="solid"/>
              <a:round/>
            </a:ln>
            <a:effectLst/>
          </c:spPr>
          <c:marker>
            <c:symbol val="none"/>
          </c:marker>
          <c:cat>
            <c:strRef>
              <c:f>'[静态分析统一表格.xlsx]10年宁波'!$B$13:$K$13</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'[静态分析统一表格.xlsx]10年宁波'!$B$19:$K$19</c:f>
              <c:numCache>
                <c:formatCode>General</c:formatCode>
                <c:ptCount val="10"/>
                <c:pt idx="0">
                  <c:v>0.19700000000000001</c:v>
                </c:pt>
                <c:pt idx="1">
                  <c:v>0.25900000000000001</c:v>
                </c:pt>
                <c:pt idx="2">
                  <c:v>0.23800000000000004</c:v>
                </c:pt>
                <c:pt idx="3">
                  <c:v>0.28900000000000009</c:v>
                </c:pt>
                <c:pt idx="4">
                  <c:v>0.45700000000000002</c:v>
                </c:pt>
                <c:pt idx="5">
                  <c:v>0.43900000000000011</c:v>
                </c:pt>
                <c:pt idx="6">
                  <c:v>0.60900000000000021</c:v>
                </c:pt>
                <c:pt idx="7">
                  <c:v>0.51900000000000002</c:v>
                </c:pt>
                <c:pt idx="8">
                  <c:v>0.59399999999999997</c:v>
                </c:pt>
                <c:pt idx="9">
                  <c:v>0.62000000000000022</c:v>
                </c:pt>
              </c:numCache>
            </c:numRef>
          </c:val>
          <c:smooth val="0"/>
          <c:extLst>
            <c:ext xmlns:c16="http://schemas.microsoft.com/office/drawing/2014/chart" uri="{C3380CC4-5D6E-409C-BE32-E72D297353CC}">
              <c16:uniqueId val="{00000005-D456-4E0C-BCED-A972FE66E5A1}"/>
            </c:ext>
          </c:extLst>
        </c:ser>
        <c:dLbls>
          <c:showLegendKey val="0"/>
          <c:showVal val="0"/>
          <c:showCatName val="0"/>
          <c:showSerName val="0"/>
          <c:showPercent val="0"/>
          <c:showBubbleSize val="0"/>
        </c:dLbls>
        <c:smooth val="0"/>
        <c:axId val="301602688"/>
        <c:axId val="301604224"/>
      </c:lineChart>
      <c:catAx>
        <c:axId val="30160268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1604224"/>
        <c:crosses val="autoZero"/>
        <c:auto val="1"/>
        <c:lblAlgn val="ctr"/>
        <c:lblOffset val="100"/>
        <c:noMultiLvlLbl val="0"/>
      </c:catAx>
      <c:valAx>
        <c:axId val="30160422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160268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Sheet1!$C$4</c:f>
              <c:strCache>
                <c:ptCount val="1"/>
                <c:pt idx="0">
                  <c:v>普通高等学校专任教师(人)</c:v>
                </c:pt>
              </c:strCache>
            </c:strRef>
          </c:tx>
          <c:invertIfNegative val="0"/>
          <c:dLbls>
            <c:dLbl>
              <c:idx val="9"/>
              <c:tx>
                <c:rich>
                  <a:bodyPr/>
                  <a:lstStyle/>
                  <a:p>
                    <a:r>
                      <a:rPr lang="en-US" altLang="en-US"/>
                      <a:t>8417</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D4D-4842-BE5F-ECC819FCBE8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Sheet1!$D$4:$M$4</c:f>
              <c:numCache>
                <c:formatCode>General</c:formatCode>
                <c:ptCount val="10"/>
                <c:pt idx="0">
                  <c:v>6488</c:v>
                </c:pt>
                <c:pt idx="1">
                  <c:v>6634</c:v>
                </c:pt>
                <c:pt idx="2">
                  <c:v>6829</c:v>
                </c:pt>
                <c:pt idx="3">
                  <c:v>6933</c:v>
                </c:pt>
                <c:pt idx="4">
                  <c:v>7146</c:v>
                </c:pt>
                <c:pt idx="5">
                  <c:v>9086</c:v>
                </c:pt>
                <c:pt idx="6">
                  <c:v>7374</c:v>
                </c:pt>
                <c:pt idx="7">
                  <c:v>7524</c:v>
                </c:pt>
                <c:pt idx="8">
                  <c:v>7808</c:v>
                </c:pt>
                <c:pt idx="9">
                  <c:v>8012</c:v>
                </c:pt>
              </c:numCache>
            </c:numRef>
          </c:val>
          <c:extLst>
            <c:ext xmlns:c16="http://schemas.microsoft.com/office/drawing/2014/chart" uri="{C3380CC4-5D6E-409C-BE32-E72D297353CC}">
              <c16:uniqueId val="{00000001-AD4D-4842-BE5F-ECC819FCBE82}"/>
            </c:ext>
          </c:extLst>
        </c:ser>
        <c:ser>
          <c:idx val="1"/>
          <c:order val="1"/>
          <c:tx>
            <c:strRef>
              <c:f>Sheet1!$C$5</c:f>
              <c:strCache>
                <c:ptCount val="1"/>
                <c:pt idx="0">
                  <c:v>高校在校生人数（个） </c:v>
                </c:pt>
              </c:strCache>
            </c:strRef>
          </c:tx>
          <c:invertIfNegative val="0"/>
          <c:dLbls>
            <c:dLbl>
              <c:idx val="0"/>
              <c:layout>
                <c:manualLayout>
                  <c:x val="-8.8082098989483368E-3"/>
                  <c:y val="4.189435036542100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D4D-4842-BE5F-ECC819FCBE82}"/>
                </c:ext>
              </c:extLst>
            </c:dLbl>
            <c:dLbl>
              <c:idx val="1"/>
              <c:layout>
                <c:manualLayout>
                  <c:x val="-8.8082098989483368E-3"/>
                  <c:y val="-2.618396897838810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D4D-4842-BE5F-ECC819FCBE82}"/>
                </c:ext>
              </c:extLst>
            </c:dLbl>
            <c:dLbl>
              <c:idx val="2"/>
              <c:layout>
                <c:manualLayout>
                  <c:x val="2.9360699663161108E-3"/>
                  <c:y val="6.28415255481315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D4D-4842-BE5F-ECC819FCBE82}"/>
                </c:ext>
              </c:extLst>
            </c:dLbl>
            <c:dLbl>
              <c:idx val="4"/>
              <c:layout>
                <c:manualLayout>
                  <c:x val="0"/>
                  <c:y val="5.76047317524539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D4D-4842-BE5F-ECC819FCBE82}"/>
                </c:ext>
              </c:extLst>
            </c:dLbl>
            <c:dLbl>
              <c:idx val="6"/>
              <c:layout>
                <c:manualLayout>
                  <c:x val="2.9360699663161108E-3"/>
                  <c:y val="5.76047317524539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D4D-4842-BE5F-ECC819FCBE82}"/>
                </c:ext>
              </c:extLst>
            </c:dLbl>
            <c:dLbl>
              <c:idx val="8"/>
              <c:layout>
                <c:manualLayout>
                  <c:x val="-1.0765465512916122E-16"/>
                  <c:y val="6.807831934380909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D4D-4842-BE5F-ECC819FCBE8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Sheet1!$D$5:$M$5</c:f>
              <c:numCache>
                <c:formatCode>General</c:formatCode>
                <c:ptCount val="10"/>
                <c:pt idx="0">
                  <c:v>121263</c:v>
                </c:pt>
                <c:pt idx="1">
                  <c:v>127596</c:v>
                </c:pt>
                <c:pt idx="2">
                  <c:v>130440</c:v>
                </c:pt>
                <c:pt idx="3">
                  <c:v>137495</c:v>
                </c:pt>
                <c:pt idx="4">
                  <c:v>140818</c:v>
                </c:pt>
                <c:pt idx="5">
                  <c:v>144424</c:v>
                </c:pt>
                <c:pt idx="6">
                  <c:v>145358</c:v>
                </c:pt>
                <c:pt idx="7">
                  <c:v>148954</c:v>
                </c:pt>
                <c:pt idx="8">
                  <c:v>150854</c:v>
                </c:pt>
                <c:pt idx="9">
                  <c:v>155767</c:v>
                </c:pt>
              </c:numCache>
            </c:numRef>
          </c:val>
          <c:extLst>
            <c:ext xmlns:c16="http://schemas.microsoft.com/office/drawing/2014/chart" uri="{C3380CC4-5D6E-409C-BE32-E72D297353CC}">
              <c16:uniqueId val="{00000008-AD4D-4842-BE5F-ECC819FCBE82}"/>
            </c:ext>
          </c:extLst>
        </c:ser>
        <c:dLbls>
          <c:showLegendKey val="0"/>
          <c:showVal val="1"/>
          <c:showCatName val="0"/>
          <c:showSerName val="0"/>
          <c:showPercent val="0"/>
          <c:showBubbleSize val="0"/>
        </c:dLbls>
        <c:gapWidth val="75"/>
        <c:axId val="306192384"/>
        <c:axId val="306194688"/>
      </c:barChart>
      <c:catAx>
        <c:axId val="306192384"/>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6194688"/>
        <c:crosses val="autoZero"/>
        <c:auto val="1"/>
        <c:lblAlgn val="ctr"/>
        <c:lblOffset val="100"/>
        <c:noMultiLvlLbl val="0"/>
      </c:catAx>
      <c:valAx>
        <c:axId val="30619468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6192384"/>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层次分析法</a:t>
            </a:r>
          </a:p>
        </c:rich>
      </c:tx>
      <c:overlay val="0"/>
      <c:spPr>
        <a:noFill/>
        <a:ln>
          <a:noFill/>
        </a:ln>
        <a:effectLst/>
      </c:spPr>
    </c:title>
    <c:autoTitleDeleted val="0"/>
    <c:plotArea>
      <c:layout/>
      <c:lineChart>
        <c:grouping val="standard"/>
        <c:varyColors val="0"/>
        <c:ser>
          <c:idx val="0"/>
          <c:order val="0"/>
          <c:tx>
            <c:strRef>
              <c:f>'[静态分析统一表格.xlsx]10年宁波'!$A$25</c:f>
              <c:strCache>
                <c:ptCount val="1"/>
                <c:pt idx="0">
                  <c:v>知识产权创造潜力</c:v>
                </c:pt>
              </c:strCache>
            </c:strRef>
          </c:tx>
          <c:spPr>
            <a:ln w="28575" cap="rnd" cmpd="sng" algn="ctr">
              <a:solidFill>
                <a:schemeClr val="accent1"/>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'[静态分析统一表格.xlsx]10年宁波'!$B$25:$K$25</c:f>
              <c:numCache>
                <c:formatCode>General</c:formatCode>
                <c:ptCount val="10"/>
                <c:pt idx="0">
                  <c:v>7.7700000000000033E-2</c:v>
                </c:pt>
                <c:pt idx="1">
                  <c:v>0.26700000000000002</c:v>
                </c:pt>
                <c:pt idx="2">
                  <c:v>0.2545</c:v>
                </c:pt>
                <c:pt idx="3">
                  <c:v>0.32400000000000012</c:v>
                </c:pt>
                <c:pt idx="4">
                  <c:v>0.30430000000000013</c:v>
                </c:pt>
                <c:pt idx="5">
                  <c:v>0.44550000000000001</c:v>
                </c:pt>
                <c:pt idx="6">
                  <c:v>0.42560000000000009</c:v>
                </c:pt>
                <c:pt idx="7">
                  <c:v>0.46290000000000009</c:v>
                </c:pt>
                <c:pt idx="8">
                  <c:v>0.5071</c:v>
                </c:pt>
                <c:pt idx="9">
                  <c:v>0.56600000000000017</c:v>
                </c:pt>
              </c:numCache>
            </c:numRef>
          </c:val>
          <c:smooth val="0"/>
          <c:extLst>
            <c:ext xmlns:c16="http://schemas.microsoft.com/office/drawing/2014/chart" uri="{C3380CC4-5D6E-409C-BE32-E72D297353CC}">
              <c16:uniqueId val="{00000000-2543-4A84-83E3-D27B9D7B1F28}"/>
            </c:ext>
          </c:extLst>
        </c:ser>
        <c:ser>
          <c:idx val="1"/>
          <c:order val="1"/>
          <c:tx>
            <c:strRef>
              <c:f>'[静态分析统一表格.xlsx]10年宁波'!$A$26</c:f>
              <c:strCache>
                <c:ptCount val="1"/>
                <c:pt idx="0">
                  <c:v>知识产权创造能力</c:v>
                </c:pt>
              </c:strCache>
            </c:strRef>
          </c:tx>
          <c:spPr>
            <a:ln w="28575" cap="rnd" cmpd="sng" algn="ctr">
              <a:solidFill>
                <a:schemeClr val="accent2"/>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'[静态分析统一表格.xlsx]10年宁波'!$B$26:$K$26</c:f>
              <c:numCache>
                <c:formatCode>General</c:formatCode>
                <c:ptCount val="10"/>
                <c:pt idx="0">
                  <c:v>5.5000000000000007E-2</c:v>
                </c:pt>
                <c:pt idx="1">
                  <c:v>9.1500000000000026E-2</c:v>
                </c:pt>
                <c:pt idx="2">
                  <c:v>0.12540000000000001</c:v>
                </c:pt>
                <c:pt idx="3">
                  <c:v>0.222</c:v>
                </c:pt>
                <c:pt idx="4">
                  <c:v>0.28360000000000002</c:v>
                </c:pt>
                <c:pt idx="5">
                  <c:v>0.44870000000000004</c:v>
                </c:pt>
                <c:pt idx="6">
                  <c:v>0.62960000000000038</c:v>
                </c:pt>
                <c:pt idx="7">
                  <c:v>0.65900000000000025</c:v>
                </c:pt>
                <c:pt idx="8">
                  <c:v>0.62530000000000019</c:v>
                </c:pt>
                <c:pt idx="9">
                  <c:v>0.8460000000000002</c:v>
                </c:pt>
              </c:numCache>
            </c:numRef>
          </c:val>
          <c:smooth val="0"/>
          <c:extLst>
            <c:ext xmlns:c16="http://schemas.microsoft.com/office/drawing/2014/chart" uri="{C3380CC4-5D6E-409C-BE32-E72D297353CC}">
              <c16:uniqueId val="{00000001-2543-4A84-83E3-D27B9D7B1F28}"/>
            </c:ext>
          </c:extLst>
        </c:ser>
        <c:ser>
          <c:idx val="2"/>
          <c:order val="2"/>
          <c:tx>
            <c:strRef>
              <c:f>'[静态分析统一表格.xlsx]10年宁波'!$A$27</c:f>
              <c:strCache>
                <c:ptCount val="1"/>
                <c:pt idx="0">
                  <c:v>知识产权运用能力</c:v>
                </c:pt>
              </c:strCache>
            </c:strRef>
          </c:tx>
          <c:spPr>
            <a:ln w="28575" cap="rnd" cmpd="sng" algn="ctr">
              <a:solidFill>
                <a:schemeClr val="accent3"/>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'[静态分析统一表格.xlsx]10年宁波'!$B$27:$K$27</c:f>
              <c:numCache>
                <c:formatCode>General</c:formatCode>
                <c:ptCount val="10"/>
                <c:pt idx="0">
                  <c:v>0.43380000000000013</c:v>
                </c:pt>
                <c:pt idx="1">
                  <c:v>0.70780000000000021</c:v>
                </c:pt>
                <c:pt idx="2">
                  <c:v>0.4657</c:v>
                </c:pt>
                <c:pt idx="3">
                  <c:v>0.26930000000000009</c:v>
                </c:pt>
                <c:pt idx="4">
                  <c:v>0.37900000000000011</c:v>
                </c:pt>
                <c:pt idx="5">
                  <c:v>0.4154000000000001</c:v>
                </c:pt>
                <c:pt idx="6">
                  <c:v>0.75310000000000021</c:v>
                </c:pt>
                <c:pt idx="7">
                  <c:v>0.47100000000000009</c:v>
                </c:pt>
                <c:pt idx="8">
                  <c:v>0.76100000000000023</c:v>
                </c:pt>
                <c:pt idx="9">
                  <c:v>3.0000000000000014E-4</c:v>
                </c:pt>
              </c:numCache>
            </c:numRef>
          </c:val>
          <c:smooth val="0"/>
          <c:extLst>
            <c:ext xmlns:c16="http://schemas.microsoft.com/office/drawing/2014/chart" uri="{C3380CC4-5D6E-409C-BE32-E72D297353CC}">
              <c16:uniqueId val="{00000002-2543-4A84-83E3-D27B9D7B1F28}"/>
            </c:ext>
          </c:extLst>
        </c:ser>
        <c:ser>
          <c:idx val="3"/>
          <c:order val="3"/>
          <c:tx>
            <c:strRef>
              <c:f>'[静态分析统一表格.xlsx]10年宁波'!$A$28</c:f>
              <c:strCache>
                <c:ptCount val="1"/>
                <c:pt idx="0">
                  <c:v>知识产权运用需求</c:v>
                </c:pt>
              </c:strCache>
            </c:strRef>
          </c:tx>
          <c:spPr>
            <a:ln w="28575" cap="rnd" cmpd="sng" algn="ctr">
              <a:solidFill>
                <a:schemeClr val="accent4"/>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'[静态分析统一表格.xlsx]10年宁波'!$B$28:$K$28</c:f>
              <c:numCache>
                <c:formatCode>General</c:formatCode>
                <c:ptCount val="10"/>
                <c:pt idx="0">
                  <c:v>0.17990000000000006</c:v>
                </c:pt>
                <c:pt idx="1">
                  <c:v>0.35910000000000009</c:v>
                </c:pt>
                <c:pt idx="2">
                  <c:v>0.43780000000000013</c:v>
                </c:pt>
                <c:pt idx="3">
                  <c:v>0.41010000000000002</c:v>
                </c:pt>
                <c:pt idx="4">
                  <c:v>0.55210000000000004</c:v>
                </c:pt>
                <c:pt idx="5">
                  <c:v>0.48320000000000002</c:v>
                </c:pt>
                <c:pt idx="6">
                  <c:v>0.57420000000000004</c:v>
                </c:pt>
                <c:pt idx="7">
                  <c:v>0.61280000000000023</c:v>
                </c:pt>
                <c:pt idx="8">
                  <c:v>0.69820000000000004</c:v>
                </c:pt>
                <c:pt idx="9">
                  <c:v>0.76910000000000023</c:v>
                </c:pt>
              </c:numCache>
            </c:numRef>
          </c:val>
          <c:smooth val="0"/>
          <c:extLst>
            <c:ext xmlns:c16="http://schemas.microsoft.com/office/drawing/2014/chart" uri="{C3380CC4-5D6E-409C-BE32-E72D297353CC}">
              <c16:uniqueId val="{00000003-2543-4A84-83E3-D27B9D7B1F28}"/>
            </c:ext>
          </c:extLst>
        </c:ser>
        <c:ser>
          <c:idx val="4"/>
          <c:order val="4"/>
          <c:tx>
            <c:strRef>
              <c:f>'[静态分析统一表格.xlsx]10年宁波'!$A$29</c:f>
              <c:strCache>
                <c:ptCount val="1"/>
                <c:pt idx="0">
                  <c:v>知识产权管理保护</c:v>
                </c:pt>
              </c:strCache>
            </c:strRef>
          </c:tx>
          <c:spPr>
            <a:ln w="28575" cap="rnd" cmpd="sng" algn="ctr">
              <a:solidFill>
                <a:schemeClr val="accent5"/>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'[静态分析统一表格.xlsx]10年宁波'!$B$29:$K$29</c:f>
              <c:numCache>
                <c:formatCode>General</c:formatCode>
                <c:ptCount val="10"/>
                <c:pt idx="0">
                  <c:v>8.0800000000000025E-2</c:v>
                </c:pt>
                <c:pt idx="1">
                  <c:v>4.8500000000000008E-2</c:v>
                </c:pt>
                <c:pt idx="2">
                  <c:v>0.13740000000000005</c:v>
                </c:pt>
                <c:pt idx="3">
                  <c:v>0.19320000000000001</c:v>
                </c:pt>
                <c:pt idx="4">
                  <c:v>0.2733000000000001</c:v>
                </c:pt>
                <c:pt idx="5">
                  <c:v>0.27390000000000009</c:v>
                </c:pt>
                <c:pt idx="6">
                  <c:v>0.49130000000000013</c:v>
                </c:pt>
                <c:pt idx="7">
                  <c:v>0.3509000000000001</c:v>
                </c:pt>
                <c:pt idx="8">
                  <c:v>0.96640000000000004</c:v>
                </c:pt>
                <c:pt idx="9">
                  <c:v>0.76350000000000018</c:v>
                </c:pt>
              </c:numCache>
            </c:numRef>
          </c:val>
          <c:smooth val="0"/>
          <c:extLst>
            <c:ext xmlns:c16="http://schemas.microsoft.com/office/drawing/2014/chart" uri="{C3380CC4-5D6E-409C-BE32-E72D297353CC}">
              <c16:uniqueId val="{00000004-2543-4A84-83E3-D27B9D7B1F28}"/>
            </c:ext>
          </c:extLst>
        </c:ser>
        <c:ser>
          <c:idx val="5"/>
          <c:order val="5"/>
          <c:tx>
            <c:strRef>
              <c:f>'[静态分析统一表格.xlsx]10年宁波'!$A$30</c:f>
              <c:strCache>
                <c:ptCount val="1"/>
                <c:pt idx="0">
                  <c:v>知识产权布局质量评分</c:v>
                </c:pt>
              </c:strCache>
            </c:strRef>
          </c:tx>
          <c:spPr>
            <a:ln w="28575" cap="rnd" cmpd="sng" algn="ctr">
              <a:solidFill>
                <a:schemeClr val="accent6"/>
              </a:solidFill>
              <a:prstDash val="solid"/>
              <a:round/>
            </a:ln>
            <a:effectLst/>
          </c:spPr>
          <c:marker>
            <c:symbol val="none"/>
          </c:marker>
          <c:cat>
            <c:strRef>
              <c:f>'[静态分析统一表格.xlsx]10年宁波'!$B$24:$K$24</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'[静态分析统一表格.xlsx]10年宁波'!$B$30:$K$30</c:f>
              <c:numCache>
                <c:formatCode>General</c:formatCode>
                <c:ptCount val="10"/>
                <c:pt idx="0">
                  <c:v>0.13620000000000004</c:v>
                </c:pt>
                <c:pt idx="1">
                  <c:v>0.28830000000000011</c:v>
                </c:pt>
                <c:pt idx="2">
                  <c:v>0.26770000000000005</c:v>
                </c:pt>
                <c:pt idx="3">
                  <c:v>0.29310000000000008</c:v>
                </c:pt>
                <c:pt idx="4">
                  <c:v>0.33400000000000013</c:v>
                </c:pt>
                <c:pt idx="5">
                  <c:v>0.4351000000000001</c:v>
                </c:pt>
                <c:pt idx="6">
                  <c:v>0.54049999999999998</c:v>
                </c:pt>
                <c:pt idx="7">
                  <c:v>0.51770000000000005</c:v>
                </c:pt>
                <c:pt idx="8">
                  <c:v>0.61970000000000025</c:v>
                </c:pt>
                <c:pt idx="9">
                  <c:v>0.57890000000000019</c:v>
                </c:pt>
              </c:numCache>
            </c:numRef>
          </c:val>
          <c:smooth val="0"/>
          <c:extLst>
            <c:ext xmlns:c16="http://schemas.microsoft.com/office/drawing/2014/chart" uri="{C3380CC4-5D6E-409C-BE32-E72D297353CC}">
              <c16:uniqueId val="{00000005-2543-4A84-83E3-D27B9D7B1F28}"/>
            </c:ext>
          </c:extLst>
        </c:ser>
        <c:dLbls>
          <c:showLegendKey val="0"/>
          <c:showVal val="0"/>
          <c:showCatName val="0"/>
          <c:showSerName val="0"/>
          <c:showPercent val="0"/>
          <c:showBubbleSize val="0"/>
        </c:dLbls>
        <c:smooth val="0"/>
        <c:axId val="301651456"/>
        <c:axId val="301652992"/>
      </c:lineChart>
      <c:catAx>
        <c:axId val="3016514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1652992"/>
        <c:crosses val="autoZero"/>
        <c:auto val="1"/>
        <c:lblAlgn val="ctr"/>
        <c:lblOffset val="100"/>
        <c:noMultiLvlLbl val="0"/>
      </c:catAx>
      <c:valAx>
        <c:axId val="30165299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165145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熵值法</a:t>
            </a:r>
          </a:p>
        </c:rich>
      </c:tx>
      <c:overlay val="0"/>
      <c:spPr>
        <a:noFill/>
        <a:ln>
          <a:noFill/>
        </a:ln>
        <a:effectLst/>
      </c:spPr>
    </c:title>
    <c:autoTitleDeleted val="0"/>
    <c:plotArea>
      <c:layout/>
      <c:lineChart>
        <c:grouping val="standard"/>
        <c:varyColors val="0"/>
        <c:ser>
          <c:idx val="0"/>
          <c:order val="0"/>
          <c:tx>
            <c:strRef>
              <c:f>'[静态分析统一表格.xlsx]10年宁波'!$A$2</c:f>
              <c:strCache>
                <c:ptCount val="1"/>
                <c:pt idx="0">
                  <c:v>知识产权创造潜力</c:v>
                </c:pt>
              </c:strCache>
            </c:strRef>
          </c:tx>
          <c:spPr>
            <a:ln w="28575" cap="rnd" cmpd="sng" algn="ctr">
              <a:solidFill>
                <a:schemeClr val="accent1"/>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'[静态分析统一表格.xlsx]10年宁波'!$B$2:$K$2</c:f>
              <c:numCache>
                <c:formatCode>General</c:formatCode>
                <c:ptCount val="10"/>
                <c:pt idx="0">
                  <c:v>9.4500000000000042E-2</c:v>
                </c:pt>
                <c:pt idx="1">
                  <c:v>0.18920000000000006</c:v>
                </c:pt>
                <c:pt idx="2">
                  <c:v>0.1951</c:v>
                </c:pt>
                <c:pt idx="3">
                  <c:v>0.25090000000000001</c:v>
                </c:pt>
                <c:pt idx="4">
                  <c:v>0.31540000000000012</c:v>
                </c:pt>
                <c:pt idx="5">
                  <c:v>0.44440000000000002</c:v>
                </c:pt>
                <c:pt idx="6">
                  <c:v>0.48010000000000008</c:v>
                </c:pt>
                <c:pt idx="7">
                  <c:v>0.51960000000000017</c:v>
                </c:pt>
                <c:pt idx="8">
                  <c:v>0.58529999999999982</c:v>
                </c:pt>
                <c:pt idx="9">
                  <c:v>0.64510000000000023</c:v>
                </c:pt>
              </c:numCache>
            </c:numRef>
          </c:val>
          <c:smooth val="0"/>
          <c:extLst>
            <c:ext xmlns:c16="http://schemas.microsoft.com/office/drawing/2014/chart" uri="{C3380CC4-5D6E-409C-BE32-E72D297353CC}">
              <c16:uniqueId val="{00000000-B7E9-4A79-9DF8-D438FEF76B95}"/>
            </c:ext>
          </c:extLst>
        </c:ser>
        <c:ser>
          <c:idx val="1"/>
          <c:order val="1"/>
          <c:tx>
            <c:strRef>
              <c:f>'[静态分析统一表格.xlsx]10年宁波'!$A$3</c:f>
              <c:strCache>
                <c:ptCount val="1"/>
                <c:pt idx="0">
                  <c:v>知识产权创造能力</c:v>
                </c:pt>
              </c:strCache>
            </c:strRef>
          </c:tx>
          <c:spPr>
            <a:ln w="28575" cap="rnd" cmpd="sng" algn="ctr">
              <a:solidFill>
                <a:schemeClr val="accent2"/>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'[静态分析统一表格.xlsx]10年宁波'!$B$3:$K$3</c:f>
              <c:numCache>
                <c:formatCode>General</c:formatCode>
                <c:ptCount val="10"/>
                <c:pt idx="0">
                  <c:v>9.4200000000000034E-2</c:v>
                </c:pt>
                <c:pt idx="1">
                  <c:v>0.14470000000000005</c:v>
                </c:pt>
                <c:pt idx="2">
                  <c:v>0.1633</c:v>
                </c:pt>
                <c:pt idx="3">
                  <c:v>0.28810000000000002</c:v>
                </c:pt>
                <c:pt idx="4">
                  <c:v>0.35130000000000011</c:v>
                </c:pt>
                <c:pt idx="5">
                  <c:v>0.49430000000000013</c:v>
                </c:pt>
                <c:pt idx="6">
                  <c:v>0.64670000000000039</c:v>
                </c:pt>
                <c:pt idx="7">
                  <c:v>0.61050000000000004</c:v>
                </c:pt>
                <c:pt idx="8">
                  <c:v>0.56160000000000021</c:v>
                </c:pt>
                <c:pt idx="9">
                  <c:v>0.8175</c:v>
                </c:pt>
              </c:numCache>
            </c:numRef>
          </c:val>
          <c:smooth val="0"/>
          <c:extLst>
            <c:ext xmlns:c16="http://schemas.microsoft.com/office/drawing/2014/chart" uri="{C3380CC4-5D6E-409C-BE32-E72D297353CC}">
              <c16:uniqueId val="{00000001-B7E9-4A79-9DF8-D438FEF76B95}"/>
            </c:ext>
          </c:extLst>
        </c:ser>
        <c:ser>
          <c:idx val="2"/>
          <c:order val="2"/>
          <c:tx>
            <c:strRef>
              <c:f>'[静态分析统一表格.xlsx]10年宁波'!$A$4</c:f>
              <c:strCache>
                <c:ptCount val="1"/>
                <c:pt idx="0">
                  <c:v>知识产权运用能力</c:v>
                </c:pt>
              </c:strCache>
            </c:strRef>
          </c:tx>
          <c:spPr>
            <a:ln w="28575" cap="rnd" cmpd="sng" algn="ctr">
              <a:solidFill>
                <a:schemeClr val="accent3"/>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'[静态分析统一表格.xlsx]10年宁波'!$B$4:$K$4</c:f>
              <c:numCache>
                <c:formatCode>General</c:formatCode>
                <c:ptCount val="10"/>
                <c:pt idx="0">
                  <c:v>0.35780000000000012</c:v>
                </c:pt>
                <c:pt idx="1">
                  <c:v>0.53160000000000018</c:v>
                </c:pt>
                <c:pt idx="2">
                  <c:v>0.3233000000000002</c:v>
                </c:pt>
                <c:pt idx="3">
                  <c:v>0.23380000000000001</c:v>
                </c:pt>
                <c:pt idx="4">
                  <c:v>0.59109999999999996</c:v>
                </c:pt>
                <c:pt idx="5">
                  <c:v>0.33280000000000021</c:v>
                </c:pt>
                <c:pt idx="6">
                  <c:v>0.52470000000000017</c:v>
                </c:pt>
                <c:pt idx="7">
                  <c:v>0.3101000000000001</c:v>
                </c:pt>
                <c:pt idx="8">
                  <c:v>0.5161</c:v>
                </c:pt>
                <c:pt idx="9">
                  <c:v>5.0000000000000023E-4</c:v>
                </c:pt>
              </c:numCache>
            </c:numRef>
          </c:val>
          <c:smooth val="0"/>
          <c:extLst>
            <c:ext xmlns:c16="http://schemas.microsoft.com/office/drawing/2014/chart" uri="{C3380CC4-5D6E-409C-BE32-E72D297353CC}">
              <c16:uniqueId val="{00000002-B7E9-4A79-9DF8-D438FEF76B95}"/>
            </c:ext>
          </c:extLst>
        </c:ser>
        <c:ser>
          <c:idx val="3"/>
          <c:order val="3"/>
          <c:tx>
            <c:strRef>
              <c:f>'[静态分析统一表格.xlsx]10年宁波'!$A$5</c:f>
              <c:strCache>
                <c:ptCount val="1"/>
                <c:pt idx="0">
                  <c:v>知识产权运用需求</c:v>
                </c:pt>
              </c:strCache>
            </c:strRef>
          </c:tx>
          <c:spPr>
            <a:ln w="28575" cap="rnd" cmpd="sng" algn="ctr">
              <a:solidFill>
                <a:schemeClr val="accent4"/>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'[静态分析统一表格.xlsx]10年宁波'!$B$5:$K$5</c:f>
              <c:numCache>
                <c:formatCode>General</c:formatCode>
                <c:ptCount val="10"/>
                <c:pt idx="0">
                  <c:v>0.15450000000000005</c:v>
                </c:pt>
                <c:pt idx="1">
                  <c:v>0.26520000000000005</c:v>
                </c:pt>
                <c:pt idx="2">
                  <c:v>0.32160000000000011</c:v>
                </c:pt>
                <c:pt idx="3">
                  <c:v>0.34710000000000002</c:v>
                </c:pt>
                <c:pt idx="4">
                  <c:v>0.48370000000000002</c:v>
                </c:pt>
                <c:pt idx="5">
                  <c:v>0.48570000000000002</c:v>
                </c:pt>
                <c:pt idx="6">
                  <c:v>0.59389999999999998</c:v>
                </c:pt>
                <c:pt idx="7">
                  <c:v>0.6486000000000004</c:v>
                </c:pt>
                <c:pt idx="8">
                  <c:v>0.74540000000000017</c:v>
                </c:pt>
                <c:pt idx="9">
                  <c:v>0.83300000000000018</c:v>
                </c:pt>
              </c:numCache>
            </c:numRef>
          </c:val>
          <c:smooth val="0"/>
          <c:extLst>
            <c:ext xmlns:c16="http://schemas.microsoft.com/office/drawing/2014/chart" uri="{C3380CC4-5D6E-409C-BE32-E72D297353CC}">
              <c16:uniqueId val="{00000003-B7E9-4A79-9DF8-D438FEF76B95}"/>
            </c:ext>
          </c:extLst>
        </c:ser>
        <c:ser>
          <c:idx val="4"/>
          <c:order val="4"/>
          <c:tx>
            <c:strRef>
              <c:f>'[静态分析统一表格.xlsx]10年宁波'!$A$6</c:f>
              <c:strCache>
                <c:ptCount val="1"/>
                <c:pt idx="0">
                  <c:v>知识产权管理保护</c:v>
                </c:pt>
              </c:strCache>
            </c:strRef>
          </c:tx>
          <c:spPr>
            <a:ln w="28575" cap="rnd" cmpd="sng" algn="ctr">
              <a:solidFill>
                <a:schemeClr val="accent5"/>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'[静态分析统一表格.xlsx]10年宁波'!$B$6:$K$6</c:f>
              <c:numCache>
                <c:formatCode>General</c:formatCode>
                <c:ptCount val="10"/>
                <c:pt idx="0">
                  <c:v>0.16450000000000001</c:v>
                </c:pt>
                <c:pt idx="1">
                  <c:v>9.8800000000000041E-2</c:v>
                </c:pt>
                <c:pt idx="2">
                  <c:v>0.24290000000000006</c:v>
                </c:pt>
                <c:pt idx="3">
                  <c:v>0.35070000000000001</c:v>
                </c:pt>
                <c:pt idx="4">
                  <c:v>0.51370000000000005</c:v>
                </c:pt>
                <c:pt idx="5">
                  <c:v>0.50360000000000005</c:v>
                </c:pt>
                <c:pt idx="6">
                  <c:v>0.84720000000000018</c:v>
                </c:pt>
                <c:pt idx="7">
                  <c:v>0.65590000000000026</c:v>
                </c:pt>
                <c:pt idx="8">
                  <c:v>0.70250000000000001</c:v>
                </c:pt>
                <c:pt idx="9">
                  <c:v>0.95850000000000002</c:v>
                </c:pt>
              </c:numCache>
            </c:numRef>
          </c:val>
          <c:smooth val="0"/>
          <c:extLst>
            <c:ext xmlns:c16="http://schemas.microsoft.com/office/drawing/2014/chart" uri="{C3380CC4-5D6E-409C-BE32-E72D297353CC}">
              <c16:uniqueId val="{00000004-B7E9-4A79-9DF8-D438FEF76B95}"/>
            </c:ext>
          </c:extLst>
        </c:ser>
        <c:ser>
          <c:idx val="5"/>
          <c:order val="5"/>
          <c:tx>
            <c:strRef>
              <c:f>'[静态分析统一表格.xlsx]10年宁波'!$A$7</c:f>
              <c:strCache>
                <c:ptCount val="1"/>
                <c:pt idx="0">
                  <c:v>知识产权布局质量评分</c:v>
                </c:pt>
              </c:strCache>
            </c:strRef>
          </c:tx>
          <c:spPr>
            <a:ln w="28575" cap="rnd" cmpd="sng" algn="ctr">
              <a:solidFill>
                <a:schemeClr val="accent6"/>
              </a:solidFill>
              <a:prstDash val="solid"/>
              <a:round/>
            </a:ln>
            <a:effectLst/>
          </c:spPr>
          <c:marker>
            <c:symbol val="none"/>
          </c:marker>
          <c:cat>
            <c:strRef>
              <c:f>'[静态分析统一表格.xlsx]10年宁波'!$B$1:$K$1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'[静态分析统一表格.xlsx]10年宁波'!$B$7:$K$7</c:f>
              <c:numCache>
                <c:formatCode>General</c:formatCode>
                <c:ptCount val="10"/>
                <c:pt idx="0">
                  <c:v>0.12709999999999999</c:v>
                </c:pt>
                <c:pt idx="1">
                  <c:v>0.2056</c:v>
                </c:pt>
                <c:pt idx="2">
                  <c:v>0.23070000000000004</c:v>
                </c:pt>
                <c:pt idx="3">
                  <c:v>0.29300000000000009</c:v>
                </c:pt>
                <c:pt idx="4">
                  <c:v>0.39670000000000011</c:v>
                </c:pt>
                <c:pt idx="5">
                  <c:v>0.46760000000000002</c:v>
                </c:pt>
                <c:pt idx="6">
                  <c:v>0.58209999999999984</c:v>
                </c:pt>
                <c:pt idx="7">
                  <c:v>0.57840000000000003</c:v>
                </c:pt>
                <c:pt idx="8">
                  <c:v>0.62950000000000017</c:v>
                </c:pt>
                <c:pt idx="9">
                  <c:v>0.73580000000000023</c:v>
                </c:pt>
              </c:numCache>
            </c:numRef>
          </c:val>
          <c:smooth val="0"/>
          <c:extLst>
            <c:ext xmlns:c16="http://schemas.microsoft.com/office/drawing/2014/chart" uri="{C3380CC4-5D6E-409C-BE32-E72D297353CC}">
              <c16:uniqueId val="{00000005-B7E9-4A79-9DF8-D438FEF76B95}"/>
            </c:ext>
          </c:extLst>
        </c:ser>
        <c:dLbls>
          <c:showLegendKey val="0"/>
          <c:showVal val="0"/>
          <c:showCatName val="0"/>
          <c:showSerName val="0"/>
          <c:showPercent val="0"/>
          <c:showBubbleSize val="0"/>
        </c:dLbls>
        <c:smooth val="0"/>
        <c:axId val="301999232"/>
        <c:axId val="302000768"/>
      </c:lineChart>
      <c:catAx>
        <c:axId val="3019992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2000768"/>
        <c:crosses val="autoZero"/>
        <c:auto val="1"/>
        <c:lblAlgn val="ctr"/>
        <c:lblOffset val="100"/>
        <c:noMultiLvlLbl val="0"/>
      </c:catAx>
      <c:valAx>
        <c:axId val="30200076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199923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Ref>
          </c:val>
          <c:smooth val="0"/>
          <c:extLst>
            <c:ext xmlns:c16="http://schemas.microsoft.com/office/drawing/2014/chart" uri="{C3380CC4-5D6E-409C-BE32-E72D297353CC}">
              <c16:uniqueId val="{00000000-D7D4-4EEC-87B6-F963E4832113}"/>
            </c:ext>
          </c:extLst>
        </c:ser>
        <c:ser>
          <c:idx val="1"/>
          <c:order val="1"/>
          <c:tx>
            <c:strRef>
              <c:f>[静态分析统一表格.xlsx]结合赋权法!$A$3</c:f>
              <c:strCache>
                <c:ptCount val="1"/>
                <c:pt idx="0">
                  <c:v>知识产权创造能力</c:v>
                </c:pt>
              </c:strCache>
            </c:strRef>
          </c:tx>
          <c:spPr>
            <a:ln w="28575" cap="rnd" cmpd="sng" algn="ctr">
              <a:solidFill>
                <a:schemeClr val="accent2"/>
              </a:solidFill>
              <a:prstDash val="solid"/>
              <a:round/>
            </a:ln>
            <a:effectLst/>
          </c:spPr>
          <c:marker>
            <c:symbol val="none"/>
          </c:marker>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[静态分析统一表格.xlsx]结合赋权法!$B$3:$K$3</c:f>
            </c:numRef>
          </c:val>
          <c:smooth val="0"/>
          <c:extLst>
            <c:ext xmlns:c16="http://schemas.microsoft.com/office/drawing/2014/chart" uri="{C3380CC4-5D6E-409C-BE32-E72D297353CC}">
              <c16:uniqueId val="{00000001-D7D4-4EEC-87B6-F963E4832113}"/>
            </c:ext>
          </c:extLst>
        </c:ser>
        <c:ser>
          <c:idx val="2"/>
          <c:order val="2"/>
          <c:tx>
            <c:strRef>
              <c:f>[静态分析统一表格.xlsx]结合赋权法!$A$4</c:f>
              <c:strCache>
                <c:ptCount val="1"/>
                <c:pt idx="0">
                  <c:v>知识产权运用能力</c:v>
                </c:pt>
              </c:strCache>
            </c:strRef>
          </c:tx>
          <c:spPr>
            <a:ln w="28575" cap="rnd" cmpd="sng" algn="ctr">
              <a:solidFill>
                <a:schemeClr val="accent3"/>
              </a:solidFill>
              <a:prstDash val="solid"/>
              <a:round/>
            </a:ln>
            <a:effectLst/>
          </c:spPr>
          <c:marker>
            <c:symbol val="none"/>
          </c:marker>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[静态分析统一表格.xlsx]结合赋权法!$B$4:$K$4</c:f>
            </c:numRef>
          </c:val>
          <c:smooth val="0"/>
          <c:extLst>
            <c:ext xmlns:c16="http://schemas.microsoft.com/office/drawing/2014/chart" uri="{C3380CC4-5D6E-409C-BE32-E72D297353CC}">
              <c16:uniqueId val="{00000002-D7D4-4EEC-87B6-F963E4832113}"/>
            </c:ext>
          </c:extLst>
        </c:ser>
        <c:ser>
          <c:idx val="3"/>
          <c:order val="3"/>
          <c:tx>
            <c:strRef>
              <c:f>[静态分析统一表格.xlsx]结合赋权法!$A$5</c:f>
              <c:strCache>
                <c:ptCount val="1"/>
                <c:pt idx="0">
                  <c:v>知识产权运用需求</c:v>
                </c:pt>
              </c:strCache>
            </c:strRef>
          </c:tx>
          <c:spPr>
            <a:ln w="28575" cap="rnd" cmpd="sng" algn="ctr">
              <a:solidFill>
                <a:schemeClr val="accent4"/>
              </a:solidFill>
              <a:prstDash val="solid"/>
              <a:round/>
            </a:ln>
            <a:effectLst/>
          </c:spPr>
          <c:marker>
            <c:symbol val="none"/>
          </c:marker>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[静态分析统一表格.xlsx]结合赋权法!$B$5:$K$5</c:f>
            </c:numRef>
          </c:val>
          <c:smooth val="0"/>
          <c:extLst>
            <c:ext xmlns:c16="http://schemas.microsoft.com/office/drawing/2014/chart" uri="{C3380CC4-5D6E-409C-BE32-E72D297353CC}">
              <c16:uniqueId val="{00000003-D7D4-4EEC-87B6-F963E4832113}"/>
            </c:ext>
          </c:extLst>
        </c:ser>
        <c:ser>
          <c:idx val="4"/>
          <c:order val="4"/>
          <c:tx>
            <c:strRef>
              <c:f>[静态分析统一表格.xlsx]结合赋权法!$A$6</c:f>
              <c:strCache>
                <c:ptCount val="1"/>
                <c:pt idx="0">
                  <c:v>知识产权管理保护</c:v>
                </c:pt>
              </c:strCache>
            </c:strRef>
          </c:tx>
          <c:spPr>
            <a:ln w="28575" cap="rnd" cmpd="sng" algn="ctr">
              <a:solidFill>
                <a:schemeClr val="accent5"/>
              </a:solidFill>
              <a:prstDash val="solid"/>
              <a:round/>
            </a:ln>
            <a:effectLst/>
          </c:spPr>
          <c:marker>
            <c:symbol val="none"/>
          </c:marker>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[静态分析统一表格.xlsx]结合赋权法!$B$6:$K$6</c:f>
            </c:numRef>
          </c:val>
          <c:smooth val="0"/>
          <c:extLst>
            <c:ext xmlns:c16="http://schemas.microsoft.com/office/drawing/2014/chart" uri="{C3380CC4-5D6E-409C-BE32-E72D297353CC}">
              <c16:uniqueId val="{00000004-D7D4-4EEC-87B6-F963E4832113}"/>
            </c:ext>
          </c:extLst>
        </c:ser>
        <c:ser>
          <c:idx val="5"/>
          <c:order val="5"/>
          <c:tx>
            <c:strRef>
              <c:f>[静态分析统一表格.xlsx]结合赋权法!$A$7</c:f>
              <c:strCache>
                <c:ptCount val="1"/>
                <c:pt idx="0">
                  <c:v>知识产权布局质量评价得分</c:v>
                </c:pt>
              </c:strCache>
            </c:strRef>
          </c:tx>
          <c:spPr>
            <a:ln w="28575" cap="rnd" cmpd="sng" algn="ctr">
              <a:solidFill>
                <a:schemeClr val="accent6"/>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0"/>
              <a:lstStyle/>
              <a:p>
                <a:pPr algn="l">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[静态分析统一表格.xlsx]结合赋权法!$B$7:$K$7</c:f>
              <c:numCache>
                <c:formatCode>General</c:formatCode>
                <c:ptCount val="10"/>
                <c:pt idx="0">
                  <c:v>0.13170000000000001</c:v>
                </c:pt>
                <c:pt idx="1">
                  <c:v>0.24700000000000005</c:v>
                </c:pt>
                <c:pt idx="2">
                  <c:v>0.24920000000000006</c:v>
                </c:pt>
                <c:pt idx="3">
                  <c:v>0.29310000000000008</c:v>
                </c:pt>
                <c:pt idx="4">
                  <c:v>0.36540000000000011</c:v>
                </c:pt>
                <c:pt idx="5">
                  <c:v>0.45140000000000002</c:v>
                </c:pt>
                <c:pt idx="6">
                  <c:v>0.56130000000000002</c:v>
                </c:pt>
                <c:pt idx="7">
                  <c:v>0.54810000000000003</c:v>
                </c:pt>
                <c:pt idx="8">
                  <c:v>0.62460000000000038</c:v>
                </c:pt>
                <c:pt idx="9">
                  <c:v>0.65740000000000021</c:v>
                </c:pt>
              </c:numCache>
            </c:numRef>
          </c:val>
          <c:smooth val="0"/>
          <c:extLst>
            <c:ext xmlns:c16="http://schemas.microsoft.com/office/drawing/2014/chart" uri="{C3380CC4-5D6E-409C-BE32-E72D297353CC}">
              <c16:uniqueId val="{00000005-D7D4-4EEC-87B6-F963E4832113}"/>
            </c:ext>
          </c:extLst>
        </c:ser>
        <c:dLbls>
          <c:showLegendKey val="0"/>
          <c:showVal val="0"/>
          <c:showCatName val="0"/>
          <c:showSerName val="0"/>
          <c:showPercent val="0"/>
          <c:showBubbleSize val="0"/>
        </c:dLbls>
        <c:smooth val="0"/>
        <c:axId val="302072576"/>
        <c:axId val="302074112"/>
      </c:lineChart>
      <c:catAx>
        <c:axId val="30207257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2074112"/>
        <c:crosses val="autoZero"/>
        <c:auto val="1"/>
        <c:lblAlgn val="ctr"/>
        <c:lblOffset val="100"/>
        <c:noMultiLvlLbl val="0"/>
      </c:catAx>
      <c:valAx>
        <c:axId val="30207411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207257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861107622755221E-2"/>
          <c:y val="5.0925925925925902E-2"/>
          <c:w val="0.92608313449704882"/>
          <c:h val="0.7563425925925934"/>
        </c:manualLayout>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Cache>
                <c:formatCode>General</c:formatCode>
                <c:ptCount val="10"/>
                <c:pt idx="0">
                  <c:v>8.6100000000000024E-2</c:v>
                </c:pt>
                <c:pt idx="1">
                  <c:v>0.2281</c:v>
                </c:pt>
                <c:pt idx="2">
                  <c:v>0.2248</c:v>
                </c:pt>
                <c:pt idx="3">
                  <c:v>0.28750000000000009</c:v>
                </c:pt>
                <c:pt idx="4">
                  <c:v>0.30990000000000012</c:v>
                </c:pt>
                <c:pt idx="5">
                  <c:v>0.44500000000000001</c:v>
                </c:pt>
                <c:pt idx="6">
                  <c:v>0.45290000000000002</c:v>
                </c:pt>
                <c:pt idx="7">
                  <c:v>0.49130000000000013</c:v>
                </c:pt>
                <c:pt idx="8">
                  <c:v>0.54620000000000002</c:v>
                </c:pt>
                <c:pt idx="9">
                  <c:v>0.60560000000000025</c:v>
                </c:pt>
              </c:numCache>
            </c:numRef>
          </c:val>
          <c:smooth val="0"/>
          <c:extLst>
            <c:ext xmlns:c16="http://schemas.microsoft.com/office/drawing/2014/chart" uri="{C3380CC4-5D6E-409C-BE32-E72D297353CC}">
              <c16:uniqueId val="{00000000-7808-48F9-8D54-EBED493AB8F6}"/>
            </c:ext>
          </c:extLst>
        </c:ser>
        <c:dLbls>
          <c:showLegendKey val="0"/>
          <c:showVal val="1"/>
          <c:showCatName val="0"/>
          <c:showSerName val="0"/>
          <c:showPercent val="0"/>
          <c:showBubbleSize val="0"/>
        </c:dLbls>
        <c:smooth val="0"/>
        <c:axId val="302909312"/>
        <c:axId val="302910848"/>
      </c:lineChart>
      <c:catAx>
        <c:axId val="30290931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2910848"/>
        <c:crosses val="autoZero"/>
        <c:auto val="1"/>
        <c:lblAlgn val="ctr"/>
        <c:lblOffset val="100"/>
        <c:noMultiLvlLbl val="0"/>
      </c:catAx>
      <c:valAx>
        <c:axId val="30291084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2909312"/>
        <c:crosses val="autoZero"/>
        <c:crossBetween val="between"/>
      </c:valAx>
      <c:spPr>
        <a:noFill/>
        <a:ln>
          <a:noFill/>
        </a:ln>
        <a:effectLst/>
      </c:spPr>
    </c:plotArea>
    <c:legend>
      <c:legendPos val="r"/>
      <c:layout>
        <c:manualLayout>
          <c:xMode val="edge"/>
          <c:yMode val="edge"/>
          <c:x val="0.70388044706768804"/>
          <c:y val="0.9157407407407409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二级指标修正!$B$2</c:f>
              <c:strCache>
                <c:ptCount val="1"/>
                <c:pt idx="0">
                  <c:v>教育资源</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二级指标修正!$C$2:$L$2</c:f>
              <c:numCache>
                <c:formatCode>General</c:formatCode>
                <c:ptCount val="10"/>
                <c:pt idx="0">
                  <c:v>0</c:v>
                </c:pt>
                <c:pt idx="1">
                  <c:v>0.19800000000000001</c:v>
                </c:pt>
                <c:pt idx="2">
                  <c:v>0.223</c:v>
                </c:pt>
                <c:pt idx="3">
                  <c:v>0.26200000000000001</c:v>
                </c:pt>
                <c:pt idx="4">
                  <c:v>0.21200000000000005</c:v>
                </c:pt>
                <c:pt idx="5">
                  <c:v>0.53300000000000003</c:v>
                </c:pt>
                <c:pt idx="6">
                  <c:v>0.4250000000000001</c:v>
                </c:pt>
                <c:pt idx="7">
                  <c:v>0.45200000000000001</c:v>
                </c:pt>
                <c:pt idx="8">
                  <c:v>0.47900000000000009</c:v>
                </c:pt>
                <c:pt idx="9">
                  <c:v>0.51500000000000001</c:v>
                </c:pt>
              </c:numCache>
            </c:numRef>
          </c:val>
          <c:smooth val="0"/>
          <c:extLst>
            <c:ext xmlns:c16="http://schemas.microsoft.com/office/drawing/2014/chart" uri="{C3380CC4-5D6E-409C-BE32-E72D297353CC}">
              <c16:uniqueId val="{00000000-38A2-4040-8071-7AA459EB3274}"/>
            </c:ext>
          </c:extLst>
        </c:ser>
        <c:ser>
          <c:idx val="1"/>
          <c:order val="1"/>
          <c:tx>
            <c:strRef>
              <c:f>二级指标修正!$B$3</c:f>
              <c:strCache>
                <c:ptCount val="1"/>
                <c:pt idx="0">
                  <c:v>科技资源</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二级指标修正!$C$3:$L$3</c:f>
              <c:numCache>
                <c:formatCode>General</c:formatCode>
                <c:ptCount val="10"/>
                <c:pt idx="0">
                  <c:v>0.19700000000000001</c:v>
                </c:pt>
                <c:pt idx="1">
                  <c:v>0.16200000000000001</c:v>
                </c:pt>
                <c:pt idx="2">
                  <c:v>5.400000000000002E-2</c:v>
                </c:pt>
                <c:pt idx="3">
                  <c:v>0.17</c:v>
                </c:pt>
                <c:pt idx="4">
                  <c:v>0.21500000000000005</c:v>
                </c:pt>
                <c:pt idx="5">
                  <c:v>0.39100000000000013</c:v>
                </c:pt>
                <c:pt idx="6">
                  <c:v>0.505</c:v>
                </c:pt>
                <c:pt idx="7">
                  <c:v>0.56100000000000005</c:v>
                </c:pt>
                <c:pt idx="8">
                  <c:v>0.6010000000000002</c:v>
                </c:pt>
                <c:pt idx="9">
                  <c:v>0.70500000000000018</c:v>
                </c:pt>
              </c:numCache>
            </c:numRef>
          </c:val>
          <c:smooth val="0"/>
          <c:extLst>
            <c:ext xmlns:c16="http://schemas.microsoft.com/office/drawing/2014/chart" uri="{C3380CC4-5D6E-409C-BE32-E72D297353CC}">
              <c16:uniqueId val="{00000001-38A2-4040-8071-7AA459EB3274}"/>
            </c:ext>
          </c:extLst>
        </c:ser>
        <c:ser>
          <c:idx val="2"/>
          <c:order val="2"/>
          <c:tx>
            <c:strRef>
              <c:f>二级指标修正!$B$4</c:f>
              <c:strCache>
                <c:ptCount val="1"/>
                <c:pt idx="0">
                  <c:v>产业资源</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二级指标修正!$C$4:$L$4</c:f>
              <c:numCache>
                <c:formatCode>General</c:formatCode>
                <c:ptCount val="10"/>
                <c:pt idx="0">
                  <c:v>9.3000000000000041E-2</c:v>
                </c:pt>
                <c:pt idx="1">
                  <c:v>0.20800000000000005</c:v>
                </c:pt>
                <c:pt idx="2">
                  <c:v>0.30700000000000011</c:v>
                </c:pt>
                <c:pt idx="3">
                  <c:v>0.31500000000000011</c:v>
                </c:pt>
                <c:pt idx="4">
                  <c:v>0.51700000000000002</c:v>
                </c:pt>
                <c:pt idx="5">
                  <c:v>0.39600000000000013</c:v>
                </c:pt>
                <c:pt idx="6">
                  <c:v>0.4930000000000001</c:v>
                </c:pt>
                <c:pt idx="7">
                  <c:v>0.52800000000000002</c:v>
                </c:pt>
                <c:pt idx="8">
                  <c:v>0.66100000000000025</c:v>
                </c:pt>
                <c:pt idx="9">
                  <c:v>0.70000000000000018</c:v>
                </c:pt>
              </c:numCache>
            </c:numRef>
          </c:val>
          <c:smooth val="0"/>
          <c:extLst>
            <c:ext xmlns:c16="http://schemas.microsoft.com/office/drawing/2014/chart" uri="{C3380CC4-5D6E-409C-BE32-E72D297353CC}">
              <c16:uniqueId val="{00000002-38A2-4040-8071-7AA459EB3274}"/>
            </c:ext>
          </c:extLst>
        </c:ser>
        <c:dLbls>
          <c:showLegendKey val="0"/>
          <c:showVal val="0"/>
          <c:showCatName val="0"/>
          <c:showSerName val="0"/>
          <c:showPercent val="0"/>
          <c:showBubbleSize val="0"/>
        </c:dLbls>
        <c:marker val="1"/>
        <c:smooth val="0"/>
        <c:axId val="302925312"/>
        <c:axId val="302926848"/>
      </c:lineChart>
      <c:catAx>
        <c:axId val="302925312"/>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2926848"/>
        <c:crosses val="autoZero"/>
        <c:auto val="1"/>
        <c:lblAlgn val="ctr"/>
        <c:lblOffset val="100"/>
        <c:noMultiLvlLbl val="0"/>
      </c:catAx>
      <c:valAx>
        <c:axId val="302926848"/>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2925312"/>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444444444444404E-2"/>
          <c:y val="0.17638888888888901"/>
          <c:w val="0.90102777777777798"/>
          <c:h val="0.60657407407407427"/>
        </c:manualLayout>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Ref>
          </c:val>
          <c:smooth val="0"/>
          <c:extLst>
            <c:ext xmlns:c16="http://schemas.microsoft.com/office/drawing/2014/chart" uri="{C3380CC4-5D6E-409C-BE32-E72D297353CC}">
              <c16:uniqueId val="{00000000-9234-42E7-88F8-68F0B05F21D6}"/>
            </c:ext>
          </c:extLst>
        </c:ser>
        <c:ser>
          <c:idx val="1"/>
          <c:order val="1"/>
          <c:tx>
            <c:strRef>
              <c:f>[静态分析统一表格.xlsx]结合赋权法!$A$3</c:f>
              <c:strCache>
                <c:ptCount val="1"/>
                <c:pt idx="0">
                  <c:v>知识产权创造能力</c:v>
                </c:pt>
              </c:strCache>
            </c:strRef>
          </c:tx>
          <c:spPr>
            <a:ln w="28575" cap="rnd" cmpd="sng" algn="ctr">
              <a:solidFill>
                <a:schemeClr val="accent2"/>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[静态分析统一表格.xlsx]结合赋权法!$B$3:$K$3</c:f>
              <c:numCache>
                <c:formatCode>General</c:formatCode>
                <c:ptCount val="10"/>
                <c:pt idx="0">
                  <c:v>7.4600000000000014E-2</c:v>
                </c:pt>
                <c:pt idx="1">
                  <c:v>0.11810000000000002</c:v>
                </c:pt>
                <c:pt idx="2">
                  <c:v>0.14440000000000006</c:v>
                </c:pt>
                <c:pt idx="3">
                  <c:v>0.25510000000000005</c:v>
                </c:pt>
                <c:pt idx="4">
                  <c:v>0.31750000000000012</c:v>
                </c:pt>
                <c:pt idx="5">
                  <c:v>0.47150000000000009</c:v>
                </c:pt>
                <c:pt idx="6">
                  <c:v>0.63820000000000021</c:v>
                </c:pt>
                <c:pt idx="7">
                  <c:v>0.63480000000000025</c:v>
                </c:pt>
                <c:pt idx="8">
                  <c:v>0.59349999999999981</c:v>
                </c:pt>
                <c:pt idx="9">
                  <c:v>0.83180000000000021</c:v>
                </c:pt>
              </c:numCache>
            </c:numRef>
          </c:val>
          <c:smooth val="0"/>
          <c:extLst>
            <c:ext xmlns:c16="http://schemas.microsoft.com/office/drawing/2014/chart" uri="{C3380CC4-5D6E-409C-BE32-E72D297353CC}">
              <c16:uniqueId val="{00000001-9234-42E7-88F8-68F0B05F21D6}"/>
            </c:ext>
          </c:extLst>
        </c:ser>
        <c:dLbls>
          <c:showLegendKey val="0"/>
          <c:showVal val="1"/>
          <c:showCatName val="0"/>
          <c:showSerName val="0"/>
          <c:showPercent val="0"/>
          <c:showBubbleSize val="0"/>
        </c:dLbls>
        <c:smooth val="0"/>
        <c:axId val="307126272"/>
        <c:axId val="307127808"/>
      </c:lineChart>
      <c:catAx>
        <c:axId val="3071262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7127808"/>
        <c:crosses val="autoZero"/>
        <c:auto val="1"/>
        <c:lblAlgn val="ctr"/>
        <c:lblOffset val="100"/>
        <c:noMultiLvlLbl val="0"/>
      </c:catAx>
      <c:valAx>
        <c:axId val="30712780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0712627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二级指标修正!$B$5</c:f>
              <c:strCache>
                <c:ptCount val="1"/>
                <c:pt idx="0">
                  <c:v>创造数量</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二级指标修正!$C$5:$L$5</c:f>
              <c:numCache>
                <c:formatCode>General</c:formatCode>
                <c:ptCount val="10"/>
                <c:pt idx="0">
                  <c:v>0</c:v>
                </c:pt>
                <c:pt idx="1">
                  <c:v>3.4000000000000002E-2</c:v>
                </c:pt>
                <c:pt idx="2">
                  <c:v>7.1000000000000008E-2</c:v>
                </c:pt>
                <c:pt idx="3">
                  <c:v>0.14000000000000001</c:v>
                </c:pt>
                <c:pt idx="4">
                  <c:v>0.251</c:v>
                </c:pt>
                <c:pt idx="5">
                  <c:v>0.44700000000000001</c:v>
                </c:pt>
                <c:pt idx="6">
                  <c:v>0.7240000000000002</c:v>
                </c:pt>
                <c:pt idx="7">
                  <c:v>0.78300000000000003</c:v>
                </c:pt>
                <c:pt idx="8">
                  <c:v>0.62100000000000022</c:v>
                </c:pt>
                <c:pt idx="9">
                  <c:v>0.83900000000000019</c:v>
                </c:pt>
              </c:numCache>
            </c:numRef>
          </c:val>
          <c:smooth val="0"/>
          <c:extLst>
            <c:ext xmlns:c16="http://schemas.microsoft.com/office/drawing/2014/chart" uri="{C3380CC4-5D6E-409C-BE32-E72D297353CC}">
              <c16:uniqueId val="{00000000-F423-4CFB-9EF5-513EE969C577}"/>
            </c:ext>
          </c:extLst>
        </c:ser>
        <c:ser>
          <c:idx val="1"/>
          <c:order val="1"/>
          <c:tx>
            <c:strRef>
              <c:f>二级指标修正!$B$6</c:f>
              <c:strCache>
                <c:ptCount val="1"/>
                <c:pt idx="0">
                  <c:v>创造质量</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二级指标修正!$C$6:$L$6</c:f>
              <c:numCache>
                <c:formatCode>General</c:formatCode>
                <c:ptCount val="10"/>
                <c:pt idx="0">
                  <c:v>0</c:v>
                </c:pt>
                <c:pt idx="1">
                  <c:v>1.5000000000000005E-2</c:v>
                </c:pt>
                <c:pt idx="2">
                  <c:v>0.05</c:v>
                </c:pt>
                <c:pt idx="3">
                  <c:v>0.10600000000000002</c:v>
                </c:pt>
                <c:pt idx="4">
                  <c:v>0.16600000000000001</c:v>
                </c:pt>
                <c:pt idx="5">
                  <c:v>0.26100000000000001</c:v>
                </c:pt>
                <c:pt idx="6">
                  <c:v>0.40200000000000002</c:v>
                </c:pt>
                <c:pt idx="7">
                  <c:v>0.504</c:v>
                </c:pt>
                <c:pt idx="8">
                  <c:v>0.65400000000000025</c:v>
                </c:pt>
                <c:pt idx="9">
                  <c:v>1.0009999999999997</c:v>
                </c:pt>
              </c:numCache>
            </c:numRef>
          </c:val>
          <c:smooth val="0"/>
          <c:extLst>
            <c:ext xmlns:c16="http://schemas.microsoft.com/office/drawing/2014/chart" uri="{C3380CC4-5D6E-409C-BE32-E72D297353CC}">
              <c16:uniqueId val="{00000001-F423-4CFB-9EF5-513EE969C577}"/>
            </c:ext>
          </c:extLst>
        </c:ser>
        <c:ser>
          <c:idx val="2"/>
          <c:order val="2"/>
          <c:tx>
            <c:strRef>
              <c:f>二级指标修正!$B$7</c:f>
              <c:strCache>
                <c:ptCount val="1"/>
                <c:pt idx="0">
                  <c:v>创造效率</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二级指标修正!$C$7:$L$7</c:f>
              <c:numCache>
                <c:formatCode>General</c:formatCode>
                <c:ptCount val="10"/>
                <c:pt idx="0">
                  <c:v>8.0000000000000054E-3</c:v>
                </c:pt>
                <c:pt idx="1">
                  <c:v>3.2000000000000008E-2</c:v>
                </c:pt>
                <c:pt idx="2">
                  <c:v>7.5000000000000011E-2</c:v>
                </c:pt>
                <c:pt idx="3">
                  <c:v>0.15100000000000005</c:v>
                </c:pt>
                <c:pt idx="4">
                  <c:v>0.24800000000000005</c:v>
                </c:pt>
                <c:pt idx="5">
                  <c:v>0.37000000000000011</c:v>
                </c:pt>
                <c:pt idx="6">
                  <c:v>0.5</c:v>
                </c:pt>
                <c:pt idx="7">
                  <c:v>0.62600000000000022</c:v>
                </c:pt>
                <c:pt idx="8">
                  <c:v>0.8490000000000002</c:v>
                </c:pt>
                <c:pt idx="9">
                  <c:v>0.66200000000000025</c:v>
                </c:pt>
              </c:numCache>
            </c:numRef>
          </c:val>
          <c:smooth val="0"/>
          <c:extLst>
            <c:ext xmlns:c16="http://schemas.microsoft.com/office/drawing/2014/chart" uri="{C3380CC4-5D6E-409C-BE32-E72D297353CC}">
              <c16:uniqueId val="{00000002-F423-4CFB-9EF5-513EE969C577}"/>
            </c:ext>
          </c:extLst>
        </c:ser>
        <c:ser>
          <c:idx val="3"/>
          <c:order val="3"/>
          <c:tx>
            <c:strRef>
              <c:f>二级指标修正!$B$8</c:f>
              <c:strCache>
                <c:ptCount val="1"/>
                <c:pt idx="0">
                  <c:v>创造潜力</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二级指标修正!$C$8:$L$8</c:f>
              <c:numCache>
                <c:formatCode>General</c:formatCode>
                <c:ptCount val="10"/>
                <c:pt idx="0">
                  <c:v>0.54700000000000004</c:v>
                </c:pt>
                <c:pt idx="1">
                  <c:v>0.62600000000000022</c:v>
                </c:pt>
                <c:pt idx="2">
                  <c:v>0.45600000000000002</c:v>
                </c:pt>
                <c:pt idx="3">
                  <c:v>0.78800000000000003</c:v>
                </c:pt>
                <c:pt idx="4">
                  <c:v>0.70200000000000018</c:v>
                </c:pt>
                <c:pt idx="5">
                  <c:v>0.90300000000000002</c:v>
                </c:pt>
                <c:pt idx="6">
                  <c:v>0.84100000000000019</c:v>
                </c:pt>
                <c:pt idx="7">
                  <c:v>0.32700000000000012</c:v>
                </c:pt>
                <c:pt idx="8">
                  <c:v>0</c:v>
                </c:pt>
                <c:pt idx="9">
                  <c:v>0.31500000000000011</c:v>
                </c:pt>
              </c:numCache>
            </c:numRef>
          </c:val>
          <c:smooth val="0"/>
          <c:extLst>
            <c:ext xmlns:c16="http://schemas.microsoft.com/office/drawing/2014/chart" uri="{C3380CC4-5D6E-409C-BE32-E72D297353CC}">
              <c16:uniqueId val="{00000003-F423-4CFB-9EF5-513EE969C577}"/>
            </c:ext>
          </c:extLst>
        </c:ser>
        <c:dLbls>
          <c:showLegendKey val="0"/>
          <c:showVal val="0"/>
          <c:showCatName val="0"/>
          <c:showSerName val="0"/>
          <c:showPercent val="0"/>
          <c:showBubbleSize val="0"/>
        </c:dLbls>
        <c:marker val="1"/>
        <c:smooth val="0"/>
        <c:axId val="307106560"/>
        <c:axId val="307108096"/>
      </c:lineChart>
      <c:catAx>
        <c:axId val="307106560"/>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7108096"/>
        <c:crosses val="autoZero"/>
        <c:auto val="1"/>
        <c:lblAlgn val="ctr"/>
        <c:lblOffset val="100"/>
        <c:noMultiLvlLbl val="0"/>
      </c:catAx>
      <c:valAx>
        <c:axId val="307108096"/>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7106560"/>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a:p>
        </c:rich>
      </c:tx>
      <c:layout>
        <c:manualLayout>
          <c:xMode val="edge"/>
          <c:yMode val="edge"/>
          <c:x val="0.52474170744970139"/>
          <c:y val="7.5833857772183821E-2"/>
        </c:manualLayout>
      </c:layout>
      <c:overlay val="0"/>
      <c:spPr>
        <a:noFill/>
        <a:ln>
          <a:noFill/>
        </a:ln>
        <a:effectLst/>
      </c:spPr>
    </c:title>
    <c:autoTitleDeleted val="0"/>
    <c:plotArea>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Ref>
          </c:val>
          <c:smooth val="0"/>
          <c:extLst>
            <c:ext xmlns:c16="http://schemas.microsoft.com/office/drawing/2014/chart" uri="{C3380CC4-5D6E-409C-BE32-E72D297353CC}">
              <c16:uniqueId val="{00000000-EB13-4DD1-97BD-8EFD33B8695C}"/>
            </c:ext>
          </c:extLst>
        </c:ser>
        <c:ser>
          <c:idx val="1"/>
          <c:order val="1"/>
          <c:tx>
            <c:strRef>
              <c:f>[静态分析统一表格.xlsx]结合赋权法!$A$3</c:f>
              <c:strCache>
                <c:ptCount val="1"/>
                <c:pt idx="0">
                  <c:v>知识产权创造能力</c:v>
                </c:pt>
              </c:strCache>
            </c:strRef>
          </c:tx>
          <c:spPr>
            <a:ln w="28575" cap="rnd" cmpd="sng" algn="ctr">
              <a:solidFill>
                <a:schemeClr val="accent2"/>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[静态分析统一表格.xlsx]结合赋权法!$B$3:$K$3</c:f>
            </c:numRef>
          </c:val>
          <c:smooth val="0"/>
          <c:extLst>
            <c:ext xmlns:c16="http://schemas.microsoft.com/office/drawing/2014/chart" uri="{C3380CC4-5D6E-409C-BE32-E72D297353CC}">
              <c16:uniqueId val="{00000001-EB13-4DD1-97BD-8EFD33B8695C}"/>
            </c:ext>
          </c:extLst>
        </c:ser>
        <c:ser>
          <c:idx val="2"/>
          <c:order val="2"/>
          <c:tx>
            <c:strRef>
              <c:f>[静态分析统一表格.xlsx]结合赋权法!$A$4</c:f>
              <c:strCache>
                <c:ptCount val="1"/>
                <c:pt idx="0">
                  <c:v>知识产权运用能力</c:v>
                </c:pt>
              </c:strCache>
            </c:strRef>
          </c:tx>
          <c:spPr>
            <a:ln w="28575" cap="rnd" cmpd="sng" algn="ctr">
              <a:solidFill>
                <a:schemeClr val="accent3"/>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[静态分析统一表格.xlsx]结合赋权法!$B$4:$K$4</c:f>
              <c:numCache>
                <c:formatCode>General</c:formatCode>
                <c:ptCount val="10"/>
                <c:pt idx="0">
                  <c:v>0.39580000000000021</c:v>
                </c:pt>
                <c:pt idx="1">
                  <c:v>0.61970000000000025</c:v>
                </c:pt>
                <c:pt idx="2">
                  <c:v>0.39450000000000013</c:v>
                </c:pt>
                <c:pt idx="3">
                  <c:v>0.25160000000000005</c:v>
                </c:pt>
                <c:pt idx="4">
                  <c:v>0.48510000000000009</c:v>
                </c:pt>
                <c:pt idx="5">
                  <c:v>0.3741000000000001</c:v>
                </c:pt>
                <c:pt idx="6">
                  <c:v>0.63890000000000025</c:v>
                </c:pt>
                <c:pt idx="7">
                  <c:v>0.39060000000000011</c:v>
                </c:pt>
                <c:pt idx="8">
                  <c:v>0.63860000000000039</c:v>
                </c:pt>
                <c:pt idx="9">
                  <c:v>4.0000000000000018E-4</c:v>
                </c:pt>
              </c:numCache>
            </c:numRef>
          </c:val>
          <c:smooth val="0"/>
          <c:extLst>
            <c:ext xmlns:c16="http://schemas.microsoft.com/office/drawing/2014/chart" uri="{C3380CC4-5D6E-409C-BE32-E72D297353CC}">
              <c16:uniqueId val="{00000002-EB13-4DD1-97BD-8EFD33B8695C}"/>
            </c:ext>
          </c:extLst>
        </c:ser>
        <c:dLbls>
          <c:showLegendKey val="0"/>
          <c:showVal val="1"/>
          <c:showCatName val="0"/>
          <c:showSerName val="0"/>
          <c:showPercent val="0"/>
          <c:showBubbleSize val="0"/>
        </c:dLbls>
        <c:smooth val="0"/>
        <c:axId val="318546304"/>
        <c:axId val="318547840"/>
      </c:lineChart>
      <c:catAx>
        <c:axId val="3185463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8547840"/>
        <c:crosses val="autoZero"/>
        <c:auto val="1"/>
        <c:lblAlgn val="ctr"/>
        <c:lblOffset val="100"/>
        <c:noMultiLvlLbl val="0"/>
      </c:catAx>
      <c:valAx>
        <c:axId val="31854784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8546304"/>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Sheet1!$B$10</c:f>
              <c:strCache>
                <c:ptCount val="1"/>
                <c:pt idx="0">
                  <c:v>运用数量</c:v>
                </c:pt>
              </c:strCache>
            </c:strRef>
          </c:tx>
          <c:cat>
            <c:numRef>
              <c:f>Sheet1!$C$9:$M$9</c:f>
              <c:numCache>
                <c:formatCode>General</c:formatCode>
                <c:ptCount val="11"/>
                <c:pt idx="0">
                  <c:v>2006</c:v>
                </c:pt>
                <c:pt idx="1">
                  <c:v>2007</c:v>
                </c:pt>
                <c:pt idx="2">
                  <c:v>2008</c:v>
                </c:pt>
                <c:pt idx="3">
                  <c:v>2009</c:v>
                </c:pt>
                <c:pt idx="4">
                  <c:v>2010</c:v>
                </c:pt>
                <c:pt idx="5">
                  <c:v>2011</c:v>
                </c:pt>
                <c:pt idx="6">
                  <c:v>2012</c:v>
                </c:pt>
                <c:pt idx="7">
                  <c:v>2013</c:v>
                </c:pt>
                <c:pt idx="8">
                  <c:v>2014</c:v>
                </c:pt>
                <c:pt idx="9">
                  <c:v>2015</c:v>
                </c:pt>
              </c:numCache>
            </c:numRef>
          </c:cat>
          <c:val>
            <c:numRef>
              <c:f>Sheet1!$C$10:$L$10</c:f>
              <c:numCache>
                <c:formatCode>General</c:formatCode>
                <c:ptCount val="10"/>
                <c:pt idx="0">
                  <c:v>0.59899999999999998</c:v>
                </c:pt>
                <c:pt idx="1">
                  <c:v>0.88</c:v>
                </c:pt>
                <c:pt idx="2">
                  <c:v>0.6050000000000002</c:v>
                </c:pt>
                <c:pt idx="3">
                  <c:v>0.3040000000000001</c:v>
                </c:pt>
                <c:pt idx="4">
                  <c:v>0.17200000000000001</c:v>
                </c:pt>
                <c:pt idx="5">
                  <c:v>0.49600000000000011</c:v>
                </c:pt>
                <c:pt idx="6">
                  <c:v>0.9760000000000002</c:v>
                </c:pt>
                <c:pt idx="7">
                  <c:v>0.62800000000000022</c:v>
                </c:pt>
                <c:pt idx="8">
                  <c:v>1</c:v>
                </c:pt>
                <c:pt idx="9">
                  <c:v>0</c:v>
                </c:pt>
              </c:numCache>
            </c:numRef>
          </c:val>
          <c:smooth val="0"/>
          <c:extLst>
            <c:ext xmlns:c16="http://schemas.microsoft.com/office/drawing/2014/chart" uri="{C3380CC4-5D6E-409C-BE32-E72D297353CC}">
              <c16:uniqueId val="{00000000-FA3A-4668-BCBD-D7708D44FA46}"/>
            </c:ext>
          </c:extLst>
        </c:ser>
        <c:ser>
          <c:idx val="1"/>
          <c:order val="1"/>
          <c:tx>
            <c:strRef>
              <c:f>Sheet1!$B$11</c:f>
              <c:strCache>
                <c:ptCount val="1"/>
                <c:pt idx="0">
                  <c:v>运用效益</c:v>
                </c:pt>
              </c:strCache>
            </c:strRef>
          </c:tx>
          <c:cat>
            <c:numRef>
              <c:f>Sheet1!$C$9:$M$9</c:f>
              <c:numCache>
                <c:formatCode>General</c:formatCode>
                <c:ptCount val="11"/>
                <c:pt idx="0">
                  <c:v>2006</c:v>
                </c:pt>
                <c:pt idx="1">
                  <c:v>2007</c:v>
                </c:pt>
                <c:pt idx="2">
                  <c:v>2008</c:v>
                </c:pt>
                <c:pt idx="3">
                  <c:v>2009</c:v>
                </c:pt>
                <c:pt idx="4">
                  <c:v>2010</c:v>
                </c:pt>
                <c:pt idx="5">
                  <c:v>2011</c:v>
                </c:pt>
                <c:pt idx="6">
                  <c:v>2012</c:v>
                </c:pt>
                <c:pt idx="7">
                  <c:v>2013</c:v>
                </c:pt>
                <c:pt idx="8">
                  <c:v>2014</c:v>
                </c:pt>
                <c:pt idx="9">
                  <c:v>2015</c:v>
                </c:pt>
              </c:numCache>
            </c:numRef>
          </c:cat>
          <c:val>
            <c:numRef>
              <c:f>Sheet1!$C$11:$L$11</c:f>
              <c:numCache>
                <c:formatCode>General</c:formatCode>
                <c:ptCount val="10"/>
                <c:pt idx="0">
                  <c:v>0.12200000000000003</c:v>
                </c:pt>
                <c:pt idx="1">
                  <c:v>0.192</c:v>
                </c:pt>
                <c:pt idx="2">
                  <c:v>4.9000000000000016E-2</c:v>
                </c:pt>
                <c:pt idx="3">
                  <c:v>0.16500000000000001</c:v>
                </c:pt>
                <c:pt idx="4">
                  <c:v>1</c:v>
                </c:pt>
                <c:pt idx="5">
                  <c:v>0.17400000000000004</c:v>
                </c:pt>
                <c:pt idx="6">
                  <c:v>8.4000000000000047E-2</c:v>
                </c:pt>
                <c:pt idx="7">
                  <c:v>0</c:v>
                </c:pt>
                <c:pt idx="8">
                  <c:v>4.4000000000000018E-2</c:v>
                </c:pt>
                <c:pt idx="9">
                  <c:v>1.0000000000000005E-3</c:v>
                </c:pt>
              </c:numCache>
            </c:numRef>
          </c:val>
          <c:smooth val="0"/>
          <c:extLst>
            <c:ext xmlns:c16="http://schemas.microsoft.com/office/drawing/2014/chart" uri="{C3380CC4-5D6E-409C-BE32-E72D297353CC}">
              <c16:uniqueId val="{00000001-FA3A-4668-BCBD-D7708D44FA46}"/>
            </c:ext>
          </c:extLst>
        </c:ser>
        <c:dLbls>
          <c:showLegendKey val="0"/>
          <c:showVal val="0"/>
          <c:showCatName val="0"/>
          <c:showSerName val="0"/>
          <c:showPercent val="0"/>
          <c:showBubbleSize val="0"/>
        </c:dLbls>
        <c:marker val="1"/>
        <c:smooth val="0"/>
        <c:axId val="306236416"/>
        <c:axId val="318432000"/>
      </c:lineChart>
      <c:catAx>
        <c:axId val="306236416"/>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18432000"/>
        <c:crosses val="autoZero"/>
        <c:auto val="1"/>
        <c:lblAlgn val="ctr"/>
        <c:lblOffset val="100"/>
        <c:noMultiLvlLbl val="0"/>
      </c:catAx>
      <c:valAx>
        <c:axId val="318432000"/>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6236416"/>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a:p>
        </c:rich>
      </c:tx>
      <c:overlay val="0"/>
      <c:spPr>
        <a:noFill/>
        <a:ln>
          <a:noFill/>
        </a:ln>
        <a:effectLst/>
      </c:spPr>
    </c:title>
    <c:autoTitleDeleted val="0"/>
    <c:plotArea>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Ref>
          </c:val>
          <c:smooth val="0"/>
          <c:extLst>
            <c:ext xmlns:c16="http://schemas.microsoft.com/office/drawing/2014/chart" uri="{C3380CC4-5D6E-409C-BE32-E72D297353CC}">
              <c16:uniqueId val="{00000000-16F8-48DC-A744-1A05B8BAED60}"/>
            </c:ext>
          </c:extLst>
        </c:ser>
        <c:ser>
          <c:idx val="1"/>
          <c:order val="1"/>
          <c:tx>
            <c:strRef>
              <c:f>[静态分析统一表格.xlsx]结合赋权法!$A$3</c:f>
              <c:strCache>
                <c:ptCount val="1"/>
                <c:pt idx="0">
                  <c:v>知识产权创造能力</c:v>
                </c:pt>
              </c:strCache>
            </c:strRef>
          </c:tx>
          <c:spPr>
            <a:ln w="28575" cap="rnd" cmpd="sng" algn="ctr">
              <a:solidFill>
                <a:schemeClr val="accent2"/>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[静态分析统一表格.xlsx]结合赋权法!$B$3:$K$3</c:f>
            </c:numRef>
          </c:val>
          <c:smooth val="0"/>
          <c:extLst>
            <c:ext xmlns:c16="http://schemas.microsoft.com/office/drawing/2014/chart" uri="{C3380CC4-5D6E-409C-BE32-E72D297353CC}">
              <c16:uniqueId val="{00000001-16F8-48DC-A744-1A05B8BAED60}"/>
            </c:ext>
          </c:extLst>
        </c:ser>
        <c:ser>
          <c:idx val="2"/>
          <c:order val="2"/>
          <c:tx>
            <c:strRef>
              <c:f>[静态分析统一表格.xlsx]结合赋权法!$A$4</c:f>
              <c:strCache>
                <c:ptCount val="1"/>
                <c:pt idx="0">
                  <c:v>知识产权运用能力</c:v>
                </c:pt>
              </c:strCache>
            </c:strRef>
          </c:tx>
          <c:spPr>
            <a:ln w="28575" cap="rnd" cmpd="sng" algn="ctr">
              <a:solidFill>
                <a:schemeClr val="accent3"/>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[静态分析统一表格.xlsx]结合赋权法!$B$4:$K$4</c:f>
            </c:numRef>
          </c:val>
          <c:smooth val="0"/>
          <c:extLst>
            <c:ext xmlns:c16="http://schemas.microsoft.com/office/drawing/2014/chart" uri="{C3380CC4-5D6E-409C-BE32-E72D297353CC}">
              <c16:uniqueId val="{00000002-16F8-48DC-A744-1A05B8BAED60}"/>
            </c:ext>
          </c:extLst>
        </c:ser>
        <c:ser>
          <c:idx val="3"/>
          <c:order val="3"/>
          <c:tx>
            <c:strRef>
              <c:f>[静态分析统一表格.xlsx]结合赋权法!$A$5</c:f>
              <c:strCache>
                <c:ptCount val="1"/>
                <c:pt idx="0">
                  <c:v>知识产权运用需求</c:v>
                </c:pt>
              </c:strCache>
            </c:strRef>
          </c:tx>
          <c:spPr>
            <a:ln w="28575" cap="rnd" cmpd="sng" algn="ctr">
              <a:solidFill>
                <a:schemeClr val="accent4"/>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[静态分析统一表格.xlsx]结合赋权法!$B$5:$K$5</c:f>
              <c:numCache>
                <c:formatCode>General</c:formatCode>
                <c:ptCount val="10"/>
                <c:pt idx="0">
                  <c:v>0.16720000000000004</c:v>
                </c:pt>
                <c:pt idx="1">
                  <c:v>0.31220000000000009</c:v>
                </c:pt>
                <c:pt idx="2">
                  <c:v>0.37970000000000009</c:v>
                </c:pt>
                <c:pt idx="3">
                  <c:v>0.3786000000000001</c:v>
                </c:pt>
                <c:pt idx="4">
                  <c:v>0.51790000000000003</c:v>
                </c:pt>
                <c:pt idx="5">
                  <c:v>0.4845000000000001</c:v>
                </c:pt>
                <c:pt idx="6">
                  <c:v>0.58409999999999984</c:v>
                </c:pt>
                <c:pt idx="7">
                  <c:v>0.63070000000000026</c:v>
                </c:pt>
                <c:pt idx="8">
                  <c:v>0.72180000000000022</c:v>
                </c:pt>
                <c:pt idx="9">
                  <c:v>0.80110000000000003</c:v>
                </c:pt>
              </c:numCache>
            </c:numRef>
          </c:val>
          <c:smooth val="0"/>
          <c:extLst>
            <c:ext xmlns:c16="http://schemas.microsoft.com/office/drawing/2014/chart" uri="{C3380CC4-5D6E-409C-BE32-E72D297353CC}">
              <c16:uniqueId val="{00000003-16F8-48DC-A744-1A05B8BAED60}"/>
            </c:ext>
          </c:extLst>
        </c:ser>
        <c:dLbls>
          <c:showLegendKey val="0"/>
          <c:showVal val="1"/>
          <c:showCatName val="0"/>
          <c:showSerName val="0"/>
          <c:showPercent val="0"/>
          <c:showBubbleSize val="0"/>
        </c:dLbls>
        <c:smooth val="0"/>
        <c:axId val="321986560"/>
        <c:axId val="321988096"/>
      </c:lineChart>
      <c:catAx>
        <c:axId val="32198656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21988096"/>
        <c:crosses val="autoZero"/>
        <c:auto val="1"/>
        <c:lblAlgn val="ctr"/>
        <c:lblOffset val="100"/>
        <c:noMultiLvlLbl val="0"/>
      </c:catAx>
      <c:valAx>
        <c:axId val="32198809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2198656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Sheet1!$C$9</c:f>
              <c:strCache>
                <c:ptCount val="1"/>
                <c:pt idx="0">
                  <c:v>规模以上工业企业研究与试验发展（R&amp;D）人员（千人）</c:v>
                </c:pt>
              </c:strCache>
            </c:strRef>
          </c:tx>
          <c:invertIfNegative val="0"/>
          <c:dLbls>
            <c:dLbl>
              <c:idx val="8"/>
              <c:layout>
                <c:manualLayout>
                  <c:x val="-2.1872265966754227E-7"/>
                  <c:y val="2.314778361038199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556-43CD-B09E-DF179EB8F663}"/>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Sheet1!$D$9:$M$9</c:f>
              <c:numCache>
                <c:formatCode>General</c:formatCode>
                <c:ptCount val="10"/>
                <c:pt idx="0">
                  <c:v>18.57</c:v>
                </c:pt>
                <c:pt idx="1">
                  <c:v>25.99</c:v>
                </c:pt>
                <c:pt idx="2">
                  <c:v>29.1</c:v>
                </c:pt>
                <c:pt idx="3">
                  <c:v>32.770000000000003</c:v>
                </c:pt>
                <c:pt idx="4">
                  <c:v>44.48</c:v>
                </c:pt>
                <c:pt idx="5">
                  <c:v>47.556000000000004</c:v>
                </c:pt>
                <c:pt idx="6">
                  <c:v>54.93</c:v>
                </c:pt>
                <c:pt idx="7">
                  <c:v>63.97</c:v>
                </c:pt>
                <c:pt idx="8">
                  <c:v>67.069999999999993</c:v>
                </c:pt>
                <c:pt idx="9">
                  <c:v>91.29</c:v>
                </c:pt>
              </c:numCache>
            </c:numRef>
          </c:val>
          <c:extLst>
            <c:ext xmlns:c16="http://schemas.microsoft.com/office/drawing/2014/chart" uri="{C3380CC4-5D6E-409C-BE32-E72D297353CC}">
              <c16:uniqueId val="{00000001-8556-43CD-B09E-DF179EB8F663}"/>
            </c:ext>
          </c:extLst>
        </c:ser>
        <c:ser>
          <c:idx val="2"/>
          <c:order val="2"/>
          <c:tx>
            <c:strRef>
              <c:f>Sheet1!$C$11</c:f>
              <c:strCache>
                <c:ptCount val="1"/>
                <c:pt idx="0">
                  <c:v>研究与开发机构数（个）</c:v>
                </c:pt>
              </c:strCache>
            </c:strRef>
          </c:tx>
          <c:invertIfNegative val="0"/>
          <c:dLbls>
            <c:dLbl>
              <c:idx val="0"/>
              <c:layout>
                <c:manualLayout>
                  <c:x val="-2.7777777777777818E-3"/>
                  <c:y val="2.31481481481480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556-43CD-B09E-DF179EB8F663}"/>
                </c:ext>
              </c:extLst>
            </c:dLbl>
            <c:dLbl>
              <c:idx val="1"/>
              <c:layout>
                <c:manualLayout>
                  <c:x val="-8.3333333333333332E-3"/>
                  <c:y val="4.166666666666671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556-43CD-B09E-DF179EB8F663}"/>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Sheet1!$D$11:$M$11</c:f>
              <c:numCache>
                <c:formatCode>General</c:formatCode>
                <c:ptCount val="10"/>
                <c:pt idx="0">
                  <c:v>13</c:v>
                </c:pt>
                <c:pt idx="1">
                  <c:v>11</c:v>
                </c:pt>
                <c:pt idx="2">
                  <c:v>9</c:v>
                </c:pt>
                <c:pt idx="3">
                  <c:v>9</c:v>
                </c:pt>
                <c:pt idx="4">
                  <c:v>9</c:v>
                </c:pt>
                <c:pt idx="5">
                  <c:v>8</c:v>
                </c:pt>
                <c:pt idx="6">
                  <c:v>9</c:v>
                </c:pt>
                <c:pt idx="7">
                  <c:v>9</c:v>
                </c:pt>
                <c:pt idx="8">
                  <c:v>9</c:v>
                </c:pt>
                <c:pt idx="9">
                  <c:v>9</c:v>
                </c:pt>
              </c:numCache>
            </c:numRef>
          </c:val>
          <c:extLst>
            <c:ext xmlns:c16="http://schemas.microsoft.com/office/drawing/2014/chart" uri="{C3380CC4-5D6E-409C-BE32-E72D297353CC}">
              <c16:uniqueId val="{00000004-8556-43CD-B09E-DF179EB8F663}"/>
            </c:ext>
          </c:extLst>
        </c:ser>
        <c:ser>
          <c:idx val="3"/>
          <c:order val="3"/>
          <c:tx>
            <c:strRef>
              <c:f>Sheet1!$C$12</c:f>
              <c:strCache>
                <c:ptCount val="1"/>
                <c:pt idx="0">
                  <c:v>国家重点实验室数（个）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Sheet1!$D$12:$M$12</c:f>
              <c:numCache>
                <c:formatCode>General</c:formatCode>
                <c:ptCount val="10"/>
                <c:pt idx="0">
                  <c:v>3</c:v>
                </c:pt>
                <c:pt idx="1">
                  <c:v>3</c:v>
                </c:pt>
                <c:pt idx="2">
                  <c:v>3</c:v>
                </c:pt>
                <c:pt idx="3">
                  <c:v>3</c:v>
                </c:pt>
                <c:pt idx="4">
                  <c:v>4</c:v>
                </c:pt>
                <c:pt idx="5">
                  <c:v>5</c:v>
                </c:pt>
                <c:pt idx="6">
                  <c:v>5</c:v>
                </c:pt>
                <c:pt idx="7">
                  <c:v>5</c:v>
                </c:pt>
                <c:pt idx="8">
                  <c:v>5</c:v>
                </c:pt>
                <c:pt idx="9">
                  <c:v>5</c:v>
                </c:pt>
              </c:numCache>
            </c:numRef>
          </c:val>
          <c:extLst>
            <c:ext xmlns:c16="http://schemas.microsoft.com/office/drawing/2014/chart" uri="{C3380CC4-5D6E-409C-BE32-E72D297353CC}">
              <c16:uniqueId val="{00000005-8556-43CD-B09E-DF179EB8F663}"/>
            </c:ext>
          </c:extLst>
        </c:ser>
        <c:dLbls>
          <c:showLegendKey val="0"/>
          <c:showVal val="1"/>
          <c:showCatName val="0"/>
          <c:showSerName val="0"/>
          <c:showPercent val="0"/>
          <c:showBubbleSize val="0"/>
        </c:dLbls>
        <c:gapWidth val="75"/>
        <c:axId val="479450240"/>
        <c:axId val="480013696"/>
      </c:barChart>
      <c:lineChart>
        <c:grouping val="stacked"/>
        <c:varyColors val="0"/>
        <c:ser>
          <c:idx val="1"/>
          <c:order val="1"/>
          <c:tx>
            <c:strRef>
              <c:f>Sheet1!$C$10</c:f>
              <c:strCache>
                <c:ptCount val="1"/>
                <c:pt idx="0">
                  <c:v>规模以上工业企业研究与试验发展（R&amp;D）经费内部支出（亿元）</c:v>
                </c:pt>
              </c:strCache>
            </c:strRef>
          </c:tx>
          <c:marker>
            <c:symbol val="none"/>
          </c:marker>
          <c:val>
            <c:numRef>
              <c:f>Sheet1!$D$10:$M$10</c:f>
              <c:numCache>
                <c:formatCode>General</c:formatCode>
                <c:ptCount val="10"/>
                <c:pt idx="0">
                  <c:v>30.297499999999996</c:v>
                </c:pt>
                <c:pt idx="1">
                  <c:v>40.227100000000014</c:v>
                </c:pt>
                <c:pt idx="2">
                  <c:v>44.64</c:v>
                </c:pt>
                <c:pt idx="3">
                  <c:v>58.432900000000011</c:v>
                </c:pt>
                <c:pt idx="4">
                  <c:v>78.253699999999995</c:v>
                </c:pt>
                <c:pt idx="5">
                  <c:v>97.503399999999999</c:v>
                </c:pt>
                <c:pt idx="6">
                  <c:v>122.2028</c:v>
                </c:pt>
                <c:pt idx="7">
                  <c:v>141.95680000000004</c:v>
                </c:pt>
                <c:pt idx="8">
                  <c:v>160.00050000000002</c:v>
                </c:pt>
                <c:pt idx="9">
                  <c:v>177.85140000000007</c:v>
                </c:pt>
              </c:numCache>
            </c:numRef>
          </c:val>
          <c:smooth val="0"/>
          <c:extLst>
            <c:ext xmlns:c16="http://schemas.microsoft.com/office/drawing/2014/chart" uri="{C3380CC4-5D6E-409C-BE32-E72D297353CC}">
              <c16:uniqueId val="{00000006-8556-43CD-B09E-DF179EB8F663}"/>
            </c:ext>
          </c:extLst>
        </c:ser>
        <c:dLbls>
          <c:showLegendKey val="0"/>
          <c:showVal val="0"/>
          <c:showCatName val="0"/>
          <c:showSerName val="0"/>
          <c:showPercent val="0"/>
          <c:showBubbleSize val="0"/>
        </c:dLbls>
        <c:marker val="1"/>
        <c:smooth val="0"/>
        <c:axId val="481103232"/>
        <c:axId val="481703808"/>
      </c:lineChart>
      <c:catAx>
        <c:axId val="479450240"/>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0013696"/>
        <c:crosses val="autoZero"/>
        <c:auto val="1"/>
        <c:lblAlgn val="ctr"/>
        <c:lblOffset val="100"/>
        <c:noMultiLvlLbl val="0"/>
      </c:catAx>
      <c:valAx>
        <c:axId val="48001369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79450240"/>
        <c:crosses val="autoZero"/>
        <c:crossBetween val="between"/>
      </c:valAx>
      <c:catAx>
        <c:axId val="481103232"/>
        <c:scaling>
          <c:orientation val="minMax"/>
        </c:scaling>
        <c:delete val="1"/>
        <c:axPos val="b"/>
        <c:majorTickMark val="out"/>
        <c:minorTickMark val="none"/>
        <c:tickLblPos val="none"/>
        <c:crossAx val="481703808"/>
        <c:crosses val="autoZero"/>
        <c:auto val="1"/>
        <c:lblAlgn val="ctr"/>
        <c:lblOffset val="100"/>
        <c:noMultiLvlLbl val="0"/>
      </c:catAx>
      <c:valAx>
        <c:axId val="481703808"/>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1103232"/>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Sheet3!$B$11</c:f>
              <c:strCache>
                <c:ptCount val="1"/>
                <c:pt idx="0">
                  <c:v>产业需求</c:v>
                </c:pt>
              </c:strCache>
            </c:strRef>
          </c:tx>
          <c:cat>
            <c:numRef>
              <c:f>Sheet3!$C$1:$L$1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Sheet3!$C$11:$L$11</c:f>
              <c:numCache>
                <c:formatCode>General</c:formatCode>
                <c:ptCount val="10"/>
                <c:pt idx="0">
                  <c:v>0.3010000000000001</c:v>
                </c:pt>
                <c:pt idx="1">
                  <c:v>0.4240000000000001</c:v>
                </c:pt>
                <c:pt idx="2">
                  <c:v>0.44900000000000001</c:v>
                </c:pt>
                <c:pt idx="3">
                  <c:v>0.43700000000000011</c:v>
                </c:pt>
                <c:pt idx="4">
                  <c:v>0.55000000000000004</c:v>
                </c:pt>
                <c:pt idx="5">
                  <c:v>0.39300000000000013</c:v>
                </c:pt>
                <c:pt idx="6">
                  <c:v>0.502</c:v>
                </c:pt>
                <c:pt idx="7">
                  <c:v>0.501</c:v>
                </c:pt>
                <c:pt idx="8">
                  <c:v>0.58599999999999997</c:v>
                </c:pt>
                <c:pt idx="9">
                  <c:v>0.67100000000000026</c:v>
                </c:pt>
              </c:numCache>
            </c:numRef>
          </c:val>
          <c:smooth val="0"/>
          <c:extLst>
            <c:ext xmlns:c16="http://schemas.microsoft.com/office/drawing/2014/chart" uri="{C3380CC4-5D6E-409C-BE32-E72D297353CC}">
              <c16:uniqueId val="{00000000-1087-45E1-BFFC-6762114B4F00}"/>
            </c:ext>
          </c:extLst>
        </c:ser>
        <c:ser>
          <c:idx val="1"/>
          <c:order val="1"/>
          <c:tx>
            <c:strRef>
              <c:f>Sheet3!$B$12</c:f>
              <c:strCache>
                <c:ptCount val="1"/>
                <c:pt idx="0">
                  <c:v>经济需求</c:v>
                </c:pt>
              </c:strCache>
            </c:strRef>
          </c:tx>
          <c:cat>
            <c:numRef>
              <c:f>Sheet3!$C$1:$L$1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Sheet3!$C$12:$L$12</c:f>
              <c:numCache>
                <c:formatCode>General</c:formatCode>
                <c:ptCount val="10"/>
                <c:pt idx="0">
                  <c:v>2.0000000000000009E-3</c:v>
                </c:pt>
                <c:pt idx="1">
                  <c:v>8.3000000000000032E-2</c:v>
                </c:pt>
                <c:pt idx="2">
                  <c:v>0.17700000000000005</c:v>
                </c:pt>
                <c:pt idx="3">
                  <c:v>0.25700000000000001</c:v>
                </c:pt>
                <c:pt idx="4">
                  <c:v>0.41400000000000009</c:v>
                </c:pt>
                <c:pt idx="5">
                  <c:v>0.57900000000000018</c:v>
                </c:pt>
                <c:pt idx="6">
                  <c:v>0.68700000000000017</c:v>
                </c:pt>
                <c:pt idx="7">
                  <c:v>0.8</c:v>
                </c:pt>
                <c:pt idx="8">
                  <c:v>0.90800000000000003</c:v>
                </c:pt>
                <c:pt idx="9">
                  <c:v>1</c:v>
                </c:pt>
              </c:numCache>
            </c:numRef>
          </c:val>
          <c:smooth val="0"/>
          <c:extLst>
            <c:ext xmlns:c16="http://schemas.microsoft.com/office/drawing/2014/chart" uri="{C3380CC4-5D6E-409C-BE32-E72D297353CC}">
              <c16:uniqueId val="{00000001-1087-45E1-BFFC-6762114B4F00}"/>
            </c:ext>
          </c:extLst>
        </c:ser>
        <c:dLbls>
          <c:showLegendKey val="0"/>
          <c:showVal val="0"/>
          <c:showCatName val="0"/>
          <c:showSerName val="0"/>
          <c:showPercent val="0"/>
          <c:showBubbleSize val="0"/>
        </c:dLbls>
        <c:marker val="1"/>
        <c:smooth val="0"/>
        <c:axId val="318605952"/>
        <c:axId val="318800256"/>
      </c:lineChart>
      <c:catAx>
        <c:axId val="318605952"/>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18800256"/>
        <c:crosses val="autoZero"/>
        <c:auto val="1"/>
        <c:lblAlgn val="ctr"/>
        <c:lblOffset val="100"/>
        <c:noMultiLvlLbl val="0"/>
      </c:catAx>
      <c:valAx>
        <c:axId val="318800256"/>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18605952"/>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a:p>
        </c:rich>
      </c:tx>
      <c:overlay val="0"/>
      <c:spPr>
        <a:noFill/>
        <a:ln>
          <a:noFill/>
        </a:ln>
        <a:effectLst/>
      </c:spPr>
    </c:title>
    <c:autoTitleDeleted val="0"/>
    <c:plotArea>
      <c:layout/>
      <c:lineChart>
        <c:grouping val="standard"/>
        <c:varyColors val="0"/>
        <c:ser>
          <c:idx val="0"/>
          <c:order val="0"/>
          <c:tx>
            <c:strRef>
              <c:f>[静态分析统一表格.xlsx]结合赋权法!$A$2</c:f>
              <c:strCache>
                <c:ptCount val="1"/>
                <c:pt idx="0">
                  <c:v>知识产权创造潜力</c:v>
                </c:pt>
              </c:strCache>
            </c:strRef>
          </c:tx>
          <c:spPr>
            <a:ln w="28575" cap="rnd" cmpd="sng" algn="ctr">
              <a:solidFill>
                <a:schemeClr val="accent1"/>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[静态分析统一表格.xlsx]结合赋权法!$B$2:$K$2</c:f>
            </c:numRef>
          </c:val>
          <c:smooth val="0"/>
          <c:extLst>
            <c:ext xmlns:c16="http://schemas.microsoft.com/office/drawing/2014/chart" uri="{C3380CC4-5D6E-409C-BE32-E72D297353CC}">
              <c16:uniqueId val="{00000000-C6DD-43A0-B81E-39E2F12CD80A}"/>
            </c:ext>
          </c:extLst>
        </c:ser>
        <c:ser>
          <c:idx val="1"/>
          <c:order val="1"/>
          <c:tx>
            <c:strRef>
              <c:f>[静态分析统一表格.xlsx]结合赋权法!$A$3</c:f>
              <c:strCache>
                <c:ptCount val="1"/>
                <c:pt idx="0">
                  <c:v>知识产权创造能力</c:v>
                </c:pt>
              </c:strCache>
            </c:strRef>
          </c:tx>
          <c:spPr>
            <a:ln w="28575" cap="rnd" cmpd="sng" algn="ctr">
              <a:solidFill>
                <a:schemeClr val="accent2"/>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[静态分析统一表格.xlsx]结合赋权法!$B$3:$K$3</c:f>
            </c:numRef>
          </c:val>
          <c:smooth val="0"/>
          <c:extLst>
            <c:ext xmlns:c16="http://schemas.microsoft.com/office/drawing/2014/chart" uri="{C3380CC4-5D6E-409C-BE32-E72D297353CC}">
              <c16:uniqueId val="{00000001-C6DD-43A0-B81E-39E2F12CD80A}"/>
            </c:ext>
          </c:extLst>
        </c:ser>
        <c:ser>
          <c:idx val="2"/>
          <c:order val="2"/>
          <c:tx>
            <c:strRef>
              <c:f>[静态分析统一表格.xlsx]结合赋权法!$A$4</c:f>
              <c:strCache>
                <c:ptCount val="1"/>
                <c:pt idx="0">
                  <c:v>知识产权运用能力</c:v>
                </c:pt>
              </c:strCache>
            </c:strRef>
          </c:tx>
          <c:spPr>
            <a:ln w="28575" cap="rnd" cmpd="sng" algn="ctr">
              <a:solidFill>
                <a:schemeClr val="accent3"/>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[静态分析统一表格.xlsx]结合赋权法!$B$4:$K$4</c:f>
            </c:numRef>
          </c:val>
          <c:smooth val="0"/>
          <c:extLst>
            <c:ext xmlns:c16="http://schemas.microsoft.com/office/drawing/2014/chart" uri="{C3380CC4-5D6E-409C-BE32-E72D297353CC}">
              <c16:uniqueId val="{00000002-C6DD-43A0-B81E-39E2F12CD80A}"/>
            </c:ext>
          </c:extLst>
        </c:ser>
        <c:ser>
          <c:idx val="3"/>
          <c:order val="3"/>
          <c:tx>
            <c:strRef>
              <c:f>[静态分析统一表格.xlsx]结合赋权法!$A$5</c:f>
              <c:strCache>
                <c:ptCount val="1"/>
                <c:pt idx="0">
                  <c:v>知识产权运用需求</c:v>
                </c:pt>
              </c:strCache>
            </c:strRef>
          </c:tx>
          <c:spPr>
            <a:ln w="28575" cap="rnd" cmpd="sng" algn="ctr">
              <a:solidFill>
                <a:schemeClr val="accent4"/>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[静态分析统一表格.xlsx]结合赋权法!$B$5:$K$5</c:f>
            </c:numRef>
          </c:val>
          <c:smooth val="0"/>
          <c:extLst>
            <c:ext xmlns:c16="http://schemas.microsoft.com/office/drawing/2014/chart" uri="{C3380CC4-5D6E-409C-BE32-E72D297353CC}">
              <c16:uniqueId val="{00000003-C6DD-43A0-B81E-39E2F12CD80A}"/>
            </c:ext>
          </c:extLst>
        </c:ser>
        <c:ser>
          <c:idx val="4"/>
          <c:order val="4"/>
          <c:tx>
            <c:strRef>
              <c:f>[静态分析统一表格.xlsx]结合赋权法!$A$6</c:f>
              <c:strCache>
                <c:ptCount val="1"/>
                <c:pt idx="0">
                  <c:v>知识产权管理保护</c:v>
                </c:pt>
              </c:strCache>
            </c:strRef>
          </c:tx>
          <c:spPr>
            <a:ln w="28575" cap="rnd" cmpd="sng" algn="ctr">
              <a:solidFill>
                <a:schemeClr val="accent5"/>
              </a:solidFill>
              <a:prstDash val="solid"/>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[静态分析统一表格.xlsx]结合赋权法!$B$1:$K$1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[静态分析统一表格.xlsx]结合赋权法!$B$6:$K$6</c:f>
              <c:numCache>
                <c:formatCode>General</c:formatCode>
                <c:ptCount val="10"/>
                <c:pt idx="0">
                  <c:v>0.12270000000000003</c:v>
                </c:pt>
                <c:pt idx="1">
                  <c:v>7.3700000000000029E-2</c:v>
                </c:pt>
                <c:pt idx="2">
                  <c:v>0.19020000000000001</c:v>
                </c:pt>
                <c:pt idx="3">
                  <c:v>0.27200000000000002</c:v>
                </c:pt>
                <c:pt idx="4">
                  <c:v>0.39350000000000013</c:v>
                </c:pt>
                <c:pt idx="5">
                  <c:v>0.3888000000000002</c:v>
                </c:pt>
                <c:pt idx="6">
                  <c:v>0.66930000000000023</c:v>
                </c:pt>
                <c:pt idx="7">
                  <c:v>0.50339999999999996</c:v>
                </c:pt>
                <c:pt idx="8">
                  <c:v>0.83450000000000002</c:v>
                </c:pt>
                <c:pt idx="9">
                  <c:v>0.86100000000000021</c:v>
                </c:pt>
              </c:numCache>
            </c:numRef>
          </c:val>
          <c:smooth val="0"/>
          <c:extLst>
            <c:ext xmlns:c16="http://schemas.microsoft.com/office/drawing/2014/chart" uri="{C3380CC4-5D6E-409C-BE32-E72D297353CC}">
              <c16:uniqueId val="{00000004-C6DD-43A0-B81E-39E2F12CD80A}"/>
            </c:ext>
          </c:extLst>
        </c:ser>
        <c:dLbls>
          <c:showLegendKey val="0"/>
          <c:showVal val="1"/>
          <c:showCatName val="0"/>
          <c:showSerName val="0"/>
          <c:showPercent val="0"/>
          <c:showBubbleSize val="0"/>
        </c:dLbls>
        <c:smooth val="0"/>
        <c:axId val="337617664"/>
        <c:axId val="337619200"/>
      </c:lineChart>
      <c:catAx>
        <c:axId val="3376176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7619200"/>
        <c:crosses val="autoZero"/>
        <c:auto val="1"/>
        <c:lblAlgn val="ctr"/>
        <c:lblOffset val="100"/>
        <c:noMultiLvlLbl val="0"/>
      </c:catAx>
      <c:valAx>
        <c:axId val="33761920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7617664"/>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二级指标修正!$B$15</c:f>
              <c:strCache>
                <c:ptCount val="1"/>
                <c:pt idx="0">
                  <c:v>产权保护</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二级指标修正!$C$15:$L$15</c:f>
              <c:numCache>
                <c:formatCode>0.000_ </c:formatCode>
                <c:ptCount val="10"/>
                <c:pt idx="0">
                  <c:v>0.45696000000000009</c:v>
                </c:pt>
                <c:pt idx="1">
                  <c:v>0.27417600000000009</c:v>
                </c:pt>
                <c:pt idx="2">
                  <c:v>0.2665840000000001</c:v>
                </c:pt>
                <c:pt idx="3">
                  <c:v>0.40636000000000011</c:v>
                </c:pt>
                <c:pt idx="4">
                  <c:v>0.85928800000000005</c:v>
                </c:pt>
                <c:pt idx="5">
                  <c:v>0.3753120000000002</c:v>
                </c:pt>
                <c:pt idx="6">
                  <c:v>0.81197600000000003</c:v>
                </c:pt>
                <c:pt idx="7">
                  <c:v>0.28109600000000001</c:v>
                </c:pt>
                <c:pt idx="8">
                  <c:v>0.35353600000000002</c:v>
                </c:pt>
                <c:pt idx="9">
                  <c:v>0.88508799999999987</c:v>
                </c:pt>
              </c:numCache>
            </c:numRef>
          </c:val>
          <c:smooth val="0"/>
          <c:extLst>
            <c:ext xmlns:c16="http://schemas.microsoft.com/office/drawing/2014/chart" uri="{C3380CC4-5D6E-409C-BE32-E72D297353CC}">
              <c16:uniqueId val="{00000000-75EE-4CF0-9ACF-3B13A3D89791}"/>
            </c:ext>
          </c:extLst>
        </c:ser>
        <c:ser>
          <c:idx val="1"/>
          <c:order val="1"/>
          <c:tx>
            <c:strRef>
              <c:f>二级指标修正!$B$16</c:f>
              <c:strCache>
                <c:ptCount val="1"/>
                <c:pt idx="0">
                  <c:v>服务管理</c:v>
                </c:pt>
              </c:strCache>
            </c:strRef>
          </c:tx>
          <c:cat>
            <c:numRef>
              <c:f>二级指标修正!$C$1:$L$1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二级指标修正!$C$16:$L$16</c:f>
              <c:numCache>
                <c:formatCode>0.000_ </c:formatCode>
                <c:ptCount val="10"/>
                <c:pt idx="0">
                  <c:v>0</c:v>
                </c:pt>
                <c:pt idx="1">
                  <c:v>0</c:v>
                </c:pt>
                <c:pt idx="2">
                  <c:v>0.13070000000000001</c:v>
                </c:pt>
                <c:pt idx="3">
                  <c:v>0.24664000000000005</c:v>
                </c:pt>
                <c:pt idx="4">
                  <c:v>0.24664000000000005</c:v>
                </c:pt>
                <c:pt idx="5">
                  <c:v>0.53606799999999988</c:v>
                </c:pt>
                <c:pt idx="6">
                  <c:v>0.86930000000000018</c:v>
                </c:pt>
                <c:pt idx="7">
                  <c:v>0.86930000000000018</c:v>
                </c:pt>
                <c:pt idx="8">
                  <c:v>0.86930000000000018</c:v>
                </c:pt>
                <c:pt idx="9">
                  <c:v>1</c:v>
                </c:pt>
              </c:numCache>
            </c:numRef>
          </c:val>
          <c:smooth val="0"/>
          <c:extLst>
            <c:ext xmlns:c16="http://schemas.microsoft.com/office/drawing/2014/chart" uri="{C3380CC4-5D6E-409C-BE32-E72D297353CC}">
              <c16:uniqueId val="{00000001-75EE-4CF0-9ACF-3B13A3D89791}"/>
            </c:ext>
          </c:extLst>
        </c:ser>
        <c:dLbls>
          <c:showLegendKey val="0"/>
          <c:showVal val="0"/>
          <c:showCatName val="0"/>
          <c:showSerName val="0"/>
          <c:showPercent val="0"/>
          <c:showBubbleSize val="0"/>
        </c:dLbls>
        <c:marker val="1"/>
        <c:smooth val="0"/>
        <c:axId val="337554816"/>
        <c:axId val="337708160"/>
      </c:lineChart>
      <c:catAx>
        <c:axId val="337554816"/>
        <c:scaling>
          <c:orientation val="minMax"/>
        </c:scaling>
        <c:delete val="0"/>
        <c:axPos val="b"/>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37708160"/>
        <c:crosses val="autoZero"/>
        <c:auto val="1"/>
        <c:lblAlgn val="ctr"/>
        <c:lblOffset val="100"/>
        <c:noMultiLvlLbl val="0"/>
      </c:catAx>
      <c:valAx>
        <c:axId val="337708160"/>
        <c:scaling>
          <c:orientation val="minMax"/>
        </c:scaling>
        <c:delete val="0"/>
        <c:axPos val="l"/>
        <c:majorGridlines/>
        <c:numFmt formatCode="0.000_ "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37554816"/>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a:p>
        </c:rich>
      </c:tx>
      <c:overlay val="0"/>
      <c:spPr>
        <a:noFill/>
        <a:ln>
          <a:noFill/>
        </a:ln>
        <a:effectLst/>
      </c:spPr>
    </c:title>
    <c:autoTitleDeleted val="0"/>
    <c:plotArea>
      <c:layout/>
      <c:lineChart>
        <c:grouping val="standard"/>
        <c:varyColors val="0"/>
        <c:ser>
          <c:idx val="0"/>
          <c:order val="0"/>
          <c:tx>
            <c:strRef>
              <c:f>[静态分析统一表格.xlsx]Sheet1!$A$2</c:f>
              <c:strCache>
                <c:ptCount val="1"/>
                <c:pt idx="0">
                  <c:v>知识产权创造潜力与知识产权创造能力</c:v>
                </c:pt>
              </c:strCache>
            </c:strRef>
          </c:tx>
          <c:spPr>
            <a:ln w="28575" cap="rnd" cmpd="sng" algn="ctr">
              <a:solidFill>
                <a:schemeClr val="accent1"/>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[静态分析统一表格.xlsx]Sheet1!$B$2:$K$2</c:f>
              <c:numCache>
                <c:formatCode>0.000_ </c:formatCode>
                <c:ptCount val="10"/>
                <c:pt idx="0">
                  <c:v>4.0071997704132507E-2</c:v>
                </c:pt>
                <c:pt idx="1">
                  <c:v>8.2064928562693665E-2</c:v>
                </c:pt>
                <c:pt idx="2">
                  <c:v>9.0069251134890616E-2</c:v>
                </c:pt>
                <c:pt idx="3">
                  <c:v>0.135382903739726</c:v>
                </c:pt>
                <c:pt idx="4">
                  <c:v>0.15681348993310507</c:v>
                </c:pt>
                <c:pt idx="5">
                  <c:v>0.22901633402445307</c:v>
                </c:pt>
                <c:pt idx="6">
                  <c:v>0.26878719626314002</c:v>
                </c:pt>
                <c:pt idx="7">
                  <c:v>0.27920464604837791</c:v>
                </c:pt>
                <c:pt idx="8">
                  <c:v>0.28466752097842102</c:v>
                </c:pt>
                <c:pt idx="9">
                  <c:v>0.3548472250490341</c:v>
                </c:pt>
              </c:numCache>
            </c:numRef>
          </c:val>
          <c:smooth val="0"/>
          <c:extLst>
            <c:ext xmlns:c16="http://schemas.microsoft.com/office/drawing/2014/chart" uri="{C3380CC4-5D6E-409C-BE32-E72D297353CC}">
              <c16:uniqueId val="{00000000-7FC4-4572-B964-1B2A80CFE8E3}"/>
            </c:ext>
          </c:extLst>
        </c:ser>
        <c:ser>
          <c:idx val="1"/>
          <c:order val="1"/>
          <c:tx>
            <c:strRef>
              <c:f>[静态分析统一表格.xlsx]Sheet1!$A$3</c:f>
              <c:strCache>
                <c:ptCount val="1"/>
                <c:pt idx="0">
                  <c:v>知识产权创造能力与知识产权运用能力</c:v>
                </c:pt>
              </c:strCache>
            </c:strRef>
          </c:tx>
          <c:spPr>
            <a:ln w="28575" cap="rnd" cmpd="sng" algn="ctr">
              <a:solidFill>
                <a:schemeClr val="accent2"/>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[静态分析统一表格.xlsx]Sheet1!$B$3:$K$3</c:f>
              <c:numCache>
                <c:formatCode>0.000_ </c:formatCode>
                <c:ptCount val="10"/>
                <c:pt idx="0">
                  <c:v>8.5916645651468532E-2</c:v>
                </c:pt>
                <c:pt idx="1">
                  <c:v>0.11618632809629502</c:v>
                </c:pt>
                <c:pt idx="2">
                  <c:v>8.7586232527935029E-2</c:v>
                </c:pt>
                <c:pt idx="3">
                  <c:v>9.0142048195473126E-2</c:v>
                </c:pt>
                <c:pt idx="4">
                  <c:v>0.17576137644989706</c:v>
                </c:pt>
                <c:pt idx="5">
                  <c:v>0.19310218774006704</c:v>
                </c:pt>
                <c:pt idx="6">
                  <c:v>0.36078775214686509</c:v>
                </c:pt>
                <c:pt idx="7">
                  <c:v>0.25207812444570099</c:v>
                </c:pt>
                <c:pt idx="8">
                  <c:v>0.34163698457573299</c:v>
                </c:pt>
                <c:pt idx="9">
                  <c:v>8.319499759600937E-3</c:v>
                </c:pt>
              </c:numCache>
            </c:numRef>
          </c:val>
          <c:smooth val="0"/>
          <c:extLst>
            <c:ext xmlns:c16="http://schemas.microsoft.com/office/drawing/2014/chart" uri="{C3380CC4-5D6E-409C-BE32-E72D297353CC}">
              <c16:uniqueId val="{00000001-7FC4-4572-B964-1B2A80CFE8E3}"/>
            </c:ext>
          </c:extLst>
        </c:ser>
        <c:ser>
          <c:idx val="2"/>
          <c:order val="2"/>
          <c:tx>
            <c:strRef>
              <c:f>[静态分析统一表格.xlsx]Sheet1!$A$4</c:f>
              <c:strCache>
                <c:ptCount val="1"/>
                <c:pt idx="0">
                  <c:v>知识产权创造能力与知识产权保护管理</c:v>
                </c:pt>
              </c:strCache>
            </c:strRef>
          </c:tx>
          <c:spPr>
            <a:ln w="28575" cap="rnd" cmpd="sng" algn="ctr">
              <a:solidFill>
                <a:schemeClr val="accent3"/>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[静态分析统一表格.xlsx]Sheet1!$B$4:$K$4</c:f>
              <c:numCache>
                <c:formatCode>0.000_ </c:formatCode>
                <c:ptCount val="10"/>
                <c:pt idx="0">
                  <c:v>4.7827005969431111E-2</c:v>
                </c:pt>
                <c:pt idx="1">
                  <c:v>4.6631708632646117E-2</c:v>
                </c:pt>
                <c:pt idx="2">
                  <c:v>8.2837419835482595E-2</c:v>
                </c:pt>
                <c:pt idx="3">
                  <c:v>0.13168223826697401</c:v>
                </c:pt>
                <c:pt idx="4">
                  <c:v>0.17671769506758506</c:v>
                </c:pt>
                <c:pt idx="5">
                  <c:v>0.21406519158891807</c:v>
                </c:pt>
                <c:pt idx="6">
                  <c:v>0.32675751234669409</c:v>
                </c:pt>
                <c:pt idx="7">
                  <c:v>0.282636316668612</c:v>
                </c:pt>
                <c:pt idx="8">
                  <c:v>0.35185378799296729</c:v>
                </c:pt>
                <c:pt idx="9">
                  <c:v>0.4231243168384442</c:v>
                </c:pt>
              </c:numCache>
            </c:numRef>
          </c:val>
          <c:smooth val="0"/>
          <c:extLst>
            <c:ext xmlns:c16="http://schemas.microsoft.com/office/drawing/2014/chart" uri="{C3380CC4-5D6E-409C-BE32-E72D297353CC}">
              <c16:uniqueId val="{00000002-7FC4-4572-B964-1B2A80CFE8E3}"/>
            </c:ext>
          </c:extLst>
        </c:ser>
        <c:ser>
          <c:idx val="3"/>
          <c:order val="3"/>
          <c:tx>
            <c:strRef>
              <c:f>[静态分析统一表格.xlsx]Sheet1!$A$5</c:f>
              <c:strCache>
                <c:ptCount val="1"/>
                <c:pt idx="0">
                  <c:v>知识产权运用能力与知识产权保护管理</c:v>
                </c:pt>
              </c:strCache>
            </c:strRef>
          </c:tx>
          <c:spPr>
            <a:ln w="28575" cap="rnd" cmpd="sng" algn="ctr">
              <a:solidFill>
                <a:schemeClr val="accent4"/>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[静态分析统一表格.xlsx]Sheet1!$B$5:$K$5</c:f>
              <c:numCache>
                <c:formatCode>0.000_ </c:formatCode>
                <c:ptCount val="10"/>
                <c:pt idx="0">
                  <c:v>0.11016450199587903</c:v>
                </c:pt>
                <c:pt idx="1">
                  <c:v>0.106818660588869</c:v>
                </c:pt>
                <c:pt idx="2">
                  <c:v>0.136943578710358</c:v>
                </c:pt>
                <c:pt idx="3">
                  <c:v>0.13077559261957095</c:v>
                </c:pt>
                <c:pt idx="4">
                  <c:v>0.21844173994454405</c:v>
                </c:pt>
                <c:pt idx="5">
                  <c:v>0.19067732888311595</c:v>
                </c:pt>
                <c:pt idx="6">
                  <c:v>0.32694947048435513</c:v>
                </c:pt>
                <c:pt idx="7">
                  <c:v>0.22169961096041596</c:v>
                </c:pt>
                <c:pt idx="8">
                  <c:v>0.36497878277373913</c:v>
                </c:pt>
                <c:pt idx="9">
                  <c:v>9.2790085677296446E-3</c:v>
                </c:pt>
              </c:numCache>
            </c:numRef>
          </c:val>
          <c:smooth val="0"/>
          <c:extLst>
            <c:ext xmlns:c16="http://schemas.microsoft.com/office/drawing/2014/chart" uri="{C3380CC4-5D6E-409C-BE32-E72D297353CC}">
              <c16:uniqueId val="{00000003-7FC4-4572-B964-1B2A80CFE8E3}"/>
            </c:ext>
          </c:extLst>
        </c:ser>
        <c:ser>
          <c:idx val="4"/>
          <c:order val="4"/>
          <c:tx>
            <c:strRef>
              <c:f>[静态分析统一表格.xlsx]Sheet1!$A$6</c:f>
              <c:strCache>
                <c:ptCount val="1"/>
                <c:pt idx="0">
                  <c:v>知识产权运用能力与知识产权运用需求</c:v>
                </c:pt>
              </c:strCache>
            </c:strRef>
          </c:tx>
          <c:spPr>
            <a:ln w="28575" cap="rnd" cmpd="sng" algn="ctr">
              <a:solidFill>
                <a:schemeClr val="accent5"/>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[静态分析统一表格.xlsx]Sheet1!$B$6:$K$6</c:f>
              <c:numCache>
                <c:formatCode>0.000_ </c:formatCode>
                <c:ptCount val="10"/>
                <c:pt idx="0">
                  <c:v>0.12862519193377295</c:v>
                </c:pt>
                <c:pt idx="1">
                  <c:v>0.2199087054893461</c:v>
                </c:pt>
                <c:pt idx="2">
                  <c:v>0.19351463122978596</c:v>
                </c:pt>
                <c:pt idx="3">
                  <c:v>0.15430232499868596</c:v>
                </c:pt>
                <c:pt idx="4">
                  <c:v>0.25060297035350609</c:v>
                </c:pt>
                <c:pt idx="5">
                  <c:v>0.21285719684802806</c:v>
                </c:pt>
                <c:pt idx="6">
                  <c:v>0.30542983850632499</c:v>
                </c:pt>
                <c:pt idx="7">
                  <c:v>0.24815312057276206</c:v>
                </c:pt>
                <c:pt idx="8">
                  <c:v>0.33945006628368823</c:v>
                </c:pt>
                <c:pt idx="9">
                  <c:v>8.9501396637147543E-3</c:v>
                </c:pt>
              </c:numCache>
            </c:numRef>
          </c:val>
          <c:smooth val="0"/>
          <c:extLst>
            <c:ext xmlns:c16="http://schemas.microsoft.com/office/drawing/2014/chart" uri="{C3380CC4-5D6E-409C-BE32-E72D297353CC}">
              <c16:uniqueId val="{00000004-7FC4-4572-B964-1B2A80CFE8E3}"/>
            </c:ext>
          </c:extLst>
        </c:ser>
        <c:ser>
          <c:idx val="5"/>
          <c:order val="5"/>
          <c:tx>
            <c:strRef>
              <c:f>[静态分析统一表格.xlsx]Sheet1!$A$7</c:f>
              <c:strCache>
                <c:ptCount val="1"/>
                <c:pt idx="0">
                  <c:v>知识产权运用需求与知识产权创造潜力</c:v>
                </c:pt>
              </c:strCache>
            </c:strRef>
          </c:tx>
          <c:spPr>
            <a:ln w="28575" cap="rnd" cmpd="sng" algn="ctr">
              <a:solidFill>
                <a:schemeClr val="accent6"/>
              </a:solidFill>
              <a:prstDash val="solid"/>
              <a:round/>
            </a:ln>
            <a:effectLst/>
          </c:spPr>
          <c:marker>
            <c:symbol val="none"/>
          </c:marker>
          <c:cat>
            <c:strRef>
              <c:f>[静态分析统一表格.xlsx]Sheet1!$B$1:$K$1</c:f>
              <c:strCache>
                <c:ptCount val="10"/>
                <c:pt idx="0">
                  <c:v>2006年</c:v>
                </c:pt>
                <c:pt idx="1">
                  <c:v>2007年</c:v>
                </c:pt>
                <c:pt idx="2">
                  <c:v>2008年</c:v>
                </c:pt>
                <c:pt idx="3">
                  <c:v>2009年</c:v>
                </c:pt>
                <c:pt idx="4">
                  <c:v>2010年</c:v>
                </c:pt>
                <c:pt idx="5">
                  <c:v>2011年</c:v>
                </c:pt>
                <c:pt idx="6">
                  <c:v>2012年</c:v>
                </c:pt>
                <c:pt idx="7">
                  <c:v>2013年</c:v>
                </c:pt>
                <c:pt idx="8">
                  <c:v>2014年</c:v>
                </c:pt>
                <c:pt idx="9">
                  <c:v>2015年</c:v>
                </c:pt>
              </c:strCache>
            </c:strRef>
          </c:cat>
          <c:val>
            <c:numRef>
              <c:f>[静态分析统一表格.xlsx]Sheet1!$B$7:$K$7</c:f>
              <c:numCache>
                <c:formatCode>0.000_ </c:formatCode>
                <c:ptCount val="10"/>
                <c:pt idx="0">
                  <c:v>5.9991499397831417E-2</c:v>
                </c:pt>
                <c:pt idx="1">
                  <c:v>0.133417966368852</c:v>
                </c:pt>
                <c:pt idx="2">
                  <c:v>0.14607922508009105</c:v>
                </c:pt>
                <c:pt idx="3">
                  <c:v>0.1649458774871321</c:v>
                </c:pt>
                <c:pt idx="4">
                  <c:v>0.20029435526244907</c:v>
                </c:pt>
                <c:pt idx="5">
                  <c:v>0.23214005874686905</c:v>
                </c:pt>
                <c:pt idx="6">
                  <c:v>0.25714151867211188</c:v>
                </c:pt>
                <c:pt idx="7">
                  <c:v>0.2783124929822593</c:v>
                </c:pt>
                <c:pt idx="8">
                  <c:v>0.31394552075161108</c:v>
                </c:pt>
                <c:pt idx="9">
                  <c:v>0.34823692635187309</c:v>
                </c:pt>
              </c:numCache>
            </c:numRef>
          </c:val>
          <c:smooth val="0"/>
          <c:extLst>
            <c:ext xmlns:c16="http://schemas.microsoft.com/office/drawing/2014/chart" uri="{C3380CC4-5D6E-409C-BE32-E72D297353CC}">
              <c16:uniqueId val="{00000005-7FC4-4572-B964-1B2A80CFE8E3}"/>
            </c:ext>
          </c:extLst>
        </c:ser>
        <c:dLbls>
          <c:showLegendKey val="0"/>
          <c:showVal val="0"/>
          <c:showCatName val="0"/>
          <c:showSerName val="0"/>
          <c:showPercent val="0"/>
          <c:showBubbleSize val="0"/>
        </c:dLbls>
        <c:smooth val="0"/>
        <c:axId val="337836672"/>
        <c:axId val="340349312"/>
      </c:lineChart>
      <c:catAx>
        <c:axId val="3378366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0349312"/>
        <c:crosses val="autoZero"/>
        <c:auto val="1"/>
        <c:lblAlgn val="ctr"/>
        <c:lblOffset val="100"/>
        <c:noMultiLvlLbl val="0"/>
      </c:catAx>
      <c:valAx>
        <c:axId val="34034931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0_ "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783667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'[灰色关联度分析—AHP 宁波历年.xls]Sheet2'!$B$1</c:f>
              <c:strCache>
                <c:ptCount val="1"/>
                <c:pt idx="0">
                  <c:v>绝对关联度</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cat>
            <c:strRef>
              <c:f>'[灰色关联度分析—AHP 宁波历年.xls]Sheet2'!$A$2:$A$18</c:f>
              <c:strCache>
                <c:ptCount val="17"/>
                <c:pt idx="0">
                  <c:v>知识产权创造潜力与知识产权创造能力</c:v>
                </c:pt>
                <c:pt idx="3">
                  <c:v>知识产权运用需求与知识产权创造潜力</c:v>
                </c:pt>
                <c:pt idx="6">
                  <c:v>知识产权创造能力与知识产权运用能力</c:v>
                </c:pt>
                <c:pt idx="9">
                  <c:v>知识产权创造能力与知识产权保护管理</c:v>
                </c:pt>
                <c:pt idx="11">
                  <c:v>知识产权运用能力与知识产权运用需求</c:v>
                </c:pt>
                <c:pt idx="14">
                  <c:v>知识产权运用能力与知识产权保护管理</c:v>
                </c:pt>
              </c:strCache>
            </c:strRef>
          </c:cat>
          <c:val>
            <c:numRef>
              <c:f>'[灰色关联度分析—AHP 宁波历年.xls]Sheet2'!$B$2:$B$18</c:f>
              <c:numCache>
                <c:formatCode>General</c:formatCode>
                <c:ptCount val="17"/>
                <c:pt idx="0">
                  <c:v>0.79339999999999999</c:v>
                </c:pt>
                <c:pt idx="3">
                  <c:v>0.85070000000000023</c:v>
                </c:pt>
                <c:pt idx="6">
                  <c:v>0.90760000000000018</c:v>
                </c:pt>
                <c:pt idx="9">
                  <c:v>0.91190000000000004</c:v>
                </c:pt>
                <c:pt idx="11">
                  <c:v>0.98719999999999997</c:v>
                </c:pt>
                <c:pt idx="14">
                  <c:v>0.83580000000000021</c:v>
                </c:pt>
              </c:numCache>
            </c:numRef>
          </c:val>
          <c:extLst>
            <c:ext xmlns:c16="http://schemas.microsoft.com/office/drawing/2014/chart" uri="{C3380CC4-5D6E-409C-BE32-E72D297353CC}">
              <c16:uniqueId val="{00000000-943F-44FB-BE00-0B170C62F36D}"/>
            </c:ext>
          </c:extLst>
        </c:ser>
        <c:ser>
          <c:idx val="1"/>
          <c:order val="1"/>
          <c:tx>
            <c:strRef>
              <c:f>'[灰色关联度分析—AHP 宁波历年.xls]Sheet2'!$C$1</c:f>
              <c:strCache>
                <c:ptCount val="1"/>
                <c:pt idx="0">
                  <c:v>相对关联度</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strRef>
              <c:f>'[灰色关联度分析—AHP 宁波历年.xls]Sheet2'!$A$2:$A$18</c:f>
              <c:strCache>
                <c:ptCount val="17"/>
                <c:pt idx="0">
                  <c:v>知识产权创造潜力与知识产权创造能力</c:v>
                </c:pt>
                <c:pt idx="3">
                  <c:v>知识产权运用需求与知识产权创造潜力</c:v>
                </c:pt>
                <c:pt idx="6">
                  <c:v>知识产权创造能力与知识产权运用能力</c:v>
                </c:pt>
                <c:pt idx="9">
                  <c:v>知识产权创造能力与知识产权保护管理</c:v>
                </c:pt>
                <c:pt idx="11">
                  <c:v>知识产权运用能力与知识产权运用需求</c:v>
                </c:pt>
                <c:pt idx="14">
                  <c:v>知识产权运用能力与知识产权保护管理</c:v>
                </c:pt>
              </c:strCache>
            </c:strRef>
          </c:cat>
          <c:val>
            <c:numRef>
              <c:f>'[灰色关联度分析—AHP 宁波历年.xls]Sheet2'!$C$2:$C$18</c:f>
              <c:numCache>
                <c:formatCode>General</c:formatCode>
                <c:ptCount val="17"/>
                <c:pt idx="0">
                  <c:v>0.61870000000000025</c:v>
                </c:pt>
                <c:pt idx="3">
                  <c:v>0.79220000000000002</c:v>
                </c:pt>
                <c:pt idx="6">
                  <c:v>0.85610000000000019</c:v>
                </c:pt>
                <c:pt idx="9">
                  <c:v>0.80700000000000005</c:v>
                </c:pt>
                <c:pt idx="11">
                  <c:v>0.7853</c:v>
                </c:pt>
                <c:pt idx="14">
                  <c:v>0.71870000000000023</c:v>
                </c:pt>
              </c:numCache>
            </c:numRef>
          </c:val>
          <c:extLst>
            <c:ext xmlns:c16="http://schemas.microsoft.com/office/drawing/2014/chart" uri="{C3380CC4-5D6E-409C-BE32-E72D297353CC}">
              <c16:uniqueId val="{00000001-943F-44FB-BE00-0B170C62F36D}"/>
            </c:ext>
          </c:extLst>
        </c:ser>
        <c:ser>
          <c:idx val="2"/>
          <c:order val="2"/>
          <c:tx>
            <c:strRef>
              <c:f>'[灰色关联度分析—AHP 宁波历年.xls]Sheet2'!$D$1</c:f>
              <c:strCache>
                <c:ptCount val="1"/>
                <c:pt idx="0">
                  <c:v>综合关联度</c:v>
                </c:pt>
              </c:strCache>
            </c:strRef>
          </c:tx>
          <c:spPr>
            <a:ln w="28575" cap="rnd" cmpd="sng" algn="ctr">
              <a:solidFill>
                <a:schemeClr val="accent3"/>
              </a:solidFill>
              <a:prstDash val="solid"/>
              <a:round/>
            </a:ln>
            <a:effectLst/>
          </c:spPr>
          <c:marker>
            <c:symbol val="circle"/>
            <c:size val="5"/>
            <c:spPr>
              <a:solidFill>
                <a:schemeClr val="accent3"/>
              </a:solidFill>
              <a:ln w="9525" cap="flat" cmpd="sng" algn="ctr">
                <a:solidFill>
                  <a:schemeClr val="accent3"/>
                </a:solidFill>
                <a:prstDash val="solid"/>
                <a:round/>
              </a:ln>
              <a:effectLst/>
            </c:spPr>
          </c:marker>
          <c:cat>
            <c:strRef>
              <c:f>'[灰色关联度分析—AHP 宁波历年.xls]Sheet2'!$A$2:$A$18</c:f>
              <c:strCache>
                <c:ptCount val="17"/>
                <c:pt idx="0">
                  <c:v>知识产权创造潜力与知识产权创造能力</c:v>
                </c:pt>
                <c:pt idx="3">
                  <c:v>知识产权运用需求与知识产权创造潜力</c:v>
                </c:pt>
                <c:pt idx="6">
                  <c:v>知识产权创造能力与知识产权运用能力</c:v>
                </c:pt>
                <c:pt idx="9">
                  <c:v>知识产权创造能力与知识产权保护管理</c:v>
                </c:pt>
                <c:pt idx="11">
                  <c:v>知识产权运用能力与知识产权运用需求</c:v>
                </c:pt>
                <c:pt idx="14">
                  <c:v>知识产权运用能力与知识产权保护管理</c:v>
                </c:pt>
              </c:strCache>
            </c:strRef>
          </c:cat>
          <c:val>
            <c:numRef>
              <c:f>'[灰色关联度分析—AHP 宁波历年.xls]Sheet2'!$D$2:$D$18</c:f>
              <c:numCache>
                <c:formatCode>General</c:formatCode>
                <c:ptCount val="17"/>
                <c:pt idx="0">
                  <c:v>0.70610000000000017</c:v>
                </c:pt>
                <c:pt idx="3">
                  <c:v>0.82150000000000001</c:v>
                </c:pt>
                <c:pt idx="6">
                  <c:v>0.88180000000000003</c:v>
                </c:pt>
                <c:pt idx="9">
                  <c:v>0.85950000000000004</c:v>
                </c:pt>
                <c:pt idx="11">
                  <c:v>0.88619999999999999</c:v>
                </c:pt>
                <c:pt idx="14">
                  <c:v>0.77720000000000022</c:v>
                </c:pt>
              </c:numCache>
            </c:numRef>
          </c:val>
          <c:extLst>
            <c:ext xmlns:c16="http://schemas.microsoft.com/office/drawing/2014/chart" uri="{C3380CC4-5D6E-409C-BE32-E72D297353CC}">
              <c16:uniqueId val="{00000002-943F-44FB-BE00-0B170C62F36D}"/>
            </c:ext>
          </c:extLst>
        </c:ser>
        <c:dLbls>
          <c:showLegendKey val="0"/>
          <c:showVal val="0"/>
          <c:showCatName val="0"/>
          <c:showSerName val="0"/>
          <c:showPercent val="0"/>
          <c:showBubbleSize val="0"/>
        </c:dLbls>
        <c:axId val="340388864"/>
        <c:axId val="340390656"/>
      </c:radarChart>
      <c:catAx>
        <c:axId val="3403888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8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mn-ea"/>
                <a:cs typeface="+mn-cs"/>
              </a:defRPr>
            </a:pPr>
            <a:endParaRPr lang="zh-CN"/>
          </a:p>
        </c:txPr>
        <c:crossAx val="340390656"/>
        <c:crosses val="autoZero"/>
        <c:auto val="1"/>
        <c:lblAlgn val="ctr"/>
        <c:lblOffset val="100"/>
        <c:noMultiLvlLbl val="0"/>
      </c:catAx>
      <c:valAx>
        <c:axId val="34039065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0388864"/>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'2015'!$C$2</c:f>
              <c:strCache>
                <c:ptCount val="1"/>
                <c:pt idx="0">
                  <c:v>普通高校数（个）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{"宁波","杭州","嘉兴","上海","南京","苏州","无锡"}</c:f>
              <c:strCache>
                <c:ptCount val="7"/>
                <c:pt idx="0">
                  <c:v>宁波</c:v>
                </c:pt>
                <c:pt idx="1">
                  <c:v>杭州</c:v>
                </c:pt>
                <c:pt idx="2">
                  <c:v>嘉兴</c:v>
                </c:pt>
                <c:pt idx="3">
                  <c:v>上海</c:v>
                </c:pt>
                <c:pt idx="4">
                  <c:v>南京</c:v>
                </c:pt>
                <c:pt idx="5">
                  <c:v>苏州</c:v>
                </c:pt>
                <c:pt idx="6">
                  <c:v>无锡</c:v>
                </c:pt>
              </c:strCache>
            </c:strRef>
          </c:cat>
          <c:val>
            <c:numRef>
              <c:f>'2015'!$D$2:$J$2</c:f>
              <c:numCache>
                <c:formatCode>General</c:formatCode>
                <c:ptCount val="7"/>
                <c:pt idx="0">
                  <c:v>14</c:v>
                </c:pt>
                <c:pt idx="1">
                  <c:v>38</c:v>
                </c:pt>
                <c:pt idx="2">
                  <c:v>6</c:v>
                </c:pt>
                <c:pt idx="3">
                  <c:v>68</c:v>
                </c:pt>
                <c:pt idx="4">
                  <c:v>53</c:v>
                </c:pt>
                <c:pt idx="5">
                  <c:v>21</c:v>
                </c:pt>
                <c:pt idx="6">
                  <c:v>12</c:v>
                </c:pt>
              </c:numCache>
            </c:numRef>
          </c:val>
          <c:extLst>
            <c:ext xmlns:c16="http://schemas.microsoft.com/office/drawing/2014/chart" uri="{C3380CC4-5D6E-409C-BE32-E72D297353CC}">
              <c16:uniqueId val="{00000000-F727-4E5B-BE24-B23664E91EFE}"/>
            </c:ext>
          </c:extLst>
        </c:ser>
        <c:ser>
          <c:idx val="1"/>
          <c:order val="1"/>
          <c:tx>
            <c:strRef>
              <c:f>'2015'!$C$3</c:f>
              <c:strCache>
                <c:ptCount val="1"/>
                <c:pt idx="0">
                  <c:v>985及211高校数</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{"宁波","杭州","嘉兴","上海","南京","苏州","无锡"}</c:f>
              <c:strCache>
                <c:ptCount val="7"/>
                <c:pt idx="0">
                  <c:v>宁波</c:v>
                </c:pt>
                <c:pt idx="1">
                  <c:v>杭州</c:v>
                </c:pt>
                <c:pt idx="2">
                  <c:v>嘉兴</c:v>
                </c:pt>
                <c:pt idx="3">
                  <c:v>上海</c:v>
                </c:pt>
                <c:pt idx="4">
                  <c:v>南京</c:v>
                </c:pt>
                <c:pt idx="5">
                  <c:v>苏州</c:v>
                </c:pt>
                <c:pt idx="6">
                  <c:v>无锡</c:v>
                </c:pt>
              </c:strCache>
            </c:strRef>
          </c:cat>
          <c:val>
            <c:numRef>
              <c:f>'2015'!$D$3:$J$3</c:f>
              <c:numCache>
                <c:formatCode>General</c:formatCode>
                <c:ptCount val="7"/>
                <c:pt idx="0">
                  <c:v>0</c:v>
                </c:pt>
                <c:pt idx="1">
                  <c:v>1</c:v>
                </c:pt>
                <c:pt idx="2">
                  <c:v>0</c:v>
                </c:pt>
                <c:pt idx="3">
                  <c:v>10</c:v>
                </c:pt>
                <c:pt idx="4">
                  <c:v>8</c:v>
                </c:pt>
                <c:pt idx="5">
                  <c:v>1</c:v>
                </c:pt>
                <c:pt idx="6">
                  <c:v>1</c:v>
                </c:pt>
              </c:numCache>
            </c:numRef>
          </c:val>
          <c:extLst>
            <c:ext xmlns:c16="http://schemas.microsoft.com/office/drawing/2014/chart" uri="{C3380CC4-5D6E-409C-BE32-E72D297353CC}">
              <c16:uniqueId val="{00000001-F727-4E5B-BE24-B23664E91EFE}"/>
            </c:ext>
          </c:extLst>
        </c:ser>
        <c:dLbls>
          <c:showLegendKey val="0"/>
          <c:showVal val="1"/>
          <c:showCatName val="0"/>
          <c:showSerName val="0"/>
          <c:showPercent val="0"/>
          <c:showBubbleSize val="0"/>
        </c:dLbls>
        <c:gapWidth val="75"/>
        <c:axId val="340620800"/>
        <c:axId val="340622336"/>
      </c:barChart>
      <c:catAx>
        <c:axId val="340620800"/>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0622336"/>
        <c:crosses val="autoZero"/>
        <c:auto val="1"/>
        <c:lblAlgn val="ctr"/>
        <c:lblOffset val="100"/>
        <c:noMultiLvlLbl val="0"/>
      </c:catAx>
      <c:valAx>
        <c:axId val="340622336"/>
        <c:scaling>
          <c:orientation val="minMax"/>
        </c:scaling>
        <c:delete val="0"/>
        <c:axPos val="l"/>
        <c:majorGridlines>
          <c:spPr>
            <a:ln w="9525" cap="flat" cmpd="sng" algn="ctr">
              <a:noFill/>
              <a:prstDash val="solid"/>
              <a:round/>
            </a:ln>
          </c:spPr>
        </c:majorGridlines>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0620800"/>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Sheet1!$C$5</c:f>
              <c:strCache>
                <c:ptCount val="1"/>
                <c:pt idx="0">
                  <c:v>普通高等学校专任教师(千人)</c:v>
                </c:pt>
              </c:strCache>
            </c:strRef>
          </c:tx>
          <c:invertIfNegative val="0"/>
          <c:dLbls>
            <c:dLbl>
              <c:idx val="0"/>
              <c:layout>
                <c:manualLayout>
                  <c:x val="-1.6152907895901104E-2"/>
                  <c:y val="7.608385039398851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B10-4B41-AD8B-F63DEC264B8C}"/>
                </c:ext>
              </c:extLst>
            </c:dLbl>
            <c:dLbl>
              <c:idx val="1"/>
              <c:layout>
                <c:manualLayout>
                  <c:x val="-2.3075582708430204E-2"/>
                  <c:y val="1.14125775590983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B10-4B41-AD8B-F63DEC264B8C}"/>
                </c:ext>
              </c:extLst>
            </c:dLbl>
            <c:dLbl>
              <c:idx val="3"/>
              <c:layout>
                <c:manualLayout>
                  <c:x val="-1.3845349625058108E-2"/>
                  <c:y val="1.521677007879770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B10-4B41-AD8B-F63DEC264B8C}"/>
                </c:ext>
              </c:extLst>
            </c:dLbl>
            <c:dLbl>
              <c:idx val="5"/>
              <c:layout>
                <c:manualLayout>
                  <c:x val="-1.3845349625058005E-2"/>
                  <c:y val="1.14125775590983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B10-4B41-AD8B-F63DEC264B8C}"/>
                </c:ext>
              </c:extLst>
            </c:dLbl>
            <c:dLbl>
              <c:idx val="6"/>
              <c:layout>
                <c:manualLayout>
                  <c:x val="-4.6151165416860396E-3"/>
                  <c:y val="1.521677007879770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B10-4B41-AD8B-F63DEC264B8C}"/>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Sheet1!$D$5:$J$5</c:f>
              <c:numCache>
                <c:formatCode>General</c:formatCode>
                <c:ptCount val="7"/>
                <c:pt idx="0">
                  <c:v>8.41</c:v>
                </c:pt>
                <c:pt idx="1">
                  <c:v>28.87</c:v>
                </c:pt>
                <c:pt idx="2">
                  <c:v>2.38</c:v>
                </c:pt>
                <c:pt idx="3">
                  <c:v>41.57</c:v>
                </c:pt>
                <c:pt idx="4">
                  <c:v>48</c:v>
                </c:pt>
                <c:pt idx="5">
                  <c:v>11.65</c:v>
                </c:pt>
                <c:pt idx="6">
                  <c:v>6.21</c:v>
                </c:pt>
              </c:numCache>
            </c:numRef>
          </c:val>
          <c:extLst>
            <c:ext xmlns:c16="http://schemas.microsoft.com/office/drawing/2014/chart" uri="{C3380CC4-5D6E-409C-BE32-E72D297353CC}">
              <c16:uniqueId val="{00000005-4B10-4B41-AD8B-F63DEC264B8C}"/>
            </c:ext>
          </c:extLst>
        </c:ser>
        <c:ser>
          <c:idx val="1"/>
          <c:order val="1"/>
          <c:tx>
            <c:strRef>
              <c:f>Sheet1!$C$6</c:f>
              <c:strCache>
                <c:ptCount val="1"/>
                <c:pt idx="0">
                  <c:v>高校在校生人数（万个）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Sheet1!$D$6:$J$6</c:f>
              <c:numCache>
                <c:formatCode>General</c:formatCode>
                <c:ptCount val="7"/>
                <c:pt idx="0">
                  <c:v>15.58</c:v>
                </c:pt>
                <c:pt idx="1">
                  <c:v>47.56</c:v>
                </c:pt>
                <c:pt idx="2">
                  <c:v>5.2700000000000014</c:v>
                </c:pt>
                <c:pt idx="3">
                  <c:v>51.160000000000011</c:v>
                </c:pt>
                <c:pt idx="4">
                  <c:v>70.61999999999999</c:v>
                </c:pt>
                <c:pt idx="5">
                  <c:v>21.479999999999993</c:v>
                </c:pt>
                <c:pt idx="6">
                  <c:v>11.53</c:v>
                </c:pt>
              </c:numCache>
            </c:numRef>
          </c:val>
          <c:extLst>
            <c:ext xmlns:c16="http://schemas.microsoft.com/office/drawing/2014/chart" uri="{C3380CC4-5D6E-409C-BE32-E72D297353CC}">
              <c16:uniqueId val="{00000006-4B10-4B41-AD8B-F63DEC264B8C}"/>
            </c:ext>
          </c:extLst>
        </c:ser>
        <c:ser>
          <c:idx val="2"/>
          <c:order val="2"/>
          <c:tx>
            <c:strRef>
              <c:f>Sheet1!$C$7</c:f>
              <c:strCache>
                <c:ptCount val="1"/>
                <c:pt idx="0">
                  <c:v>普通高校一级硕士点（个）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Sheet1!$D$7:$J$7</c:f>
              <c:numCache>
                <c:formatCode>General</c:formatCode>
                <c:ptCount val="7"/>
                <c:pt idx="0">
                  <c:v>1.9000000000000001</c:v>
                </c:pt>
                <c:pt idx="1">
                  <c:v>18.5</c:v>
                </c:pt>
                <c:pt idx="2">
                  <c:v>0</c:v>
                </c:pt>
                <c:pt idx="3">
                  <c:v>40.1</c:v>
                </c:pt>
                <c:pt idx="4">
                  <c:v>33.300000000000011</c:v>
                </c:pt>
                <c:pt idx="5">
                  <c:v>5.9</c:v>
                </c:pt>
                <c:pt idx="6">
                  <c:v>2.4</c:v>
                </c:pt>
              </c:numCache>
            </c:numRef>
          </c:val>
          <c:extLst>
            <c:ext xmlns:c16="http://schemas.microsoft.com/office/drawing/2014/chart" uri="{C3380CC4-5D6E-409C-BE32-E72D297353CC}">
              <c16:uniqueId val="{00000007-4B10-4B41-AD8B-F63DEC264B8C}"/>
            </c:ext>
          </c:extLst>
        </c:ser>
        <c:dLbls>
          <c:showLegendKey val="0"/>
          <c:showVal val="1"/>
          <c:showCatName val="0"/>
          <c:showSerName val="0"/>
          <c:showPercent val="0"/>
          <c:showBubbleSize val="0"/>
        </c:dLbls>
        <c:gapWidth val="75"/>
        <c:axId val="341060992"/>
        <c:axId val="341087360"/>
      </c:barChart>
      <c:lineChart>
        <c:grouping val="standard"/>
        <c:varyColors val="0"/>
        <c:ser>
          <c:idx val="3"/>
          <c:order val="3"/>
          <c:tx>
            <c:strRef>
              <c:f>Sheet1!$C$8</c:f>
              <c:strCache>
                <c:ptCount val="1"/>
                <c:pt idx="0">
                  <c:v>普通高校国家重点学科数（个）</c:v>
                </c:pt>
              </c:strCache>
            </c:strRef>
          </c:tx>
          <c:dLbls>
            <c:dLbl>
              <c:idx val="0"/>
              <c:layout>
                <c:manualLayout>
                  <c:x val="-4.6151165416860401E-2"/>
                  <c:y val="1.14125775590983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B10-4B41-AD8B-F63DEC264B8C}"/>
                </c:ext>
              </c:extLst>
            </c:dLbl>
            <c:dLbl>
              <c:idx val="5"/>
              <c:layout>
                <c:manualLayout>
                  <c:x val="-2.9998257520959318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B10-4B41-AD8B-F63DEC264B8C}"/>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Sheet1!$D$8:$J$8</c:f>
              <c:numCache>
                <c:formatCode>General</c:formatCode>
                <c:ptCount val="7"/>
                <c:pt idx="0">
                  <c:v>0</c:v>
                </c:pt>
                <c:pt idx="1">
                  <c:v>45</c:v>
                </c:pt>
                <c:pt idx="2">
                  <c:v>0</c:v>
                </c:pt>
                <c:pt idx="3">
                  <c:v>94</c:v>
                </c:pt>
                <c:pt idx="4">
                  <c:v>81</c:v>
                </c:pt>
                <c:pt idx="5">
                  <c:v>2</c:v>
                </c:pt>
                <c:pt idx="6">
                  <c:v>2</c:v>
                </c:pt>
              </c:numCache>
            </c:numRef>
          </c:val>
          <c:smooth val="0"/>
          <c:extLst>
            <c:ext xmlns:c16="http://schemas.microsoft.com/office/drawing/2014/chart" uri="{C3380CC4-5D6E-409C-BE32-E72D297353CC}">
              <c16:uniqueId val="{0000000A-4B10-4B41-AD8B-F63DEC264B8C}"/>
            </c:ext>
          </c:extLst>
        </c:ser>
        <c:dLbls>
          <c:showLegendKey val="0"/>
          <c:showVal val="0"/>
          <c:showCatName val="0"/>
          <c:showSerName val="0"/>
          <c:showPercent val="0"/>
          <c:showBubbleSize val="0"/>
        </c:dLbls>
        <c:marker val="1"/>
        <c:smooth val="0"/>
        <c:axId val="341088896"/>
        <c:axId val="341102976"/>
      </c:lineChart>
      <c:catAx>
        <c:axId val="341060992"/>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087360"/>
        <c:crosses val="autoZero"/>
        <c:auto val="1"/>
        <c:lblAlgn val="ctr"/>
        <c:lblOffset val="100"/>
        <c:noMultiLvlLbl val="0"/>
      </c:catAx>
      <c:valAx>
        <c:axId val="34108736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060992"/>
        <c:crosses val="autoZero"/>
        <c:crossBetween val="between"/>
      </c:valAx>
      <c:catAx>
        <c:axId val="341088896"/>
        <c:scaling>
          <c:orientation val="minMax"/>
        </c:scaling>
        <c:delete val="1"/>
        <c:axPos val="b"/>
        <c:numFmt formatCode="General" sourceLinked="1"/>
        <c:majorTickMark val="out"/>
        <c:minorTickMark val="none"/>
        <c:tickLblPos val="none"/>
        <c:crossAx val="341102976"/>
        <c:crosses val="autoZero"/>
        <c:auto val="1"/>
        <c:lblAlgn val="ctr"/>
        <c:lblOffset val="100"/>
        <c:noMultiLvlLbl val="0"/>
      </c:catAx>
      <c:valAx>
        <c:axId val="341102976"/>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088896"/>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Sheet1!$C$11</c:f>
              <c:strCache>
                <c:ptCount val="1"/>
                <c:pt idx="0">
                  <c:v>研究与开发机构数（个）</c:v>
                </c:pt>
              </c:strCache>
            </c:strRef>
          </c:tx>
          <c:invertIfNegative val="0"/>
          <c:dLbls>
            <c:dLbl>
              <c:idx val="0"/>
              <c:layout>
                <c:manualLayout>
                  <c:x val="-3.2214216799975111E-2"/>
                  <c:y val="7.3147335274446011E-4"/>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302-43D3-88CE-936CA013A0C9}"/>
                </c:ext>
              </c:extLst>
            </c:dLbl>
            <c:dLbl>
              <c:idx val="1"/>
              <c:layout>
                <c:manualLayout>
                  <c:x val="-7.4605851996871623E-3"/>
                  <c:y val="5.09259259259259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302-43D3-88CE-936CA013A0C9}"/>
                </c:ext>
              </c:extLst>
            </c:dLbl>
            <c:dLbl>
              <c:idx val="3"/>
              <c:layout>
                <c:manualLayout>
                  <c:x val="-2.7355479065519616E-2"/>
                  <c:y val="1.85185185185185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302-43D3-88CE-936CA013A0C9}"/>
                </c:ext>
              </c:extLst>
            </c:dLbl>
            <c:dLbl>
              <c:idx val="4"/>
              <c:layout>
                <c:manualLayout>
                  <c:x val="-1.9894893865832403E-2"/>
                  <c:y val="9.259259259259265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302-43D3-88CE-936CA013A0C9}"/>
                </c:ext>
              </c:extLst>
            </c:dLbl>
            <c:dLbl>
              <c:idx val="6"/>
              <c:layout>
                <c:manualLayout>
                  <c:x val="-1.9894893865832403E-2"/>
                  <c:y val="9.259259259259265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302-43D3-88CE-936CA013A0C9}"/>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Sheet1!$D$11:$J$11</c:f>
              <c:numCache>
                <c:formatCode>General</c:formatCode>
                <c:ptCount val="7"/>
                <c:pt idx="0">
                  <c:v>9</c:v>
                </c:pt>
                <c:pt idx="1">
                  <c:v>31</c:v>
                </c:pt>
                <c:pt idx="2">
                  <c:v>2</c:v>
                </c:pt>
                <c:pt idx="3">
                  <c:v>206</c:v>
                </c:pt>
                <c:pt idx="4">
                  <c:v>136</c:v>
                </c:pt>
                <c:pt idx="5">
                  <c:v>80</c:v>
                </c:pt>
                <c:pt idx="6">
                  <c:v>24</c:v>
                </c:pt>
              </c:numCache>
            </c:numRef>
          </c:val>
          <c:extLst>
            <c:ext xmlns:c16="http://schemas.microsoft.com/office/drawing/2014/chart" uri="{C3380CC4-5D6E-409C-BE32-E72D297353CC}">
              <c16:uniqueId val="{00000005-D302-43D3-88CE-936CA013A0C9}"/>
            </c:ext>
          </c:extLst>
        </c:ser>
        <c:dLbls>
          <c:showLegendKey val="0"/>
          <c:showVal val="0"/>
          <c:showCatName val="0"/>
          <c:showSerName val="0"/>
          <c:showPercent val="0"/>
          <c:showBubbleSize val="0"/>
        </c:dLbls>
        <c:gapWidth val="75"/>
        <c:axId val="340970880"/>
        <c:axId val="341251200"/>
      </c:barChart>
      <c:lineChart>
        <c:grouping val="standard"/>
        <c:varyColors val="0"/>
        <c:ser>
          <c:idx val="1"/>
          <c:order val="1"/>
          <c:tx>
            <c:strRef>
              <c:f>Sheet1!$C$12</c:f>
              <c:strCache>
                <c:ptCount val="1"/>
                <c:pt idx="0">
                  <c:v>国家重点实验室数（个）</c:v>
                </c:pt>
              </c:strCache>
            </c:strRef>
          </c:tx>
          <c:dLbls>
            <c:dLbl>
              <c:idx val="3"/>
              <c:layout>
                <c:manualLayout>
                  <c:x val="-1.7408032132603408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302-43D3-88CE-936CA013A0C9}"/>
                </c:ext>
              </c:extLst>
            </c:dLbl>
            <c:dLbl>
              <c:idx val="4"/>
              <c:layout>
                <c:manualLayout>
                  <c:x val="-1.24343086661453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302-43D3-88CE-936CA013A0C9}"/>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Sheet1!$D$12:$J$12</c:f>
              <c:numCache>
                <c:formatCode>General</c:formatCode>
                <c:ptCount val="7"/>
                <c:pt idx="0">
                  <c:v>5</c:v>
                </c:pt>
                <c:pt idx="1">
                  <c:v>20</c:v>
                </c:pt>
                <c:pt idx="2">
                  <c:v>0</c:v>
                </c:pt>
                <c:pt idx="3">
                  <c:v>44</c:v>
                </c:pt>
                <c:pt idx="4">
                  <c:v>28</c:v>
                </c:pt>
                <c:pt idx="5">
                  <c:v>0</c:v>
                </c:pt>
                <c:pt idx="6">
                  <c:v>2</c:v>
                </c:pt>
              </c:numCache>
            </c:numRef>
          </c:val>
          <c:smooth val="0"/>
          <c:extLst>
            <c:ext xmlns:c16="http://schemas.microsoft.com/office/drawing/2014/chart" uri="{C3380CC4-5D6E-409C-BE32-E72D297353CC}">
              <c16:uniqueId val="{00000008-D302-43D3-88CE-936CA013A0C9}"/>
            </c:ext>
          </c:extLst>
        </c:ser>
        <c:ser>
          <c:idx val="2"/>
          <c:order val="2"/>
          <c:tx>
            <c:strRef>
              <c:f>Sheet1!$C$13</c:f>
              <c:strCache>
                <c:ptCount val="1"/>
                <c:pt idx="0">
                  <c:v>国家工程技术研究中心数（个）</c:v>
                </c:pt>
              </c:strCache>
            </c:strRef>
          </c:tx>
          <c:dLbls>
            <c:dLbl>
              <c:idx val="0"/>
              <c:layout>
                <c:manualLayout>
                  <c:x val="-5.4710958131039225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302-43D3-88CE-936CA013A0C9}"/>
                </c:ext>
              </c:extLst>
            </c:dLbl>
            <c:dLbl>
              <c:idx val="1"/>
              <c:layout>
                <c:manualLayout>
                  <c:x val="-3.9789787731664916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302-43D3-88CE-936CA013A0C9}"/>
                </c:ext>
              </c:extLst>
            </c:dLbl>
            <c:dLbl>
              <c:idx val="3"/>
              <c:layout>
                <c:manualLayout>
                  <c:x val="-4.2276649464893901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D302-43D3-88CE-936CA013A0C9}"/>
                </c:ext>
              </c:extLst>
            </c:dLbl>
            <c:dLbl>
              <c:idx val="4"/>
              <c:layout>
                <c:manualLayout>
                  <c:x val="-3.9789787731664916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302-43D3-88CE-936CA013A0C9}"/>
                </c:ext>
              </c:extLst>
            </c:dLbl>
            <c:dLbl>
              <c:idx val="5"/>
              <c:layout>
                <c:manualLayout>
                  <c:x val="-2.9842340798748705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302-43D3-88CE-936CA013A0C9}"/>
                </c:ext>
              </c:extLst>
            </c:dLbl>
            <c:dLbl>
              <c:idx val="6"/>
              <c:layout>
                <c:manualLayout>
                  <c:x val="-1.7408032132603408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D302-43D3-88CE-936CA013A0C9}"/>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Sheet1!$D$13:$J$13</c:f>
              <c:numCache>
                <c:formatCode>General</c:formatCode>
                <c:ptCount val="7"/>
                <c:pt idx="0">
                  <c:v>0</c:v>
                </c:pt>
                <c:pt idx="1">
                  <c:v>10</c:v>
                </c:pt>
                <c:pt idx="2">
                  <c:v>0</c:v>
                </c:pt>
                <c:pt idx="3">
                  <c:v>16</c:v>
                </c:pt>
                <c:pt idx="4">
                  <c:v>15</c:v>
                </c:pt>
                <c:pt idx="5">
                  <c:v>2</c:v>
                </c:pt>
                <c:pt idx="6">
                  <c:v>6</c:v>
                </c:pt>
              </c:numCache>
            </c:numRef>
          </c:val>
          <c:smooth val="0"/>
          <c:extLst>
            <c:ext xmlns:c16="http://schemas.microsoft.com/office/drawing/2014/chart" uri="{C3380CC4-5D6E-409C-BE32-E72D297353CC}">
              <c16:uniqueId val="{0000000F-D302-43D3-88CE-936CA013A0C9}"/>
            </c:ext>
          </c:extLst>
        </c:ser>
        <c:dLbls>
          <c:showLegendKey val="0"/>
          <c:showVal val="0"/>
          <c:showCatName val="0"/>
          <c:showSerName val="0"/>
          <c:showPercent val="0"/>
          <c:showBubbleSize val="0"/>
        </c:dLbls>
        <c:marker val="1"/>
        <c:smooth val="0"/>
        <c:axId val="341252736"/>
        <c:axId val="341279104"/>
      </c:lineChart>
      <c:catAx>
        <c:axId val="340970880"/>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251200"/>
        <c:crosses val="autoZero"/>
        <c:auto val="1"/>
        <c:lblAlgn val="ctr"/>
        <c:lblOffset val="100"/>
        <c:noMultiLvlLbl val="0"/>
      </c:catAx>
      <c:valAx>
        <c:axId val="34125120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0970880"/>
        <c:crosses val="autoZero"/>
        <c:crossBetween val="between"/>
      </c:valAx>
      <c:catAx>
        <c:axId val="341252736"/>
        <c:scaling>
          <c:orientation val="minMax"/>
        </c:scaling>
        <c:delete val="1"/>
        <c:axPos val="b"/>
        <c:numFmt formatCode="General" sourceLinked="1"/>
        <c:majorTickMark val="out"/>
        <c:minorTickMark val="none"/>
        <c:tickLblPos val="none"/>
        <c:crossAx val="341279104"/>
        <c:crosses val="autoZero"/>
        <c:auto val="1"/>
        <c:lblAlgn val="ctr"/>
        <c:lblOffset val="100"/>
        <c:noMultiLvlLbl val="0"/>
      </c:catAx>
      <c:valAx>
        <c:axId val="34127910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252736"/>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'[Microsoft Word 中的图表]2015'!$C$9</c:f>
              <c:strCache>
                <c:ptCount val="1"/>
                <c:pt idx="0">
                  <c:v>研究与试验发展（R&amp;D）人员全时当量（千人年）</c:v>
                </c:pt>
              </c:strCache>
            </c:strRef>
          </c:tx>
          <c:invertIfNegative val="0"/>
          <c:dLbls>
            <c:numFmt formatCode="0.00_);[Red]\(0.0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'[Microsoft Word 中的图表]2015'!$D$1:$J$1</c:f>
              <c:strCache>
                <c:ptCount val="7"/>
                <c:pt idx="0">
                  <c:v>宁波</c:v>
                </c:pt>
                <c:pt idx="1">
                  <c:v>杭州</c:v>
                </c:pt>
                <c:pt idx="2">
                  <c:v>嘉兴</c:v>
                </c:pt>
                <c:pt idx="3">
                  <c:v>上海</c:v>
                </c:pt>
                <c:pt idx="4">
                  <c:v>南京</c:v>
                </c:pt>
                <c:pt idx="5">
                  <c:v>苏州</c:v>
                </c:pt>
                <c:pt idx="6">
                  <c:v>无锡</c:v>
                </c:pt>
              </c:strCache>
            </c:strRef>
          </c:cat>
          <c:val>
            <c:numRef>
              <c:f>'[Microsoft Word 中的图表]2015'!$D$9:$J$9</c:f>
              <c:numCache>
                <c:formatCode>General</c:formatCode>
                <c:ptCount val="7"/>
                <c:pt idx="0">
                  <c:v>72.149999999999991</c:v>
                </c:pt>
                <c:pt idx="1">
                  <c:v>64.924000000000007</c:v>
                </c:pt>
                <c:pt idx="2">
                  <c:v>30.461999999999993</c:v>
                </c:pt>
                <c:pt idx="3">
                  <c:v>94.981000000000023</c:v>
                </c:pt>
                <c:pt idx="4">
                  <c:v>76.847000000000023</c:v>
                </c:pt>
                <c:pt idx="5">
                  <c:v>138.976</c:v>
                </c:pt>
                <c:pt idx="6">
                  <c:v>74.111999999999995</c:v>
                </c:pt>
              </c:numCache>
            </c:numRef>
          </c:val>
          <c:extLst>
            <c:ext xmlns:c16="http://schemas.microsoft.com/office/drawing/2014/chart" uri="{C3380CC4-5D6E-409C-BE32-E72D297353CC}">
              <c16:uniqueId val="{00000000-C9C3-4209-B270-0837CA5312A4}"/>
            </c:ext>
          </c:extLst>
        </c:ser>
        <c:dLbls>
          <c:showLegendKey val="0"/>
          <c:showVal val="1"/>
          <c:showCatName val="0"/>
          <c:showSerName val="0"/>
          <c:showPercent val="0"/>
          <c:showBubbleSize val="0"/>
        </c:dLbls>
        <c:gapWidth val="75"/>
        <c:axId val="341461248"/>
        <c:axId val="341487616"/>
      </c:barChart>
      <c:lineChart>
        <c:grouping val="stacked"/>
        <c:varyColors val="0"/>
        <c:ser>
          <c:idx val="1"/>
          <c:order val="1"/>
          <c:tx>
            <c:strRef>
              <c:f>'[Microsoft Word 中的图表]2015'!$C$10</c:f>
              <c:strCache>
                <c:ptCount val="1"/>
                <c:pt idx="0">
                  <c:v>研究与试验发展（R&amp;D）经费内部支出（亿元）</c:v>
                </c:pt>
              </c:strCache>
            </c:strRef>
          </c:tx>
          <c:marker>
            <c:symbol val="none"/>
          </c:marker>
          <c:dLbls>
            <c:dLbl>
              <c:idx val="0"/>
              <c:layout>
                <c:manualLayout>
                  <c:x val="-4.9382724777561227E-2"/>
                  <c:y val="3.666667629046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9C3-4209-B270-0837CA5312A4}"/>
                </c:ext>
              </c:extLst>
            </c:dLbl>
            <c:dLbl>
              <c:idx val="1"/>
              <c:layout>
                <c:manualLayout>
                  <c:x val="-4.7138055469490306E-2"/>
                  <c:y val="4.00000104986905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9C3-4209-B270-0837CA5312A4}"/>
                </c:ext>
              </c:extLst>
            </c:dLbl>
            <c:dLbl>
              <c:idx val="2"/>
              <c:layout>
                <c:manualLayout>
                  <c:x val="-4.7138055469490306E-2"/>
                  <c:y val="4.00000104986904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9C3-4209-B270-0837CA5312A4}"/>
                </c:ext>
              </c:extLst>
            </c:dLbl>
            <c:dLbl>
              <c:idx val="6"/>
              <c:layout>
                <c:manualLayout>
                  <c:x val="-6.7340079242128911E-2"/>
                  <c:y val="3.6666676290466306E-2"/>
                </c:manualLayout>
              </c:layout>
              <c:tx>
                <c:rich>
                  <a:bodyPr/>
                  <a:lstStyle/>
                  <a:p>
                    <a:r>
                      <a:rPr lang="en-US" altLang="en-US"/>
                      <a:t>227.94</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9C3-4209-B270-0837CA5312A4}"/>
                </c:ext>
              </c:extLst>
            </c:dLbl>
            <c:numFmt formatCode="0.00_);[Red]\(0.0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'[Microsoft Word 中的图表]2015'!$D$1:$J$1</c:f>
              <c:strCache>
                <c:ptCount val="7"/>
                <c:pt idx="0">
                  <c:v>宁波</c:v>
                </c:pt>
                <c:pt idx="1">
                  <c:v>杭州</c:v>
                </c:pt>
                <c:pt idx="2">
                  <c:v>嘉兴</c:v>
                </c:pt>
                <c:pt idx="3">
                  <c:v>上海</c:v>
                </c:pt>
                <c:pt idx="4">
                  <c:v>南京</c:v>
                </c:pt>
                <c:pt idx="5">
                  <c:v>苏州</c:v>
                </c:pt>
                <c:pt idx="6">
                  <c:v>无锡</c:v>
                </c:pt>
              </c:strCache>
            </c:strRef>
          </c:cat>
          <c:val>
            <c:numRef>
              <c:f>'[Microsoft Word 中的图表]2015'!$D$10:$J$10</c:f>
              <c:numCache>
                <c:formatCode>General</c:formatCode>
                <c:ptCount val="7"/>
                <c:pt idx="0">
                  <c:v>177.85140000000007</c:v>
                </c:pt>
                <c:pt idx="1">
                  <c:v>198.05940000000001</c:v>
                </c:pt>
                <c:pt idx="2">
                  <c:v>94.513100000000023</c:v>
                </c:pt>
                <c:pt idx="3">
                  <c:v>474.2</c:v>
                </c:pt>
                <c:pt idx="4">
                  <c:v>138.83000000000001</c:v>
                </c:pt>
                <c:pt idx="5">
                  <c:v>336.82</c:v>
                </c:pt>
                <c:pt idx="6">
                  <c:v>215.17150000000001</c:v>
                </c:pt>
              </c:numCache>
            </c:numRef>
          </c:val>
          <c:smooth val="0"/>
          <c:extLst>
            <c:ext xmlns:c16="http://schemas.microsoft.com/office/drawing/2014/chart" uri="{C3380CC4-5D6E-409C-BE32-E72D297353CC}">
              <c16:uniqueId val="{00000005-C9C3-4209-B270-0837CA5312A4}"/>
            </c:ext>
          </c:extLst>
        </c:ser>
        <c:dLbls>
          <c:showLegendKey val="0"/>
          <c:showVal val="0"/>
          <c:showCatName val="0"/>
          <c:showSerName val="0"/>
          <c:showPercent val="0"/>
          <c:showBubbleSize val="0"/>
        </c:dLbls>
        <c:marker val="1"/>
        <c:smooth val="0"/>
        <c:axId val="341489152"/>
        <c:axId val="341490688"/>
      </c:lineChart>
      <c:catAx>
        <c:axId val="34146124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487616"/>
        <c:crosses val="autoZero"/>
        <c:auto val="1"/>
        <c:lblAlgn val="ctr"/>
        <c:lblOffset val="100"/>
        <c:noMultiLvlLbl val="0"/>
      </c:catAx>
      <c:valAx>
        <c:axId val="34148761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461248"/>
        <c:crosses val="autoZero"/>
        <c:crossBetween val="between"/>
      </c:valAx>
      <c:catAx>
        <c:axId val="341489152"/>
        <c:scaling>
          <c:orientation val="minMax"/>
        </c:scaling>
        <c:delete val="1"/>
        <c:axPos val="b"/>
        <c:numFmt formatCode="General" sourceLinked="1"/>
        <c:majorTickMark val="out"/>
        <c:minorTickMark val="none"/>
        <c:tickLblPos val="none"/>
        <c:crossAx val="341490688"/>
        <c:crosses val="autoZero"/>
        <c:auto val="1"/>
        <c:lblAlgn val="ctr"/>
        <c:lblOffset val="100"/>
        <c:noMultiLvlLbl val="0"/>
      </c:catAx>
      <c:valAx>
        <c:axId val="341490688"/>
        <c:scaling>
          <c:orientation val="minMax"/>
        </c:scaling>
        <c:delete val="0"/>
        <c:axPos val="r"/>
        <c:numFmt formatCode="General" sourceLinked="1"/>
        <c:majorTickMark val="in"/>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489152"/>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Sheet1!$C$14</c:f>
              <c:strCache>
                <c:ptCount val="1"/>
                <c:pt idx="0">
                  <c:v>规模以上工业企业研发支出占比（%）</c:v>
                </c:pt>
              </c:strCache>
            </c:strRef>
          </c:tx>
          <c:dLbls>
            <c:dLbl>
              <c:idx val="4"/>
              <c:layout>
                <c:manualLayout>
                  <c:x val="-5.1960905604354887E-2"/>
                  <c:y val="3.85191525786433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A5-4444-9622-B984A567F354}"/>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Sheet1!$D$14:$J$14</c:f>
              <c:numCache>
                <c:formatCode>General</c:formatCode>
                <c:ptCount val="7"/>
                <c:pt idx="0">
                  <c:v>1.41</c:v>
                </c:pt>
                <c:pt idx="1">
                  <c:v>1.62</c:v>
                </c:pt>
                <c:pt idx="2">
                  <c:v>1.31</c:v>
                </c:pt>
                <c:pt idx="3">
                  <c:v>2.0099999999999998</c:v>
                </c:pt>
                <c:pt idx="4">
                  <c:v>1.1400000000000001</c:v>
                </c:pt>
                <c:pt idx="5">
                  <c:v>1.1300000000000001</c:v>
                </c:pt>
                <c:pt idx="6">
                  <c:v>1.61</c:v>
                </c:pt>
              </c:numCache>
            </c:numRef>
          </c:val>
          <c:smooth val="0"/>
          <c:extLst>
            <c:ext xmlns:c16="http://schemas.microsoft.com/office/drawing/2014/chart" uri="{C3380CC4-5D6E-409C-BE32-E72D297353CC}">
              <c16:uniqueId val="{00000001-EDA5-4444-9622-B984A567F354}"/>
            </c:ext>
          </c:extLst>
        </c:ser>
        <c:dLbls>
          <c:showLegendKey val="0"/>
          <c:showVal val="1"/>
          <c:showCatName val="0"/>
          <c:showSerName val="0"/>
          <c:showPercent val="0"/>
          <c:showBubbleSize val="0"/>
        </c:dLbls>
        <c:marker val="1"/>
        <c:smooth val="0"/>
        <c:axId val="340945536"/>
        <c:axId val="340955520"/>
      </c:lineChart>
      <c:catAx>
        <c:axId val="34094553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0955520"/>
        <c:crosses val="autoZero"/>
        <c:auto val="1"/>
        <c:lblAlgn val="ctr"/>
        <c:lblOffset val="100"/>
        <c:noMultiLvlLbl val="0"/>
      </c:catAx>
      <c:valAx>
        <c:axId val="34095552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0945536"/>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Sheet1!$C$14</c:f>
              <c:strCache>
                <c:ptCount val="1"/>
                <c:pt idx="0">
                  <c:v>规模以上工业企业研发支出（亿元）</c:v>
                </c:pt>
              </c:strCache>
            </c:strRef>
          </c:tx>
          <c:invertIfNegative val="0"/>
          <c:dLbls>
            <c:dLbl>
              <c:idx val="6"/>
              <c:layout>
                <c:manualLayout>
                  <c:x val="-8.3333333333333332E-3"/>
                  <c:y val="-2.3148148148148098E-2"/>
                </c:manualLayout>
              </c:layout>
              <c:tx>
                <c:rich>
                  <a:bodyPr/>
                  <a:lstStyle/>
                  <a:p>
                    <a:r>
                      <a:rPr lang="en-US" altLang="en-US"/>
                      <a:t>122.20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EEA-496C-A021-66BEB2A958A8}"/>
                </c:ext>
              </c:extLst>
            </c:dLbl>
            <c:dLbl>
              <c:idx val="8"/>
              <c:tx>
                <c:rich>
                  <a:bodyPr/>
                  <a:lstStyle/>
                  <a:p>
                    <a:r>
                      <a:rPr lang="en-US" altLang="en-US"/>
                      <a:t>160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EEA-496C-A021-66BEB2A958A8}"/>
                </c:ext>
              </c:extLst>
            </c:dLbl>
            <c:numFmt formatCode="0_);[Red]\(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Sheet1!$D$14:$M$14</c:f>
              <c:numCache>
                <c:formatCode>General</c:formatCode>
                <c:ptCount val="10"/>
                <c:pt idx="0">
                  <c:v>30.29</c:v>
                </c:pt>
                <c:pt idx="1">
                  <c:v>40.220000000000013</c:v>
                </c:pt>
                <c:pt idx="2">
                  <c:v>44.64</c:v>
                </c:pt>
                <c:pt idx="3">
                  <c:v>58.43</c:v>
                </c:pt>
                <c:pt idx="4">
                  <c:v>78.25</c:v>
                </c:pt>
                <c:pt idx="5">
                  <c:v>97.5</c:v>
                </c:pt>
                <c:pt idx="6">
                  <c:v>122.2</c:v>
                </c:pt>
                <c:pt idx="7">
                  <c:v>141.96</c:v>
                </c:pt>
                <c:pt idx="8">
                  <c:v>160</c:v>
                </c:pt>
                <c:pt idx="9">
                  <c:v>177.85000000000005</c:v>
                </c:pt>
              </c:numCache>
            </c:numRef>
          </c:val>
          <c:extLst>
            <c:ext xmlns:c16="http://schemas.microsoft.com/office/drawing/2014/chart" uri="{C3380CC4-5D6E-409C-BE32-E72D297353CC}">
              <c16:uniqueId val="{00000002-4EEA-496C-A021-66BEB2A958A8}"/>
            </c:ext>
          </c:extLst>
        </c:ser>
        <c:ser>
          <c:idx val="2"/>
          <c:order val="2"/>
          <c:tx>
            <c:strRef>
              <c:f>Sheet1!$C$15</c:f>
              <c:strCache>
                <c:ptCount val="1"/>
                <c:pt idx="0">
                  <c:v>规模以上工业企业主营业务收入（亿元）</c:v>
                </c:pt>
              </c:strCache>
            </c:strRef>
          </c:tx>
          <c:invertIfNegative val="0"/>
          <c:dLbls>
            <c:dLbl>
              <c:idx val="0"/>
              <c:layout>
                <c:manualLayout>
                  <c:x val="-8.3333333333333332E-3"/>
                  <c:y val="2.3148148148148098E-2"/>
                </c:manualLayout>
              </c:layout>
              <c:tx>
                <c:rich>
                  <a:bodyPr/>
                  <a:lstStyle/>
                  <a:p>
                    <a:r>
                      <a:rPr lang="en-US" altLang="en-US"/>
                      <a:t>5930</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EEA-496C-A021-66BEB2A958A8}"/>
                </c:ext>
              </c:extLst>
            </c:dLbl>
            <c:dLbl>
              <c:idx val="1"/>
              <c:layout>
                <c:manualLayout>
                  <c:x val="-1.1111111111111101E-2"/>
                  <c:y val="2.3148148148148098E-2"/>
                </c:manualLayout>
              </c:layout>
              <c:tx>
                <c:rich>
                  <a:bodyPr/>
                  <a:lstStyle/>
                  <a:p>
                    <a:r>
                      <a:rPr lang="en-US" altLang="en-US"/>
                      <a:t>7456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EEA-496C-A021-66BEB2A958A8}"/>
                </c:ext>
              </c:extLst>
            </c:dLbl>
            <c:dLbl>
              <c:idx val="2"/>
              <c:tx>
                <c:rich>
                  <a:bodyPr/>
                  <a:lstStyle/>
                  <a:p>
                    <a:r>
                      <a:rPr lang="en-US" altLang="en-US"/>
                      <a:t>8262</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EEA-496C-A021-66BEB2A958A8}"/>
                </c:ext>
              </c:extLst>
            </c:dLbl>
            <c:dLbl>
              <c:idx val="3"/>
              <c:layout>
                <c:manualLayout>
                  <c:x val="5.5555555555555601E-3"/>
                  <c:y val="2.7777777777777821E-2"/>
                </c:manualLayout>
              </c:layout>
              <c:tx>
                <c:rich>
                  <a:bodyPr/>
                  <a:lstStyle/>
                  <a:p>
                    <a:r>
                      <a:rPr lang="en-US" altLang="en-US"/>
                      <a:t>7825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EEA-496C-A021-66BEB2A958A8}"/>
                </c:ext>
              </c:extLst>
            </c:dLbl>
            <c:dLbl>
              <c:idx val="4"/>
              <c:layout>
                <c:manualLayout>
                  <c:x val="-1.3888888888888805E-2"/>
                  <c:y val="2.3148148148148098E-2"/>
                </c:manualLayout>
              </c:layout>
              <c:tx>
                <c:rich>
                  <a:bodyPr/>
                  <a:lstStyle/>
                  <a:p>
                    <a:r>
                      <a:rPr lang="en-US" altLang="en-US"/>
                      <a:t>10396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EEA-496C-A021-66BEB2A958A8}"/>
                </c:ext>
              </c:extLst>
            </c:dLbl>
            <c:dLbl>
              <c:idx val="5"/>
              <c:layout>
                <c:manualLayout>
                  <c:x val="-1.6666666666666708E-2"/>
                  <c:y val="2.3148148148148098E-2"/>
                </c:manualLayout>
              </c:layout>
              <c:tx>
                <c:rich>
                  <a:bodyPr/>
                  <a:lstStyle/>
                  <a:p>
                    <a:r>
                      <a:rPr lang="en-US" altLang="en-US"/>
                      <a:t>11803</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EEA-496C-A021-66BEB2A958A8}"/>
                </c:ext>
              </c:extLst>
            </c:dLbl>
            <c:dLbl>
              <c:idx val="6"/>
              <c:layout>
                <c:manualLayout>
                  <c:x val="0"/>
                  <c:y val="6.944444444444442E-2"/>
                </c:manualLayout>
              </c:layout>
              <c:tx>
                <c:rich>
                  <a:bodyPr/>
                  <a:lstStyle/>
                  <a:p>
                    <a:r>
                      <a:rPr lang="en-US" altLang="en-US"/>
                      <a:t>11796</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EEA-496C-A021-66BEB2A958A8}"/>
                </c:ext>
              </c:extLst>
            </c:dLbl>
            <c:dLbl>
              <c:idx val="7"/>
              <c:layout>
                <c:manualLayout>
                  <c:x val="-1.6666666666666708E-2"/>
                  <c:y val="2.7777777777777821E-2"/>
                </c:manualLayout>
              </c:layout>
              <c:tx>
                <c:rich>
                  <a:bodyPr/>
                  <a:lstStyle/>
                  <a:p>
                    <a:r>
                      <a:rPr lang="en-US" altLang="en-US"/>
                      <a:t>12594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EEA-496C-A021-66BEB2A958A8}"/>
                </c:ext>
              </c:extLst>
            </c:dLbl>
            <c:dLbl>
              <c:idx val="8"/>
              <c:layout>
                <c:manualLayout>
                  <c:x val="-8.3333333333332343E-3"/>
                  <c:y val="4.6296296296296315E-2"/>
                </c:manualLayout>
              </c:layout>
              <c:tx>
                <c:rich>
                  <a:bodyPr/>
                  <a:lstStyle/>
                  <a:p>
                    <a:r>
                      <a:rPr lang="en-US" altLang="en-US"/>
                      <a:t>13254</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EEA-496C-A021-66BEB2A958A8}"/>
                </c:ext>
              </c:extLst>
            </c:dLbl>
            <c:dLbl>
              <c:idx val="9"/>
              <c:layout>
                <c:manualLayout>
                  <c:x val="-2.777777777777882E-3"/>
                  <c:y val="1.85185185185185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EEA-496C-A021-66BEB2A958A8}"/>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Sheet1!$D$15:$M$15</c:f>
              <c:numCache>
                <c:formatCode>General</c:formatCode>
                <c:ptCount val="10"/>
                <c:pt idx="0">
                  <c:v>5930.59</c:v>
                </c:pt>
                <c:pt idx="1">
                  <c:v>7456.23</c:v>
                </c:pt>
                <c:pt idx="2">
                  <c:v>8262.2300000000032</c:v>
                </c:pt>
                <c:pt idx="3">
                  <c:v>7824.88</c:v>
                </c:pt>
                <c:pt idx="4">
                  <c:v>10396.630000000003</c:v>
                </c:pt>
                <c:pt idx="5">
                  <c:v>11803.240000000003</c:v>
                </c:pt>
                <c:pt idx="6">
                  <c:v>11795.98</c:v>
                </c:pt>
                <c:pt idx="7">
                  <c:v>12594.49</c:v>
                </c:pt>
                <c:pt idx="8">
                  <c:v>13254.65</c:v>
                </c:pt>
                <c:pt idx="9">
                  <c:v>12599</c:v>
                </c:pt>
              </c:numCache>
            </c:numRef>
          </c:val>
          <c:extLst>
            <c:ext xmlns:c16="http://schemas.microsoft.com/office/drawing/2014/chart" uri="{C3380CC4-5D6E-409C-BE32-E72D297353CC}">
              <c16:uniqueId val="{0000000D-4EEA-496C-A021-66BEB2A958A8}"/>
            </c:ext>
          </c:extLst>
        </c:ser>
        <c:dLbls>
          <c:showLegendKey val="0"/>
          <c:showVal val="1"/>
          <c:showCatName val="0"/>
          <c:showSerName val="0"/>
          <c:showPercent val="0"/>
          <c:showBubbleSize val="0"/>
        </c:dLbls>
        <c:gapWidth val="75"/>
        <c:axId val="487720832"/>
        <c:axId val="487728256"/>
      </c:barChart>
      <c:lineChart>
        <c:grouping val="stacked"/>
        <c:varyColors val="0"/>
        <c:ser>
          <c:idx val="0"/>
          <c:order val="0"/>
          <c:tx>
            <c:strRef>
              <c:f>Sheet1!$C$13</c:f>
              <c:strCache>
                <c:ptCount val="1"/>
                <c:pt idx="0">
                  <c:v>规模以上工业企业研发支出占比</c:v>
                </c:pt>
              </c:strCache>
            </c:strRef>
          </c:tx>
          <c:dLbls>
            <c:dLbl>
              <c:idx val="0"/>
              <c:layout>
                <c:manualLayout>
                  <c:x val="-5.2777777777777812E-2"/>
                  <c:y val="1.8518518518518507E-2"/>
                </c:manualLayout>
              </c:layout>
              <c:tx>
                <c:rich>
                  <a:bodyPr/>
                  <a:lstStyle/>
                  <a:p>
                    <a:r>
                      <a:rPr lang="en-US" altLang="en-US"/>
                      <a:t>0.51%</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4EEA-496C-A021-66BEB2A958A8}"/>
                </c:ext>
              </c:extLst>
            </c:dLbl>
            <c:dLbl>
              <c:idx val="1"/>
              <c:layout>
                <c:manualLayout>
                  <c:x val="-3.6111111111111122E-2"/>
                  <c:y val="-2.3148148148148098E-2"/>
                </c:manualLayout>
              </c:layout>
              <c:tx>
                <c:rich>
                  <a:bodyPr/>
                  <a:lstStyle/>
                  <a:p>
                    <a:r>
                      <a:rPr lang="en-US" altLang="en-US"/>
                      <a:t>0.54%</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4EEA-496C-A021-66BEB2A958A8}"/>
                </c:ext>
              </c:extLst>
            </c:dLbl>
            <c:dLbl>
              <c:idx val="2"/>
              <c:layout>
                <c:manualLayout>
                  <c:x val="-2.5000000000000008E-2"/>
                  <c:y val="1.3888888888888907E-2"/>
                </c:manualLayout>
              </c:layout>
              <c:tx>
                <c:rich>
                  <a:bodyPr/>
                  <a:lstStyle/>
                  <a:p>
                    <a:r>
                      <a:rPr lang="en-US" altLang="en-US"/>
                      <a:t>0.54%</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4EEA-496C-A021-66BEB2A958A8}"/>
                </c:ext>
              </c:extLst>
            </c:dLbl>
            <c:dLbl>
              <c:idx val="3"/>
              <c:layout>
                <c:manualLayout>
                  <c:x val="-4.1666666666666713E-2"/>
                  <c:y val="0"/>
                </c:manualLayout>
              </c:layout>
              <c:tx>
                <c:rich>
                  <a:bodyPr/>
                  <a:lstStyle/>
                  <a:p>
                    <a:r>
                      <a:rPr lang="en-US" altLang="en-US"/>
                      <a:t>0.75%</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4EEA-496C-A021-66BEB2A958A8}"/>
                </c:ext>
              </c:extLst>
            </c:dLbl>
            <c:dLbl>
              <c:idx val="4"/>
              <c:layout>
                <c:manualLayout>
                  <c:x val="-4.1666666666666713E-2"/>
                  <c:y val="2.7777777777777821E-2"/>
                </c:manualLayout>
              </c:layout>
              <c:tx>
                <c:rich>
                  <a:bodyPr/>
                  <a:lstStyle/>
                  <a:p>
                    <a:r>
                      <a:rPr lang="en-US" altLang="en-US"/>
                      <a:t>0.75%</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4EEA-496C-A021-66BEB2A958A8}"/>
                </c:ext>
              </c:extLst>
            </c:dLbl>
            <c:dLbl>
              <c:idx val="5"/>
              <c:layout>
                <c:manualLayout>
                  <c:x val="-4.1666666666666713E-2"/>
                  <c:y val="-2.7777777777777821E-2"/>
                </c:manualLayout>
              </c:layout>
              <c:tx>
                <c:rich>
                  <a:bodyPr/>
                  <a:lstStyle/>
                  <a:p>
                    <a:r>
                      <a:rPr lang="en-US" altLang="en-US"/>
                      <a:t>0.83%</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4EEA-496C-A021-66BEB2A958A8}"/>
                </c:ext>
              </c:extLst>
            </c:dLbl>
            <c:dLbl>
              <c:idx val="6"/>
              <c:layout>
                <c:manualLayout>
                  <c:x val="-2.7777777777777821E-2"/>
                  <c:y val="2.3148148148148098E-2"/>
                </c:manualLayout>
              </c:layout>
              <c:tx>
                <c:rich>
                  <a:bodyPr/>
                  <a:lstStyle/>
                  <a:p>
                    <a:r>
                      <a:rPr lang="en-US" altLang="en-US"/>
                      <a:t>1.03%</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4EEA-496C-A021-66BEB2A958A8}"/>
                </c:ext>
              </c:extLst>
            </c:dLbl>
            <c:dLbl>
              <c:idx val="7"/>
              <c:layout>
                <c:manualLayout>
                  <c:x val="-3.6111111111111122E-2"/>
                  <c:y val="-2.7777777777777821E-2"/>
                </c:manualLayout>
              </c:layout>
              <c:tx>
                <c:rich>
                  <a:bodyPr/>
                  <a:lstStyle/>
                  <a:p>
                    <a:r>
                      <a:rPr lang="en-US" altLang="en-US"/>
                      <a:t>1.13%</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4EEA-496C-A021-66BEB2A958A8}"/>
                </c:ext>
              </c:extLst>
            </c:dLbl>
            <c:dLbl>
              <c:idx val="8"/>
              <c:layout>
                <c:manualLayout>
                  <c:x val="-3.055555555555561E-2"/>
                  <c:y val="4.6296296296296315E-2"/>
                </c:manualLayout>
              </c:layout>
              <c:tx>
                <c:rich>
                  <a:bodyPr/>
                  <a:lstStyle/>
                  <a:p>
                    <a:r>
                      <a:rPr lang="en-US" altLang="en-US"/>
                      <a:t>1.20%</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4EEA-496C-A021-66BEB2A958A8}"/>
                </c:ext>
              </c:extLst>
            </c:dLbl>
            <c:dLbl>
              <c:idx val="9"/>
              <c:layout>
                <c:manualLayout>
                  <c:x val="-5.5555555555555594E-2"/>
                  <c:y val="2.7777777777777821E-2"/>
                </c:manualLayout>
              </c:layout>
              <c:tx>
                <c:rich>
                  <a:bodyPr/>
                  <a:lstStyle/>
                  <a:p>
                    <a:r>
                      <a:rPr lang="en-US" altLang="en-US"/>
                      <a:t>1.41%</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4EEA-496C-A021-66BEB2A958A8}"/>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Sheet1!$D$13:$M$13</c:f>
              <c:numCache>
                <c:formatCode>0.000%</c:formatCode>
                <c:ptCount val="10"/>
                <c:pt idx="0">
                  <c:v>5.1074176431012818E-3</c:v>
                </c:pt>
                <c:pt idx="1">
                  <c:v>5.3941469080218797E-3</c:v>
                </c:pt>
                <c:pt idx="2">
                  <c:v>5.4028997014123345E-3</c:v>
                </c:pt>
                <c:pt idx="3">
                  <c:v>7.4672071648383123E-3</c:v>
                </c:pt>
                <c:pt idx="4">
                  <c:v>7.5264773296731735E-3</c:v>
                </c:pt>
                <c:pt idx="5">
                  <c:v>8.2604437425656038E-3</c:v>
                </c:pt>
                <c:pt idx="6">
                  <c:v>1.0359461443644399E-2</c:v>
                </c:pt>
                <c:pt idx="7">
                  <c:v>1.1271595753381006E-2</c:v>
                </c:pt>
                <c:pt idx="8">
                  <c:v>1.2071235377773102E-2</c:v>
                </c:pt>
                <c:pt idx="9">
                  <c:v>1.4116199698388803E-2</c:v>
                </c:pt>
              </c:numCache>
            </c:numRef>
          </c:val>
          <c:smooth val="0"/>
          <c:extLst>
            <c:ext xmlns:c16="http://schemas.microsoft.com/office/drawing/2014/chart" uri="{C3380CC4-5D6E-409C-BE32-E72D297353CC}">
              <c16:uniqueId val="{00000018-4EEA-496C-A021-66BEB2A958A8}"/>
            </c:ext>
          </c:extLst>
        </c:ser>
        <c:dLbls>
          <c:showLegendKey val="0"/>
          <c:showVal val="0"/>
          <c:showCatName val="0"/>
          <c:showSerName val="0"/>
          <c:showPercent val="0"/>
          <c:showBubbleSize val="0"/>
        </c:dLbls>
        <c:marker val="1"/>
        <c:smooth val="0"/>
        <c:axId val="487729792"/>
        <c:axId val="487743872"/>
      </c:lineChart>
      <c:catAx>
        <c:axId val="487720832"/>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7728256"/>
        <c:crosses val="autoZero"/>
        <c:auto val="1"/>
        <c:lblAlgn val="ctr"/>
        <c:lblOffset val="100"/>
        <c:noMultiLvlLbl val="0"/>
      </c:catAx>
      <c:valAx>
        <c:axId val="48772825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7720832"/>
        <c:crosses val="autoZero"/>
        <c:crossBetween val="between"/>
      </c:valAx>
      <c:catAx>
        <c:axId val="487729792"/>
        <c:scaling>
          <c:orientation val="minMax"/>
        </c:scaling>
        <c:delete val="1"/>
        <c:axPos val="b"/>
        <c:numFmt formatCode="General" sourceLinked="1"/>
        <c:majorTickMark val="out"/>
        <c:minorTickMark val="none"/>
        <c:tickLblPos val="none"/>
        <c:crossAx val="487743872"/>
        <c:crosses val="autoZero"/>
        <c:auto val="1"/>
        <c:lblAlgn val="ctr"/>
        <c:lblOffset val="100"/>
        <c:noMultiLvlLbl val="0"/>
      </c:catAx>
      <c:valAx>
        <c:axId val="487743872"/>
        <c:scaling>
          <c:orientation val="minMax"/>
        </c:scaling>
        <c:delete val="0"/>
        <c:axPos val="r"/>
        <c:numFmt formatCode="0.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7729792"/>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Sheet1!$C$15</c:f>
              <c:strCache>
                <c:ptCount val="1"/>
                <c:pt idx="0">
                  <c:v>规模以上工业企业数（百个）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Sheet1!$D$15:$J$15</c:f>
              <c:numCache>
                <c:formatCode>General</c:formatCode>
                <c:ptCount val="7"/>
                <c:pt idx="0">
                  <c:v>75.09</c:v>
                </c:pt>
                <c:pt idx="1">
                  <c:v>60.730000000000011</c:v>
                </c:pt>
                <c:pt idx="2">
                  <c:v>53.89</c:v>
                </c:pt>
                <c:pt idx="3">
                  <c:v>85.92</c:v>
                </c:pt>
                <c:pt idx="4">
                  <c:v>27.14</c:v>
                </c:pt>
                <c:pt idx="5">
                  <c:v>100.61999999999999</c:v>
                </c:pt>
                <c:pt idx="6">
                  <c:v>49.88</c:v>
                </c:pt>
              </c:numCache>
            </c:numRef>
          </c:val>
          <c:extLst>
            <c:ext xmlns:c16="http://schemas.microsoft.com/office/drawing/2014/chart" uri="{C3380CC4-5D6E-409C-BE32-E72D297353CC}">
              <c16:uniqueId val="{00000000-FA83-4C44-9FCA-5E929AA75F66}"/>
            </c:ext>
          </c:extLst>
        </c:ser>
        <c:ser>
          <c:idx val="1"/>
          <c:order val="1"/>
          <c:tx>
            <c:strRef>
              <c:f>Sheet1!$C$19</c:f>
              <c:strCache>
                <c:ptCount val="1"/>
                <c:pt idx="0">
                  <c:v>有R&amp;D活动的企业数（百个）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Sheet1!$D$19:$J$19</c:f>
              <c:numCache>
                <c:formatCode>General</c:formatCode>
                <c:ptCount val="7"/>
                <c:pt idx="0">
                  <c:v>35.92</c:v>
                </c:pt>
                <c:pt idx="1">
                  <c:v>15.18</c:v>
                </c:pt>
                <c:pt idx="2">
                  <c:v>12.28</c:v>
                </c:pt>
                <c:pt idx="3">
                  <c:v>18.66</c:v>
                </c:pt>
                <c:pt idx="4">
                  <c:v>10.4</c:v>
                </c:pt>
                <c:pt idx="5">
                  <c:v>31.03</c:v>
                </c:pt>
                <c:pt idx="6">
                  <c:v>23.32</c:v>
                </c:pt>
              </c:numCache>
            </c:numRef>
          </c:val>
          <c:extLst>
            <c:ext xmlns:c16="http://schemas.microsoft.com/office/drawing/2014/chart" uri="{C3380CC4-5D6E-409C-BE32-E72D297353CC}">
              <c16:uniqueId val="{00000001-FA83-4C44-9FCA-5E929AA75F66}"/>
            </c:ext>
          </c:extLst>
        </c:ser>
        <c:dLbls>
          <c:showLegendKey val="0"/>
          <c:showVal val="1"/>
          <c:showCatName val="0"/>
          <c:showSerName val="0"/>
          <c:showPercent val="0"/>
          <c:showBubbleSize val="0"/>
        </c:dLbls>
        <c:gapWidth val="75"/>
        <c:axId val="341681280"/>
        <c:axId val="341682816"/>
      </c:barChart>
      <c:catAx>
        <c:axId val="341681280"/>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682816"/>
        <c:crosses val="autoZero"/>
        <c:auto val="1"/>
        <c:lblAlgn val="ctr"/>
        <c:lblOffset val="100"/>
        <c:noMultiLvlLbl val="0"/>
      </c:catAx>
      <c:valAx>
        <c:axId val="341682816"/>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41681280"/>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Sheet1!$C$16</c:f>
              <c:strCache>
                <c:ptCount val="1"/>
                <c:pt idx="0">
                  <c:v>国家级企业技术中心数（个）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Sheet1!$D$16:$J$16</c:f>
              <c:numCache>
                <c:formatCode>General</c:formatCode>
                <c:ptCount val="7"/>
                <c:pt idx="0">
                  <c:v>17</c:v>
                </c:pt>
                <c:pt idx="1">
                  <c:v>46</c:v>
                </c:pt>
                <c:pt idx="2">
                  <c:v>5</c:v>
                </c:pt>
                <c:pt idx="3">
                  <c:v>65</c:v>
                </c:pt>
                <c:pt idx="4">
                  <c:v>16</c:v>
                </c:pt>
                <c:pt idx="5">
                  <c:v>23</c:v>
                </c:pt>
                <c:pt idx="6">
                  <c:v>15</c:v>
                </c:pt>
              </c:numCache>
            </c:numRef>
          </c:val>
          <c:extLst>
            <c:ext xmlns:c16="http://schemas.microsoft.com/office/drawing/2014/chart" uri="{C3380CC4-5D6E-409C-BE32-E72D297353CC}">
              <c16:uniqueId val="{00000000-78D7-4509-B07B-105F6B83FB48}"/>
            </c:ext>
          </c:extLst>
        </c:ser>
        <c:ser>
          <c:idx val="1"/>
          <c:order val="1"/>
          <c:tx>
            <c:strRef>
              <c:f>Sheet1!$C$17</c:f>
              <c:strCache>
                <c:ptCount val="1"/>
                <c:pt idx="0">
                  <c:v>国家高新技术产业开发区数（个）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Sheet1!$D$17:$J$17</c:f>
              <c:numCache>
                <c:formatCode>General</c:formatCode>
                <c:ptCount val="7"/>
                <c:pt idx="0">
                  <c:v>1</c:v>
                </c:pt>
                <c:pt idx="1">
                  <c:v>2</c:v>
                </c:pt>
                <c:pt idx="2">
                  <c:v>1</c:v>
                </c:pt>
                <c:pt idx="3">
                  <c:v>2</c:v>
                </c:pt>
                <c:pt idx="4">
                  <c:v>1</c:v>
                </c:pt>
                <c:pt idx="5">
                  <c:v>3</c:v>
                </c:pt>
                <c:pt idx="6">
                  <c:v>2</c:v>
                </c:pt>
              </c:numCache>
            </c:numRef>
          </c:val>
          <c:extLst>
            <c:ext xmlns:c16="http://schemas.microsoft.com/office/drawing/2014/chart" uri="{C3380CC4-5D6E-409C-BE32-E72D297353CC}">
              <c16:uniqueId val="{00000001-78D7-4509-B07B-105F6B83FB48}"/>
            </c:ext>
          </c:extLst>
        </c:ser>
        <c:ser>
          <c:idx val="2"/>
          <c:order val="2"/>
          <c:tx>
            <c:strRef>
              <c:f>Sheet1!$C$18</c:f>
              <c:strCache>
                <c:ptCount val="1"/>
                <c:pt idx="0">
                  <c:v>国家级经济技术开发区个数</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Sheet1!$D$18:$J$18</c:f>
              <c:numCache>
                <c:formatCode>General</c:formatCode>
                <c:ptCount val="7"/>
                <c:pt idx="0">
                  <c:v>4</c:v>
                </c:pt>
                <c:pt idx="1">
                  <c:v>5</c:v>
                </c:pt>
                <c:pt idx="2">
                  <c:v>3</c:v>
                </c:pt>
                <c:pt idx="3">
                  <c:v>6</c:v>
                </c:pt>
                <c:pt idx="4">
                  <c:v>2</c:v>
                </c:pt>
                <c:pt idx="5">
                  <c:v>7</c:v>
                </c:pt>
                <c:pt idx="6">
                  <c:v>2</c:v>
                </c:pt>
              </c:numCache>
            </c:numRef>
          </c:val>
          <c:extLst>
            <c:ext xmlns:c16="http://schemas.microsoft.com/office/drawing/2014/chart" uri="{C3380CC4-5D6E-409C-BE32-E72D297353CC}">
              <c16:uniqueId val="{00000002-78D7-4509-B07B-105F6B83FB48}"/>
            </c:ext>
          </c:extLst>
        </c:ser>
        <c:dLbls>
          <c:showLegendKey val="0"/>
          <c:showVal val="1"/>
          <c:showCatName val="0"/>
          <c:showSerName val="0"/>
          <c:showPercent val="0"/>
          <c:showBubbleSize val="0"/>
        </c:dLbls>
        <c:gapWidth val="75"/>
        <c:axId val="451908352"/>
        <c:axId val="451909888"/>
      </c:barChart>
      <c:catAx>
        <c:axId val="451908352"/>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1909888"/>
        <c:crosses val="autoZero"/>
        <c:auto val="1"/>
        <c:lblAlgn val="ctr"/>
        <c:lblOffset val="100"/>
        <c:noMultiLvlLbl val="0"/>
      </c:catAx>
      <c:valAx>
        <c:axId val="45190988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1908352"/>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'2015'!$C$24</c:f>
              <c:strCache>
                <c:ptCount val="1"/>
                <c:pt idx="0">
                  <c:v>专利申请受理量（件）</c:v>
                </c:pt>
              </c:strCache>
            </c:strRef>
          </c:tx>
          <c:invertIfNegative val="0"/>
          <c:dLbls>
            <c:delete val="1"/>
          </c:dLbls>
          <c:cat>
            <c:strRef>
              <c:f>'2015'!$D$1:$J$1</c:f>
              <c:strCache>
                <c:ptCount val="7"/>
                <c:pt idx="0">
                  <c:v>宁波</c:v>
                </c:pt>
                <c:pt idx="1">
                  <c:v>杭州</c:v>
                </c:pt>
                <c:pt idx="2">
                  <c:v>嘉兴</c:v>
                </c:pt>
                <c:pt idx="3">
                  <c:v>上海</c:v>
                </c:pt>
                <c:pt idx="4">
                  <c:v>南京</c:v>
                </c:pt>
                <c:pt idx="5">
                  <c:v>苏州</c:v>
                </c:pt>
                <c:pt idx="6">
                  <c:v>无锡</c:v>
                </c:pt>
              </c:strCache>
            </c:strRef>
          </c:cat>
          <c:val>
            <c:numRef>
              <c:f>'2015'!$D$24:$J$24</c:f>
              <c:numCache>
                <c:formatCode>General</c:formatCode>
                <c:ptCount val="7"/>
                <c:pt idx="0">
                  <c:v>58825</c:v>
                </c:pt>
                <c:pt idx="1">
                  <c:v>60839</c:v>
                </c:pt>
                <c:pt idx="2">
                  <c:v>26339</c:v>
                </c:pt>
                <c:pt idx="3">
                  <c:v>100006</c:v>
                </c:pt>
                <c:pt idx="4">
                  <c:v>55944</c:v>
                </c:pt>
                <c:pt idx="5">
                  <c:v>98704</c:v>
                </c:pt>
                <c:pt idx="6">
                  <c:v>56964</c:v>
                </c:pt>
              </c:numCache>
            </c:numRef>
          </c:val>
          <c:extLst>
            <c:ext xmlns:c16="http://schemas.microsoft.com/office/drawing/2014/chart" uri="{C3380CC4-5D6E-409C-BE32-E72D297353CC}">
              <c16:uniqueId val="{00000000-3F6A-4F48-AE80-CFD3027CA46E}"/>
            </c:ext>
          </c:extLst>
        </c:ser>
        <c:ser>
          <c:idx val="1"/>
          <c:order val="1"/>
          <c:tx>
            <c:strRef>
              <c:f>'2015'!$C$25</c:f>
              <c:strCache>
                <c:ptCount val="1"/>
                <c:pt idx="0">
                  <c:v>专利申请授权量（件）</c:v>
                </c:pt>
              </c:strCache>
            </c:strRef>
          </c:tx>
          <c:invertIfNegative val="0"/>
          <c:dLbls>
            <c:delete val="1"/>
          </c:dLbls>
          <c:cat>
            <c:strRef>
              <c:f>'2015'!$D$1:$J$1</c:f>
              <c:strCache>
                <c:ptCount val="7"/>
                <c:pt idx="0">
                  <c:v>宁波</c:v>
                </c:pt>
                <c:pt idx="1">
                  <c:v>杭州</c:v>
                </c:pt>
                <c:pt idx="2">
                  <c:v>嘉兴</c:v>
                </c:pt>
                <c:pt idx="3">
                  <c:v>上海</c:v>
                </c:pt>
                <c:pt idx="4">
                  <c:v>南京</c:v>
                </c:pt>
                <c:pt idx="5">
                  <c:v>苏州</c:v>
                </c:pt>
                <c:pt idx="6">
                  <c:v>无锡</c:v>
                </c:pt>
              </c:strCache>
            </c:strRef>
          </c:cat>
          <c:val>
            <c:numRef>
              <c:f>'2015'!$D$25:$J$25</c:f>
              <c:numCache>
                <c:formatCode>General</c:formatCode>
                <c:ptCount val="7"/>
                <c:pt idx="0">
                  <c:v>46087</c:v>
                </c:pt>
                <c:pt idx="1">
                  <c:v>46245</c:v>
                </c:pt>
                <c:pt idx="2">
                  <c:v>18789</c:v>
                </c:pt>
                <c:pt idx="3">
                  <c:v>60623</c:v>
                </c:pt>
                <c:pt idx="4">
                  <c:v>28104</c:v>
                </c:pt>
                <c:pt idx="5">
                  <c:v>62263</c:v>
                </c:pt>
                <c:pt idx="6">
                  <c:v>34776</c:v>
                </c:pt>
              </c:numCache>
            </c:numRef>
          </c:val>
          <c:extLst>
            <c:ext xmlns:c16="http://schemas.microsoft.com/office/drawing/2014/chart" uri="{C3380CC4-5D6E-409C-BE32-E72D297353CC}">
              <c16:uniqueId val="{00000001-3F6A-4F48-AE80-CFD3027CA46E}"/>
            </c:ext>
          </c:extLst>
        </c:ser>
        <c:ser>
          <c:idx val="2"/>
          <c:order val="2"/>
          <c:tx>
            <c:strRef>
              <c:f>'2015'!$C$26</c:f>
              <c:strCache>
                <c:ptCount val="1"/>
                <c:pt idx="0">
                  <c:v>有效专利数（件）</c:v>
                </c:pt>
              </c:strCache>
            </c:strRef>
          </c:tx>
          <c:invertIfNegative val="0"/>
          <c:dLbls>
            <c:dLbl>
              <c:idx val="3"/>
              <c:layout>
                <c:manualLayout>
                  <c:x val="3.1460436928493291E-2"/>
                  <c:y val="4.023229557242001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F6A-4F48-AE80-CFD3027CA46E}"/>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'2015'!$D$26:$J$26</c:f>
              <c:numCache>
                <c:formatCode>General</c:formatCode>
                <c:ptCount val="7"/>
                <c:pt idx="0">
                  <c:v>145588</c:v>
                </c:pt>
                <c:pt idx="1">
                  <c:v>142177</c:v>
                </c:pt>
                <c:pt idx="2">
                  <c:v>29862</c:v>
                </c:pt>
                <c:pt idx="3">
                  <c:v>251157</c:v>
                </c:pt>
                <c:pt idx="4">
                  <c:v>70672</c:v>
                </c:pt>
                <c:pt idx="5">
                  <c:v>136108</c:v>
                </c:pt>
                <c:pt idx="6">
                  <c:v>65736</c:v>
                </c:pt>
              </c:numCache>
            </c:numRef>
          </c:val>
          <c:extLst>
            <c:ext xmlns:c16="http://schemas.microsoft.com/office/drawing/2014/chart" uri="{C3380CC4-5D6E-409C-BE32-E72D297353CC}">
              <c16:uniqueId val="{00000003-3F6A-4F48-AE80-CFD3027CA46E}"/>
            </c:ext>
          </c:extLst>
        </c:ser>
        <c:dLbls>
          <c:showLegendKey val="0"/>
          <c:showVal val="1"/>
          <c:showCatName val="0"/>
          <c:showSerName val="0"/>
          <c:showPercent val="0"/>
          <c:showBubbleSize val="0"/>
        </c:dLbls>
        <c:gapWidth val="75"/>
        <c:axId val="452020096"/>
        <c:axId val="452021632"/>
      </c:barChart>
      <c:lineChart>
        <c:grouping val="stacked"/>
        <c:varyColors val="0"/>
        <c:ser>
          <c:idx val="3"/>
          <c:order val="3"/>
          <c:tx>
            <c:strRef>
              <c:f>'2015'!$C$27</c:f>
              <c:strCache>
                <c:ptCount val="1"/>
                <c:pt idx="0">
                  <c:v>海外专利申请数（件）</c:v>
                </c:pt>
              </c:strCache>
            </c:strRef>
          </c:tx>
          <c:dLbls>
            <c:dLbl>
              <c:idx val="0"/>
              <c:layout>
                <c:manualLayout>
                  <c:x val="-4.1140571368029788E-2"/>
                  <c:y val="-2.81626069006941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F6A-4F48-AE80-CFD3027CA46E}"/>
                </c:ext>
              </c:extLst>
            </c:dLbl>
            <c:dLbl>
              <c:idx val="1"/>
              <c:layout>
                <c:manualLayout>
                  <c:x val="-4.3557168784029002E-2"/>
                  <c:y val="-1.20845921450151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F6A-4F48-AE80-CFD3027CA46E}"/>
                </c:ext>
              </c:extLst>
            </c:dLbl>
            <c:dLbl>
              <c:idx val="2"/>
              <c:layout>
                <c:manualLayout>
                  <c:x val="-3.8720537758145615E-2"/>
                  <c:y val="4.0232295572420014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F6A-4F48-AE80-CFD3027CA46E}"/>
                </c:ext>
              </c:extLst>
            </c:dLbl>
            <c:dLbl>
              <c:idx val="3"/>
              <c:layout>
                <c:manualLayout>
                  <c:x val="-8.7121209955827714E-2"/>
                  <c:y val="1.60929182289680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F6A-4F48-AE80-CFD3027CA46E}"/>
                </c:ext>
              </c:extLst>
            </c:dLbl>
            <c:dLbl>
              <c:idx val="4"/>
              <c:layout>
                <c:manualLayout>
                  <c:x val="-2.6620369708725111E-2"/>
                  <c:y val="1.20696886717260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F6A-4F48-AE80-CFD3027CA46E}"/>
                </c:ext>
              </c:extLst>
            </c:dLbl>
            <c:dLbl>
              <c:idx val="5"/>
              <c:layout>
                <c:manualLayout>
                  <c:x val="-2.9040403318609204E-2"/>
                  <c:y val="-4.023229557241931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F6A-4F48-AE80-CFD3027CA46E}"/>
                </c:ext>
              </c:extLst>
            </c:dLbl>
            <c:dLbl>
              <c:idx val="6"/>
              <c:layout>
                <c:manualLayout>
                  <c:x val="-2.6620369708725111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F6A-4F48-AE80-CFD3027CA46E}"/>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'2015'!$D$27:$J$27</c:f>
              <c:numCache>
                <c:formatCode>General</c:formatCode>
                <c:ptCount val="7"/>
                <c:pt idx="0">
                  <c:v>3103</c:v>
                </c:pt>
                <c:pt idx="1">
                  <c:v>1110</c:v>
                </c:pt>
                <c:pt idx="2">
                  <c:v>268</c:v>
                </c:pt>
                <c:pt idx="3">
                  <c:v>4314</c:v>
                </c:pt>
                <c:pt idx="4">
                  <c:v>634</c:v>
                </c:pt>
                <c:pt idx="5">
                  <c:v>1142</c:v>
                </c:pt>
                <c:pt idx="6">
                  <c:v>355</c:v>
                </c:pt>
              </c:numCache>
            </c:numRef>
          </c:val>
          <c:smooth val="0"/>
          <c:extLst>
            <c:ext xmlns:c16="http://schemas.microsoft.com/office/drawing/2014/chart" uri="{C3380CC4-5D6E-409C-BE32-E72D297353CC}">
              <c16:uniqueId val="{0000000B-3F6A-4F48-AE80-CFD3027CA46E}"/>
            </c:ext>
          </c:extLst>
        </c:ser>
        <c:dLbls>
          <c:showLegendKey val="0"/>
          <c:showVal val="0"/>
          <c:showCatName val="0"/>
          <c:showSerName val="0"/>
          <c:showPercent val="0"/>
          <c:showBubbleSize val="0"/>
        </c:dLbls>
        <c:marker val="1"/>
        <c:smooth val="0"/>
        <c:axId val="456356992"/>
        <c:axId val="456358528"/>
      </c:lineChart>
      <c:catAx>
        <c:axId val="45202009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2021632"/>
        <c:crosses val="autoZero"/>
        <c:auto val="1"/>
        <c:lblAlgn val="ctr"/>
        <c:lblOffset val="100"/>
        <c:noMultiLvlLbl val="0"/>
      </c:catAx>
      <c:valAx>
        <c:axId val="452021632"/>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2020096"/>
        <c:crosses val="autoZero"/>
        <c:crossBetween val="between"/>
      </c:valAx>
      <c:catAx>
        <c:axId val="456356992"/>
        <c:scaling>
          <c:orientation val="minMax"/>
        </c:scaling>
        <c:delete val="1"/>
        <c:axPos val="b"/>
        <c:majorTickMark val="out"/>
        <c:minorTickMark val="none"/>
        <c:tickLblPos val="none"/>
        <c:crossAx val="456358528"/>
        <c:crosses val="autoZero"/>
        <c:auto val="1"/>
        <c:lblAlgn val="ctr"/>
        <c:lblOffset val="100"/>
        <c:noMultiLvlLbl val="0"/>
      </c:catAx>
      <c:valAx>
        <c:axId val="456358528"/>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6356992"/>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'2015'!$C$29</c:f>
              <c:strCache>
                <c:ptCount val="1"/>
                <c:pt idx="0">
                  <c:v>发明专利申请数</c:v>
                </c:pt>
              </c:strCache>
            </c:strRef>
          </c:tx>
          <c:invertIfNegative val="0"/>
          <c:dLbls>
            <c:dLbl>
              <c:idx val="0"/>
              <c:layout>
                <c:manualLayout>
                  <c:x val="-2.0250044197316006E-2"/>
                  <c:y val="3.222062830587630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780-4741-A668-252B201DA748}"/>
                </c:ext>
              </c:extLst>
            </c:dLbl>
            <c:dLbl>
              <c:idx val="1"/>
              <c:layout>
                <c:manualLayout>
                  <c:x val="0"/>
                  <c:y val="4.60405156537753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780-4741-A668-252B201DA748}"/>
                </c:ext>
              </c:extLst>
            </c:dLbl>
            <c:dLbl>
              <c:idx val="2"/>
              <c:layout>
                <c:manualLayout>
                  <c:x val="-1.7718788672651503E-2"/>
                  <c:y val="3.68235752067158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780-4741-A668-252B201DA748}"/>
                </c:ext>
              </c:extLst>
            </c:dLbl>
            <c:dLbl>
              <c:idx val="3"/>
              <c:layout>
                <c:manualLayout>
                  <c:x val="-5.0625110493289893E-3"/>
                  <c:y val="9.205893801678953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780-4741-A668-252B201DA748}"/>
                </c:ext>
              </c:extLst>
            </c:dLbl>
            <c:dLbl>
              <c:idx val="4"/>
              <c:layout>
                <c:manualLayout>
                  <c:x val="-1.0125022098658003E-2"/>
                  <c:y val="3.68235752067158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780-4741-A668-252B201DA748}"/>
                </c:ext>
              </c:extLst>
            </c:dLbl>
            <c:dLbl>
              <c:idx val="6"/>
              <c:layout>
                <c:manualLayout>
                  <c:x val="5.0625110493289893E-3"/>
                  <c:y val="4.602946900839479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780-4741-A668-252B201DA748}"/>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'2015'!$D$29:$J$29</c:f>
              <c:numCache>
                <c:formatCode>General</c:formatCode>
                <c:ptCount val="7"/>
                <c:pt idx="0">
                  <c:v>16072</c:v>
                </c:pt>
                <c:pt idx="1">
                  <c:v>17777</c:v>
                </c:pt>
                <c:pt idx="2">
                  <c:v>5487</c:v>
                </c:pt>
                <c:pt idx="3">
                  <c:v>46976</c:v>
                </c:pt>
                <c:pt idx="4">
                  <c:v>27701</c:v>
                </c:pt>
                <c:pt idx="5">
                  <c:v>44241</c:v>
                </c:pt>
                <c:pt idx="6">
                  <c:v>24197</c:v>
                </c:pt>
              </c:numCache>
            </c:numRef>
          </c:val>
          <c:extLst>
            <c:ext xmlns:c16="http://schemas.microsoft.com/office/drawing/2014/chart" uri="{C3380CC4-5D6E-409C-BE32-E72D297353CC}">
              <c16:uniqueId val="{00000006-B780-4741-A668-252B201DA748}"/>
            </c:ext>
          </c:extLst>
        </c:ser>
        <c:ser>
          <c:idx val="2"/>
          <c:order val="2"/>
          <c:tx>
            <c:strRef>
              <c:f>'2015'!$C$31</c:f>
              <c:strCache>
                <c:ptCount val="1"/>
                <c:pt idx="0">
                  <c:v>有效发明专利数</c:v>
                </c:pt>
              </c:strCache>
            </c:strRef>
          </c:tx>
          <c:invertIfNegative val="0"/>
          <c:dLbls>
            <c:dLbl>
              <c:idx val="0"/>
              <c:layout>
                <c:manualLayout>
                  <c:x val="-2.5312555246644907E-3"/>
                  <c:y val="6.444125661175259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780-4741-A668-252B201DA748}"/>
                </c:ext>
              </c:extLst>
            </c:dLbl>
            <c:dLbl>
              <c:idx val="1"/>
              <c:layout>
                <c:manualLayout>
                  <c:x val="3.5437577345302916E-2"/>
                  <c:y val="3.222062830587630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780-4741-A668-252B201DA748}"/>
                </c:ext>
              </c:extLst>
            </c:dLbl>
            <c:dLbl>
              <c:idx val="2"/>
              <c:layout>
                <c:manualLayout>
                  <c:x val="-2.2781299721980404E-2"/>
                  <c:y val="-3.68235752067158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780-4741-A668-252B201DA748}"/>
                </c:ext>
              </c:extLst>
            </c:dLbl>
            <c:dLbl>
              <c:idx val="3"/>
              <c:layout>
                <c:manualLayout>
                  <c:x val="3.0375066295973911E-2"/>
                  <c:y val="5.98383097109132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780-4741-A668-252B201DA748}"/>
                </c:ext>
              </c:extLst>
            </c:dLbl>
            <c:dLbl>
              <c:idx val="4"/>
              <c:layout>
                <c:manualLayout>
                  <c:x val="0"/>
                  <c:y val="8.745599111595002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780-4741-A668-252B201DA748}"/>
                </c:ext>
              </c:extLst>
            </c:dLbl>
            <c:dLbl>
              <c:idx val="5"/>
              <c:layout>
                <c:manualLayout>
                  <c:x val="0"/>
                  <c:y val="3.682357520671581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780-4741-A668-252B201DA748}"/>
                </c:ext>
              </c:extLst>
            </c:dLbl>
            <c:dLbl>
              <c:idx val="6"/>
              <c:layout>
                <c:manualLayout>
                  <c:x val="-1.0125022098658003E-2"/>
                  <c:y val="6.444125661175269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780-4741-A668-252B201DA748}"/>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'2015'!$D$31:$J$31</c:f>
              <c:numCache>
                <c:formatCode>General</c:formatCode>
                <c:ptCount val="7"/>
                <c:pt idx="0">
                  <c:v>14132</c:v>
                </c:pt>
                <c:pt idx="1">
                  <c:v>30280</c:v>
                </c:pt>
                <c:pt idx="2">
                  <c:v>2650</c:v>
                </c:pt>
                <c:pt idx="3">
                  <c:v>69982</c:v>
                </c:pt>
                <c:pt idx="4">
                  <c:v>27123</c:v>
                </c:pt>
                <c:pt idx="5">
                  <c:v>29104</c:v>
                </c:pt>
                <c:pt idx="6">
                  <c:v>16517</c:v>
                </c:pt>
              </c:numCache>
            </c:numRef>
          </c:val>
          <c:extLst>
            <c:ext xmlns:c16="http://schemas.microsoft.com/office/drawing/2014/chart" uri="{C3380CC4-5D6E-409C-BE32-E72D297353CC}">
              <c16:uniqueId val="{0000000E-B780-4741-A668-252B201DA748}"/>
            </c:ext>
          </c:extLst>
        </c:ser>
        <c:dLbls>
          <c:showLegendKey val="0"/>
          <c:showVal val="1"/>
          <c:showCatName val="0"/>
          <c:showSerName val="0"/>
          <c:showPercent val="0"/>
          <c:showBubbleSize val="0"/>
        </c:dLbls>
        <c:gapWidth val="75"/>
        <c:axId val="457250688"/>
        <c:axId val="457252224"/>
      </c:barChart>
      <c:lineChart>
        <c:grouping val="stacked"/>
        <c:varyColors val="0"/>
        <c:ser>
          <c:idx val="1"/>
          <c:order val="1"/>
          <c:tx>
            <c:strRef>
              <c:f>'2015'!$C$30</c:f>
              <c:strCache>
                <c:ptCount val="1"/>
                <c:pt idx="0">
                  <c:v>发明专利授权数</c:v>
                </c:pt>
              </c:strCache>
            </c:strRef>
          </c:tx>
          <c:marker>
            <c:symbol val="none"/>
          </c:marker>
          <c:dLbls>
            <c:dLbl>
              <c:idx val="0"/>
              <c:layout>
                <c:manualLayout>
                  <c:x val="-3.7968832869967405E-2"/>
                  <c:y val="-4.60294690083948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780-4741-A668-252B201DA748}"/>
                </c:ext>
              </c:extLst>
            </c:dLbl>
            <c:dLbl>
              <c:idx val="1"/>
              <c:layout>
                <c:manualLayout>
                  <c:x val="-6.0750132591947913E-2"/>
                  <c:y val="-4.14265221075553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B780-4741-A668-252B201DA748}"/>
                </c:ext>
              </c:extLst>
            </c:dLbl>
            <c:dLbl>
              <c:idx val="3"/>
              <c:layout>
                <c:manualLayout>
                  <c:x val="-5.8218877067283396E-2"/>
                  <c:y val="-3.68235752067158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780-4741-A668-252B201DA748}"/>
                </c:ext>
              </c:extLst>
            </c:dLbl>
            <c:dLbl>
              <c:idx val="4"/>
              <c:layout>
                <c:manualLayout>
                  <c:x val="-3.29063218206384E-2"/>
                  <c:y val="-2.76176814050369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B780-4741-A668-252B201DA748}"/>
                </c:ext>
              </c:extLst>
            </c:dLbl>
            <c:dLbl>
              <c:idx val="5"/>
              <c:layout>
                <c:manualLayout>
                  <c:x val="-1.2656277623322599E-2"/>
                  <c:y val="4.6029469008394795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780-4741-A668-252B201DA748}"/>
                </c:ext>
              </c:extLst>
            </c:dLbl>
            <c:dLbl>
              <c:idx val="6"/>
              <c:layout>
                <c:manualLayout>
                  <c:x val="-1.26562776233225E-2"/>
                  <c:y val="-9.2058938016789538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B780-4741-A668-252B201DA748}"/>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'2015'!$D$30:$J$30</c:f>
              <c:numCache>
                <c:formatCode>General</c:formatCode>
                <c:ptCount val="7"/>
                <c:pt idx="0">
                  <c:v>5412</c:v>
                </c:pt>
                <c:pt idx="1">
                  <c:v>8296</c:v>
                </c:pt>
                <c:pt idx="2">
                  <c:v>1184</c:v>
                </c:pt>
                <c:pt idx="3">
                  <c:v>17601</c:v>
                </c:pt>
                <c:pt idx="4">
                  <c:v>8824</c:v>
                </c:pt>
                <c:pt idx="5">
                  <c:v>10488</c:v>
                </c:pt>
                <c:pt idx="6">
                  <c:v>5480</c:v>
                </c:pt>
              </c:numCache>
            </c:numRef>
          </c:val>
          <c:smooth val="0"/>
          <c:extLst>
            <c:ext xmlns:c16="http://schemas.microsoft.com/office/drawing/2014/chart" uri="{C3380CC4-5D6E-409C-BE32-E72D297353CC}">
              <c16:uniqueId val="{00000015-B780-4741-A668-252B201DA748}"/>
            </c:ext>
          </c:extLst>
        </c:ser>
        <c:dLbls>
          <c:showLegendKey val="0"/>
          <c:showVal val="0"/>
          <c:showCatName val="0"/>
          <c:showSerName val="0"/>
          <c:showPercent val="0"/>
          <c:showBubbleSize val="0"/>
        </c:dLbls>
        <c:marker val="1"/>
        <c:smooth val="0"/>
        <c:axId val="457286784"/>
        <c:axId val="457288320"/>
      </c:lineChart>
      <c:catAx>
        <c:axId val="45725068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7252224"/>
        <c:crosses val="autoZero"/>
        <c:auto val="1"/>
        <c:lblAlgn val="ctr"/>
        <c:lblOffset val="100"/>
        <c:noMultiLvlLbl val="0"/>
      </c:catAx>
      <c:valAx>
        <c:axId val="45725222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7250688"/>
        <c:crosses val="autoZero"/>
        <c:crossBetween val="between"/>
      </c:valAx>
      <c:catAx>
        <c:axId val="457286784"/>
        <c:scaling>
          <c:orientation val="minMax"/>
        </c:scaling>
        <c:delete val="1"/>
        <c:axPos val="b"/>
        <c:majorTickMark val="out"/>
        <c:minorTickMark val="none"/>
        <c:tickLblPos val="none"/>
        <c:crossAx val="457288320"/>
        <c:crosses val="autoZero"/>
        <c:auto val="1"/>
        <c:lblAlgn val="ctr"/>
        <c:lblOffset val="100"/>
        <c:noMultiLvlLbl val="0"/>
      </c:catAx>
      <c:valAx>
        <c:axId val="457288320"/>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57286784"/>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'2015'!$C$33</c:f>
              <c:strCache>
                <c:ptCount val="1"/>
                <c:pt idx="0">
                  <c:v>每千万元研发经费发明专利授权量（件/千万元）</c:v>
                </c:pt>
              </c:strCache>
            </c:strRef>
          </c:tx>
          <c:invertIfNegative val="0"/>
          <c:dLbls>
            <c:dLbl>
              <c:idx val="4"/>
              <c:tx>
                <c:rich>
                  <a:bodyPr/>
                  <a:lstStyle/>
                  <a:p>
                    <a:r>
                      <a:rPr lang="en-US" altLang="en-US"/>
                      <a:t>6.35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18D-40FB-B65C-F3346253C6B7}"/>
                </c:ext>
              </c:extLst>
            </c:dLbl>
            <c:dLbl>
              <c:idx val="5"/>
              <c:tx>
                <c:rich>
                  <a:bodyPr/>
                  <a:lstStyle/>
                  <a:p>
                    <a:r>
                      <a:rPr lang="en-US" altLang="en-US"/>
                      <a:t>3.11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18D-40FB-B65C-F3346253C6B7}"/>
                </c:ext>
              </c:extLst>
            </c:dLbl>
            <c:dLbl>
              <c:idx val="6"/>
              <c:tx>
                <c:rich>
                  <a:bodyPr/>
                  <a:lstStyle/>
                  <a:p>
                    <a:r>
                      <a:rPr lang="en-US" altLang="en-US"/>
                      <a:t>2.55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8D-40FB-B65C-F3346253C6B7}"/>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'2015'!$D$33:$J$33</c:f>
              <c:numCache>
                <c:formatCode>General</c:formatCode>
                <c:ptCount val="7"/>
                <c:pt idx="0">
                  <c:v>2.9299999999999997</c:v>
                </c:pt>
                <c:pt idx="1">
                  <c:v>2.75</c:v>
                </c:pt>
                <c:pt idx="2">
                  <c:v>1.25</c:v>
                </c:pt>
                <c:pt idx="3">
                  <c:v>1.8800000000000001</c:v>
                </c:pt>
                <c:pt idx="4">
                  <c:v>6.3559749333717477</c:v>
                </c:pt>
                <c:pt idx="5">
                  <c:v>3.1138293450507701</c:v>
                </c:pt>
                <c:pt idx="6">
                  <c:v>2.5468056875561991</c:v>
                </c:pt>
              </c:numCache>
            </c:numRef>
          </c:val>
          <c:extLst>
            <c:ext xmlns:c16="http://schemas.microsoft.com/office/drawing/2014/chart" uri="{C3380CC4-5D6E-409C-BE32-E72D297353CC}">
              <c16:uniqueId val="{00000003-818D-40FB-B65C-F3346253C6B7}"/>
            </c:ext>
          </c:extLst>
        </c:ser>
        <c:dLbls>
          <c:showLegendKey val="0"/>
          <c:showVal val="0"/>
          <c:showCatName val="0"/>
          <c:showSerName val="0"/>
          <c:showPercent val="0"/>
          <c:showBubbleSize val="0"/>
        </c:dLbls>
        <c:gapWidth val="150"/>
        <c:axId val="467419136"/>
        <c:axId val="467420672"/>
      </c:barChart>
      <c:lineChart>
        <c:grouping val="stacked"/>
        <c:varyColors val="0"/>
        <c:ser>
          <c:idx val="0"/>
          <c:order val="0"/>
          <c:tx>
            <c:strRef>
              <c:f>'2015'!$C$32</c:f>
              <c:strCache>
                <c:ptCount val="1"/>
                <c:pt idx="0">
                  <c:v>每万人发明专利拥有量（件/万人）</c:v>
                </c:pt>
              </c:strCache>
            </c:strRef>
          </c:tx>
          <c:dLbls>
            <c:dLbl>
              <c:idx val="2"/>
              <c:layout>
                <c:manualLayout>
                  <c:x val="-3.888888888888891E-2"/>
                  <c:y val="-8.33333333333333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18D-40FB-B65C-F3346253C6B7}"/>
                </c:ext>
              </c:extLst>
            </c:dLbl>
            <c:dLbl>
              <c:idx val="3"/>
              <c:layout>
                <c:manualLayout>
                  <c:x val="-1.1111111111111101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18D-40FB-B65C-F3346253C6B7}"/>
                </c:ext>
              </c:extLst>
            </c:dLbl>
            <c:dLbl>
              <c:idx val="5"/>
              <c:layout>
                <c:manualLayout>
                  <c:x val="-4.4444444444444418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18D-40FB-B65C-F3346253C6B7}"/>
                </c:ext>
              </c:extLst>
            </c:dLbl>
            <c:dLbl>
              <c:idx val="6"/>
              <c:layout>
                <c:manualLayout>
                  <c:x val="-3.888888888888891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18D-40FB-B65C-F3346253C6B7}"/>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'2015'!$D$32:$J$32</c:f>
              <c:numCache>
                <c:formatCode>General</c:formatCode>
                <c:ptCount val="7"/>
                <c:pt idx="0">
                  <c:v>18.09</c:v>
                </c:pt>
                <c:pt idx="1">
                  <c:v>34</c:v>
                </c:pt>
                <c:pt idx="2">
                  <c:v>7.38</c:v>
                </c:pt>
                <c:pt idx="3">
                  <c:v>28.97</c:v>
                </c:pt>
                <c:pt idx="4">
                  <c:v>33.01</c:v>
                </c:pt>
                <c:pt idx="5">
                  <c:v>27.45</c:v>
                </c:pt>
                <c:pt idx="6">
                  <c:v>25.41</c:v>
                </c:pt>
              </c:numCache>
            </c:numRef>
          </c:val>
          <c:smooth val="0"/>
          <c:extLst>
            <c:ext xmlns:c16="http://schemas.microsoft.com/office/drawing/2014/chart" uri="{C3380CC4-5D6E-409C-BE32-E72D297353CC}">
              <c16:uniqueId val="{00000008-818D-40FB-B65C-F3346253C6B7}"/>
            </c:ext>
          </c:extLst>
        </c:ser>
        <c:dLbls>
          <c:showLegendKey val="0"/>
          <c:showVal val="0"/>
          <c:showCatName val="0"/>
          <c:showSerName val="0"/>
          <c:showPercent val="0"/>
          <c:showBubbleSize val="0"/>
        </c:dLbls>
        <c:marker val="1"/>
        <c:smooth val="0"/>
        <c:axId val="467419136"/>
        <c:axId val="467420672"/>
      </c:lineChart>
      <c:catAx>
        <c:axId val="46741913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67420672"/>
        <c:crosses val="autoZero"/>
        <c:auto val="1"/>
        <c:lblAlgn val="ctr"/>
        <c:lblOffset val="100"/>
        <c:noMultiLvlLbl val="0"/>
      </c:catAx>
      <c:valAx>
        <c:axId val="467420672"/>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67419136"/>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zero"/>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cked"/>
        <c:varyColors val="0"/>
        <c:ser>
          <c:idx val="0"/>
          <c:order val="0"/>
          <c:tx>
            <c:strRef>
              <c:f>'2015'!$C$34</c:f>
              <c:strCache>
                <c:ptCount val="1"/>
                <c:pt idx="0">
                  <c:v>专利申请增长率</c:v>
                </c:pt>
              </c:strCache>
            </c:strRef>
          </c:tx>
          <c:dLbls>
            <c:dLbl>
              <c:idx val="2"/>
              <c:layout>
                <c:manualLayout>
                  <c:x val="-5.8333333333333327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E22-4F33-BB33-D31B76F31005}"/>
                </c:ext>
              </c:extLst>
            </c:dLbl>
            <c:dLbl>
              <c:idx val="3"/>
              <c:layout>
                <c:manualLayout>
                  <c:x val="-1.3888888888888907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E22-4F33-BB33-D31B76F31005}"/>
                </c:ext>
              </c:extLst>
            </c:dLbl>
            <c:dLbl>
              <c:idx val="4"/>
              <c:layout>
                <c:manualLayout>
                  <c:x val="-4.7222222222222221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E22-4F33-BB33-D31B76F31005}"/>
                </c:ext>
              </c:extLst>
            </c:dLbl>
            <c:dLbl>
              <c:idx val="5"/>
              <c:layout>
                <c:manualLayout>
                  <c:x val="-3.3333333333333305E-2"/>
                  <c:y val="5.0925925925925902E-2"/>
                </c:manualLayout>
              </c:layout>
              <c:tx>
                <c:rich>
                  <a:bodyPr/>
                  <a:lstStyle/>
                  <a:p>
                    <a:r>
                      <a:rPr lang="en-US" altLang="zh-CN"/>
                      <a:t>-</a:t>
                    </a:r>
                    <a:r>
                      <a:rPr lang="en-US" altLang="en-US"/>
                      <a:t>4.4</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E22-4F33-BB33-D31B76F31005}"/>
                </c:ext>
              </c:extLst>
            </c:dLbl>
            <c:dLbl>
              <c:idx val="6"/>
              <c:layout>
                <c:manualLayout>
                  <c:x val="-3.055555555555561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E22-4F33-BB33-D31B76F3100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'2015'!$D$34:$J$34</c:f>
              <c:numCache>
                <c:formatCode>General</c:formatCode>
                <c:ptCount val="7"/>
                <c:pt idx="0">
                  <c:v>0.71000000000000019</c:v>
                </c:pt>
                <c:pt idx="1">
                  <c:v>25.259999999999994</c:v>
                </c:pt>
                <c:pt idx="2">
                  <c:v>10.58</c:v>
                </c:pt>
                <c:pt idx="3">
                  <c:v>0.22</c:v>
                </c:pt>
                <c:pt idx="4">
                  <c:v>-0.26</c:v>
                </c:pt>
                <c:pt idx="5">
                  <c:v>-4.4000000000000004</c:v>
                </c:pt>
                <c:pt idx="6">
                  <c:v>4.4800000000000004</c:v>
                </c:pt>
              </c:numCache>
            </c:numRef>
          </c:val>
          <c:smooth val="0"/>
          <c:extLst>
            <c:ext xmlns:c16="http://schemas.microsoft.com/office/drawing/2014/chart" uri="{C3380CC4-5D6E-409C-BE32-E72D297353CC}">
              <c16:uniqueId val="{00000005-3E22-4F33-BB33-D31B76F31005}"/>
            </c:ext>
          </c:extLst>
        </c:ser>
        <c:ser>
          <c:idx val="1"/>
          <c:order val="1"/>
          <c:tx>
            <c:strRef>
              <c:f>'2015'!$C$35</c:f>
              <c:strCache>
                <c:ptCount val="1"/>
                <c:pt idx="0">
                  <c:v>专利授权增长率</c:v>
                </c:pt>
              </c:strCache>
            </c:strRef>
          </c:tx>
          <c:dLbls>
            <c:dLbl>
              <c:idx val="0"/>
              <c:layout>
                <c:manualLayout>
                  <c:x val="-7.5000000000000011E-2"/>
                  <c:y val="-6.48148148148146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E22-4F33-BB33-D31B76F31005}"/>
                </c:ext>
              </c:extLst>
            </c:dLbl>
            <c:dLbl>
              <c:idx val="3"/>
              <c:layout>
                <c:manualLayout>
                  <c:x val="-4.1666666666666713E-2"/>
                  <c:y val="-5.5555555555555594E-2"/>
                </c:manualLayout>
              </c:layout>
              <c:tx>
                <c:rich>
                  <a:bodyPr/>
                  <a:lstStyle/>
                  <a:p>
                    <a:r>
                      <a:rPr lang="en-US" altLang="en-US"/>
                      <a:t>0.20</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E22-4F33-BB33-D31B76F31005}"/>
                </c:ext>
              </c:extLst>
            </c:dLbl>
            <c:dLbl>
              <c:idx val="6"/>
              <c:layout>
                <c:manualLayout>
                  <c:x val="-4.4444444444444418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E22-4F33-BB33-D31B76F3100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'2015'!$D$35:$J$35</c:f>
              <c:numCache>
                <c:formatCode>General</c:formatCode>
                <c:ptCount val="7"/>
                <c:pt idx="0">
                  <c:v>6.6199999999999983</c:v>
                </c:pt>
                <c:pt idx="1">
                  <c:v>37.85</c:v>
                </c:pt>
                <c:pt idx="2">
                  <c:v>7.64</c:v>
                </c:pt>
                <c:pt idx="3">
                  <c:v>0.2</c:v>
                </c:pt>
                <c:pt idx="4">
                  <c:v>23.03</c:v>
                </c:pt>
                <c:pt idx="5">
                  <c:v>13.81</c:v>
                </c:pt>
                <c:pt idx="6">
                  <c:v>24.479999999999993</c:v>
                </c:pt>
              </c:numCache>
            </c:numRef>
          </c:val>
          <c:smooth val="0"/>
          <c:extLst>
            <c:ext xmlns:c16="http://schemas.microsoft.com/office/drawing/2014/chart" uri="{C3380CC4-5D6E-409C-BE32-E72D297353CC}">
              <c16:uniqueId val="{00000009-3E22-4F33-BB33-D31B76F31005}"/>
            </c:ext>
          </c:extLst>
        </c:ser>
        <c:dLbls>
          <c:showLegendKey val="0"/>
          <c:showVal val="0"/>
          <c:showCatName val="0"/>
          <c:showSerName val="0"/>
          <c:showPercent val="0"/>
          <c:showBubbleSize val="0"/>
        </c:dLbls>
        <c:marker val="1"/>
        <c:smooth val="0"/>
        <c:axId val="460941568"/>
        <c:axId val="467496960"/>
      </c:lineChart>
      <c:catAx>
        <c:axId val="46094156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67496960"/>
        <c:crosses val="autoZero"/>
        <c:auto val="1"/>
        <c:lblAlgn val="ctr"/>
        <c:lblOffset val="100"/>
        <c:noMultiLvlLbl val="0"/>
      </c:catAx>
      <c:valAx>
        <c:axId val="46749696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60941568"/>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zero"/>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'2015'!$C$36</c:f>
              <c:strCache>
                <c:ptCount val="1"/>
                <c:pt idx="0">
                  <c:v>专利申请权与专利权转让数（件）</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'2015'!$D$36:$J$36</c:f>
              <c:numCache>
                <c:formatCode>General</c:formatCode>
                <c:ptCount val="7"/>
                <c:pt idx="0">
                  <c:v>3102</c:v>
                </c:pt>
                <c:pt idx="1">
                  <c:v>2534</c:v>
                </c:pt>
                <c:pt idx="2">
                  <c:v>515</c:v>
                </c:pt>
                <c:pt idx="3">
                  <c:v>5732</c:v>
                </c:pt>
                <c:pt idx="4">
                  <c:v>1817</c:v>
                </c:pt>
                <c:pt idx="5">
                  <c:v>3883</c:v>
                </c:pt>
                <c:pt idx="6">
                  <c:v>1490</c:v>
                </c:pt>
              </c:numCache>
            </c:numRef>
          </c:val>
          <c:extLst>
            <c:ext xmlns:c16="http://schemas.microsoft.com/office/drawing/2014/chart" uri="{C3380CC4-5D6E-409C-BE32-E72D297353CC}">
              <c16:uniqueId val="{00000000-1925-4AA8-A1BE-62A5D3A6788E}"/>
            </c:ext>
          </c:extLst>
        </c:ser>
        <c:ser>
          <c:idx val="1"/>
          <c:order val="1"/>
          <c:tx>
            <c:strRef>
              <c:f>'2015'!$C$37</c:f>
              <c:strCache>
                <c:ptCount val="1"/>
                <c:pt idx="0">
                  <c:v>专利实施许可数（件）</c:v>
                </c:pt>
              </c:strCache>
            </c:strRef>
          </c:tx>
          <c:invertIfNegative val="0"/>
          <c:dLbls>
            <c:delete val="1"/>
          </c:dLbls>
          <c:cat>
            <c:strRef>
              <c:f>'2015'!$D$1:$J$1</c:f>
              <c:strCache>
                <c:ptCount val="7"/>
                <c:pt idx="0">
                  <c:v>宁波</c:v>
                </c:pt>
                <c:pt idx="1">
                  <c:v>杭州</c:v>
                </c:pt>
                <c:pt idx="2">
                  <c:v>嘉兴</c:v>
                </c:pt>
                <c:pt idx="3">
                  <c:v>上海</c:v>
                </c:pt>
                <c:pt idx="4">
                  <c:v>南京</c:v>
                </c:pt>
                <c:pt idx="5">
                  <c:v>苏州</c:v>
                </c:pt>
                <c:pt idx="6">
                  <c:v>无锡</c:v>
                </c:pt>
              </c:strCache>
            </c:strRef>
          </c:cat>
          <c:val>
            <c:numRef>
              <c:f>'2015'!$D$37:$J$37</c:f>
              <c:numCache>
                <c:formatCode>General</c:formatCode>
                <c:ptCount val="7"/>
                <c:pt idx="0">
                  <c:v>153</c:v>
                </c:pt>
                <c:pt idx="1">
                  <c:v>395</c:v>
                </c:pt>
                <c:pt idx="2">
                  <c:v>50</c:v>
                </c:pt>
                <c:pt idx="3">
                  <c:v>367</c:v>
                </c:pt>
                <c:pt idx="4">
                  <c:v>251</c:v>
                </c:pt>
                <c:pt idx="5">
                  <c:v>198</c:v>
                </c:pt>
                <c:pt idx="6">
                  <c:v>196</c:v>
                </c:pt>
              </c:numCache>
            </c:numRef>
          </c:val>
          <c:extLst>
            <c:ext xmlns:c16="http://schemas.microsoft.com/office/drawing/2014/chart" uri="{C3380CC4-5D6E-409C-BE32-E72D297353CC}">
              <c16:uniqueId val="{00000001-1925-4AA8-A1BE-62A5D3A6788E}"/>
            </c:ext>
          </c:extLst>
        </c:ser>
        <c:ser>
          <c:idx val="2"/>
          <c:order val="2"/>
          <c:tx>
            <c:strRef>
              <c:f>'2015'!$C$38</c:f>
              <c:strCache>
                <c:ptCount val="1"/>
                <c:pt idx="0">
                  <c:v>专利质押数（件）</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'2015'!$D$38:$J$38</c:f>
              <c:numCache>
                <c:formatCode>General</c:formatCode>
                <c:ptCount val="7"/>
                <c:pt idx="0">
                  <c:v>39</c:v>
                </c:pt>
                <c:pt idx="1">
                  <c:v>186</c:v>
                </c:pt>
                <c:pt idx="2">
                  <c:v>344</c:v>
                </c:pt>
                <c:pt idx="3">
                  <c:v>256</c:v>
                </c:pt>
                <c:pt idx="4">
                  <c:v>120</c:v>
                </c:pt>
                <c:pt idx="5">
                  <c:v>223</c:v>
                </c:pt>
                <c:pt idx="6">
                  <c:v>264</c:v>
                </c:pt>
              </c:numCache>
            </c:numRef>
          </c:val>
          <c:extLst>
            <c:ext xmlns:c16="http://schemas.microsoft.com/office/drawing/2014/chart" uri="{C3380CC4-5D6E-409C-BE32-E72D297353CC}">
              <c16:uniqueId val="{00000002-1925-4AA8-A1BE-62A5D3A6788E}"/>
            </c:ext>
          </c:extLst>
        </c:ser>
        <c:dLbls>
          <c:showLegendKey val="0"/>
          <c:showVal val="1"/>
          <c:showCatName val="0"/>
          <c:showSerName val="0"/>
          <c:showPercent val="0"/>
          <c:showBubbleSize val="0"/>
        </c:dLbls>
        <c:gapWidth val="75"/>
        <c:axId val="479876608"/>
        <c:axId val="479878144"/>
      </c:barChart>
      <c:catAx>
        <c:axId val="479876608"/>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79878144"/>
        <c:crosses val="autoZero"/>
        <c:auto val="1"/>
        <c:lblAlgn val="ctr"/>
        <c:lblOffset val="100"/>
        <c:noMultiLvlLbl val="0"/>
      </c:catAx>
      <c:valAx>
        <c:axId val="47987814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79876608"/>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'2015'!$C$41</c:f>
              <c:strCache>
                <c:ptCount val="1"/>
                <c:pt idx="0">
                  <c:v>工业企业购买国内技术支出（万元）</c:v>
                </c:pt>
              </c:strCache>
            </c:strRef>
          </c:tx>
          <c:invertIfNegative val="0"/>
          <c:dLbls>
            <c:dLbl>
              <c:idx val="2"/>
              <c:layout>
                <c:manualLayout>
                  <c:x val="-2.2222222222222202E-2"/>
                  <c:y val="-1.38888888888889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474-4B39-BCB2-61B4C1E90436}"/>
                </c:ext>
              </c:extLst>
            </c:dLbl>
            <c:numFmt formatCode="0_);[Red]\(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'2015'!$D$41:$J$41</c:f>
              <c:numCache>
                <c:formatCode>General</c:formatCode>
                <c:ptCount val="7"/>
                <c:pt idx="0">
                  <c:v>97150</c:v>
                </c:pt>
                <c:pt idx="1">
                  <c:v>51683</c:v>
                </c:pt>
                <c:pt idx="2">
                  <c:v>12912</c:v>
                </c:pt>
                <c:pt idx="3">
                  <c:v>260409</c:v>
                </c:pt>
                <c:pt idx="4">
                  <c:v>18474.3</c:v>
                </c:pt>
                <c:pt idx="5">
                  <c:v>190000</c:v>
                </c:pt>
                <c:pt idx="6">
                  <c:v>1755</c:v>
                </c:pt>
              </c:numCache>
            </c:numRef>
          </c:val>
          <c:extLst>
            <c:ext xmlns:c16="http://schemas.microsoft.com/office/drawing/2014/chart" uri="{C3380CC4-5D6E-409C-BE32-E72D297353CC}">
              <c16:uniqueId val="{00000001-F474-4B39-BCB2-61B4C1E90436}"/>
            </c:ext>
          </c:extLst>
        </c:ser>
        <c:ser>
          <c:idx val="2"/>
          <c:order val="2"/>
          <c:tx>
            <c:strRef>
              <c:f>'2015'!$C$43</c:f>
              <c:strCache>
                <c:ptCount val="1"/>
                <c:pt idx="0">
                  <c:v>工业企业消化吸收经费支出（万元）</c:v>
                </c:pt>
              </c:strCache>
            </c:strRef>
          </c:tx>
          <c:invertIfNegative val="0"/>
          <c:dLbls>
            <c:delete val="1"/>
          </c:dLbls>
          <c:cat>
            <c:strRef>
              <c:f>'2015'!$D$1:$J$1</c:f>
              <c:strCache>
                <c:ptCount val="7"/>
                <c:pt idx="0">
                  <c:v>宁波</c:v>
                </c:pt>
                <c:pt idx="1">
                  <c:v>杭州</c:v>
                </c:pt>
                <c:pt idx="2">
                  <c:v>嘉兴</c:v>
                </c:pt>
                <c:pt idx="3">
                  <c:v>上海</c:v>
                </c:pt>
                <c:pt idx="4">
                  <c:v>南京</c:v>
                </c:pt>
                <c:pt idx="5">
                  <c:v>苏州</c:v>
                </c:pt>
                <c:pt idx="6">
                  <c:v>无锡</c:v>
                </c:pt>
              </c:strCache>
            </c:strRef>
          </c:cat>
          <c:val>
            <c:numRef>
              <c:f>'2015'!$D$43:$J$43</c:f>
              <c:numCache>
                <c:formatCode>General</c:formatCode>
                <c:ptCount val="7"/>
                <c:pt idx="0">
                  <c:v>1978</c:v>
                </c:pt>
                <c:pt idx="1">
                  <c:v>3611</c:v>
                </c:pt>
                <c:pt idx="2">
                  <c:v>11423</c:v>
                </c:pt>
                <c:pt idx="3">
                  <c:v>259608</c:v>
                </c:pt>
                <c:pt idx="4">
                  <c:v>3559.5</c:v>
                </c:pt>
                <c:pt idx="5">
                  <c:v>47800</c:v>
                </c:pt>
                <c:pt idx="6">
                  <c:v>8238.6</c:v>
                </c:pt>
              </c:numCache>
            </c:numRef>
          </c:val>
          <c:extLst>
            <c:ext xmlns:c16="http://schemas.microsoft.com/office/drawing/2014/chart" uri="{C3380CC4-5D6E-409C-BE32-E72D297353CC}">
              <c16:uniqueId val="{00000002-F474-4B39-BCB2-61B4C1E90436}"/>
            </c:ext>
          </c:extLst>
        </c:ser>
        <c:dLbls>
          <c:showLegendKey val="0"/>
          <c:showVal val="1"/>
          <c:showCatName val="0"/>
          <c:showSerName val="0"/>
          <c:showPercent val="0"/>
          <c:showBubbleSize val="0"/>
        </c:dLbls>
        <c:gapWidth val="75"/>
        <c:axId val="486705024"/>
        <c:axId val="486706560"/>
      </c:barChart>
      <c:lineChart>
        <c:grouping val="stacked"/>
        <c:varyColors val="0"/>
        <c:ser>
          <c:idx val="1"/>
          <c:order val="1"/>
          <c:tx>
            <c:strRef>
              <c:f>'2015'!$C$42</c:f>
              <c:strCache>
                <c:ptCount val="1"/>
                <c:pt idx="0">
                  <c:v>工业企业技术引进经费支出（万元）</c:v>
                </c:pt>
              </c:strCache>
            </c:strRef>
          </c:tx>
          <c:dLbls>
            <c:dLbl>
              <c:idx val="0"/>
              <c:layout>
                <c:manualLayout>
                  <c:x val="-3.6111111111111122E-2"/>
                  <c:y val="1.38888888888889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474-4B39-BCB2-61B4C1E90436}"/>
                </c:ext>
              </c:extLst>
            </c:dLbl>
            <c:dLbl>
              <c:idx val="1"/>
              <c:layout>
                <c:manualLayout>
                  <c:x val="-4.4444444444444418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474-4B39-BCB2-61B4C1E90436}"/>
                </c:ext>
              </c:extLst>
            </c:dLbl>
            <c:dLbl>
              <c:idx val="2"/>
              <c:layout>
                <c:manualLayout>
                  <c:x val="-3.6111111111111122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474-4B39-BCB2-61B4C1E90436}"/>
                </c:ext>
              </c:extLst>
            </c:dLbl>
            <c:dLbl>
              <c:idx val="6"/>
              <c:layout>
                <c:manualLayout>
                  <c:x val="-3.055555555555561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474-4B39-BCB2-61B4C1E90436}"/>
                </c:ext>
              </c:extLst>
            </c:dLbl>
            <c:numFmt formatCode="0_);[Red]\(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'2015'!$D$42:$J$42</c:f>
              <c:numCache>
                <c:formatCode>General</c:formatCode>
                <c:ptCount val="7"/>
                <c:pt idx="0">
                  <c:v>13293</c:v>
                </c:pt>
                <c:pt idx="1">
                  <c:v>31370</c:v>
                </c:pt>
                <c:pt idx="2">
                  <c:v>54640</c:v>
                </c:pt>
                <c:pt idx="3">
                  <c:v>504363</c:v>
                </c:pt>
                <c:pt idx="4">
                  <c:v>61968.1</c:v>
                </c:pt>
                <c:pt idx="5">
                  <c:v>171000</c:v>
                </c:pt>
                <c:pt idx="6">
                  <c:v>26260.5</c:v>
                </c:pt>
              </c:numCache>
            </c:numRef>
          </c:val>
          <c:smooth val="0"/>
          <c:extLst>
            <c:ext xmlns:c16="http://schemas.microsoft.com/office/drawing/2014/chart" uri="{C3380CC4-5D6E-409C-BE32-E72D297353CC}">
              <c16:uniqueId val="{00000007-F474-4B39-BCB2-61B4C1E90436}"/>
            </c:ext>
          </c:extLst>
        </c:ser>
        <c:dLbls>
          <c:showLegendKey val="0"/>
          <c:showVal val="0"/>
          <c:showCatName val="0"/>
          <c:showSerName val="0"/>
          <c:showPercent val="0"/>
          <c:showBubbleSize val="0"/>
        </c:dLbls>
        <c:marker val="1"/>
        <c:smooth val="0"/>
        <c:axId val="486737024"/>
        <c:axId val="486738560"/>
      </c:lineChart>
      <c:catAx>
        <c:axId val="486705024"/>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706560"/>
        <c:crosses val="autoZero"/>
        <c:auto val="1"/>
        <c:lblAlgn val="ctr"/>
        <c:lblOffset val="100"/>
        <c:noMultiLvlLbl val="0"/>
      </c:catAx>
      <c:valAx>
        <c:axId val="48670656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705024"/>
        <c:crosses val="autoZero"/>
        <c:crossBetween val="between"/>
      </c:valAx>
      <c:catAx>
        <c:axId val="486737024"/>
        <c:scaling>
          <c:orientation val="minMax"/>
        </c:scaling>
        <c:delete val="1"/>
        <c:axPos val="b"/>
        <c:numFmt formatCode="General" sourceLinked="1"/>
        <c:majorTickMark val="out"/>
        <c:minorTickMark val="none"/>
        <c:tickLblPos val="none"/>
        <c:crossAx val="486738560"/>
        <c:crosses val="autoZero"/>
        <c:auto val="1"/>
        <c:lblAlgn val="ctr"/>
        <c:lblOffset val="100"/>
        <c:noMultiLvlLbl val="0"/>
      </c:catAx>
      <c:valAx>
        <c:axId val="486738560"/>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737024"/>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Sheet1!$C$34</c:f>
              <c:strCache>
                <c:ptCount val="1"/>
                <c:pt idx="0">
                  <c:v>高技术产业主营业务收入（亿元）</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Sheet1!$D$34:$J$34</c:f>
              <c:numCache>
                <c:formatCode>General</c:formatCode>
                <c:ptCount val="7"/>
                <c:pt idx="0">
                  <c:v>1079.04</c:v>
                </c:pt>
                <c:pt idx="1">
                  <c:v>1994.37</c:v>
                </c:pt>
                <c:pt idx="2">
                  <c:v>49.13</c:v>
                </c:pt>
                <c:pt idx="3">
                  <c:v>7213.01</c:v>
                </c:pt>
                <c:pt idx="4">
                  <c:v>5422.8</c:v>
                </c:pt>
                <c:pt idx="5">
                  <c:v>14076.78</c:v>
                </c:pt>
                <c:pt idx="6">
                  <c:v>6383.07</c:v>
                </c:pt>
              </c:numCache>
            </c:numRef>
          </c:val>
          <c:extLst>
            <c:ext xmlns:c16="http://schemas.microsoft.com/office/drawing/2014/chart" uri="{C3380CC4-5D6E-409C-BE32-E72D297353CC}">
              <c16:uniqueId val="{00000000-8CCC-4670-AE03-F7C00597A0E4}"/>
            </c:ext>
          </c:extLst>
        </c:ser>
        <c:dLbls>
          <c:showLegendKey val="0"/>
          <c:showVal val="1"/>
          <c:showCatName val="0"/>
          <c:showSerName val="0"/>
          <c:showPercent val="0"/>
          <c:showBubbleSize val="0"/>
        </c:dLbls>
        <c:gapWidth val="75"/>
        <c:axId val="486455552"/>
        <c:axId val="486760448"/>
      </c:barChart>
      <c:catAx>
        <c:axId val="486455552"/>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760448"/>
        <c:crosses val="autoZero"/>
        <c:auto val="1"/>
        <c:lblAlgn val="ctr"/>
        <c:lblOffset val="100"/>
        <c:noMultiLvlLbl val="0"/>
      </c:catAx>
      <c:valAx>
        <c:axId val="48676044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455552"/>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Sheet1!$C$38</c:f>
              <c:strCache>
                <c:ptCount val="1"/>
                <c:pt idx="0">
                  <c:v>GDP（亿元）</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Sheet1!$D$38:$J$38</c:f>
              <c:numCache>
                <c:formatCode>General</c:formatCode>
                <c:ptCount val="7"/>
                <c:pt idx="0">
                  <c:v>8003</c:v>
                </c:pt>
                <c:pt idx="1">
                  <c:v>10050</c:v>
                </c:pt>
                <c:pt idx="2">
                  <c:v>3517</c:v>
                </c:pt>
                <c:pt idx="3">
                  <c:v>25123</c:v>
                </c:pt>
                <c:pt idx="4">
                  <c:v>9721</c:v>
                </c:pt>
                <c:pt idx="5">
                  <c:v>14504</c:v>
                </c:pt>
                <c:pt idx="6">
                  <c:v>8518</c:v>
                </c:pt>
              </c:numCache>
            </c:numRef>
          </c:val>
          <c:extLst>
            <c:ext xmlns:c16="http://schemas.microsoft.com/office/drawing/2014/chart" uri="{C3380CC4-5D6E-409C-BE32-E72D297353CC}">
              <c16:uniqueId val="{00000000-FC94-42F5-B6B0-C299059B061C}"/>
            </c:ext>
          </c:extLst>
        </c:ser>
        <c:ser>
          <c:idx val="2"/>
          <c:order val="2"/>
          <c:tx>
            <c:strRef>
              <c:f>Sheet1!$C$40</c:f>
              <c:strCache>
                <c:ptCount val="1"/>
                <c:pt idx="0">
                  <c:v>第三产业产值（亿元）</c:v>
                </c:pt>
              </c:strCache>
            </c:strRef>
          </c:tx>
          <c:invertIfNegative val="0"/>
          <c:dLbls>
            <c:dLbl>
              <c:idx val="4"/>
              <c:layout>
                <c:manualLayout>
                  <c:x val="-8.6231399969878584E-17"/>
                  <c:y val="2.29437216402653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C94-42F5-B6B0-C299059B061C}"/>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Sheet1!$D$40:$J$40</c:f>
              <c:numCache>
                <c:formatCode>General</c:formatCode>
                <c:ptCount val="7"/>
                <c:pt idx="0">
                  <c:v>3620</c:v>
                </c:pt>
                <c:pt idx="1">
                  <c:v>5853</c:v>
                </c:pt>
                <c:pt idx="2">
                  <c:v>1528</c:v>
                </c:pt>
                <c:pt idx="3">
                  <c:v>17023</c:v>
                </c:pt>
                <c:pt idx="4">
                  <c:v>5572</c:v>
                </c:pt>
                <c:pt idx="5">
                  <c:v>7243</c:v>
                </c:pt>
                <c:pt idx="6">
                  <c:v>4183</c:v>
                </c:pt>
              </c:numCache>
            </c:numRef>
          </c:val>
          <c:extLst>
            <c:ext xmlns:c16="http://schemas.microsoft.com/office/drawing/2014/chart" uri="{C3380CC4-5D6E-409C-BE32-E72D297353CC}">
              <c16:uniqueId val="{00000002-FC94-42F5-B6B0-C299059B061C}"/>
            </c:ext>
          </c:extLst>
        </c:ser>
        <c:dLbls>
          <c:showLegendKey val="0"/>
          <c:showVal val="1"/>
          <c:showCatName val="0"/>
          <c:showSerName val="0"/>
          <c:showPercent val="0"/>
          <c:showBubbleSize val="0"/>
        </c:dLbls>
        <c:gapWidth val="75"/>
        <c:axId val="486779904"/>
        <c:axId val="486834944"/>
      </c:barChart>
      <c:lineChart>
        <c:grouping val="stacked"/>
        <c:varyColors val="0"/>
        <c:ser>
          <c:idx val="1"/>
          <c:order val="1"/>
          <c:tx>
            <c:strRef>
              <c:f>Sheet1!$C$39</c:f>
              <c:strCache>
                <c:ptCount val="1"/>
                <c:pt idx="0">
                  <c:v>工业总产值（亿元）</c:v>
                </c:pt>
              </c:strCache>
            </c:strRef>
          </c:tx>
          <c:dLbls>
            <c:dLbl>
              <c:idx val="0"/>
              <c:layout>
                <c:manualLayout>
                  <c:x val="-4.233300790943044E-2"/>
                  <c:y val="3.05901233601411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C94-42F5-B6B0-C299059B061C}"/>
                </c:ext>
              </c:extLst>
            </c:dLbl>
            <c:dLbl>
              <c:idx val="1"/>
              <c:layout>
                <c:manualLayout>
                  <c:x val="-3.9980474565825694E-2"/>
                  <c:y val="-3.44155824603980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C94-42F5-B6B0-C299059B061C}"/>
                </c:ext>
              </c:extLst>
            </c:dLbl>
            <c:dLbl>
              <c:idx val="2"/>
              <c:layout>
                <c:manualLayout>
                  <c:x val="-2.3517926215191602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C94-42F5-B6B0-C299059B061C}"/>
                </c:ext>
              </c:extLst>
            </c:dLbl>
            <c:dLbl>
              <c:idx val="6"/>
              <c:layout>
                <c:manualLayout>
                  <c:x val="-3.2925096701268294E-2"/>
                  <c:y val="4.20634896738198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C94-42F5-B6B0-C299059B061C}"/>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Sheet1!$D$2:$J$2</c:f>
              <c:strCache>
                <c:ptCount val="7"/>
                <c:pt idx="0">
                  <c:v>宁波</c:v>
                </c:pt>
                <c:pt idx="1">
                  <c:v>杭州</c:v>
                </c:pt>
                <c:pt idx="2">
                  <c:v>嘉兴</c:v>
                </c:pt>
                <c:pt idx="3">
                  <c:v>上海</c:v>
                </c:pt>
                <c:pt idx="4">
                  <c:v>南京</c:v>
                </c:pt>
                <c:pt idx="5">
                  <c:v>苏州</c:v>
                </c:pt>
                <c:pt idx="6">
                  <c:v>无锡</c:v>
                </c:pt>
              </c:strCache>
            </c:strRef>
          </c:cat>
          <c:val>
            <c:numRef>
              <c:f>Sheet1!$D$39:$J$39</c:f>
              <c:numCache>
                <c:formatCode>General</c:formatCode>
                <c:ptCount val="7"/>
                <c:pt idx="0">
                  <c:v>3633</c:v>
                </c:pt>
                <c:pt idx="1">
                  <c:v>3498</c:v>
                </c:pt>
                <c:pt idx="2">
                  <c:v>1669</c:v>
                </c:pt>
                <c:pt idx="3">
                  <c:v>7162</c:v>
                </c:pt>
                <c:pt idx="4">
                  <c:v>3395</c:v>
                </c:pt>
                <c:pt idx="5">
                  <c:v>6490</c:v>
                </c:pt>
                <c:pt idx="6">
                  <c:v>3837</c:v>
                </c:pt>
              </c:numCache>
            </c:numRef>
          </c:val>
          <c:smooth val="0"/>
          <c:extLst>
            <c:ext xmlns:c16="http://schemas.microsoft.com/office/drawing/2014/chart" uri="{C3380CC4-5D6E-409C-BE32-E72D297353CC}">
              <c16:uniqueId val="{00000007-FC94-42F5-B6B0-C299059B061C}"/>
            </c:ext>
          </c:extLst>
        </c:ser>
        <c:dLbls>
          <c:showLegendKey val="0"/>
          <c:showVal val="0"/>
          <c:showCatName val="0"/>
          <c:showSerName val="0"/>
          <c:showPercent val="0"/>
          <c:showBubbleSize val="0"/>
        </c:dLbls>
        <c:marker val="1"/>
        <c:smooth val="0"/>
        <c:axId val="486836480"/>
        <c:axId val="486875136"/>
      </c:lineChart>
      <c:catAx>
        <c:axId val="486779904"/>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834944"/>
        <c:crosses val="autoZero"/>
        <c:auto val="1"/>
        <c:lblAlgn val="ctr"/>
        <c:lblOffset val="100"/>
        <c:noMultiLvlLbl val="0"/>
      </c:catAx>
      <c:valAx>
        <c:axId val="48683494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779904"/>
        <c:crosses val="autoZero"/>
        <c:crossBetween val="between"/>
      </c:valAx>
      <c:catAx>
        <c:axId val="486836480"/>
        <c:scaling>
          <c:orientation val="minMax"/>
        </c:scaling>
        <c:delete val="1"/>
        <c:axPos val="b"/>
        <c:numFmt formatCode="General" sourceLinked="1"/>
        <c:majorTickMark val="out"/>
        <c:minorTickMark val="none"/>
        <c:tickLblPos val="none"/>
        <c:crossAx val="486875136"/>
        <c:crosses val="autoZero"/>
        <c:auto val="1"/>
        <c:lblAlgn val="ctr"/>
        <c:lblOffset val="100"/>
        <c:noMultiLvlLbl val="0"/>
      </c:catAx>
      <c:valAx>
        <c:axId val="486875136"/>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836480"/>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Sheet1!$C$18</c:f>
              <c:strCache>
                <c:ptCount val="1"/>
                <c:pt idx="0">
                  <c:v>国家级企业技术中心数（个）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Sheet1!$D$18:$M$18</c:f>
              <c:numCache>
                <c:formatCode>General</c:formatCode>
                <c:ptCount val="10"/>
                <c:pt idx="0">
                  <c:v>3</c:v>
                </c:pt>
                <c:pt idx="1">
                  <c:v>4</c:v>
                </c:pt>
                <c:pt idx="2">
                  <c:v>5</c:v>
                </c:pt>
                <c:pt idx="3">
                  <c:v>6</c:v>
                </c:pt>
                <c:pt idx="4">
                  <c:v>7</c:v>
                </c:pt>
                <c:pt idx="5">
                  <c:v>8</c:v>
                </c:pt>
                <c:pt idx="6">
                  <c:v>8</c:v>
                </c:pt>
                <c:pt idx="7">
                  <c:v>8</c:v>
                </c:pt>
                <c:pt idx="8">
                  <c:v>9</c:v>
                </c:pt>
                <c:pt idx="9">
                  <c:v>17</c:v>
                </c:pt>
              </c:numCache>
            </c:numRef>
          </c:val>
          <c:extLst>
            <c:ext xmlns:c16="http://schemas.microsoft.com/office/drawing/2014/chart" uri="{C3380CC4-5D6E-409C-BE32-E72D297353CC}">
              <c16:uniqueId val="{00000000-392F-496A-A276-2E84BEEEFBD0}"/>
            </c:ext>
          </c:extLst>
        </c:ser>
        <c:ser>
          <c:idx val="1"/>
          <c:order val="1"/>
          <c:tx>
            <c:strRef>
              <c:f>Sheet1!$C$19</c:f>
              <c:strCache>
                <c:ptCount val="1"/>
                <c:pt idx="0">
                  <c:v>国家高新技术产业开发区数（个）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Sheet1!$D$19:$M$19</c:f>
              <c:numCache>
                <c:formatCode>General</c:formatCode>
                <c:ptCount val="10"/>
                <c:pt idx="0">
                  <c:v>1</c:v>
                </c:pt>
                <c:pt idx="1">
                  <c:v>1</c:v>
                </c:pt>
                <c:pt idx="2">
                  <c:v>1</c:v>
                </c:pt>
                <c:pt idx="3">
                  <c:v>1</c:v>
                </c:pt>
                <c:pt idx="4">
                  <c:v>1</c:v>
                </c:pt>
                <c:pt idx="5">
                  <c:v>1</c:v>
                </c:pt>
                <c:pt idx="6">
                  <c:v>1</c:v>
                </c:pt>
                <c:pt idx="7">
                  <c:v>1</c:v>
                </c:pt>
                <c:pt idx="8">
                  <c:v>1</c:v>
                </c:pt>
                <c:pt idx="9">
                  <c:v>1</c:v>
                </c:pt>
              </c:numCache>
            </c:numRef>
          </c:val>
          <c:extLst>
            <c:ext xmlns:c16="http://schemas.microsoft.com/office/drawing/2014/chart" uri="{C3380CC4-5D6E-409C-BE32-E72D297353CC}">
              <c16:uniqueId val="{00000001-392F-496A-A276-2E84BEEEFBD0}"/>
            </c:ext>
          </c:extLst>
        </c:ser>
        <c:ser>
          <c:idx val="2"/>
          <c:order val="2"/>
          <c:tx>
            <c:strRef>
              <c:f>Sheet1!$C$20</c:f>
              <c:strCache>
                <c:ptCount val="1"/>
                <c:pt idx="0">
                  <c:v>国家级经济技术开发区个数（个）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Sheet1!$D$20:$M$20</c:f>
              <c:numCache>
                <c:formatCode>General</c:formatCode>
                <c:ptCount val="10"/>
                <c:pt idx="0">
                  <c:v>2</c:v>
                </c:pt>
                <c:pt idx="1">
                  <c:v>2</c:v>
                </c:pt>
                <c:pt idx="2">
                  <c:v>2</c:v>
                </c:pt>
                <c:pt idx="3">
                  <c:v>2</c:v>
                </c:pt>
                <c:pt idx="4">
                  <c:v>3</c:v>
                </c:pt>
                <c:pt idx="5">
                  <c:v>3</c:v>
                </c:pt>
                <c:pt idx="6">
                  <c:v>3</c:v>
                </c:pt>
                <c:pt idx="7">
                  <c:v>3</c:v>
                </c:pt>
                <c:pt idx="8">
                  <c:v>4</c:v>
                </c:pt>
                <c:pt idx="9">
                  <c:v>4</c:v>
                </c:pt>
              </c:numCache>
            </c:numRef>
          </c:val>
          <c:extLst>
            <c:ext xmlns:c16="http://schemas.microsoft.com/office/drawing/2014/chart" uri="{C3380CC4-5D6E-409C-BE32-E72D297353CC}">
              <c16:uniqueId val="{00000002-392F-496A-A276-2E84BEEEFBD0}"/>
            </c:ext>
          </c:extLst>
        </c:ser>
        <c:dLbls>
          <c:showLegendKey val="0"/>
          <c:showVal val="1"/>
          <c:showCatName val="0"/>
          <c:showSerName val="0"/>
          <c:showPercent val="0"/>
          <c:showBubbleSize val="0"/>
        </c:dLbls>
        <c:gapWidth val="75"/>
        <c:axId val="500731264"/>
        <c:axId val="500881280"/>
      </c:barChart>
      <c:catAx>
        <c:axId val="500731264"/>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00881280"/>
        <c:crosses val="autoZero"/>
        <c:auto val="1"/>
        <c:lblAlgn val="ctr"/>
        <c:lblOffset val="100"/>
        <c:noMultiLvlLbl val="0"/>
      </c:catAx>
      <c:valAx>
        <c:axId val="50088128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00731264"/>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'2015'!$C$50</c:f>
              <c:strCache>
                <c:ptCount val="1"/>
                <c:pt idx="0">
                  <c:v>城镇居民人均可支配收入（元）</c:v>
                </c:pt>
              </c:strCache>
            </c:strRef>
          </c:tx>
          <c:invertIfNegative val="0"/>
          <c:dLbls>
            <c:delete val="1"/>
          </c:dLbls>
          <c:val>
            <c:numRef>
              <c:f>'2015'!$D$50:$J$50</c:f>
              <c:numCache>
                <c:formatCode>General</c:formatCode>
                <c:ptCount val="7"/>
                <c:pt idx="0">
                  <c:v>47852</c:v>
                </c:pt>
                <c:pt idx="1">
                  <c:v>48316</c:v>
                </c:pt>
                <c:pt idx="2">
                  <c:v>45499</c:v>
                </c:pt>
                <c:pt idx="3">
                  <c:v>52962</c:v>
                </c:pt>
                <c:pt idx="4">
                  <c:v>46104</c:v>
                </c:pt>
                <c:pt idx="5">
                  <c:v>50390</c:v>
                </c:pt>
                <c:pt idx="6">
                  <c:v>45129</c:v>
                </c:pt>
              </c:numCache>
            </c:numRef>
          </c:val>
          <c:extLst>
            <c:ext xmlns:c16="http://schemas.microsoft.com/office/drawing/2014/chart" uri="{C3380CC4-5D6E-409C-BE32-E72D297353CC}">
              <c16:uniqueId val="{00000000-DB13-4E30-9EFC-7C5CDE482DA9}"/>
            </c:ext>
          </c:extLst>
        </c:ser>
        <c:ser>
          <c:idx val="2"/>
          <c:order val="2"/>
          <c:tx>
            <c:strRef>
              <c:f>'2015'!$C$51</c:f>
              <c:strCache>
                <c:ptCount val="1"/>
                <c:pt idx="0">
                  <c:v>农村居民人均可支配收入（元）</c:v>
                </c:pt>
              </c:strCache>
            </c:strRef>
          </c:tx>
          <c:invertIfNegative val="0"/>
          <c:dLbls>
            <c:dLbl>
              <c:idx val="2"/>
              <c:layout>
                <c:manualLayout>
                  <c:x val="0"/>
                  <c:y val="2.77777777777777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B13-4E30-9EFC-7C5CDE482DA9}"/>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'2015'!$D$51:$J$51</c:f>
              <c:numCache>
                <c:formatCode>General</c:formatCode>
                <c:ptCount val="7"/>
                <c:pt idx="0">
                  <c:v>26469</c:v>
                </c:pt>
                <c:pt idx="1">
                  <c:v>25719</c:v>
                </c:pt>
                <c:pt idx="2">
                  <c:v>26838</c:v>
                </c:pt>
                <c:pt idx="3">
                  <c:v>23205</c:v>
                </c:pt>
                <c:pt idx="4">
                  <c:v>19483</c:v>
                </c:pt>
                <c:pt idx="5">
                  <c:v>25580</c:v>
                </c:pt>
                <c:pt idx="6">
                  <c:v>24155</c:v>
                </c:pt>
              </c:numCache>
            </c:numRef>
          </c:val>
          <c:extLst>
            <c:ext xmlns:c16="http://schemas.microsoft.com/office/drawing/2014/chart" uri="{C3380CC4-5D6E-409C-BE32-E72D297353CC}">
              <c16:uniqueId val="{00000002-DB13-4E30-9EFC-7C5CDE482DA9}"/>
            </c:ext>
          </c:extLst>
        </c:ser>
        <c:dLbls>
          <c:showLegendKey val="0"/>
          <c:showVal val="1"/>
          <c:showCatName val="0"/>
          <c:showSerName val="0"/>
          <c:showPercent val="0"/>
          <c:showBubbleSize val="0"/>
        </c:dLbls>
        <c:gapWidth val="75"/>
        <c:axId val="486443648"/>
        <c:axId val="488120704"/>
      </c:barChart>
      <c:lineChart>
        <c:grouping val="standard"/>
        <c:varyColors val="0"/>
        <c:ser>
          <c:idx val="0"/>
          <c:order val="0"/>
          <c:tx>
            <c:strRef>
              <c:f>'2015'!$C$49</c:f>
              <c:strCache>
                <c:ptCount val="1"/>
                <c:pt idx="0">
                  <c:v>人均GDP（元）</c:v>
                </c:pt>
              </c:strCache>
            </c:strRef>
          </c:tx>
          <c:dLbls>
            <c:dLbl>
              <c:idx val="0"/>
              <c:layout>
                <c:manualLayout>
                  <c:x val="-4.4444444444444418E-2"/>
                  <c:y val="-3.240740740740740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13-4E30-9EFC-7C5CDE482DA9}"/>
                </c:ext>
              </c:extLst>
            </c:dLbl>
            <c:dLbl>
              <c:idx val="1"/>
              <c:layout>
                <c:manualLayout>
                  <c:x val="-2.2222222222222202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13-4E30-9EFC-7C5CDE482DA9}"/>
                </c:ext>
              </c:extLst>
            </c:dLbl>
            <c:dLbl>
              <c:idx val="2"/>
              <c:layout>
                <c:manualLayout>
                  <c:x val="-4.1666666666666713E-2"/>
                  <c:y val="-1.85185185185185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B13-4E30-9EFC-7C5CDE482DA9}"/>
                </c:ext>
              </c:extLst>
            </c:dLbl>
            <c:dLbl>
              <c:idx val="3"/>
              <c:layout>
                <c:manualLayout>
                  <c:x val="-3.055555555555561E-2"/>
                  <c:y val="9.2592592592592657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B13-4E30-9EFC-7C5CDE482DA9}"/>
                </c:ext>
              </c:extLst>
            </c:dLbl>
            <c:dLbl>
              <c:idx val="4"/>
              <c:layout>
                <c:manualLayout>
                  <c:x val="-1.6666666666666708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B13-4E30-9EFC-7C5CDE482DA9}"/>
                </c:ext>
              </c:extLst>
            </c:dLbl>
            <c:dLbl>
              <c:idx val="5"/>
              <c:layout>
                <c:manualLayout>
                  <c:x val="-2.7777777777777821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B13-4E30-9EFC-7C5CDE482DA9}"/>
                </c:ext>
              </c:extLst>
            </c:dLbl>
            <c:dLbl>
              <c:idx val="6"/>
              <c:layout>
                <c:manualLayout>
                  <c:x val="-6.944444444444442E-2"/>
                  <c:y val="6.01851851851852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B13-4E30-9EFC-7C5CDE482DA9}"/>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'2015'!$D$49:$J$49</c:f>
              <c:numCache>
                <c:formatCode>General</c:formatCode>
                <c:ptCount val="7"/>
                <c:pt idx="0">
                  <c:v>136773</c:v>
                </c:pt>
                <c:pt idx="1">
                  <c:v>139653</c:v>
                </c:pt>
                <c:pt idx="2">
                  <c:v>100852</c:v>
                </c:pt>
                <c:pt idx="3">
                  <c:v>103795</c:v>
                </c:pt>
                <c:pt idx="4">
                  <c:v>118171</c:v>
                </c:pt>
                <c:pt idx="5">
                  <c:v>136702</c:v>
                </c:pt>
                <c:pt idx="6">
                  <c:v>130938</c:v>
                </c:pt>
              </c:numCache>
            </c:numRef>
          </c:val>
          <c:smooth val="0"/>
          <c:extLst>
            <c:ext xmlns:c16="http://schemas.microsoft.com/office/drawing/2014/chart" uri="{C3380CC4-5D6E-409C-BE32-E72D297353CC}">
              <c16:uniqueId val="{0000000A-DB13-4E30-9EFC-7C5CDE482DA9}"/>
            </c:ext>
          </c:extLst>
        </c:ser>
        <c:dLbls>
          <c:showLegendKey val="0"/>
          <c:showVal val="0"/>
          <c:showCatName val="0"/>
          <c:showSerName val="0"/>
          <c:showPercent val="0"/>
          <c:showBubbleSize val="0"/>
        </c:dLbls>
        <c:marker val="1"/>
        <c:smooth val="0"/>
        <c:axId val="488122240"/>
        <c:axId val="488123776"/>
      </c:lineChart>
      <c:catAx>
        <c:axId val="486443648"/>
        <c:scaling>
          <c:orientation val="minMax"/>
        </c:scaling>
        <c:delete val="0"/>
        <c:axPos val="b"/>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8120704"/>
        <c:crosses val="autoZero"/>
        <c:auto val="1"/>
        <c:lblAlgn val="ctr"/>
        <c:lblOffset val="100"/>
        <c:noMultiLvlLbl val="0"/>
      </c:catAx>
      <c:valAx>
        <c:axId val="488120704"/>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6443648"/>
        <c:crosses val="autoZero"/>
        <c:crossBetween val="between"/>
      </c:valAx>
      <c:catAx>
        <c:axId val="488122240"/>
        <c:scaling>
          <c:orientation val="minMax"/>
        </c:scaling>
        <c:delete val="1"/>
        <c:axPos val="b"/>
        <c:numFmt formatCode="General" sourceLinked="1"/>
        <c:majorTickMark val="out"/>
        <c:minorTickMark val="none"/>
        <c:tickLblPos val="none"/>
        <c:crossAx val="488123776"/>
        <c:crosses val="autoZero"/>
        <c:auto val="1"/>
        <c:lblAlgn val="ctr"/>
        <c:lblOffset val="100"/>
        <c:noMultiLvlLbl val="0"/>
      </c:catAx>
      <c:valAx>
        <c:axId val="488123776"/>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88122240"/>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'2015'!$C$55</c:f>
              <c:strCache>
                <c:ptCount val="1"/>
                <c:pt idx="0">
                  <c:v>专利代理机构数（个）</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'2015'!$D$55:$J$55</c:f>
              <c:numCache>
                <c:formatCode>General</c:formatCode>
                <c:ptCount val="7"/>
                <c:pt idx="0">
                  <c:v>13</c:v>
                </c:pt>
                <c:pt idx="1">
                  <c:v>32</c:v>
                </c:pt>
                <c:pt idx="2">
                  <c:v>3</c:v>
                </c:pt>
                <c:pt idx="3">
                  <c:v>121</c:v>
                </c:pt>
                <c:pt idx="4">
                  <c:v>29</c:v>
                </c:pt>
                <c:pt idx="5">
                  <c:v>20</c:v>
                </c:pt>
                <c:pt idx="6">
                  <c:v>16</c:v>
                </c:pt>
              </c:numCache>
            </c:numRef>
          </c:val>
          <c:extLst>
            <c:ext xmlns:c16="http://schemas.microsoft.com/office/drawing/2014/chart" uri="{C3380CC4-5D6E-409C-BE32-E72D297353CC}">
              <c16:uniqueId val="{00000000-CBDF-4A2E-9624-6C68BB5E9C31}"/>
            </c:ext>
          </c:extLst>
        </c:ser>
        <c:ser>
          <c:idx val="1"/>
          <c:order val="1"/>
          <c:tx>
            <c:strRef>
              <c:f>'2015'!$C$56</c:f>
              <c:strCache>
                <c:ptCount val="1"/>
                <c:pt idx="0">
                  <c:v>专利代理从业人员数（人）</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'2015'!$D$56:$J$56</c:f>
              <c:numCache>
                <c:formatCode>General</c:formatCode>
                <c:ptCount val="7"/>
                <c:pt idx="0">
                  <c:v>108</c:v>
                </c:pt>
                <c:pt idx="1">
                  <c:v>501</c:v>
                </c:pt>
                <c:pt idx="2">
                  <c:v>12</c:v>
                </c:pt>
                <c:pt idx="3">
                  <c:v>1168</c:v>
                </c:pt>
                <c:pt idx="4">
                  <c:v>433</c:v>
                </c:pt>
                <c:pt idx="5">
                  <c:v>132</c:v>
                </c:pt>
                <c:pt idx="6">
                  <c:v>105</c:v>
                </c:pt>
              </c:numCache>
            </c:numRef>
          </c:val>
          <c:extLst>
            <c:ext xmlns:c16="http://schemas.microsoft.com/office/drawing/2014/chart" uri="{C3380CC4-5D6E-409C-BE32-E72D297353CC}">
              <c16:uniqueId val="{00000001-CBDF-4A2E-9624-6C68BB5E9C31}"/>
            </c:ext>
          </c:extLst>
        </c:ser>
        <c:dLbls>
          <c:showLegendKey val="0"/>
          <c:showVal val="1"/>
          <c:showCatName val="0"/>
          <c:showSerName val="0"/>
          <c:showPercent val="0"/>
          <c:showBubbleSize val="0"/>
        </c:dLbls>
        <c:gapWidth val="75"/>
        <c:axId val="496824704"/>
        <c:axId val="496826240"/>
      </c:barChart>
      <c:catAx>
        <c:axId val="496824704"/>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96826240"/>
        <c:crosses val="autoZero"/>
        <c:auto val="1"/>
        <c:lblAlgn val="ctr"/>
        <c:lblOffset val="100"/>
        <c:noMultiLvlLbl val="0"/>
      </c:catAx>
      <c:valAx>
        <c:axId val="49682624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96824704"/>
        <c:crosses val="autoZero"/>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'2015'!$C$52</c:f>
              <c:strCache>
                <c:ptCount val="1"/>
                <c:pt idx="0">
                  <c:v>受理专利侵权、其他纠纷案件数</c:v>
                </c:pt>
              </c:strCache>
            </c:strRef>
          </c:tx>
          <c:invertIfNegative val="0"/>
          <c:dLbls>
            <c:dLbl>
              <c:idx val="6"/>
              <c:layout>
                <c:manualLayout>
                  <c:x val="-8.3333333333334442E-3"/>
                  <c:y val="1.85185185185185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832-4FF4-A639-00EB3069143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'2015'!$D$52:$J$52</c:f>
              <c:numCache>
                <c:formatCode>General</c:formatCode>
                <c:ptCount val="7"/>
                <c:pt idx="0">
                  <c:v>847</c:v>
                </c:pt>
                <c:pt idx="1">
                  <c:v>864</c:v>
                </c:pt>
                <c:pt idx="2">
                  <c:v>675</c:v>
                </c:pt>
                <c:pt idx="3">
                  <c:v>413</c:v>
                </c:pt>
                <c:pt idx="4">
                  <c:v>45</c:v>
                </c:pt>
                <c:pt idx="5">
                  <c:v>117</c:v>
                </c:pt>
                <c:pt idx="6">
                  <c:v>20</c:v>
                </c:pt>
              </c:numCache>
            </c:numRef>
          </c:val>
          <c:extLst>
            <c:ext xmlns:c16="http://schemas.microsoft.com/office/drawing/2014/chart" uri="{C3380CC4-5D6E-409C-BE32-E72D297353CC}">
              <c16:uniqueId val="{00000001-1832-4FF4-A639-00EB30691431}"/>
            </c:ext>
          </c:extLst>
        </c:ser>
        <c:ser>
          <c:idx val="1"/>
          <c:order val="1"/>
          <c:tx>
            <c:strRef>
              <c:f>'2015'!$C$53</c:f>
              <c:strCache>
                <c:ptCount val="1"/>
                <c:pt idx="0">
                  <c:v>查处假冒专利案件数</c:v>
                </c:pt>
              </c:strCache>
            </c:strRef>
          </c:tx>
          <c:invertIfNegative val="0"/>
          <c:dLbls>
            <c:dLbl>
              <c:idx val="5"/>
              <c:layout>
                <c:manualLayout>
                  <c:x val="2.2222222222222202E-2"/>
                  <c:y val="9.259259259259265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832-4FF4-A639-00EB3069143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'2015'!$D$1:$J$1</c:f>
              <c:strCache>
                <c:ptCount val="7"/>
                <c:pt idx="0">
                  <c:v>宁波</c:v>
                </c:pt>
                <c:pt idx="1">
                  <c:v>杭州</c:v>
                </c:pt>
                <c:pt idx="2">
                  <c:v>嘉兴</c:v>
                </c:pt>
                <c:pt idx="3">
                  <c:v>上海</c:v>
                </c:pt>
                <c:pt idx="4">
                  <c:v>南京</c:v>
                </c:pt>
                <c:pt idx="5">
                  <c:v>苏州</c:v>
                </c:pt>
                <c:pt idx="6">
                  <c:v>无锡</c:v>
                </c:pt>
              </c:strCache>
            </c:strRef>
          </c:cat>
          <c:val>
            <c:numRef>
              <c:f>'2015'!$D$53:$J$53</c:f>
              <c:numCache>
                <c:formatCode>General</c:formatCode>
                <c:ptCount val="7"/>
                <c:pt idx="0">
                  <c:v>18</c:v>
                </c:pt>
                <c:pt idx="1">
                  <c:v>20</c:v>
                </c:pt>
                <c:pt idx="2">
                  <c:v>126</c:v>
                </c:pt>
                <c:pt idx="3">
                  <c:v>44</c:v>
                </c:pt>
                <c:pt idx="4">
                  <c:v>574</c:v>
                </c:pt>
                <c:pt idx="5">
                  <c:v>638</c:v>
                </c:pt>
                <c:pt idx="6">
                  <c:v>505</c:v>
                </c:pt>
              </c:numCache>
            </c:numRef>
          </c:val>
          <c:extLst>
            <c:ext xmlns:c16="http://schemas.microsoft.com/office/drawing/2014/chart" uri="{C3380CC4-5D6E-409C-BE32-E72D297353CC}">
              <c16:uniqueId val="{00000003-1832-4FF4-A639-00EB30691431}"/>
            </c:ext>
          </c:extLst>
        </c:ser>
        <c:dLbls>
          <c:showLegendKey val="0"/>
          <c:showVal val="1"/>
          <c:showCatName val="0"/>
          <c:showSerName val="0"/>
          <c:showPercent val="0"/>
          <c:showBubbleSize val="0"/>
        </c:dLbls>
        <c:gapWidth val="75"/>
        <c:axId val="497046656"/>
        <c:axId val="497048192"/>
      </c:barChart>
      <c:lineChart>
        <c:grouping val="stacked"/>
        <c:varyColors val="0"/>
        <c:ser>
          <c:idx val="2"/>
          <c:order val="2"/>
          <c:tx>
            <c:strRef>
              <c:f>'2015'!$C$54</c:f>
              <c:strCache>
                <c:ptCount val="1"/>
                <c:pt idx="0">
                  <c:v>地方知识产权法规、规章、规划数量</c:v>
                </c:pt>
              </c:strCache>
            </c:strRef>
          </c:tx>
          <c:dLbls>
            <c:dLbl>
              <c:idx val="0"/>
              <c:layout>
                <c:manualLayout>
                  <c:x val="-1.9444444444444403E-2"/>
                  <c:y val="-1.85185185185185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832-4FF4-A639-00EB30691431}"/>
                </c:ext>
              </c:extLst>
            </c:dLbl>
            <c:dLbl>
              <c:idx val="1"/>
              <c:layout>
                <c:manualLayout>
                  <c:x val="-2.7777777777777821E-2"/>
                  <c:y val="-4.2437781360066703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832-4FF4-A639-00EB30691431}"/>
                </c:ext>
              </c:extLst>
            </c:dLbl>
            <c:dLbl>
              <c:idx val="2"/>
              <c:layout>
                <c:manualLayout>
                  <c:x val="-3.3333333333333305E-2"/>
                  <c:y val="2.3148148148148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832-4FF4-A639-00EB30691431}"/>
                </c:ext>
              </c:extLst>
            </c:dLbl>
            <c:dLbl>
              <c:idx val="5"/>
              <c:layout>
                <c:manualLayout>
                  <c:x val="-5.2777777777777812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832-4FF4-A639-00EB3069143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'2015'!$D$54:$J$54</c:f>
              <c:numCache>
                <c:formatCode>General</c:formatCode>
                <c:ptCount val="7"/>
                <c:pt idx="0">
                  <c:v>9</c:v>
                </c:pt>
                <c:pt idx="1">
                  <c:v>10</c:v>
                </c:pt>
                <c:pt idx="2">
                  <c:v>3</c:v>
                </c:pt>
                <c:pt idx="3">
                  <c:v>22</c:v>
                </c:pt>
                <c:pt idx="4">
                  <c:v>6</c:v>
                </c:pt>
                <c:pt idx="5">
                  <c:v>18</c:v>
                </c:pt>
                <c:pt idx="6">
                  <c:v>5</c:v>
                </c:pt>
              </c:numCache>
            </c:numRef>
          </c:val>
          <c:smooth val="0"/>
          <c:extLst>
            <c:ext xmlns:c16="http://schemas.microsoft.com/office/drawing/2014/chart" uri="{C3380CC4-5D6E-409C-BE32-E72D297353CC}">
              <c16:uniqueId val="{00000008-1832-4FF4-A639-00EB30691431}"/>
            </c:ext>
          </c:extLst>
        </c:ser>
        <c:dLbls>
          <c:showLegendKey val="0"/>
          <c:showVal val="0"/>
          <c:showCatName val="0"/>
          <c:showSerName val="0"/>
          <c:showPercent val="0"/>
          <c:showBubbleSize val="0"/>
        </c:dLbls>
        <c:marker val="1"/>
        <c:smooth val="0"/>
        <c:axId val="497770880"/>
        <c:axId val="497772416"/>
      </c:lineChart>
      <c:catAx>
        <c:axId val="497046656"/>
        <c:scaling>
          <c:orientation val="minMax"/>
        </c:scaling>
        <c:delete val="0"/>
        <c:axPos val="b"/>
        <c:numFmt formatCode="General" sourceLinked="0"/>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97048192"/>
        <c:crosses val="autoZero"/>
        <c:auto val="1"/>
        <c:lblAlgn val="ctr"/>
        <c:lblOffset val="100"/>
        <c:noMultiLvlLbl val="0"/>
      </c:catAx>
      <c:valAx>
        <c:axId val="497048192"/>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97046656"/>
        <c:crosses val="autoZero"/>
        <c:crossBetween val="between"/>
      </c:valAx>
      <c:catAx>
        <c:axId val="497770880"/>
        <c:scaling>
          <c:orientation val="minMax"/>
        </c:scaling>
        <c:delete val="1"/>
        <c:axPos val="b"/>
        <c:majorTickMark val="out"/>
        <c:minorTickMark val="none"/>
        <c:tickLblPos val="none"/>
        <c:crossAx val="497772416"/>
        <c:crosses val="autoZero"/>
        <c:auto val="1"/>
        <c:lblAlgn val="ctr"/>
        <c:lblOffset val="100"/>
        <c:noMultiLvlLbl val="0"/>
      </c:catAx>
      <c:valAx>
        <c:axId val="497772416"/>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497770880"/>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2">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专家打分法</a:t>
            </a:r>
          </a:p>
        </c:rich>
      </c:tx>
      <c:overlay val="0"/>
      <c:spPr>
        <a:noFill/>
        <a:ln>
          <a:noFill/>
        </a:ln>
        <a:effectLst/>
      </c:spPr>
    </c:title>
    <c:autoTitleDeleted val="0"/>
    <c:plotArea>
      <c:layout/>
      <c:barChart>
        <c:barDir val="col"/>
        <c:grouping val="clustered"/>
        <c:varyColors val="0"/>
        <c:ser>
          <c:idx val="0"/>
          <c:order val="0"/>
          <c:tx>
            <c:strRef>
              <c:f>[Book2]Sheet1!$A$72</c:f>
              <c:strCache>
                <c:ptCount val="1"/>
                <c:pt idx="0">
                  <c:v>知识产权创造潜力</c:v>
                </c:pt>
              </c:strCache>
            </c:strRef>
          </c:tx>
          <c:spPr>
            <a:solidFill>
              <a:schemeClr val="accent1"/>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[Book2]Sheet1!$B$72:$H$72</c:f>
              <c:numCache>
                <c:formatCode>General</c:formatCode>
                <c:ptCount val="7"/>
                <c:pt idx="0">
                  <c:v>0.24200000000000005</c:v>
                </c:pt>
                <c:pt idx="1">
                  <c:v>0.44800000000000001</c:v>
                </c:pt>
                <c:pt idx="2">
                  <c:v>5.6000000000000001E-2</c:v>
                </c:pt>
                <c:pt idx="3">
                  <c:v>0.8500000000000002</c:v>
                </c:pt>
                <c:pt idx="4">
                  <c:v>0.45400000000000001</c:v>
                </c:pt>
                <c:pt idx="5">
                  <c:v>0.45</c:v>
                </c:pt>
                <c:pt idx="6">
                  <c:v>0.23</c:v>
                </c:pt>
              </c:numCache>
            </c:numRef>
          </c:val>
          <c:extLst>
            <c:ext xmlns:c16="http://schemas.microsoft.com/office/drawing/2014/chart" uri="{C3380CC4-5D6E-409C-BE32-E72D297353CC}">
              <c16:uniqueId val="{00000000-4E14-49F9-87E7-CE0B61193325}"/>
            </c:ext>
          </c:extLst>
        </c:ser>
        <c:ser>
          <c:idx val="1"/>
          <c:order val="1"/>
          <c:tx>
            <c:strRef>
              <c:f>[Book2]Sheet1!$A$73</c:f>
              <c:strCache>
                <c:ptCount val="1"/>
                <c:pt idx="0">
                  <c:v>知识产权创造能力</c:v>
                </c:pt>
              </c:strCache>
            </c:strRef>
          </c:tx>
          <c:spPr>
            <a:solidFill>
              <a:schemeClr val="accent2"/>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[Book2]Sheet1!$B$73:$H$73</c:f>
              <c:numCache>
                <c:formatCode>General</c:formatCode>
                <c:ptCount val="7"/>
                <c:pt idx="0">
                  <c:v>0.33200000000000013</c:v>
                </c:pt>
                <c:pt idx="1">
                  <c:v>0.61600000000000021</c:v>
                </c:pt>
                <c:pt idx="2">
                  <c:v>8.7000000000000022E-2</c:v>
                </c:pt>
                <c:pt idx="3">
                  <c:v>0.63900000000000023</c:v>
                </c:pt>
                <c:pt idx="4">
                  <c:v>0.504</c:v>
                </c:pt>
                <c:pt idx="5">
                  <c:v>0.50800000000000001</c:v>
                </c:pt>
                <c:pt idx="6">
                  <c:v>0.3680000000000001</c:v>
                </c:pt>
              </c:numCache>
            </c:numRef>
          </c:val>
          <c:extLst>
            <c:ext xmlns:c16="http://schemas.microsoft.com/office/drawing/2014/chart" uri="{C3380CC4-5D6E-409C-BE32-E72D297353CC}">
              <c16:uniqueId val="{00000001-4E14-49F9-87E7-CE0B61193325}"/>
            </c:ext>
          </c:extLst>
        </c:ser>
        <c:ser>
          <c:idx val="2"/>
          <c:order val="2"/>
          <c:tx>
            <c:strRef>
              <c:f>[Book2]Sheet1!$A$74</c:f>
              <c:strCache>
                <c:ptCount val="1"/>
                <c:pt idx="0">
                  <c:v>知识产权运用能力</c:v>
                </c:pt>
              </c:strCache>
            </c:strRef>
          </c:tx>
          <c:spPr>
            <a:solidFill>
              <a:schemeClr val="accent3"/>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[Book2]Sheet1!$B$74:$H$74</c:f>
              <c:numCache>
                <c:formatCode>General</c:formatCode>
                <c:ptCount val="7"/>
                <c:pt idx="0">
                  <c:v>0.26800000000000002</c:v>
                </c:pt>
                <c:pt idx="1">
                  <c:v>0.62200000000000022</c:v>
                </c:pt>
                <c:pt idx="2">
                  <c:v>0.32800000000000012</c:v>
                </c:pt>
                <c:pt idx="3">
                  <c:v>0.87800000000000022</c:v>
                </c:pt>
                <c:pt idx="4">
                  <c:v>0.3650000000000001</c:v>
                </c:pt>
                <c:pt idx="5">
                  <c:v>0.56000000000000005</c:v>
                </c:pt>
                <c:pt idx="6">
                  <c:v>0.44600000000000001</c:v>
                </c:pt>
              </c:numCache>
            </c:numRef>
          </c:val>
          <c:extLst>
            <c:ext xmlns:c16="http://schemas.microsoft.com/office/drawing/2014/chart" uri="{C3380CC4-5D6E-409C-BE32-E72D297353CC}">
              <c16:uniqueId val="{00000002-4E14-49F9-87E7-CE0B61193325}"/>
            </c:ext>
          </c:extLst>
        </c:ser>
        <c:ser>
          <c:idx val="3"/>
          <c:order val="3"/>
          <c:tx>
            <c:strRef>
              <c:f>[Book2]Sheet1!$A$75</c:f>
              <c:strCache>
                <c:ptCount val="1"/>
                <c:pt idx="0">
                  <c:v>知识产权运用需求</c:v>
                </c:pt>
              </c:strCache>
            </c:strRef>
          </c:tx>
          <c:spPr>
            <a:solidFill>
              <a:schemeClr val="accent4"/>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[Book2]Sheet1!$B$75:$H$75</c:f>
              <c:numCache>
                <c:formatCode>General</c:formatCode>
                <c:ptCount val="7"/>
                <c:pt idx="0">
                  <c:v>0.29400000000000009</c:v>
                </c:pt>
                <c:pt idx="1">
                  <c:v>0.30600000000000011</c:v>
                </c:pt>
                <c:pt idx="2">
                  <c:v>0.10300000000000002</c:v>
                </c:pt>
                <c:pt idx="3">
                  <c:v>0.82600000000000018</c:v>
                </c:pt>
                <c:pt idx="4">
                  <c:v>0.18800000000000006</c:v>
                </c:pt>
                <c:pt idx="5">
                  <c:v>0.62300000000000022</c:v>
                </c:pt>
                <c:pt idx="6">
                  <c:v>0.24200000000000005</c:v>
                </c:pt>
              </c:numCache>
            </c:numRef>
          </c:val>
          <c:extLst>
            <c:ext xmlns:c16="http://schemas.microsoft.com/office/drawing/2014/chart" uri="{C3380CC4-5D6E-409C-BE32-E72D297353CC}">
              <c16:uniqueId val="{00000003-4E14-49F9-87E7-CE0B61193325}"/>
            </c:ext>
          </c:extLst>
        </c:ser>
        <c:ser>
          <c:idx val="4"/>
          <c:order val="4"/>
          <c:tx>
            <c:strRef>
              <c:f>[Book2]Sheet1!$A$76</c:f>
              <c:strCache>
                <c:ptCount val="1"/>
                <c:pt idx="0">
                  <c:v>知识产权保护管理</c:v>
                </c:pt>
              </c:strCache>
            </c:strRef>
          </c:tx>
          <c:spPr>
            <a:solidFill>
              <a:schemeClr val="accent5"/>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[Book2]Sheet1!$B$76:$H$76</c:f>
              <c:numCache>
                <c:formatCode>General</c:formatCode>
                <c:ptCount val="7"/>
                <c:pt idx="0">
                  <c:v>0.26300000000000001</c:v>
                </c:pt>
                <c:pt idx="1">
                  <c:v>0.4</c:v>
                </c:pt>
                <c:pt idx="2">
                  <c:v>0.16400000000000001</c:v>
                </c:pt>
                <c:pt idx="3">
                  <c:v>0.75000000000000022</c:v>
                </c:pt>
                <c:pt idx="4">
                  <c:v>0.33000000000000013</c:v>
                </c:pt>
                <c:pt idx="5">
                  <c:v>0.38400000000000012</c:v>
                </c:pt>
                <c:pt idx="6">
                  <c:v>0.2</c:v>
                </c:pt>
              </c:numCache>
            </c:numRef>
          </c:val>
          <c:extLst>
            <c:ext xmlns:c16="http://schemas.microsoft.com/office/drawing/2014/chart" uri="{C3380CC4-5D6E-409C-BE32-E72D297353CC}">
              <c16:uniqueId val="{00000004-4E14-49F9-87E7-CE0B61193325}"/>
            </c:ext>
          </c:extLst>
        </c:ser>
        <c:ser>
          <c:idx val="5"/>
          <c:order val="5"/>
          <c:tx>
            <c:strRef>
              <c:f>[Book2]Sheet1!$A$77</c:f>
              <c:strCache>
                <c:ptCount val="1"/>
                <c:pt idx="0">
                  <c:v>知识产权布局质量</c:v>
                </c:pt>
              </c:strCache>
            </c:strRef>
          </c:tx>
          <c:spPr>
            <a:solidFill>
              <a:schemeClr val="accent6"/>
            </a:solidFill>
            <a:ln>
              <a:noFill/>
            </a:ln>
            <a:effectLst/>
          </c:spPr>
          <c:invertIfNegative val="0"/>
          <c:cat>
            <c:strRef>
              <c:f>[Book2]Sheet1!$B$71:$H$71</c:f>
              <c:strCache>
                <c:ptCount val="7"/>
                <c:pt idx="0">
                  <c:v>宁波</c:v>
                </c:pt>
                <c:pt idx="1">
                  <c:v>杭州</c:v>
                </c:pt>
                <c:pt idx="2">
                  <c:v>嘉兴</c:v>
                </c:pt>
                <c:pt idx="3">
                  <c:v>上海</c:v>
                </c:pt>
                <c:pt idx="4">
                  <c:v>南京</c:v>
                </c:pt>
                <c:pt idx="5">
                  <c:v>苏州</c:v>
                </c:pt>
                <c:pt idx="6">
                  <c:v>无锡</c:v>
                </c:pt>
              </c:strCache>
            </c:strRef>
          </c:cat>
          <c:val>
            <c:numRef>
              <c:f>[Book2]Sheet1!$B$77:$H$77</c:f>
              <c:numCache>
                <c:formatCode>General</c:formatCode>
                <c:ptCount val="7"/>
                <c:pt idx="0">
                  <c:v>0.28000000000000008</c:v>
                </c:pt>
                <c:pt idx="1">
                  <c:v>0.48000000000000009</c:v>
                </c:pt>
                <c:pt idx="2">
                  <c:v>0.14900000000000005</c:v>
                </c:pt>
                <c:pt idx="3">
                  <c:v>0.78800000000000003</c:v>
                </c:pt>
                <c:pt idx="4">
                  <c:v>0.36900000000000011</c:v>
                </c:pt>
                <c:pt idx="5">
                  <c:v>0.504</c:v>
                </c:pt>
                <c:pt idx="6">
                  <c:v>0.2980000000000001</c:v>
                </c:pt>
              </c:numCache>
            </c:numRef>
          </c:val>
          <c:extLst>
            <c:ext xmlns:c16="http://schemas.microsoft.com/office/drawing/2014/chart" uri="{C3380CC4-5D6E-409C-BE32-E72D297353CC}">
              <c16:uniqueId val="{00000005-4E14-49F9-87E7-CE0B61193325}"/>
            </c:ext>
          </c:extLst>
        </c:ser>
        <c:dLbls>
          <c:showLegendKey val="0"/>
          <c:showVal val="0"/>
          <c:showCatName val="0"/>
          <c:showSerName val="0"/>
          <c:showPercent val="0"/>
          <c:showBubbleSize val="0"/>
        </c:dLbls>
        <c:gapWidth val="219"/>
        <c:overlap val="-27"/>
        <c:axId val="497933696"/>
        <c:axId val="498545792"/>
      </c:barChart>
      <c:catAx>
        <c:axId val="49793369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8545792"/>
        <c:crosses val="autoZero"/>
        <c:auto val="1"/>
        <c:lblAlgn val="ctr"/>
        <c:lblOffset val="100"/>
        <c:noMultiLvlLbl val="0"/>
      </c:catAx>
      <c:valAx>
        <c:axId val="49854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793369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层次分析法</a:t>
            </a:r>
          </a:p>
        </c:rich>
      </c:tx>
      <c:overlay val="0"/>
      <c:spPr>
        <a:noFill/>
        <a:ln>
          <a:noFill/>
        </a:ln>
        <a:effectLst/>
      </c:spPr>
    </c:title>
    <c:autoTitleDeleted val="0"/>
    <c:plotArea>
      <c:layout/>
      <c:barChart>
        <c:barDir val="col"/>
        <c:grouping val="clustered"/>
        <c:varyColors val="0"/>
        <c:ser>
          <c:idx val="0"/>
          <c:order val="0"/>
          <c:tx>
            <c:strRef>
              <c:f>[Book2]Sheet1!$A$88</c:f>
              <c:strCache>
                <c:ptCount val="1"/>
                <c:pt idx="0">
                  <c:v>知识产权创造潜力</c:v>
                </c:pt>
              </c:strCache>
            </c:strRef>
          </c:tx>
          <c:spPr>
            <a:solidFill>
              <a:schemeClr val="accent1"/>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[Book2]Sheet1!$B$88:$H$88</c:f>
              <c:numCache>
                <c:formatCode>General</c:formatCode>
                <c:ptCount val="7"/>
                <c:pt idx="0">
                  <c:v>0.16440000000000005</c:v>
                </c:pt>
                <c:pt idx="1">
                  <c:v>0.41160000000000002</c:v>
                </c:pt>
                <c:pt idx="2">
                  <c:v>2.2500000000000006E-2</c:v>
                </c:pt>
                <c:pt idx="3">
                  <c:v>0.89290000000000003</c:v>
                </c:pt>
                <c:pt idx="4">
                  <c:v>0.62570000000000026</c:v>
                </c:pt>
                <c:pt idx="5">
                  <c:v>0.36440000000000011</c:v>
                </c:pt>
                <c:pt idx="6">
                  <c:v>0.17550000000000004</c:v>
                </c:pt>
              </c:numCache>
            </c:numRef>
          </c:val>
          <c:extLst>
            <c:ext xmlns:c16="http://schemas.microsoft.com/office/drawing/2014/chart" uri="{C3380CC4-5D6E-409C-BE32-E72D297353CC}">
              <c16:uniqueId val="{00000000-9333-413F-A345-8DAB0F454618}"/>
            </c:ext>
          </c:extLst>
        </c:ser>
        <c:ser>
          <c:idx val="1"/>
          <c:order val="1"/>
          <c:tx>
            <c:strRef>
              <c:f>[Book2]Sheet1!$A$89</c:f>
              <c:strCache>
                <c:ptCount val="1"/>
                <c:pt idx="0">
                  <c:v>知识产权创造能力</c:v>
                </c:pt>
              </c:strCache>
            </c:strRef>
          </c:tx>
          <c:spPr>
            <a:solidFill>
              <a:schemeClr val="accent2"/>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[Book2]Sheet1!$B$89:$H$89</c:f>
              <c:numCache>
                <c:formatCode>General</c:formatCode>
                <c:ptCount val="7"/>
                <c:pt idx="0">
                  <c:v>0.37070000000000008</c:v>
                </c:pt>
                <c:pt idx="1">
                  <c:v>0.53980000000000017</c:v>
                </c:pt>
                <c:pt idx="2">
                  <c:v>4.1200000000000007E-2</c:v>
                </c:pt>
                <c:pt idx="3">
                  <c:v>0.83560000000000023</c:v>
                </c:pt>
                <c:pt idx="4">
                  <c:v>0.4648000000000001</c:v>
                </c:pt>
                <c:pt idx="5">
                  <c:v>0.67200000000000026</c:v>
                </c:pt>
                <c:pt idx="6">
                  <c:v>0.36920000000000008</c:v>
                </c:pt>
              </c:numCache>
            </c:numRef>
          </c:val>
          <c:extLst>
            <c:ext xmlns:c16="http://schemas.microsoft.com/office/drawing/2014/chart" uri="{C3380CC4-5D6E-409C-BE32-E72D297353CC}">
              <c16:uniqueId val="{00000001-9333-413F-A345-8DAB0F454618}"/>
            </c:ext>
          </c:extLst>
        </c:ser>
        <c:ser>
          <c:idx val="2"/>
          <c:order val="2"/>
          <c:tx>
            <c:strRef>
              <c:f>[Book2]Sheet1!$A$90</c:f>
              <c:strCache>
                <c:ptCount val="1"/>
                <c:pt idx="0">
                  <c:v>知识产权运用能力</c:v>
                </c:pt>
              </c:strCache>
            </c:strRef>
          </c:tx>
          <c:spPr>
            <a:solidFill>
              <a:schemeClr val="accent3"/>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[Book2]Sheet1!$B$90:$H$90</c:f>
              <c:numCache>
                <c:formatCode>General</c:formatCode>
                <c:ptCount val="7"/>
                <c:pt idx="0">
                  <c:v>0.34440000000000009</c:v>
                </c:pt>
                <c:pt idx="1">
                  <c:v>0.55410000000000004</c:v>
                </c:pt>
                <c:pt idx="2">
                  <c:v>0.20980000000000001</c:v>
                </c:pt>
                <c:pt idx="3">
                  <c:v>0.91990000000000005</c:v>
                </c:pt>
                <c:pt idx="4">
                  <c:v>0.33290000000000014</c:v>
                </c:pt>
                <c:pt idx="5">
                  <c:v>0.58460000000000001</c:v>
                </c:pt>
                <c:pt idx="6">
                  <c:v>0.35920000000000002</c:v>
                </c:pt>
              </c:numCache>
            </c:numRef>
          </c:val>
          <c:extLst>
            <c:ext xmlns:c16="http://schemas.microsoft.com/office/drawing/2014/chart" uri="{C3380CC4-5D6E-409C-BE32-E72D297353CC}">
              <c16:uniqueId val="{00000002-9333-413F-A345-8DAB0F454618}"/>
            </c:ext>
          </c:extLst>
        </c:ser>
        <c:ser>
          <c:idx val="3"/>
          <c:order val="3"/>
          <c:tx>
            <c:strRef>
              <c:f>[Book2]Sheet1!$A$91</c:f>
              <c:strCache>
                <c:ptCount val="1"/>
                <c:pt idx="0">
                  <c:v>知识产权运用需求</c:v>
                </c:pt>
              </c:strCache>
            </c:strRef>
          </c:tx>
          <c:spPr>
            <a:solidFill>
              <a:schemeClr val="accent4"/>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[Book2]Sheet1!$B$91:$H$91</c:f>
              <c:numCache>
                <c:formatCode>General</c:formatCode>
                <c:ptCount val="7"/>
                <c:pt idx="0">
                  <c:v>0.18990000000000007</c:v>
                </c:pt>
                <c:pt idx="1">
                  <c:v>0.19240000000000004</c:v>
                </c:pt>
                <c:pt idx="2">
                  <c:v>4.3500000000000011E-2</c:v>
                </c:pt>
                <c:pt idx="3">
                  <c:v>0.83010000000000017</c:v>
                </c:pt>
                <c:pt idx="4">
                  <c:v>0.2011</c:v>
                </c:pt>
                <c:pt idx="5">
                  <c:v>0.6536000000000004</c:v>
                </c:pt>
                <c:pt idx="6">
                  <c:v>0.21380000000000005</c:v>
                </c:pt>
              </c:numCache>
            </c:numRef>
          </c:val>
          <c:extLst>
            <c:ext xmlns:c16="http://schemas.microsoft.com/office/drawing/2014/chart" uri="{C3380CC4-5D6E-409C-BE32-E72D297353CC}">
              <c16:uniqueId val="{00000003-9333-413F-A345-8DAB0F454618}"/>
            </c:ext>
          </c:extLst>
        </c:ser>
        <c:ser>
          <c:idx val="4"/>
          <c:order val="4"/>
          <c:tx>
            <c:strRef>
              <c:f>[Book2]Sheet1!$A$92</c:f>
              <c:strCache>
                <c:ptCount val="1"/>
                <c:pt idx="0">
                  <c:v>知识产权保护管理</c:v>
                </c:pt>
              </c:strCache>
            </c:strRef>
          </c:tx>
          <c:spPr>
            <a:solidFill>
              <a:schemeClr val="accent5"/>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[Book2]Sheet1!$B$92:$H$92</c:f>
              <c:numCache>
                <c:formatCode>General</c:formatCode>
                <c:ptCount val="7"/>
                <c:pt idx="0">
                  <c:v>0.49450000000000011</c:v>
                </c:pt>
                <c:pt idx="1">
                  <c:v>0.56540000000000001</c:v>
                </c:pt>
                <c:pt idx="2">
                  <c:v>0.3781000000000001</c:v>
                </c:pt>
                <c:pt idx="3">
                  <c:v>0.58299999999999996</c:v>
                </c:pt>
                <c:pt idx="4">
                  <c:v>0.26650000000000001</c:v>
                </c:pt>
                <c:pt idx="5">
                  <c:v>0.36380000000000012</c:v>
                </c:pt>
                <c:pt idx="6">
                  <c:v>0.18430000000000005</c:v>
                </c:pt>
              </c:numCache>
            </c:numRef>
          </c:val>
          <c:extLst>
            <c:ext xmlns:c16="http://schemas.microsoft.com/office/drawing/2014/chart" uri="{C3380CC4-5D6E-409C-BE32-E72D297353CC}">
              <c16:uniqueId val="{00000004-9333-413F-A345-8DAB0F454618}"/>
            </c:ext>
          </c:extLst>
        </c:ser>
        <c:ser>
          <c:idx val="5"/>
          <c:order val="5"/>
          <c:tx>
            <c:strRef>
              <c:f>[Book2]Sheet1!$A$93</c:f>
              <c:strCache>
                <c:ptCount val="1"/>
                <c:pt idx="0">
                  <c:v>知识产权布局质量</c:v>
                </c:pt>
              </c:strCache>
            </c:strRef>
          </c:tx>
          <c:spPr>
            <a:solidFill>
              <a:schemeClr val="accent6"/>
            </a:solidFill>
            <a:ln>
              <a:noFill/>
            </a:ln>
            <a:effectLst/>
          </c:spPr>
          <c:invertIfNegative val="0"/>
          <c:cat>
            <c:strRef>
              <c:f>[Book2]Sheet1!$B$87:$H$87</c:f>
              <c:strCache>
                <c:ptCount val="7"/>
                <c:pt idx="0">
                  <c:v>宁波</c:v>
                </c:pt>
                <c:pt idx="1">
                  <c:v>杭州</c:v>
                </c:pt>
                <c:pt idx="2">
                  <c:v>嘉兴</c:v>
                </c:pt>
                <c:pt idx="3">
                  <c:v>上海</c:v>
                </c:pt>
                <c:pt idx="4">
                  <c:v>南京</c:v>
                </c:pt>
                <c:pt idx="5">
                  <c:v>苏州</c:v>
                </c:pt>
                <c:pt idx="6">
                  <c:v>无锡</c:v>
                </c:pt>
              </c:strCache>
            </c:strRef>
          </c:cat>
          <c:val>
            <c:numRef>
              <c:f>[Book2]Sheet1!$B$93:$H$93</c:f>
              <c:numCache>
                <c:formatCode>General</c:formatCode>
                <c:ptCount val="7"/>
                <c:pt idx="0">
                  <c:v>0.26150000000000001</c:v>
                </c:pt>
                <c:pt idx="1">
                  <c:v>0.44950000000000001</c:v>
                </c:pt>
                <c:pt idx="2">
                  <c:v>7.8600000000000017E-2</c:v>
                </c:pt>
                <c:pt idx="3">
                  <c:v>0.85840000000000005</c:v>
                </c:pt>
                <c:pt idx="4">
                  <c:v>0.47980000000000012</c:v>
                </c:pt>
                <c:pt idx="5">
                  <c:v>0.49750000000000011</c:v>
                </c:pt>
                <c:pt idx="6">
                  <c:v>0.252</c:v>
                </c:pt>
              </c:numCache>
            </c:numRef>
          </c:val>
          <c:extLst>
            <c:ext xmlns:c16="http://schemas.microsoft.com/office/drawing/2014/chart" uri="{C3380CC4-5D6E-409C-BE32-E72D297353CC}">
              <c16:uniqueId val="{00000005-9333-413F-A345-8DAB0F454618}"/>
            </c:ext>
          </c:extLst>
        </c:ser>
        <c:dLbls>
          <c:showLegendKey val="0"/>
          <c:showVal val="0"/>
          <c:showCatName val="0"/>
          <c:showSerName val="0"/>
          <c:showPercent val="0"/>
          <c:showBubbleSize val="0"/>
        </c:dLbls>
        <c:gapWidth val="219"/>
        <c:overlap val="-27"/>
        <c:axId val="498596864"/>
        <c:axId val="499307264"/>
      </c:barChart>
      <c:catAx>
        <c:axId val="4985968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9307264"/>
        <c:crosses val="autoZero"/>
        <c:auto val="1"/>
        <c:lblAlgn val="ctr"/>
        <c:lblOffset val="100"/>
        <c:noMultiLvlLbl val="0"/>
      </c:catAx>
      <c:valAx>
        <c:axId val="49930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8596864"/>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熵值法</a:t>
            </a:r>
          </a:p>
        </c:rich>
      </c:tx>
      <c:overlay val="0"/>
      <c:spPr>
        <a:noFill/>
        <a:ln>
          <a:noFill/>
        </a:ln>
        <a:effectLst/>
      </c:spPr>
    </c:title>
    <c:autoTitleDeleted val="0"/>
    <c:plotArea>
      <c:layout/>
      <c:barChart>
        <c:barDir val="col"/>
        <c:grouping val="clustered"/>
        <c:varyColors val="0"/>
        <c:ser>
          <c:idx val="0"/>
          <c:order val="0"/>
          <c:tx>
            <c:strRef>
              <c:f>[Book2]Sheet1!$A$98</c:f>
              <c:strCache>
                <c:ptCount val="1"/>
                <c:pt idx="0">
                  <c:v>知识产权创造潜力</c:v>
                </c:pt>
              </c:strCache>
            </c:strRef>
          </c:tx>
          <c:spPr>
            <a:solidFill>
              <a:schemeClr val="accent1"/>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[Book2]Sheet1!$B$98:$H$98</c:f>
              <c:numCache>
                <c:formatCode>General</c:formatCode>
                <c:ptCount val="7"/>
                <c:pt idx="0">
                  <c:v>9.4600000000000031E-2</c:v>
                </c:pt>
                <c:pt idx="1">
                  <c:v>0.41830000000000012</c:v>
                </c:pt>
                <c:pt idx="2">
                  <c:v>9.700000000000002E-3</c:v>
                </c:pt>
                <c:pt idx="3">
                  <c:v>0.94750000000000001</c:v>
                </c:pt>
                <c:pt idx="4">
                  <c:v>0.71240000000000003</c:v>
                </c:pt>
                <c:pt idx="5">
                  <c:v>0.21350000000000005</c:v>
                </c:pt>
                <c:pt idx="6">
                  <c:v>0.12970000000000001</c:v>
                </c:pt>
              </c:numCache>
            </c:numRef>
          </c:val>
          <c:extLst>
            <c:ext xmlns:c16="http://schemas.microsoft.com/office/drawing/2014/chart" uri="{C3380CC4-5D6E-409C-BE32-E72D297353CC}">
              <c16:uniqueId val="{00000000-691D-4A80-860C-72EEE2ED0792}"/>
            </c:ext>
          </c:extLst>
        </c:ser>
        <c:ser>
          <c:idx val="1"/>
          <c:order val="1"/>
          <c:tx>
            <c:strRef>
              <c:f>[Book2]Sheet1!$A$99</c:f>
              <c:strCache>
                <c:ptCount val="1"/>
                <c:pt idx="0">
                  <c:v>知识产权创造能力</c:v>
                </c:pt>
              </c:strCache>
            </c:strRef>
          </c:tx>
          <c:spPr>
            <a:solidFill>
              <a:schemeClr val="accent2"/>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[Book2]Sheet1!$B$99:$H$99</c:f>
              <c:numCache>
                <c:formatCode>General</c:formatCode>
                <c:ptCount val="7"/>
                <c:pt idx="0">
                  <c:v>0.30840000000000012</c:v>
                </c:pt>
                <c:pt idx="1">
                  <c:v>0.67530000000000023</c:v>
                </c:pt>
                <c:pt idx="2">
                  <c:v>0.20030000000000001</c:v>
                </c:pt>
                <c:pt idx="3">
                  <c:v>0.54620000000000002</c:v>
                </c:pt>
                <c:pt idx="4">
                  <c:v>0.31940000000000013</c:v>
                </c:pt>
                <c:pt idx="5">
                  <c:v>0.31130000000000013</c:v>
                </c:pt>
                <c:pt idx="6">
                  <c:v>0.30170000000000002</c:v>
                </c:pt>
              </c:numCache>
            </c:numRef>
          </c:val>
          <c:extLst>
            <c:ext xmlns:c16="http://schemas.microsoft.com/office/drawing/2014/chart" uri="{C3380CC4-5D6E-409C-BE32-E72D297353CC}">
              <c16:uniqueId val="{00000001-691D-4A80-860C-72EEE2ED0792}"/>
            </c:ext>
          </c:extLst>
        </c:ser>
        <c:ser>
          <c:idx val="2"/>
          <c:order val="2"/>
          <c:tx>
            <c:strRef>
              <c:f>[Book2]Sheet1!$A$100</c:f>
              <c:strCache>
                <c:ptCount val="1"/>
                <c:pt idx="0">
                  <c:v>知识产权运用能力</c:v>
                </c:pt>
              </c:strCache>
            </c:strRef>
          </c:tx>
          <c:spPr>
            <a:solidFill>
              <a:schemeClr val="accent3"/>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[Book2]Sheet1!$B$100:$H$100</c:f>
              <c:numCache>
                <c:formatCode>General</c:formatCode>
                <c:ptCount val="7"/>
                <c:pt idx="0">
                  <c:v>0.29380000000000012</c:v>
                </c:pt>
                <c:pt idx="1">
                  <c:v>0.59829999999999983</c:v>
                </c:pt>
                <c:pt idx="2">
                  <c:v>0.28750000000000009</c:v>
                </c:pt>
                <c:pt idx="3">
                  <c:v>0.8921</c:v>
                </c:pt>
                <c:pt idx="4">
                  <c:v>0.35410000000000008</c:v>
                </c:pt>
                <c:pt idx="5">
                  <c:v>0.56800000000000017</c:v>
                </c:pt>
                <c:pt idx="6">
                  <c:v>0.41610000000000008</c:v>
                </c:pt>
              </c:numCache>
            </c:numRef>
          </c:val>
          <c:extLst>
            <c:ext xmlns:c16="http://schemas.microsoft.com/office/drawing/2014/chart" uri="{C3380CC4-5D6E-409C-BE32-E72D297353CC}">
              <c16:uniqueId val="{00000002-691D-4A80-860C-72EEE2ED0792}"/>
            </c:ext>
          </c:extLst>
        </c:ser>
        <c:ser>
          <c:idx val="3"/>
          <c:order val="3"/>
          <c:tx>
            <c:strRef>
              <c:f>[Book2]Sheet1!$A$101</c:f>
              <c:strCache>
                <c:ptCount val="1"/>
                <c:pt idx="0">
                  <c:v>知识产权运用需求</c:v>
                </c:pt>
              </c:strCache>
            </c:strRef>
          </c:tx>
          <c:spPr>
            <a:solidFill>
              <a:schemeClr val="accent4"/>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[Book2]Sheet1!$B$101:$H$101</c:f>
              <c:numCache>
                <c:formatCode>General</c:formatCode>
                <c:ptCount val="7"/>
                <c:pt idx="0">
                  <c:v>0.10270000000000003</c:v>
                </c:pt>
                <c:pt idx="1">
                  <c:v>0.10520000000000003</c:v>
                </c:pt>
                <c:pt idx="2">
                  <c:v>3.9200000000000006E-2</c:v>
                </c:pt>
                <c:pt idx="3">
                  <c:v>0.93660000000000021</c:v>
                </c:pt>
                <c:pt idx="4">
                  <c:v>0.12170000000000003</c:v>
                </c:pt>
                <c:pt idx="5">
                  <c:v>0.45090000000000002</c:v>
                </c:pt>
                <c:pt idx="6">
                  <c:v>0.10610000000000003</c:v>
                </c:pt>
              </c:numCache>
            </c:numRef>
          </c:val>
          <c:extLst>
            <c:ext xmlns:c16="http://schemas.microsoft.com/office/drawing/2014/chart" uri="{C3380CC4-5D6E-409C-BE32-E72D297353CC}">
              <c16:uniqueId val="{00000003-691D-4A80-860C-72EEE2ED0792}"/>
            </c:ext>
          </c:extLst>
        </c:ser>
        <c:ser>
          <c:idx val="4"/>
          <c:order val="4"/>
          <c:tx>
            <c:strRef>
              <c:f>[Book2]Sheet1!$A$102</c:f>
              <c:strCache>
                <c:ptCount val="1"/>
                <c:pt idx="0">
                  <c:v>知识产权保护管理</c:v>
                </c:pt>
              </c:strCache>
            </c:strRef>
          </c:tx>
          <c:spPr>
            <a:solidFill>
              <a:schemeClr val="accent5"/>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[Book2]Sheet1!$B$102:$H$102</c:f>
              <c:numCache>
                <c:formatCode>General</c:formatCode>
                <c:ptCount val="7"/>
                <c:pt idx="0">
                  <c:v>0.2555</c:v>
                </c:pt>
                <c:pt idx="1">
                  <c:v>0.38460000000000011</c:v>
                </c:pt>
                <c:pt idx="2">
                  <c:v>0.1915</c:v>
                </c:pt>
                <c:pt idx="3">
                  <c:v>0.66040000000000021</c:v>
                </c:pt>
                <c:pt idx="4">
                  <c:v>0.38100000000000012</c:v>
                </c:pt>
                <c:pt idx="5">
                  <c:v>0.39950000000000013</c:v>
                </c:pt>
                <c:pt idx="6">
                  <c:v>0.24860000000000004</c:v>
                </c:pt>
              </c:numCache>
            </c:numRef>
          </c:val>
          <c:extLst>
            <c:ext xmlns:c16="http://schemas.microsoft.com/office/drawing/2014/chart" uri="{C3380CC4-5D6E-409C-BE32-E72D297353CC}">
              <c16:uniqueId val="{00000004-691D-4A80-860C-72EEE2ED0792}"/>
            </c:ext>
          </c:extLst>
        </c:ser>
        <c:ser>
          <c:idx val="5"/>
          <c:order val="5"/>
          <c:tx>
            <c:strRef>
              <c:f>[Book2]Sheet1!$A$103</c:f>
              <c:strCache>
                <c:ptCount val="1"/>
                <c:pt idx="0">
                  <c:v>知识产权布局质量</c:v>
                </c:pt>
              </c:strCache>
            </c:strRef>
          </c:tx>
          <c:spPr>
            <a:solidFill>
              <a:schemeClr val="accent6"/>
            </a:solidFill>
            <a:ln>
              <a:noFill/>
            </a:ln>
            <a:effectLst/>
          </c:spPr>
          <c:invertIfNegative val="0"/>
          <c:cat>
            <c:strRef>
              <c:f>[Book2]Sheet1!$B$97:$H$97</c:f>
              <c:strCache>
                <c:ptCount val="7"/>
                <c:pt idx="0">
                  <c:v>宁波</c:v>
                </c:pt>
                <c:pt idx="1">
                  <c:v>杭州</c:v>
                </c:pt>
                <c:pt idx="2">
                  <c:v>嘉兴</c:v>
                </c:pt>
                <c:pt idx="3">
                  <c:v>上海</c:v>
                </c:pt>
                <c:pt idx="4">
                  <c:v>南京</c:v>
                </c:pt>
                <c:pt idx="5">
                  <c:v>苏州</c:v>
                </c:pt>
                <c:pt idx="6">
                  <c:v>无锡</c:v>
                </c:pt>
              </c:strCache>
            </c:strRef>
          </c:cat>
          <c:val>
            <c:numRef>
              <c:f>[Book2]Sheet1!$B$103:$H$103</c:f>
              <c:numCache>
                <c:formatCode>General</c:formatCode>
                <c:ptCount val="7"/>
                <c:pt idx="0">
                  <c:v>0.16830000000000001</c:v>
                </c:pt>
                <c:pt idx="1">
                  <c:v>0.39750000000000013</c:v>
                </c:pt>
                <c:pt idx="2">
                  <c:v>8.9300000000000018E-2</c:v>
                </c:pt>
                <c:pt idx="3">
                  <c:v>0.82220000000000004</c:v>
                </c:pt>
                <c:pt idx="4">
                  <c:v>0.44030000000000002</c:v>
                </c:pt>
                <c:pt idx="5">
                  <c:v>0.32550000000000012</c:v>
                </c:pt>
                <c:pt idx="6">
                  <c:v>0.18440000000000006</c:v>
                </c:pt>
              </c:numCache>
            </c:numRef>
          </c:val>
          <c:extLst>
            <c:ext xmlns:c16="http://schemas.microsoft.com/office/drawing/2014/chart" uri="{C3380CC4-5D6E-409C-BE32-E72D297353CC}">
              <c16:uniqueId val="{00000005-691D-4A80-860C-72EEE2ED0792}"/>
            </c:ext>
          </c:extLst>
        </c:ser>
        <c:dLbls>
          <c:showLegendKey val="0"/>
          <c:showVal val="0"/>
          <c:showCatName val="0"/>
          <c:showSerName val="0"/>
          <c:showPercent val="0"/>
          <c:showBubbleSize val="0"/>
        </c:dLbls>
        <c:gapWidth val="219"/>
        <c:overlap val="-27"/>
        <c:axId val="499374720"/>
        <c:axId val="501813632"/>
      </c:barChart>
      <c:catAx>
        <c:axId val="4993747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1813632"/>
        <c:crosses val="autoZero"/>
        <c:auto val="1"/>
        <c:lblAlgn val="ctr"/>
        <c:lblOffset val="100"/>
        <c:noMultiLvlLbl val="0"/>
      </c:catAx>
      <c:valAx>
        <c:axId val="501813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9374720"/>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400000000000026E-2"/>
          <c:y val="0.11986417657045803"/>
          <c:w val="0.88231641791044779"/>
          <c:h val="0.58723259762308999"/>
        </c:manualLayout>
      </c:layout>
      <c:barChart>
        <c:barDir val="col"/>
        <c:grouping val="clustered"/>
        <c:varyColors val="0"/>
        <c:ser>
          <c:idx val="0"/>
          <c:order val="0"/>
          <c:tx>
            <c:strRef>
              <c:f>[Book2]Sheet1!$B$58</c:f>
              <c:strCache>
                <c:ptCount val="1"/>
                <c:pt idx="0">
                  <c:v>知识产权布局质量</c:v>
                </c:pt>
              </c:strCache>
            </c:strRef>
          </c:tx>
          <c:spPr>
            <a:solidFill>
              <a:schemeClr val="accent1"/>
            </a:solidFill>
            <a:ln>
              <a:noFill/>
            </a:ln>
            <a:effectLst/>
          </c:spPr>
          <c:invertIfNegative val="0"/>
          <c:dLbls>
            <c:dLbl>
              <c:idx val="2"/>
              <c:layout>
                <c:manualLayout>
                  <c:x val="1.4328358208955208E-3"/>
                  <c:y val="2.954159592529711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10-450A-A4F3-C1762A547D37}"/>
                </c:ext>
              </c:extLst>
            </c:dLbl>
            <c:dLbl>
              <c:idx val="3"/>
              <c:layout>
                <c:manualLayout>
                  <c:x val="0"/>
                  <c:y val="2.54668930390491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A10-450A-A4F3-C1762A547D37}"/>
                </c:ext>
              </c:extLst>
            </c:dLbl>
            <c:dLbl>
              <c:idx val="4"/>
              <c:layout>
                <c:manualLayout>
                  <c:x val="0"/>
                  <c:y val="1.697792869269951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10-450A-A4F3-C1762A547D37}"/>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[Book2]Sheet1!$A$59:$A$65</c:f>
              <c:strCache>
                <c:ptCount val="7"/>
                <c:pt idx="0">
                  <c:v>宁波</c:v>
                </c:pt>
                <c:pt idx="1">
                  <c:v>杭州</c:v>
                </c:pt>
                <c:pt idx="2">
                  <c:v>嘉兴</c:v>
                </c:pt>
                <c:pt idx="3">
                  <c:v>上海</c:v>
                </c:pt>
                <c:pt idx="4">
                  <c:v>南京</c:v>
                </c:pt>
                <c:pt idx="5">
                  <c:v>苏州</c:v>
                </c:pt>
                <c:pt idx="6">
                  <c:v>无锡</c:v>
                </c:pt>
              </c:strCache>
            </c:strRef>
          </c:cat>
          <c:val>
            <c:numRef>
              <c:f>[Book2]Sheet1!$B$59:$B$65</c:f>
              <c:numCache>
                <c:formatCode>General</c:formatCode>
                <c:ptCount val="7"/>
                <c:pt idx="0">
                  <c:v>0.21490000000000006</c:v>
                </c:pt>
                <c:pt idx="1">
                  <c:v>0.4235000000000001</c:v>
                </c:pt>
                <c:pt idx="2">
                  <c:v>8.4000000000000047E-2</c:v>
                </c:pt>
                <c:pt idx="3">
                  <c:v>0.84030000000000005</c:v>
                </c:pt>
                <c:pt idx="4">
                  <c:v>0.46010000000000001</c:v>
                </c:pt>
                <c:pt idx="5">
                  <c:v>0.41150000000000009</c:v>
                </c:pt>
                <c:pt idx="6">
                  <c:v>0.21820000000000006</c:v>
                </c:pt>
              </c:numCache>
            </c:numRef>
          </c:val>
          <c:extLst>
            <c:ext xmlns:c16="http://schemas.microsoft.com/office/drawing/2014/chart" uri="{C3380CC4-5D6E-409C-BE32-E72D297353CC}">
              <c16:uniqueId val="{00000003-3A10-450A-A4F3-C1762A547D37}"/>
            </c:ext>
          </c:extLst>
        </c:ser>
        <c:dLbls>
          <c:showLegendKey val="0"/>
          <c:showVal val="1"/>
          <c:showCatName val="0"/>
          <c:showSerName val="0"/>
          <c:showPercent val="0"/>
          <c:showBubbleSize val="0"/>
        </c:dLbls>
        <c:gapWidth val="219"/>
        <c:overlap val="-27"/>
        <c:axId val="501842304"/>
        <c:axId val="501843840"/>
      </c:barChart>
      <c:catAx>
        <c:axId val="5018423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1843840"/>
        <c:crosses val="autoZero"/>
        <c:auto val="1"/>
        <c:lblAlgn val="ctr"/>
        <c:lblOffset val="100"/>
        <c:noMultiLvlLbl val="0"/>
      </c:catAx>
      <c:valAx>
        <c:axId val="50184384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1842304"/>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7626063001504"/>
          <c:y val="0.19793205317577606"/>
          <c:w val="0.87422222222222201"/>
          <c:h val="0.56909896602658838"/>
        </c:manualLayout>
      </c:layout>
      <c:barChart>
        <c:barDir val="col"/>
        <c:grouping val="clustered"/>
        <c:varyColors val="0"/>
        <c:ser>
          <c:idx val="0"/>
          <c:order val="0"/>
          <c:tx>
            <c:strRef>
              <c:f>[Book2]Sheet1!$B$11</c:f>
              <c:strCache>
                <c:ptCount val="1"/>
                <c:pt idx="0">
                  <c:v>知识产权创造潜力</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[Book2]Sheet1!$A$12:$A$18</c:f>
              <c:strCache>
                <c:ptCount val="7"/>
                <c:pt idx="0">
                  <c:v>宁波</c:v>
                </c:pt>
                <c:pt idx="1">
                  <c:v>杭州</c:v>
                </c:pt>
                <c:pt idx="2">
                  <c:v>嘉兴</c:v>
                </c:pt>
                <c:pt idx="3">
                  <c:v>上海</c:v>
                </c:pt>
                <c:pt idx="4">
                  <c:v>南京</c:v>
                </c:pt>
                <c:pt idx="5">
                  <c:v>苏州</c:v>
                </c:pt>
                <c:pt idx="6">
                  <c:v>无锡</c:v>
                </c:pt>
              </c:strCache>
            </c:strRef>
          </c:cat>
          <c:val>
            <c:numRef>
              <c:f>[Book2]Sheet1!$B$12:$B$18</c:f>
              <c:numCache>
                <c:formatCode>General</c:formatCode>
                <c:ptCount val="7"/>
                <c:pt idx="0">
                  <c:v>0.1295</c:v>
                </c:pt>
                <c:pt idx="1">
                  <c:v>0.41500000000000009</c:v>
                </c:pt>
                <c:pt idx="2">
                  <c:v>1.6100000000000007E-2</c:v>
                </c:pt>
                <c:pt idx="3">
                  <c:v>0.92020000000000002</c:v>
                </c:pt>
                <c:pt idx="4">
                  <c:v>0.66910000000000025</c:v>
                </c:pt>
                <c:pt idx="5">
                  <c:v>0.28900000000000009</c:v>
                </c:pt>
                <c:pt idx="6">
                  <c:v>0.15260000000000001</c:v>
                </c:pt>
              </c:numCache>
            </c:numRef>
          </c:val>
          <c:extLst>
            <c:ext xmlns:c16="http://schemas.microsoft.com/office/drawing/2014/chart" uri="{C3380CC4-5D6E-409C-BE32-E72D297353CC}">
              <c16:uniqueId val="{00000000-167C-439A-8359-B0A0F9F89289}"/>
            </c:ext>
          </c:extLst>
        </c:ser>
        <c:dLbls>
          <c:showLegendKey val="0"/>
          <c:showVal val="1"/>
          <c:showCatName val="0"/>
          <c:showSerName val="0"/>
          <c:showPercent val="0"/>
          <c:showBubbleSize val="0"/>
        </c:dLbls>
        <c:gapWidth val="219"/>
        <c:overlap val="-27"/>
        <c:axId val="504116736"/>
        <c:axId val="504118272"/>
      </c:barChart>
      <c:catAx>
        <c:axId val="5041167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118272"/>
        <c:crosses val="autoZero"/>
        <c:auto val="1"/>
        <c:lblAlgn val="ctr"/>
        <c:lblOffset val="100"/>
        <c:noMultiLvlLbl val="0"/>
      </c:catAx>
      <c:valAx>
        <c:axId val="504118272"/>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116736"/>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[图表.xlsx]二级指标!$A$2</c:f>
              <c:strCache>
                <c:ptCount val="1"/>
                <c:pt idx="0">
                  <c:v>教育资源</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[图表.xlsx]二级指标!$B$2:$H$2</c:f>
              <c:numCache>
                <c:formatCode>General</c:formatCode>
                <c:ptCount val="7"/>
                <c:pt idx="0">
                  <c:v>6.4202815301883806E-2</c:v>
                </c:pt>
                <c:pt idx="1">
                  <c:v>0.41235688944090421</c:v>
                </c:pt>
                <c:pt idx="2">
                  <c:v>0</c:v>
                </c:pt>
                <c:pt idx="3">
                  <c:v>0.94955403074749101</c:v>
                </c:pt>
                <c:pt idx="4">
                  <c:v>0.85545751675760784</c:v>
                </c:pt>
                <c:pt idx="5">
                  <c:v>0.14847597925037401</c:v>
                </c:pt>
                <c:pt idx="6">
                  <c:v>7.7799372927917942E-2</c:v>
                </c:pt>
              </c:numCache>
            </c:numRef>
          </c:val>
          <c:extLst>
            <c:ext xmlns:c16="http://schemas.microsoft.com/office/drawing/2014/chart" uri="{C3380CC4-5D6E-409C-BE32-E72D297353CC}">
              <c16:uniqueId val="{00000000-3738-441E-BC51-15DC78662821}"/>
            </c:ext>
          </c:extLst>
        </c:ser>
        <c:dLbls>
          <c:showLegendKey val="0"/>
          <c:showVal val="0"/>
          <c:showCatName val="0"/>
          <c:showSerName val="0"/>
          <c:showPercent val="0"/>
          <c:showBubbleSize val="0"/>
        </c:dLbls>
        <c:gapWidth val="182"/>
        <c:axId val="504143232"/>
        <c:axId val="504145024"/>
      </c:barChart>
      <c:catAx>
        <c:axId val="504143232"/>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145024"/>
        <c:crosses val="autoZero"/>
        <c:auto val="1"/>
        <c:lblAlgn val="ctr"/>
        <c:lblOffset val="100"/>
        <c:noMultiLvlLbl val="0"/>
      </c:catAx>
      <c:valAx>
        <c:axId val="504145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143232"/>
        <c:crosses val="autoZero"/>
        <c:crossBetween val="between"/>
      </c:valAx>
      <c:spPr>
        <a:noFill/>
        <a:ln>
          <a:noFill/>
        </a:ln>
        <a:effectLst/>
      </c:spPr>
    </c:plotArea>
    <c:legend>
      <c:legendPos val="r"/>
      <c:legendEntry>
        <c:idx val="0"/>
        <c:txPr>
          <a:bodyPr rot="0" spcFirstLastPara="0" vertOverflow="ellipsis" vert="horz" wrap="square" anchor="ctr" anchorCtr="1"/>
          <a:lstStyle/>
          <a:p>
            <a:pPr>
              <a:defRPr lang="zh-CN" sz="10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10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6939897239813616E-2"/>
          <c:y val="0.17291666666666705"/>
          <c:w val="0.72856972159158817"/>
          <c:h val="0.711666666666667"/>
        </c:manualLayout>
      </c:layout>
      <c:barChart>
        <c:barDir val="bar"/>
        <c:grouping val="clustered"/>
        <c:varyColors val="0"/>
        <c:ser>
          <c:idx val="0"/>
          <c:order val="0"/>
          <c:tx>
            <c:strRef>
              <c:f>[图表.xlsx]二级指标!$A$3</c:f>
              <c:strCache>
                <c:ptCount val="1"/>
                <c:pt idx="0">
                  <c:v>科技资源</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[图表.xlsx]二级指标!$B$3:$H$3</c:f>
              <c:numCache>
                <c:formatCode>General</c:formatCode>
                <c:ptCount val="7"/>
                <c:pt idx="0">
                  <c:v>0.15380527836406305</c:v>
                </c:pt>
                <c:pt idx="1">
                  <c:v>0.37100154515798411</c:v>
                </c:pt>
                <c:pt idx="2">
                  <c:v>7.3487284492014223E-3</c:v>
                </c:pt>
                <c:pt idx="3">
                  <c:v>0.92111770174779162</c:v>
                </c:pt>
                <c:pt idx="4">
                  <c:v>0.551558376650642</c:v>
                </c:pt>
                <c:pt idx="5">
                  <c:v>0.39093939372504721</c:v>
                </c:pt>
                <c:pt idx="6">
                  <c:v>0.24984572354072407</c:v>
                </c:pt>
              </c:numCache>
            </c:numRef>
          </c:val>
          <c:extLst>
            <c:ext xmlns:c16="http://schemas.microsoft.com/office/drawing/2014/chart" uri="{C3380CC4-5D6E-409C-BE32-E72D297353CC}">
              <c16:uniqueId val="{00000000-D4DD-4136-BC8A-378D4E06C3CB}"/>
            </c:ext>
          </c:extLst>
        </c:ser>
        <c:dLbls>
          <c:showLegendKey val="0"/>
          <c:showVal val="0"/>
          <c:showCatName val="0"/>
          <c:showSerName val="0"/>
          <c:showPercent val="0"/>
          <c:showBubbleSize val="0"/>
        </c:dLbls>
        <c:gapWidth val="182"/>
        <c:axId val="504243328"/>
        <c:axId val="504244864"/>
      </c:barChart>
      <c:catAx>
        <c:axId val="50424332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244864"/>
        <c:crosses val="autoZero"/>
        <c:auto val="1"/>
        <c:lblAlgn val="ctr"/>
        <c:lblOffset val="100"/>
        <c:noMultiLvlLbl val="0"/>
      </c:catAx>
      <c:valAx>
        <c:axId val="504244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4243328"/>
        <c:crosses val="autoZero"/>
        <c:crossBetween val="between"/>
      </c:valAx>
      <c:spPr>
        <a:noFill/>
        <a:ln>
          <a:noFill/>
        </a:ln>
        <a:effectLst/>
      </c:spPr>
    </c:plotArea>
    <c:legend>
      <c:legendPos val="r"/>
      <c:layout>
        <c:manualLayout>
          <c:xMode val="edge"/>
          <c:yMode val="edge"/>
          <c:x val="0.85737704918032798"/>
          <c:y val="0.4684027777777782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Sheet1!$C$20</c:f>
              <c:strCache>
                <c:ptCount val="1"/>
                <c:pt idx="0">
                  <c:v>规模以上有R&amp;D活动的企业数（百个） </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Sheet1!$D$20:$M$20</c:f>
              <c:numCache>
                <c:formatCode>General</c:formatCode>
                <c:ptCount val="10"/>
                <c:pt idx="0">
                  <c:v>12.96</c:v>
                </c:pt>
                <c:pt idx="1">
                  <c:v>17.439999999999994</c:v>
                </c:pt>
                <c:pt idx="2">
                  <c:v>19.68</c:v>
                </c:pt>
                <c:pt idx="3">
                  <c:v>15.04</c:v>
                </c:pt>
                <c:pt idx="4">
                  <c:v>20.010000000000005</c:v>
                </c:pt>
                <c:pt idx="5">
                  <c:v>23.89</c:v>
                </c:pt>
                <c:pt idx="6">
                  <c:v>29.93</c:v>
                </c:pt>
                <c:pt idx="7">
                  <c:v>32.050000000000004</c:v>
                </c:pt>
                <c:pt idx="8">
                  <c:v>33.220000000000013</c:v>
                </c:pt>
                <c:pt idx="9">
                  <c:v>35.92</c:v>
                </c:pt>
              </c:numCache>
            </c:numRef>
          </c:val>
          <c:extLst>
            <c:ext xmlns:c16="http://schemas.microsoft.com/office/drawing/2014/chart" uri="{C3380CC4-5D6E-409C-BE32-E72D297353CC}">
              <c16:uniqueId val="{00000000-2AF4-44D1-913D-178CC6C29667}"/>
            </c:ext>
          </c:extLst>
        </c:ser>
        <c:ser>
          <c:idx val="2"/>
          <c:order val="2"/>
          <c:tx>
            <c:strRef>
              <c:f>Sheet1!$C$21</c:f>
              <c:strCache>
                <c:ptCount val="1"/>
                <c:pt idx="0">
                  <c:v>高技术产业R&amp;D机构数（个） </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Sheet1!$D$21:$M$21</c:f>
              <c:numCache>
                <c:formatCode>General</c:formatCode>
                <c:ptCount val="10"/>
                <c:pt idx="0">
                  <c:v>104</c:v>
                </c:pt>
                <c:pt idx="1">
                  <c:v>127</c:v>
                </c:pt>
                <c:pt idx="2">
                  <c:v>152</c:v>
                </c:pt>
                <c:pt idx="3">
                  <c:v>167</c:v>
                </c:pt>
                <c:pt idx="4">
                  <c:v>215</c:v>
                </c:pt>
                <c:pt idx="5">
                  <c:v>202</c:v>
                </c:pt>
                <c:pt idx="6">
                  <c:v>253</c:v>
                </c:pt>
                <c:pt idx="7">
                  <c:v>263</c:v>
                </c:pt>
                <c:pt idx="8">
                  <c:v>266</c:v>
                </c:pt>
                <c:pt idx="9">
                  <c:v>283</c:v>
                </c:pt>
              </c:numCache>
            </c:numRef>
          </c:val>
          <c:extLst>
            <c:ext xmlns:c16="http://schemas.microsoft.com/office/drawing/2014/chart" uri="{C3380CC4-5D6E-409C-BE32-E72D297353CC}">
              <c16:uniqueId val="{00000001-2AF4-44D1-913D-178CC6C29667}"/>
            </c:ext>
          </c:extLst>
        </c:ser>
        <c:dLbls>
          <c:showLegendKey val="0"/>
          <c:showVal val="1"/>
          <c:showCatName val="0"/>
          <c:showSerName val="0"/>
          <c:showPercent val="0"/>
          <c:showBubbleSize val="0"/>
        </c:dLbls>
        <c:gapWidth val="75"/>
        <c:axId val="526144640"/>
        <c:axId val="526242560"/>
      </c:barChart>
      <c:lineChart>
        <c:grouping val="standard"/>
        <c:varyColors val="0"/>
        <c:ser>
          <c:idx val="0"/>
          <c:order val="0"/>
          <c:tx>
            <c:strRef>
              <c:f>Sheet1!$C$16</c:f>
              <c:strCache>
                <c:ptCount val="1"/>
                <c:pt idx="0">
                  <c:v>规模以上工业企业数（百个）</c:v>
                </c:pt>
              </c:strCache>
            </c:strRef>
          </c:tx>
          <c:dLbls>
            <c:dLbl>
              <c:idx val="0"/>
              <c:layout>
                <c:manualLayout>
                  <c:x val="-5.5555555555555594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AF4-44D1-913D-178CC6C29667}"/>
                </c:ext>
              </c:extLst>
            </c:dLbl>
            <c:dLbl>
              <c:idx val="1"/>
              <c:layout>
                <c:manualLayout>
                  <c:x val="-7.5000000000000011E-2"/>
                  <c:y val="-6.48148148148147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AF4-44D1-913D-178CC6C29667}"/>
                </c:ext>
              </c:extLst>
            </c:dLbl>
            <c:dLbl>
              <c:idx val="2"/>
              <c:layout>
                <c:manualLayout>
                  <c:x val="-4.7222222222222221E-2"/>
                  <c:y val="6.01851851851852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AF4-44D1-913D-178CC6C29667}"/>
                </c:ext>
              </c:extLst>
            </c:dLbl>
            <c:dLbl>
              <c:idx val="3"/>
              <c:layout>
                <c:manualLayout>
                  <c:x val="-5.8333333333333327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AF4-44D1-913D-178CC6C29667}"/>
                </c:ext>
              </c:extLst>
            </c:dLbl>
            <c:dLbl>
              <c:idx val="4"/>
              <c:layout>
                <c:manualLayout>
                  <c:x val="-4.1666666666666713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AF4-44D1-913D-178CC6C29667}"/>
                </c:ext>
              </c:extLst>
            </c:dLbl>
            <c:dLbl>
              <c:idx val="5"/>
              <c:layout>
                <c:manualLayout>
                  <c:x val="-5.2777777777777812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AF4-44D1-913D-178CC6C29667}"/>
                </c:ext>
              </c:extLst>
            </c:dLbl>
            <c:dLbl>
              <c:idx val="6"/>
              <c:layout>
                <c:manualLayout>
                  <c:x val="-2.7777777777777821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AF4-44D1-913D-178CC6C29667}"/>
                </c:ext>
              </c:extLst>
            </c:dLbl>
            <c:dLbl>
              <c:idx val="7"/>
              <c:layout>
                <c:manualLayout>
                  <c:x val="-4.7222222222222311E-2"/>
                  <c:y val="-6.01851851851852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AF4-44D1-913D-178CC6C29667}"/>
                </c:ext>
              </c:extLst>
            </c:dLbl>
            <c:dLbl>
              <c:idx val="8"/>
              <c:layout>
                <c:manualLayout>
                  <c:x val="-4.7222222222222311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AF4-44D1-913D-178CC6C29667}"/>
                </c:ext>
              </c:extLst>
            </c:dLbl>
            <c:dLbl>
              <c:idx val="9"/>
              <c:layout>
                <c:manualLayout>
                  <c:x val="-5.00000000000001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AF4-44D1-913D-178CC6C29667}"/>
                </c:ext>
              </c:extLst>
            </c:dLbl>
            <c:numFmt formatCode="0.00_);[Red]\(0.00\)" sourceLinked="0"/>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Sheet1!$D$16:$M$16</c:f>
              <c:numCache>
                <c:formatCode>General</c:formatCode>
                <c:ptCount val="10"/>
                <c:pt idx="0">
                  <c:v>98.73</c:v>
                </c:pt>
                <c:pt idx="1">
                  <c:v>110.16999999999999</c:v>
                </c:pt>
                <c:pt idx="2">
                  <c:v>121.19</c:v>
                </c:pt>
                <c:pt idx="3">
                  <c:v>122.36</c:v>
                </c:pt>
                <c:pt idx="4">
                  <c:v>124.92</c:v>
                </c:pt>
                <c:pt idx="5">
                  <c:v>66.28</c:v>
                </c:pt>
                <c:pt idx="6">
                  <c:v>68.03</c:v>
                </c:pt>
                <c:pt idx="7">
                  <c:v>71.66</c:v>
                </c:pt>
                <c:pt idx="8">
                  <c:v>73.819999999999993</c:v>
                </c:pt>
                <c:pt idx="9">
                  <c:v>75.08</c:v>
                </c:pt>
              </c:numCache>
            </c:numRef>
          </c:val>
          <c:smooth val="0"/>
          <c:extLst>
            <c:ext xmlns:c16="http://schemas.microsoft.com/office/drawing/2014/chart" uri="{C3380CC4-5D6E-409C-BE32-E72D297353CC}">
              <c16:uniqueId val="{0000000C-2AF4-44D1-913D-178CC6C29667}"/>
            </c:ext>
          </c:extLst>
        </c:ser>
        <c:dLbls>
          <c:showLegendKey val="0"/>
          <c:showVal val="0"/>
          <c:showCatName val="0"/>
          <c:showSerName val="0"/>
          <c:showPercent val="0"/>
          <c:showBubbleSize val="0"/>
        </c:dLbls>
        <c:marker val="1"/>
        <c:smooth val="0"/>
        <c:axId val="526283520"/>
        <c:axId val="526377728"/>
      </c:lineChart>
      <c:catAx>
        <c:axId val="526144640"/>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26242560"/>
        <c:crosses val="autoZero"/>
        <c:auto val="1"/>
        <c:lblAlgn val="ctr"/>
        <c:lblOffset val="100"/>
        <c:noMultiLvlLbl val="0"/>
      </c:catAx>
      <c:valAx>
        <c:axId val="52624256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26144640"/>
        <c:crosses val="autoZero"/>
        <c:crossBetween val="between"/>
      </c:valAx>
      <c:catAx>
        <c:axId val="526283520"/>
        <c:scaling>
          <c:orientation val="minMax"/>
        </c:scaling>
        <c:delete val="1"/>
        <c:axPos val="b"/>
        <c:numFmt formatCode="General" sourceLinked="1"/>
        <c:majorTickMark val="out"/>
        <c:minorTickMark val="none"/>
        <c:tickLblPos val="none"/>
        <c:crossAx val="526377728"/>
        <c:crosses val="autoZero"/>
        <c:auto val="1"/>
        <c:lblAlgn val="ctr"/>
        <c:lblOffset val="100"/>
        <c:noMultiLvlLbl val="0"/>
      </c:catAx>
      <c:valAx>
        <c:axId val="526377728"/>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26283520"/>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9525" cap="flat" cmpd="sng" algn="ctr">
      <a:noFill/>
      <a:prstDash val="solid"/>
      <a:round/>
    </a:ln>
  </c:spPr>
  <c:txPr>
    <a:bodyPr/>
    <a:lstStyle/>
    <a:p>
      <a:pPr>
        <a:defRPr lang="zh-CN"/>
      </a:pPr>
      <a:endParaRPr lang="zh-CN"/>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886282020588932E-2"/>
          <c:y val="0.10886252616887603"/>
          <c:w val="0.73670098156571717"/>
          <c:h val="0.722400558269365"/>
        </c:manualLayout>
      </c:layout>
      <c:barChart>
        <c:barDir val="bar"/>
        <c:grouping val="clustered"/>
        <c:varyColors val="0"/>
        <c:ser>
          <c:idx val="0"/>
          <c:order val="0"/>
          <c:tx>
            <c:strRef>
              <c:f>[图表.xlsx]二级指标!$A$4</c:f>
              <c:strCache>
                <c:ptCount val="1"/>
                <c:pt idx="0">
                  <c:v>产业资源</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[图表.xlsx]二级指标!$B$4:$H$4</c:f>
              <c:numCache>
                <c:formatCode>General</c:formatCode>
                <c:ptCount val="7"/>
                <c:pt idx="0">
                  <c:v>0.38900040259006113</c:v>
                </c:pt>
                <c:pt idx="1">
                  <c:v>0.53381982426268104</c:v>
                </c:pt>
                <c:pt idx="2">
                  <c:v>0.11270002226153505</c:v>
                </c:pt>
                <c:pt idx="3">
                  <c:v>0.76470508957254024</c:v>
                </c:pt>
                <c:pt idx="4">
                  <c:v>6.6357650465471318E-2</c:v>
                </c:pt>
                <c:pt idx="5">
                  <c:v>0.72220835087171797</c:v>
                </c:pt>
                <c:pt idx="6">
                  <c:v>0.26517712477796901</c:v>
                </c:pt>
              </c:numCache>
            </c:numRef>
          </c:val>
          <c:extLst>
            <c:ext xmlns:c16="http://schemas.microsoft.com/office/drawing/2014/chart" uri="{C3380CC4-5D6E-409C-BE32-E72D297353CC}">
              <c16:uniqueId val="{00000000-B6FC-43C8-BA07-BA3B82EF7338}"/>
            </c:ext>
          </c:extLst>
        </c:ser>
        <c:dLbls>
          <c:showLegendKey val="0"/>
          <c:showVal val="0"/>
          <c:showCatName val="0"/>
          <c:showSerName val="0"/>
          <c:showPercent val="0"/>
          <c:showBubbleSize val="0"/>
        </c:dLbls>
        <c:gapWidth val="182"/>
        <c:axId val="505022720"/>
        <c:axId val="505036800"/>
      </c:barChart>
      <c:catAx>
        <c:axId val="50502272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5036800"/>
        <c:crosses val="autoZero"/>
        <c:auto val="1"/>
        <c:lblAlgn val="ctr"/>
        <c:lblOffset val="100"/>
        <c:noMultiLvlLbl val="0"/>
      </c:catAx>
      <c:valAx>
        <c:axId val="50503680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5022720"/>
        <c:crosses val="autoZero"/>
        <c:crossBetween val="between"/>
        <c:majorUnit val="0.2"/>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32732732732697"/>
          <c:y val="0.11928739900051398"/>
          <c:w val="0.86311111111111105"/>
          <c:h val="0.60541666666666683"/>
        </c:manualLayout>
      </c:layout>
      <c:barChart>
        <c:barDir val="col"/>
        <c:grouping val="clustered"/>
        <c:varyColors val="0"/>
        <c:ser>
          <c:idx val="0"/>
          <c:order val="0"/>
          <c:tx>
            <c:strRef>
              <c:f>[Book2]Sheet1!$B$23</c:f>
              <c:strCache>
                <c:ptCount val="1"/>
                <c:pt idx="0">
                  <c:v>知识产权创造能力</c:v>
                </c:pt>
              </c:strCache>
            </c:strRef>
          </c:tx>
          <c:spPr>
            <a:solidFill>
              <a:schemeClr val="accent1"/>
            </a:solidFill>
            <a:ln>
              <a:noFill/>
            </a:ln>
            <a:effectLst/>
          </c:spPr>
          <c:invertIfNegative val="0"/>
          <c:dLbls>
            <c:dLbl>
              <c:idx val="3"/>
              <c:layout>
                <c:manualLayout>
                  <c:x val="0"/>
                  <c:y val="3.530895334174020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67A-4658-8D85-6EED667E07A4}"/>
                </c:ext>
              </c:extLst>
            </c:dLbl>
            <c:dLbl>
              <c:idx val="5"/>
              <c:layout>
                <c:manualLayout>
                  <c:x val="-1.4416146083613606E-3"/>
                  <c:y val="3.152585119798229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7A-4658-8D85-6EED667E07A4}"/>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[Book2]Sheet1!$A$24:$A$30</c:f>
              <c:strCache>
                <c:ptCount val="7"/>
                <c:pt idx="0">
                  <c:v>宁波</c:v>
                </c:pt>
                <c:pt idx="1">
                  <c:v>杭州</c:v>
                </c:pt>
                <c:pt idx="2">
                  <c:v>嘉兴</c:v>
                </c:pt>
                <c:pt idx="3">
                  <c:v>上海</c:v>
                </c:pt>
                <c:pt idx="4">
                  <c:v>南京</c:v>
                </c:pt>
                <c:pt idx="5">
                  <c:v>苏州</c:v>
                </c:pt>
                <c:pt idx="6">
                  <c:v>无锡</c:v>
                </c:pt>
              </c:strCache>
            </c:strRef>
          </c:cat>
          <c:val>
            <c:numRef>
              <c:f>[Book2]Sheet1!$B$24:$B$30</c:f>
              <c:numCache>
                <c:formatCode>General</c:formatCode>
                <c:ptCount val="7"/>
                <c:pt idx="0">
                  <c:v>0.33960000000000012</c:v>
                </c:pt>
                <c:pt idx="1">
                  <c:v>0.60760000000000025</c:v>
                </c:pt>
                <c:pt idx="2">
                  <c:v>0.1208</c:v>
                </c:pt>
                <c:pt idx="3">
                  <c:v>0.69090000000000018</c:v>
                </c:pt>
                <c:pt idx="4">
                  <c:v>0.39210000000000012</c:v>
                </c:pt>
                <c:pt idx="5">
                  <c:v>0.49170000000000008</c:v>
                </c:pt>
                <c:pt idx="6">
                  <c:v>0.33550000000000013</c:v>
                </c:pt>
              </c:numCache>
            </c:numRef>
          </c:val>
          <c:extLst>
            <c:ext xmlns:c16="http://schemas.microsoft.com/office/drawing/2014/chart" uri="{C3380CC4-5D6E-409C-BE32-E72D297353CC}">
              <c16:uniqueId val="{00000002-A67A-4658-8D85-6EED667E07A4}"/>
            </c:ext>
          </c:extLst>
        </c:ser>
        <c:dLbls>
          <c:showLegendKey val="0"/>
          <c:showVal val="1"/>
          <c:showCatName val="0"/>
          <c:showSerName val="0"/>
          <c:showPercent val="0"/>
          <c:showBubbleSize val="0"/>
        </c:dLbls>
        <c:gapWidth val="219"/>
        <c:overlap val="-27"/>
        <c:axId val="505044352"/>
        <c:axId val="505070720"/>
      </c:barChart>
      <c:catAx>
        <c:axId val="5050443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5070720"/>
        <c:crosses val="autoZero"/>
        <c:auto val="1"/>
        <c:lblAlgn val="ctr"/>
        <c:lblOffset val="100"/>
        <c:noMultiLvlLbl val="0"/>
      </c:catAx>
      <c:valAx>
        <c:axId val="5050707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5044352"/>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886282020588932E-2"/>
          <c:y val="9.292866082603253E-2"/>
          <c:w val="0.7455590136461584"/>
          <c:h val="0.77765957446808565"/>
        </c:manualLayout>
      </c:layout>
      <c:barChart>
        <c:barDir val="bar"/>
        <c:grouping val="clustered"/>
        <c:varyColors val="0"/>
        <c:ser>
          <c:idx val="0"/>
          <c:order val="0"/>
          <c:tx>
            <c:strRef>
              <c:f>[图表.xlsx]二级指标!$A$5</c:f>
              <c:strCache>
                <c:ptCount val="1"/>
                <c:pt idx="0">
                  <c:v>创造数量</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[图表.xlsx]二级指标!$B$5:$H$5</c:f>
              <c:numCache>
                <c:formatCode>General</c:formatCode>
                <c:ptCount val="7"/>
                <c:pt idx="0">
                  <c:v>0.58404672988692841</c:v>
                </c:pt>
                <c:pt idx="1">
                  <c:v>0.41782007859475023</c:v>
                </c:pt>
                <c:pt idx="2">
                  <c:v>0</c:v>
                </c:pt>
                <c:pt idx="3">
                  <c:v>0.99348285984718776</c:v>
                </c:pt>
                <c:pt idx="4">
                  <c:v>0.21047141555782112</c:v>
                </c:pt>
                <c:pt idx="5">
                  <c:v>0.60750847145706</c:v>
                </c:pt>
                <c:pt idx="6">
                  <c:v>0.21337379337398196</c:v>
                </c:pt>
              </c:numCache>
            </c:numRef>
          </c:val>
          <c:extLst>
            <c:ext xmlns:c16="http://schemas.microsoft.com/office/drawing/2014/chart" uri="{C3380CC4-5D6E-409C-BE32-E72D297353CC}">
              <c16:uniqueId val="{00000000-6075-44BE-B86C-542CBBE79310}"/>
            </c:ext>
          </c:extLst>
        </c:ser>
        <c:dLbls>
          <c:showLegendKey val="0"/>
          <c:showVal val="0"/>
          <c:showCatName val="0"/>
          <c:showSerName val="0"/>
          <c:showPercent val="0"/>
          <c:showBubbleSize val="0"/>
        </c:dLbls>
        <c:gapWidth val="182"/>
        <c:axId val="507273984"/>
        <c:axId val="507275520"/>
      </c:barChart>
      <c:catAx>
        <c:axId val="507273984"/>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275520"/>
        <c:crosses val="autoZero"/>
        <c:auto val="1"/>
        <c:lblAlgn val="ctr"/>
        <c:lblOffset val="100"/>
        <c:noMultiLvlLbl val="0"/>
      </c:catAx>
      <c:valAx>
        <c:axId val="507275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273984"/>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[图表.xlsx]二级指标!$A$6</c:f>
              <c:strCache>
                <c:ptCount val="1"/>
                <c:pt idx="0">
                  <c:v>创造质量</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[图表.xlsx]二级指标!$B$6:$H$6</c:f>
              <c:numCache>
                <c:formatCode>General</c:formatCode>
                <c:ptCount val="7"/>
                <c:pt idx="0">
                  <c:v>0.23167473230976096</c:v>
                </c:pt>
                <c:pt idx="1">
                  <c:v>0.37275910745347801</c:v>
                </c:pt>
                <c:pt idx="2">
                  <c:v>0</c:v>
                </c:pt>
                <c:pt idx="3">
                  <c:v>1.0004728565187304</c:v>
                </c:pt>
                <c:pt idx="4">
                  <c:v>0.46392624240177599</c:v>
                </c:pt>
                <c:pt idx="5">
                  <c:v>0.6620047001311552</c:v>
                </c:pt>
                <c:pt idx="6">
                  <c:v>0.32049495002347711</c:v>
                </c:pt>
              </c:numCache>
            </c:numRef>
          </c:val>
          <c:extLst>
            <c:ext xmlns:c16="http://schemas.microsoft.com/office/drawing/2014/chart" uri="{C3380CC4-5D6E-409C-BE32-E72D297353CC}">
              <c16:uniqueId val="{00000000-DE98-4182-9C04-CB4BB7FDA2BB}"/>
            </c:ext>
          </c:extLst>
        </c:ser>
        <c:dLbls>
          <c:showLegendKey val="0"/>
          <c:showVal val="0"/>
          <c:showCatName val="0"/>
          <c:showSerName val="0"/>
          <c:showPercent val="0"/>
          <c:showBubbleSize val="0"/>
        </c:dLbls>
        <c:gapWidth val="182"/>
        <c:axId val="507799424"/>
        <c:axId val="507800960"/>
      </c:barChart>
      <c:catAx>
        <c:axId val="507799424"/>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800960"/>
        <c:crosses val="autoZero"/>
        <c:auto val="1"/>
        <c:lblAlgn val="ctr"/>
        <c:lblOffset val="100"/>
        <c:noMultiLvlLbl val="0"/>
      </c:catAx>
      <c:valAx>
        <c:axId val="507800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799424"/>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886282020588932E-2"/>
          <c:y val="7.5187969924812012E-2"/>
          <c:w val="0.75106535791237705"/>
          <c:h val="0.75953520164046517"/>
        </c:manualLayout>
      </c:layout>
      <c:barChart>
        <c:barDir val="bar"/>
        <c:grouping val="clustered"/>
        <c:varyColors val="0"/>
        <c:ser>
          <c:idx val="0"/>
          <c:order val="0"/>
          <c:tx>
            <c:strRef>
              <c:f>[图表.xlsx]二级指标!$A$7</c:f>
              <c:strCache>
                <c:ptCount val="1"/>
                <c:pt idx="0">
                  <c:v>创造效率</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[图表.xlsx]二级指标!$B$7:$H$7</c:f>
              <c:numCache>
                <c:formatCode>General</c:formatCode>
                <c:ptCount val="7"/>
                <c:pt idx="0">
                  <c:v>0.36768580040673793</c:v>
                </c:pt>
                <c:pt idx="1">
                  <c:v>0.66719290880233484</c:v>
                </c:pt>
                <c:pt idx="2">
                  <c:v>0</c:v>
                </c:pt>
                <c:pt idx="3">
                  <c:v>0.48704115485850691</c:v>
                </c:pt>
                <c:pt idx="4">
                  <c:v>0.9794460721392162</c:v>
                </c:pt>
                <c:pt idx="5">
                  <c:v>0.57024839353586521</c:v>
                </c:pt>
                <c:pt idx="6">
                  <c:v>0.47808482347545422</c:v>
                </c:pt>
              </c:numCache>
            </c:numRef>
          </c:val>
          <c:extLst>
            <c:ext xmlns:c16="http://schemas.microsoft.com/office/drawing/2014/chart" uri="{C3380CC4-5D6E-409C-BE32-E72D297353CC}">
              <c16:uniqueId val="{00000000-1844-42E6-9A95-1E1004514141}"/>
            </c:ext>
          </c:extLst>
        </c:ser>
        <c:dLbls>
          <c:showLegendKey val="0"/>
          <c:showVal val="0"/>
          <c:showCatName val="0"/>
          <c:showSerName val="0"/>
          <c:showPercent val="0"/>
          <c:showBubbleSize val="0"/>
        </c:dLbls>
        <c:gapWidth val="182"/>
        <c:axId val="507825152"/>
        <c:axId val="507835136"/>
      </c:barChart>
      <c:catAx>
        <c:axId val="507825152"/>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835136"/>
        <c:crosses val="autoZero"/>
        <c:auto val="1"/>
        <c:lblAlgn val="ctr"/>
        <c:lblOffset val="100"/>
        <c:noMultiLvlLbl val="0"/>
      </c:catAx>
      <c:valAx>
        <c:axId val="507835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825152"/>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886282020588932E-2"/>
          <c:y val="0.17638888888888901"/>
          <c:w val="0.75286090495571001"/>
          <c:h val="0.711666666666667"/>
        </c:manualLayout>
      </c:layout>
      <c:barChart>
        <c:barDir val="bar"/>
        <c:grouping val="clustered"/>
        <c:varyColors val="0"/>
        <c:ser>
          <c:idx val="0"/>
          <c:order val="0"/>
          <c:tx>
            <c:strRef>
              <c:f>[图表.xlsx]二级指标!$A$8</c:f>
              <c:strCache>
                <c:ptCount val="1"/>
                <c:pt idx="0">
                  <c:v>创造潜力</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[图表.xlsx]二级指标!$B$8:$H$8</c:f>
              <c:numCache>
                <c:formatCode>General</c:formatCode>
                <c:ptCount val="7"/>
                <c:pt idx="0">
                  <c:v>0.171816916211189</c:v>
                </c:pt>
                <c:pt idx="1">
                  <c:v>1.0002471702341</c:v>
                </c:pt>
                <c:pt idx="2">
                  <c:v>0.41622039467897609</c:v>
                </c:pt>
                <c:pt idx="3">
                  <c:v>0.11073225371591504</c:v>
                </c:pt>
                <c:pt idx="4">
                  <c:v>0.27468551554411902</c:v>
                </c:pt>
                <c:pt idx="5">
                  <c:v>0.104598430854078</c:v>
                </c:pt>
                <c:pt idx="6">
                  <c:v>0.39943777627455324</c:v>
                </c:pt>
              </c:numCache>
            </c:numRef>
          </c:val>
          <c:extLst>
            <c:ext xmlns:c16="http://schemas.microsoft.com/office/drawing/2014/chart" uri="{C3380CC4-5D6E-409C-BE32-E72D297353CC}">
              <c16:uniqueId val="{00000000-E45C-4500-9CBC-24968E8A9863}"/>
            </c:ext>
          </c:extLst>
        </c:ser>
        <c:dLbls>
          <c:showLegendKey val="0"/>
          <c:showVal val="0"/>
          <c:showCatName val="0"/>
          <c:showSerName val="0"/>
          <c:showPercent val="0"/>
          <c:showBubbleSize val="0"/>
        </c:dLbls>
        <c:gapWidth val="182"/>
        <c:axId val="507859328"/>
        <c:axId val="507860864"/>
      </c:barChart>
      <c:catAx>
        <c:axId val="507859328"/>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860864"/>
        <c:crosses val="autoZero"/>
        <c:auto val="1"/>
        <c:lblAlgn val="ctr"/>
        <c:lblOffset val="100"/>
        <c:noMultiLvlLbl val="0"/>
      </c:catAx>
      <c:valAx>
        <c:axId val="507860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859328"/>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688622754491036E-2"/>
          <c:y val="0.14835728952772112"/>
          <c:w val="0.88196407185628678"/>
          <c:h val="0.61175564681724803"/>
        </c:manualLayout>
      </c:layout>
      <c:barChart>
        <c:barDir val="col"/>
        <c:grouping val="clustered"/>
        <c:varyColors val="0"/>
        <c:ser>
          <c:idx val="0"/>
          <c:order val="0"/>
          <c:tx>
            <c:strRef>
              <c:f>[Book2]Sheet1!$B$33</c:f>
              <c:strCache>
                <c:ptCount val="1"/>
                <c:pt idx="0">
                  <c:v>知识产权运用能力</c:v>
                </c:pt>
              </c:strCache>
            </c:strRef>
          </c:tx>
          <c:spPr>
            <a:solidFill>
              <a:schemeClr val="accent1"/>
            </a:solidFill>
            <a:ln>
              <a:noFill/>
            </a:ln>
            <a:effectLst/>
          </c:spPr>
          <c:invertIfNegative val="0"/>
          <c:dLbls>
            <c:dLbl>
              <c:idx val="3"/>
              <c:layout>
                <c:manualLayout>
                  <c:x val="0"/>
                  <c:y val="3.917116094237872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C82-4AF7-871E-B200BB5C147E}"/>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[Book2]Sheet1!$A$34:$A$40</c:f>
              <c:strCache>
                <c:ptCount val="7"/>
                <c:pt idx="0">
                  <c:v>宁波</c:v>
                </c:pt>
                <c:pt idx="1">
                  <c:v>杭州</c:v>
                </c:pt>
                <c:pt idx="2">
                  <c:v>嘉兴</c:v>
                </c:pt>
                <c:pt idx="3">
                  <c:v>上海</c:v>
                </c:pt>
                <c:pt idx="4">
                  <c:v>南京</c:v>
                </c:pt>
                <c:pt idx="5">
                  <c:v>苏州</c:v>
                </c:pt>
                <c:pt idx="6">
                  <c:v>无锡</c:v>
                </c:pt>
              </c:strCache>
            </c:strRef>
          </c:cat>
          <c:val>
            <c:numRef>
              <c:f>[Book2]Sheet1!$B$34:$B$40</c:f>
              <c:numCache>
                <c:formatCode>General</c:formatCode>
                <c:ptCount val="7"/>
                <c:pt idx="0">
                  <c:v>0.31910000000000011</c:v>
                </c:pt>
                <c:pt idx="1">
                  <c:v>0.57620000000000005</c:v>
                </c:pt>
                <c:pt idx="2">
                  <c:v>0.24870000000000006</c:v>
                </c:pt>
                <c:pt idx="3">
                  <c:v>0.90600000000000003</c:v>
                </c:pt>
                <c:pt idx="4">
                  <c:v>0.34350000000000008</c:v>
                </c:pt>
                <c:pt idx="5">
                  <c:v>0.57630000000000003</c:v>
                </c:pt>
                <c:pt idx="6">
                  <c:v>0.3877000000000001</c:v>
                </c:pt>
              </c:numCache>
            </c:numRef>
          </c:val>
          <c:extLst>
            <c:ext xmlns:c16="http://schemas.microsoft.com/office/drawing/2014/chart" uri="{C3380CC4-5D6E-409C-BE32-E72D297353CC}">
              <c16:uniqueId val="{00000001-FC82-4AF7-871E-B200BB5C147E}"/>
            </c:ext>
          </c:extLst>
        </c:ser>
        <c:dLbls>
          <c:showLegendKey val="0"/>
          <c:showVal val="1"/>
          <c:showCatName val="0"/>
          <c:showSerName val="0"/>
          <c:showPercent val="0"/>
          <c:showBubbleSize val="0"/>
        </c:dLbls>
        <c:gapWidth val="219"/>
        <c:overlap val="-27"/>
        <c:axId val="507901440"/>
        <c:axId val="507902976"/>
      </c:barChart>
      <c:catAx>
        <c:axId val="50790144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902976"/>
        <c:crosses val="autoZero"/>
        <c:auto val="1"/>
        <c:lblAlgn val="ctr"/>
        <c:lblOffset val="100"/>
        <c:noMultiLvlLbl val="0"/>
      </c:catAx>
      <c:valAx>
        <c:axId val="50790297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7901440"/>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546095898601021E-2"/>
          <c:y val="0.21531664212076607"/>
          <c:w val="0.88214755470524875"/>
          <c:h val="0.50939617083946986"/>
        </c:manualLayout>
      </c:layout>
      <c:barChart>
        <c:barDir val="col"/>
        <c:grouping val="clustered"/>
        <c:varyColors val="0"/>
        <c:ser>
          <c:idx val="0"/>
          <c:order val="0"/>
          <c:tx>
            <c:strRef>
              <c:f>[Book2]Sheet1!$B$42</c:f>
              <c:strCache>
                <c:ptCount val="1"/>
                <c:pt idx="0">
                  <c:v>知识产权运用需求</c:v>
                </c:pt>
              </c:strCache>
            </c:strRef>
          </c:tx>
          <c:spPr>
            <a:solidFill>
              <a:schemeClr val="accent1"/>
            </a:solidFill>
            <a:ln>
              <a:noFill/>
            </a:ln>
            <a:effectLst/>
          </c:spPr>
          <c:invertIfNegative val="0"/>
          <c:dLbls>
            <c:dLbl>
              <c:idx val="3"/>
              <c:layout>
                <c:manualLayout>
                  <c:x val="-2.9893578859261014E-3"/>
                  <c:y val="3.298969072164951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40A-401B-B461-A966A697F52D}"/>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[Book2]Sheet1!$A$43:$A$49</c:f>
              <c:strCache>
                <c:ptCount val="7"/>
                <c:pt idx="0">
                  <c:v>宁波</c:v>
                </c:pt>
                <c:pt idx="1">
                  <c:v>杭州</c:v>
                </c:pt>
                <c:pt idx="2">
                  <c:v>嘉兴</c:v>
                </c:pt>
                <c:pt idx="3">
                  <c:v>上海</c:v>
                </c:pt>
                <c:pt idx="4">
                  <c:v>南京</c:v>
                </c:pt>
                <c:pt idx="5">
                  <c:v>苏州</c:v>
                </c:pt>
                <c:pt idx="6">
                  <c:v>无锡</c:v>
                </c:pt>
              </c:strCache>
            </c:strRef>
          </c:cat>
          <c:val>
            <c:numRef>
              <c:f>[Book2]Sheet1!$B$43:$B$49</c:f>
              <c:numCache>
                <c:formatCode>General</c:formatCode>
                <c:ptCount val="7"/>
                <c:pt idx="0">
                  <c:v>0.14630000000000001</c:v>
                </c:pt>
                <c:pt idx="1">
                  <c:v>0.14880000000000004</c:v>
                </c:pt>
                <c:pt idx="2">
                  <c:v>4.1400000000000013E-2</c:v>
                </c:pt>
                <c:pt idx="3">
                  <c:v>0.88339999999999996</c:v>
                </c:pt>
                <c:pt idx="4">
                  <c:v>0.16140000000000004</c:v>
                </c:pt>
                <c:pt idx="5">
                  <c:v>0.55230000000000001</c:v>
                </c:pt>
                <c:pt idx="6">
                  <c:v>0.16</c:v>
                </c:pt>
              </c:numCache>
            </c:numRef>
          </c:val>
          <c:extLst>
            <c:ext xmlns:c16="http://schemas.microsoft.com/office/drawing/2014/chart" uri="{C3380CC4-5D6E-409C-BE32-E72D297353CC}">
              <c16:uniqueId val="{00000001-A40A-401B-B461-A966A697F52D}"/>
            </c:ext>
          </c:extLst>
        </c:ser>
        <c:dLbls>
          <c:showLegendKey val="0"/>
          <c:showVal val="1"/>
          <c:showCatName val="0"/>
          <c:showSerName val="0"/>
          <c:showPercent val="0"/>
          <c:showBubbleSize val="0"/>
        </c:dLbls>
        <c:gapWidth val="219"/>
        <c:overlap val="-27"/>
        <c:axId val="508127872"/>
        <c:axId val="508137856"/>
      </c:barChart>
      <c:catAx>
        <c:axId val="5081278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8137856"/>
        <c:crosses val="autoZero"/>
        <c:auto val="1"/>
        <c:lblAlgn val="ctr"/>
        <c:lblOffset val="100"/>
        <c:noMultiLvlLbl val="0"/>
      </c:catAx>
      <c:valAx>
        <c:axId val="508137856"/>
        <c:scaling>
          <c:orientation val="minMax"/>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8127872"/>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02098572970381E-2"/>
          <c:y val="0.15703602991162505"/>
          <c:w val="0.75589399208538244"/>
          <c:h val="0.69592114208021805"/>
        </c:manualLayout>
      </c:layout>
      <c:barChart>
        <c:barDir val="bar"/>
        <c:grouping val="clustered"/>
        <c:varyColors val="0"/>
        <c:ser>
          <c:idx val="0"/>
          <c:order val="0"/>
          <c:tx>
            <c:strRef>
              <c:f>[图表.xlsx]二级指标!$A$10</c:f>
              <c:strCache>
                <c:ptCount val="1"/>
                <c:pt idx="0">
                  <c:v>产业需求</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[图表.xlsx]二级指标!$B$10:$H$10</c:f>
              <c:numCache>
                <c:formatCode>General</c:formatCode>
                <c:ptCount val="7"/>
                <c:pt idx="0">
                  <c:v>0.10332266412958002</c:v>
                </c:pt>
                <c:pt idx="1">
                  <c:v>8.9418727080704002E-2</c:v>
                </c:pt>
                <c:pt idx="2">
                  <c:v>3.9357923418995522E-2</c:v>
                </c:pt>
                <c:pt idx="3">
                  <c:v>0.87639373616124017</c:v>
                </c:pt>
                <c:pt idx="4">
                  <c:v>0.13538097691341394</c:v>
                </c:pt>
                <c:pt idx="5">
                  <c:v>0.54371287520576383</c:v>
                </c:pt>
                <c:pt idx="6">
                  <c:v>0.12720843230781106</c:v>
                </c:pt>
              </c:numCache>
            </c:numRef>
          </c:val>
          <c:extLst>
            <c:ext xmlns:c16="http://schemas.microsoft.com/office/drawing/2014/chart" uri="{C3380CC4-5D6E-409C-BE32-E72D297353CC}">
              <c16:uniqueId val="{00000000-4E61-4641-8F3A-232FC2E129E0}"/>
            </c:ext>
          </c:extLst>
        </c:ser>
        <c:dLbls>
          <c:showLegendKey val="0"/>
          <c:showVal val="0"/>
          <c:showCatName val="0"/>
          <c:showSerName val="0"/>
          <c:showPercent val="0"/>
          <c:showBubbleSize val="0"/>
        </c:dLbls>
        <c:gapWidth val="182"/>
        <c:axId val="510603264"/>
        <c:axId val="510604800"/>
      </c:barChart>
      <c:catAx>
        <c:axId val="510603264"/>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0604800"/>
        <c:crosses val="autoZero"/>
        <c:auto val="1"/>
        <c:lblAlgn val="ctr"/>
        <c:lblOffset val="100"/>
        <c:noMultiLvlLbl val="0"/>
      </c:catAx>
      <c:valAx>
        <c:axId val="510604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0603264"/>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752061178157511E-2"/>
          <c:y val="0.10947641713543903"/>
          <c:w val="0.75151153064882326"/>
          <c:h val="0.71155344006923382"/>
        </c:manualLayout>
      </c:layout>
      <c:barChart>
        <c:barDir val="bar"/>
        <c:grouping val="clustered"/>
        <c:varyColors val="0"/>
        <c:ser>
          <c:idx val="0"/>
          <c:order val="0"/>
          <c:tx>
            <c:strRef>
              <c:f>[图表.xlsx]二级指标!$A$11</c:f>
              <c:strCache>
                <c:ptCount val="1"/>
                <c:pt idx="0">
                  <c:v>经济需求</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[图表.xlsx]二级指标!$B$11:$H$11</c:f>
              <c:numCache>
                <c:formatCode>General</c:formatCode>
                <c:ptCount val="7"/>
                <c:pt idx="0">
                  <c:v>0.30389152473787612</c:v>
                </c:pt>
                <c:pt idx="1">
                  <c:v>0.37742678047096823</c:v>
                </c:pt>
                <c:pt idx="2">
                  <c:v>4.0295777092719712E-2</c:v>
                </c:pt>
                <c:pt idx="3">
                  <c:v>0.91446210867393063</c:v>
                </c:pt>
                <c:pt idx="4">
                  <c:v>0.27749401424054909</c:v>
                </c:pt>
                <c:pt idx="5">
                  <c:v>0.594881210642067</c:v>
                </c:pt>
                <c:pt idx="6">
                  <c:v>0.29174866239861813</c:v>
                </c:pt>
              </c:numCache>
            </c:numRef>
          </c:val>
          <c:extLst>
            <c:ext xmlns:c16="http://schemas.microsoft.com/office/drawing/2014/chart" uri="{C3380CC4-5D6E-409C-BE32-E72D297353CC}">
              <c16:uniqueId val="{00000000-E1AF-46B2-9BD1-17964090F924}"/>
            </c:ext>
          </c:extLst>
        </c:ser>
        <c:dLbls>
          <c:showLegendKey val="0"/>
          <c:showVal val="0"/>
          <c:showCatName val="0"/>
          <c:showSerName val="0"/>
          <c:showPercent val="0"/>
          <c:showBubbleSize val="0"/>
        </c:dLbls>
        <c:gapWidth val="182"/>
        <c:axId val="510620800"/>
        <c:axId val="510622336"/>
      </c:barChart>
      <c:catAx>
        <c:axId val="51062080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0622336"/>
        <c:crosses val="autoZero"/>
        <c:auto val="1"/>
        <c:lblAlgn val="ctr"/>
        <c:lblOffset val="100"/>
        <c:noMultiLvlLbl val="0"/>
      </c:catAx>
      <c:valAx>
        <c:axId val="510622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0620800"/>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Sheet1!$C$22</c:f>
              <c:strCache>
                <c:ptCount val="1"/>
                <c:pt idx="0">
                  <c:v>专利申请受理量（件）</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Sheet1!$D$22:$M$22</c:f>
              <c:numCache>
                <c:formatCode>General</c:formatCode>
                <c:ptCount val="10"/>
                <c:pt idx="0">
                  <c:v>10417</c:v>
                </c:pt>
                <c:pt idx="1">
                  <c:v>12789</c:v>
                </c:pt>
                <c:pt idx="2">
                  <c:v>16181</c:v>
                </c:pt>
                <c:pt idx="3">
                  <c:v>22738</c:v>
                </c:pt>
                <c:pt idx="4">
                  <c:v>26414</c:v>
                </c:pt>
                <c:pt idx="5">
                  <c:v>48652</c:v>
                </c:pt>
                <c:pt idx="6">
                  <c:v>73647</c:v>
                </c:pt>
                <c:pt idx="7">
                  <c:v>83266</c:v>
                </c:pt>
                <c:pt idx="8">
                  <c:v>58413</c:v>
                </c:pt>
                <c:pt idx="9">
                  <c:v>58825</c:v>
                </c:pt>
              </c:numCache>
            </c:numRef>
          </c:val>
          <c:extLst>
            <c:ext xmlns:c16="http://schemas.microsoft.com/office/drawing/2014/chart" uri="{C3380CC4-5D6E-409C-BE32-E72D297353CC}">
              <c16:uniqueId val="{00000000-CFAC-4B7D-9B72-9A20C7C685EA}"/>
            </c:ext>
          </c:extLst>
        </c:ser>
        <c:ser>
          <c:idx val="1"/>
          <c:order val="1"/>
          <c:tx>
            <c:strRef>
              <c:f>Sheet1!$C$23</c:f>
              <c:strCache>
                <c:ptCount val="1"/>
                <c:pt idx="0">
                  <c:v>专利申请授权量（件）</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Sheet1!$D$23:$M$23</c:f>
              <c:numCache>
                <c:formatCode>General</c:formatCode>
                <c:ptCount val="10"/>
                <c:pt idx="0">
                  <c:v>6098</c:v>
                </c:pt>
                <c:pt idx="1">
                  <c:v>8850</c:v>
                </c:pt>
                <c:pt idx="2">
                  <c:v>9883</c:v>
                </c:pt>
                <c:pt idx="3">
                  <c:v>15837</c:v>
                </c:pt>
                <c:pt idx="4">
                  <c:v>25976</c:v>
                </c:pt>
                <c:pt idx="5">
                  <c:v>38074</c:v>
                </c:pt>
                <c:pt idx="6">
                  <c:v>59175</c:v>
                </c:pt>
                <c:pt idx="7">
                  <c:v>58298</c:v>
                </c:pt>
                <c:pt idx="8">
                  <c:v>43224</c:v>
                </c:pt>
                <c:pt idx="9">
                  <c:v>46087</c:v>
                </c:pt>
              </c:numCache>
            </c:numRef>
          </c:val>
          <c:extLst>
            <c:ext xmlns:c16="http://schemas.microsoft.com/office/drawing/2014/chart" uri="{C3380CC4-5D6E-409C-BE32-E72D297353CC}">
              <c16:uniqueId val="{00000001-CFAC-4B7D-9B72-9A20C7C685EA}"/>
            </c:ext>
          </c:extLst>
        </c:ser>
        <c:ser>
          <c:idx val="2"/>
          <c:order val="2"/>
          <c:tx>
            <c:strRef>
              <c:f>Sheet1!$C$24</c:f>
              <c:strCache>
                <c:ptCount val="1"/>
                <c:pt idx="0">
                  <c:v>有效专利数（件）</c:v>
                </c:pt>
              </c:strCache>
            </c:strRef>
          </c:tx>
          <c:invertIfNegative val="0"/>
          <c:dLbls>
            <c:dLbl>
              <c:idx val="8"/>
              <c:layout>
                <c:manualLayout>
                  <c:x val="-7.7788829898873127E-3"/>
                  <c:y val="1.650875565254271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FAC-4B7D-9B72-9A20C7C685EA}"/>
                </c:ext>
              </c:extLst>
            </c:dLbl>
            <c:dLbl>
              <c:idx val="9"/>
              <c:layout>
                <c:manualLayout>
                  <c:x val="0"/>
                  <c:y val="5.365345587076370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FAC-4B7D-9B72-9A20C7C685EA}"/>
                </c:ext>
              </c:extLst>
            </c:dLbl>
            <c:spPr>
              <a:noFill/>
              <a:ln>
                <a:noFill/>
              </a:ln>
              <a:effectLst/>
            </c:spPr>
            <c:txPr>
              <a:bodyPr rot="0" spcFirstLastPara="0" vertOverflow="ellipsis" vert="horz" wrap="square" lIns="38100" tIns="19050" rIns="38100" bIns="19050" anchor="ctr" anchorCtr="1"/>
              <a:lstStyle/>
              <a:p>
                <a:pPr algn="ct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Sheet1!$D$24:$M$24</c:f>
              <c:numCache>
                <c:formatCode>General</c:formatCode>
                <c:ptCount val="10"/>
                <c:pt idx="0">
                  <c:v>13759</c:v>
                </c:pt>
                <c:pt idx="1">
                  <c:v>18137</c:v>
                </c:pt>
                <c:pt idx="2">
                  <c:v>27115</c:v>
                </c:pt>
                <c:pt idx="3">
                  <c:v>36640</c:v>
                </c:pt>
                <c:pt idx="4">
                  <c:v>60621</c:v>
                </c:pt>
                <c:pt idx="5">
                  <c:v>86604</c:v>
                </c:pt>
                <c:pt idx="6">
                  <c:v>130500</c:v>
                </c:pt>
                <c:pt idx="7">
                  <c:v>156110</c:v>
                </c:pt>
                <c:pt idx="8">
                  <c:v>150454</c:v>
                </c:pt>
                <c:pt idx="9">
                  <c:v>145588</c:v>
                </c:pt>
              </c:numCache>
            </c:numRef>
          </c:val>
          <c:extLst>
            <c:ext xmlns:c16="http://schemas.microsoft.com/office/drawing/2014/chart" uri="{C3380CC4-5D6E-409C-BE32-E72D297353CC}">
              <c16:uniqueId val="{00000004-CFAC-4B7D-9B72-9A20C7C685EA}"/>
            </c:ext>
          </c:extLst>
        </c:ser>
        <c:dLbls>
          <c:showLegendKey val="0"/>
          <c:showVal val="1"/>
          <c:showCatName val="0"/>
          <c:showSerName val="0"/>
          <c:showPercent val="0"/>
          <c:showBubbleSize val="0"/>
        </c:dLbls>
        <c:gapWidth val="75"/>
        <c:axId val="598206336"/>
        <c:axId val="602378240"/>
      </c:barChart>
      <c:lineChart>
        <c:grouping val="stacked"/>
        <c:varyColors val="0"/>
        <c:ser>
          <c:idx val="3"/>
          <c:order val="3"/>
          <c:tx>
            <c:strRef>
              <c:f>Sheet1!$C$25</c:f>
              <c:strCache>
                <c:ptCount val="1"/>
                <c:pt idx="0">
                  <c:v>海外专利申请数（件）</c:v>
                </c:pt>
              </c:strCache>
            </c:strRef>
          </c:tx>
          <c:dLbls>
            <c:dLbl>
              <c:idx val="0"/>
              <c:layout>
                <c:manualLayout>
                  <c:x val="-4.9264965892228715E-2"/>
                  <c:y val="8.2543778262713415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FAC-4B7D-9B72-9A20C7C685EA}"/>
                </c:ext>
              </c:extLst>
            </c:dLbl>
            <c:dLbl>
              <c:idx val="1"/>
              <c:layout>
                <c:manualLayout>
                  <c:x val="-3.1114715300355006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FAC-4B7D-9B72-9A20C7C685EA}"/>
                </c:ext>
              </c:extLst>
            </c:dLbl>
            <c:dLbl>
              <c:idx val="2"/>
              <c:layout>
                <c:manualLayout>
                  <c:x val="-3.1114715300355006E-2"/>
                  <c:y val="-7.5664255994212225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FAC-4B7D-9B72-9A20C7C685EA}"/>
                </c:ext>
              </c:extLst>
            </c:dLbl>
            <c:dLbl>
              <c:idx val="3"/>
              <c:layout>
                <c:manualLayout>
                  <c:x val="-2.8521822358658799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FAC-4B7D-9B72-9A20C7C685EA}"/>
                </c:ext>
              </c:extLst>
            </c:dLbl>
            <c:dLbl>
              <c:idx val="4"/>
              <c:layout>
                <c:manualLayout>
                  <c:x val="-3.370760824205131E-2"/>
                  <c:y val="-4.127513888640720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FAC-4B7D-9B72-9A20C7C685EA}"/>
                </c:ext>
              </c:extLst>
            </c:dLbl>
            <c:dLbl>
              <c:idx val="5"/>
              <c:layout>
                <c:manualLayout>
                  <c:x val="-3.889339412544382E-2"/>
                  <c:y val="-7.5664255994212225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FAC-4B7D-9B72-9A20C7C685EA}"/>
                </c:ext>
              </c:extLst>
            </c:dLbl>
            <c:dLbl>
              <c:idx val="6"/>
              <c:layout>
                <c:manualLayout>
                  <c:x val="-3.370760824205131E-2"/>
                  <c:y val="-1.23815667394070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FAC-4B7D-9B72-9A20C7C685EA}"/>
                </c:ext>
              </c:extLst>
            </c:dLbl>
            <c:dLbl>
              <c:idx val="7"/>
              <c:layout>
                <c:manualLayout>
                  <c:x val="-3.1114715300355006E-2"/>
                  <c:y val="-1.6508755652542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FAC-4B7D-9B72-9A20C7C685EA}"/>
                </c:ext>
              </c:extLst>
            </c:dLbl>
            <c:dLbl>
              <c:idx val="8"/>
              <c:layout>
                <c:manualLayout>
                  <c:x val="-2.8521822358658799E-2"/>
                  <c:y val="2.06359445656784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FAC-4B7D-9B72-9A20C7C685EA}"/>
                </c:ext>
              </c:extLst>
            </c:dLbl>
            <c:dLbl>
              <c:idx val="9"/>
              <c:layout>
                <c:manualLayout>
                  <c:x val="-3.6300501183747516E-2"/>
                  <c:y val="-3.30175113050854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CFAC-4B7D-9B72-9A20C7C685EA}"/>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Sheet1!$D$25:$M$25</c:f>
              <c:numCache>
                <c:formatCode>General</c:formatCode>
                <c:ptCount val="10"/>
                <c:pt idx="0">
                  <c:v>102</c:v>
                </c:pt>
                <c:pt idx="1">
                  <c:v>169</c:v>
                </c:pt>
                <c:pt idx="2">
                  <c:v>218</c:v>
                </c:pt>
                <c:pt idx="3">
                  <c:v>242</c:v>
                </c:pt>
                <c:pt idx="4">
                  <c:v>308</c:v>
                </c:pt>
                <c:pt idx="5">
                  <c:v>535</c:v>
                </c:pt>
                <c:pt idx="6">
                  <c:v>713</c:v>
                </c:pt>
                <c:pt idx="7">
                  <c:v>511</c:v>
                </c:pt>
                <c:pt idx="8">
                  <c:v>510</c:v>
                </c:pt>
                <c:pt idx="9">
                  <c:v>3103</c:v>
                </c:pt>
              </c:numCache>
            </c:numRef>
          </c:val>
          <c:smooth val="0"/>
          <c:extLst>
            <c:ext xmlns:c16="http://schemas.microsoft.com/office/drawing/2014/chart" uri="{C3380CC4-5D6E-409C-BE32-E72D297353CC}">
              <c16:uniqueId val="{0000000F-CFAC-4B7D-9B72-9A20C7C685EA}"/>
            </c:ext>
          </c:extLst>
        </c:ser>
        <c:dLbls>
          <c:showLegendKey val="0"/>
          <c:showVal val="0"/>
          <c:showCatName val="0"/>
          <c:showSerName val="0"/>
          <c:showPercent val="0"/>
          <c:showBubbleSize val="0"/>
        </c:dLbls>
        <c:marker val="1"/>
        <c:smooth val="0"/>
        <c:axId val="602380928"/>
        <c:axId val="603006464"/>
      </c:lineChart>
      <c:catAx>
        <c:axId val="598206336"/>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02378240"/>
        <c:crosses val="autoZero"/>
        <c:auto val="1"/>
        <c:lblAlgn val="ctr"/>
        <c:lblOffset val="100"/>
        <c:noMultiLvlLbl val="0"/>
      </c:catAx>
      <c:valAx>
        <c:axId val="602378240"/>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598206336"/>
        <c:crosses val="autoZero"/>
        <c:crossBetween val="between"/>
      </c:valAx>
      <c:catAx>
        <c:axId val="602380928"/>
        <c:scaling>
          <c:orientation val="minMax"/>
        </c:scaling>
        <c:delete val="1"/>
        <c:axPos val="b"/>
        <c:majorTickMark val="out"/>
        <c:minorTickMark val="none"/>
        <c:tickLblPos val="none"/>
        <c:crossAx val="603006464"/>
        <c:crosses val="autoZero"/>
        <c:auto val="1"/>
        <c:lblAlgn val="ctr"/>
        <c:lblOffset val="100"/>
        <c:noMultiLvlLbl val="0"/>
      </c:catAx>
      <c:valAx>
        <c:axId val="60300646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02380928"/>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2">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414925373134337E-2"/>
          <c:y val="0.18139278832920505"/>
          <c:w val="0.88231641791044779"/>
          <c:h val="0.5613542526837334"/>
        </c:manualLayout>
      </c:layout>
      <c:barChart>
        <c:barDir val="col"/>
        <c:grouping val="clustered"/>
        <c:varyColors val="0"/>
        <c:ser>
          <c:idx val="0"/>
          <c:order val="0"/>
          <c:tx>
            <c:strRef>
              <c:f>[Book2]Sheet1!$B$50</c:f>
              <c:strCache>
                <c:ptCount val="1"/>
                <c:pt idx="0">
                  <c:v>知识产权保护管理</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[Book2]Sheet1!$A$51:$A$57</c:f>
              <c:strCache>
                <c:ptCount val="7"/>
                <c:pt idx="0">
                  <c:v>宁波</c:v>
                </c:pt>
                <c:pt idx="1">
                  <c:v>杭州</c:v>
                </c:pt>
                <c:pt idx="2">
                  <c:v>嘉兴</c:v>
                </c:pt>
                <c:pt idx="3">
                  <c:v>上海</c:v>
                </c:pt>
                <c:pt idx="4">
                  <c:v>南京</c:v>
                </c:pt>
                <c:pt idx="5">
                  <c:v>苏州</c:v>
                </c:pt>
                <c:pt idx="6">
                  <c:v>无锡</c:v>
                </c:pt>
              </c:strCache>
            </c:strRef>
          </c:cat>
          <c:val>
            <c:numRef>
              <c:f>[Book2]Sheet1!$B$51:$B$57</c:f>
              <c:numCache>
                <c:formatCode>General</c:formatCode>
                <c:ptCount val="7"/>
                <c:pt idx="0">
                  <c:v>0.37500000000000011</c:v>
                </c:pt>
                <c:pt idx="1">
                  <c:v>0.47500000000000009</c:v>
                </c:pt>
                <c:pt idx="2">
                  <c:v>0.28480000000000011</c:v>
                </c:pt>
                <c:pt idx="3">
                  <c:v>0.62170000000000025</c:v>
                </c:pt>
                <c:pt idx="4">
                  <c:v>0.3238000000000002</c:v>
                </c:pt>
                <c:pt idx="5">
                  <c:v>0.38170000000000009</c:v>
                </c:pt>
                <c:pt idx="6">
                  <c:v>0.21650000000000005</c:v>
                </c:pt>
              </c:numCache>
            </c:numRef>
          </c:val>
          <c:extLst>
            <c:ext xmlns:c16="http://schemas.microsoft.com/office/drawing/2014/chart" uri="{C3380CC4-5D6E-409C-BE32-E72D297353CC}">
              <c16:uniqueId val="{00000000-A89C-42DB-9CE0-BFCCF1E6D3CE}"/>
            </c:ext>
          </c:extLst>
        </c:ser>
        <c:dLbls>
          <c:showLegendKey val="0"/>
          <c:showVal val="1"/>
          <c:showCatName val="0"/>
          <c:showSerName val="0"/>
          <c:showPercent val="0"/>
          <c:showBubbleSize val="0"/>
        </c:dLbls>
        <c:gapWidth val="219"/>
        <c:overlap val="-27"/>
        <c:axId val="511207680"/>
        <c:axId val="511234048"/>
      </c:barChart>
      <c:catAx>
        <c:axId val="5112076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234048"/>
        <c:crosses val="autoZero"/>
        <c:auto val="1"/>
        <c:lblAlgn val="ctr"/>
        <c:lblOffset val="100"/>
        <c:noMultiLvlLbl val="0"/>
      </c:catAx>
      <c:valAx>
        <c:axId val="511234048"/>
        <c:scaling>
          <c:orientation val="minMax"/>
          <c:max val="0.8"/>
        </c:scaling>
        <c:delete val="0"/>
        <c:axPos val="l"/>
        <c:majorGridlines>
          <c:spPr>
            <a:ln w="9525" cap="flat" cmpd="sng" algn="ctr">
              <a:solidFill>
                <a:schemeClr val="tx1">
                  <a:lumMod val="15000"/>
                  <a:lumOff val="85000"/>
                </a:schemeClr>
              </a:solidFill>
              <a:round/>
            </a:ln>
            <a:effectLst/>
          </c:spPr>
        </c:majorGridlines>
        <c:numFmt formatCode="#,##0.0000_);[Red]\(#,##0.0000\)"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207680"/>
        <c:crosses val="autoZero"/>
        <c:crossBetween val="between"/>
        <c:majorUnit val="0.2"/>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752061178157511E-2"/>
          <c:y val="7.5213675213675224E-2"/>
          <c:w val="0.7533038594814202"/>
          <c:h val="0.75945299145299083"/>
        </c:manualLayout>
      </c:layout>
      <c:barChart>
        <c:barDir val="bar"/>
        <c:grouping val="clustered"/>
        <c:varyColors val="0"/>
        <c:ser>
          <c:idx val="0"/>
          <c:order val="0"/>
          <c:tx>
            <c:strRef>
              <c:f>[图表.xlsx]二级指标!$A$12</c:f>
              <c:strCache>
                <c:ptCount val="1"/>
                <c:pt idx="0">
                  <c:v>产权保护</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[图表.xlsx]二级指标!$B$12:$H$12</c:f>
              <c:numCache>
                <c:formatCode>General</c:formatCode>
                <c:ptCount val="7"/>
                <c:pt idx="0">
                  <c:v>0.51943538781206755</c:v>
                </c:pt>
                <c:pt idx="1">
                  <c:v>0.53886220537512397</c:v>
                </c:pt>
                <c:pt idx="2">
                  <c:v>0.43263018873779502</c:v>
                </c:pt>
                <c:pt idx="3">
                  <c:v>0.4017447615955721</c:v>
                </c:pt>
                <c:pt idx="4">
                  <c:v>0.36131554202162308</c:v>
                </c:pt>
                <c:pt idx="5">
                  <c:v>0.54293200450875601</c:v>
                </c:pt>
                <c:pt idx="6">
                  <c:v>0.29866123133791111</c:v>
                </c:pt>
              </c:numCache>
            </c:numRef>
          </c:val>
          <c:extLst>
            <c:ext xmlns:c16="http://schemas.microsoft.com/office/drawing/2014/chart" uri="{C3380CC4-5D6E-409C-BE32-E72D297353CC}">
              <c16:uniqueId val="{00000000-B19D-4671-8598-ABE4D858F523}"/>
            </c:ext>
          </c:extLst>
        </c:ser>
        <c:dLbls>
          <c:showLegendKey val="0"/>
          <c:showVal val="0"/>
          <c:showCatName val="0"/>
          <c:showSerName val="0"/>
          <c:showPercent val="0"/>
          <c:showBubbleSize val="0"/>
        </c:dLbls>
        <c:gapWidth val="182"/>
        <c:axId val="511778176"/>
        <c:axId val="511796352"/>
      </c:barChart>
      <c:catAx>
        <c:axId val="51177817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796352"/>
        <c:crosses val="autoZero"/>
        <c:auto val="1"/>
        <c:lblAlgn val="ctr"/>
        <c:lblOffset val="100"/>
        <c:noMultiLvlLbl val="0"/>
      </c:catAx>
      <c:valAx>
        <c:axId val="511796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778176"/>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752061178157511E-2"/>
          <c:y val="5.0925925925925902E-2"/>
          <c:w val="0.75509618831401604"/>
          <c:h val="0.83712962962963022"/>
        </c:manualLayout>
      </c:layout>
      <c:barChart>
        <c:barDir val="bar"/>
        <c:grouping val="clustered"/>
        <c:varyColors val="0"/>
        <c:ser>
          <c:idx val="0"/>
          <c:order val="0"/>
          <c:tx>
            <c:strRef>
              <c:f>[图表.xlsx]二级指标!$A$13</c:f>
              <c:strCache>
                <c:ptCount val="1"/>
                <c:pt idx="0">
                  <c:v>服务管理</c:v>
                </c:pt>
              </c:strCache>
            </c:strRef>
          </c:tx>
          <c:spPr>
            <a:solidFill>
              <a:schemeClr val="accent1"/>
            </a:solidFill>
            <a:ln>
              <a:noFill/>
            </a:ln>
            <a:effectLst/>
          </c:spPr>
          <c:invertIfNegative val="0"/>
          <c:cat>
            <c:strRef>
              <c:f>[图表.xlsx]二级指标!$B$1:$H$1</c:f>
              <c:strCache>
                <c:ptCount val="7"/>
                <c:pt idx="0">
                  <c:v>宁波</c:v>
                </c:pt>
                <c:pt idx="1">
                  <c:v>杭州</c:v>
                </c:pt>
                <c:pt idx="2">
                  <c:v>嘉兴</c:v>
                </c:pt>
                <c:pt idx="3">
                  <c:v>上海</c:v>
                </c:pt>
                <c:pt idx="4">
                  <c:v>南京</c:v>
                </c:pt>
                <c:pt idx="5">
                  <c:v>苏州</c:v>
                </c:pt>
                <c:pt idx="6">
                  <c:v>无锡</c:v>
                </c:pt>
              </c:strCache>
            </c:strRef>
          </c:cat>
          <c:val>
            <c:numRef>
              <c:f>[图表.xlsx]二级指标!$B$13:$H$13</c:f>
              <c:numCache>
                <c:formatCode>General</c:formatCode>
                <c:ptCount val="7"/>
                <c:pt idx="0">
                  <c:v>6.6254222987459727E-2</c:v>
                </c:pt>
                <c:pt idx="1">
                  <c:v>0.3553827974051692</c:v>
                </c:pt>
                <c:pt idx="2">
                  <c:v>0</c:v>
                </c:pt>
                <c:pt idx="3">
                  <c:v>0.97932838484123763</c:v>
                </c:pt>
                <c:pt idx="4">
                  <c:v>0.5634041840365378</c:v>
                </c:pt>
                <c:pt idx="5">
                  <c:v>0.12747736979454297</c:v>
                </c:pt>
                <c:pt idx="6">
                  <c:v>8.4613169630371604E-2</c:v>
                </c:pt>
              </c:numCache>
            </c:numRef>
          </c:val>
          <c:extLst>
            <c:ext xmlns:c16="http://schemas.microsoft.com/office/drawing/2014/chart" uri="{C3380CC4-5D6E-409C-BE32-E72D297353CC}">
              <c16:uniqueId val="{00000000-2798-4B2E-B428-E0A257FDF46D}"/>
            </c:ext>
          </c:extLst>
        </c:ser>
        <c:dLbls>
          <c:showLegendKey val="0"/>
          <c:showVal val="0"/>
          <c:showCatName val="0"/>
          <c:showSerName val="0"/>
          <c:showPercent val="0"/>
          <c:showBubbleSize val="0"/>
        </c:dLbls>
        <c:gapWidth val="182"/>
        <c:axId val="511824640"/>
        <c:axId val="511826176"/>
      </c:barChart>
      <c:catAx>
        <c:axId val="51182464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826176"/>
        <c:crosses val="autoZero"/>
        <c:auto val="1"/>
        <c:lblAlgn val="ctr"/>
        <c:lblOffset val="100"/>
        <c:noMultiLvlLbl val="0"/>
      </c:catAx>
      <c:valAx>
        <c:axId val="511826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1824640"/>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[修改后的耦合协调度.xlsx]Sheet1!$I$2</c:f>
              <c:strCache>
                <c:ptCount val="1"/>
                <c:pt idx="0">
                  <c:v>知识产权创造潜力与知识产权创造能力</c:v>
                </c:pt>
              </c:strCache>
            </c:strRef>
          </c:tx>
          <c:spPr>
            <a:solidFill>
              <a:schemeClr val="accent1"/>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[修改后的耦合协调度.xlsx]Sheet1!$J$2:$P$2</c:f>
              <c:numCache>
                <c:formatCode>0.0000_ </c:formatCode>
                <c:ptCount val="7"/>
                <c:pt idx="0">
                  <c:v>0.10485489974245397</c:v>
                </c:pt>
                <c:pt idx="1">
                  <c:v>0.2510746900824532</c:v>
                </c:pt>
                <c:pt idx="2">
                  <c:v>2.2050396821826117E-2</c:v>
                </c:pt>
                <c:pt idx="3">
                  <c:v>0.39867473584364532</c:v>
                </c:pt>
                <c:pt idx="4">
                  <c:v>0.25610257222449012</c:v>
                </c:pt>
                <c:pt idx="5">
                  <c:v>0.18848163040466306</c:v>
                </c:pt>
                <c:pt idx="6">
                  <c:v>0.11313410184378503</c:v>
                </c:pt>
              </c:numCache>
            </c:numRef>
          </c:val>
          <c:extLst>
            <c:ext xmlns:c16="http://schemas.microsoft.com/office/drawing/2014/chart" uri="{C3380CC4-5D6E-409C-BE32-E72D297353CC}">
              <c16:uniqueId val="{00000000-3543-4F72-8E15-95714358F3F1}"/>
            </c:ext>
          </c:extLst>
        </c:ser>
        <c:ser>
          <c:idx val="1"/>
          <c:order val="1"/>
          <c:tx>
            <c:strRef>
              <c:f>[修改后的耦合协调度.xlsx]Sheet1!$I$3</c:f>
              <c:strCache>
                <c:ptCount val="1"/>
                <c:pt idx="0">
                  <c:v>知识产权创造能力与知识产权运用能力</c:v>
                </c:pt>
              </c:strCache>
            </c:strRef>
          </c:tx>
          <c:spPr>
            <a:solidFill>
              <a:schemeClr val="accent2"/>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[修改后的耦合协调度.xlsx]Sheet1!$J$3:$P$3</c:f>
              <c:numCache>
                <c:formatCode>0.0000_ </c:formatCode>
                <c:ptCount val="7"/>
                <c:pt idx="0">
                  <c:v>0.16459523079360505</c:v>
                </c:pt>
                <c:pt idx="1">
                  <c:v>0.29584587203474721</c:v>
                </c:pt>
                <c:pt idx="2">
                  <c:v>8.6664525614578936E-2</c:v>
                </c:pt>
                <c:pt idx="3">
                  <c:v>0.3955867161571533</c:v>
                </c:pt>
                <c:pt idx="4">
                  <c:v>0.18349819481400911</c:v>
                </c:pt>
                <c:pt idx="5">
                  <c:v>0.26616099920912512</c:v>
                </c:pt>
                <c:pt idx="6">
                  <c:v>0.18032841567540006</c:v>
                </c:pt>
              </c:numCache>
            </c:numRef>
          </c:val>
          <c:extLst>
            <c:ext xmlns:c16="http://schemas.microsoft.com/office/drawing/2014/chart" uri="{C3380CC4-5D6E-409C-BE32-E72D297353CC}">
              <c16:uniqueId val="{00000001-3543-4F72-8E15-95714358F3F1}"/>
            </c:ext>
          </c:extLst>
        </c:ser>
        <c:ser>
          <c:idx val="2"/>
          <c:order val="2"/>
          <c:tx>
            <c:strRef>
              <c:f>[修改后的耦合协调度.xlsx]Sheet1!$I$4</c:f>
              <c:strCache>
                <c:ptCount val="1"/>
                <c:pt idx="0">
                  <c:v>知识产权创造能力与知识产权保护管理</c:v>
                </c:pt>
              </c:strCache>
            </c:strRef>
          </c:tx>
          <c:spPr>
            <a:solidFill>
              <a:schemeClr val="accent3"/>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[修改后的耦合协调度.xlsx]Sheet1!$J$4:$P$4</c:f>
              <c:numCache>
                <c:formatCode>0.0000_ </c:formatCode>
                <c:ptCount val="7"/>
                <c:pt idx="0">
                  <c:v>0.178430658800555</c:v>
                </c:pt>
                <c:pt idx="1">
                  <c:v>0.2686121739608982</c:v>
                </c:pt>
                <c:pt idx="2">
                  <c:v>9.2741360783633153E-2</c:v>
                </c:pt>
                <c:pt idx="3">
                  <c:v>0.32769365648422299</c:v>
                </c:pt>
                <c:pt idx="4">
                  <c:v>0.17815862314241201</c:v>
                </c:pt>
                <c:pt idx="5">
                  <c:v>0.21661133973086411</c:v>
                </c:pt>
                <c:pt idx="6">
                  <c:v>0.13475510194423101</c:v>
                </c:pt>
              </c:numCache>
            </c:numRef>
          </c:val>
          <c:extLst>
            <c:ext xmlns:c16="http://schemas.microsoft.com/office/drawing/2014/chart" uri="{C3380CC4-5D6E-409C-BE32-E72D297353CC}">
              <c16:uniqueId val="{00000002-3543-4F72-8E15-95714358F3F1}"/>
            </c:ext>
          </c:extLst>
        </c:ser>
        <c:ser>
          <c:idx val="3"/>
          <c:order val="3"/>
          <c:tx>
            <c:strRef>
              <c:f>[修改后的耦合协调度.xlsx]Sheet1!$I$5</c:f>
              <c:strCache>
                <c:ptCount val="1"/>
                <c:pt idx="0">
                  <c:v>知识产权运用能力与知识产权保护管理</c:v>
                </c:pt>
              </c:strCache>
            </c:strRef>
          </c:tx>
          <c:spPr>
            <a:solidFill>
              <a:schemeClr val="accent4"/>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[修改后的耦合协调度.xlsx]Sheet1!$J$5:$P$5</c:f>
              <c:numCache>
                <c:formatCode>0.0000_ </c:formatCode>
                <c:ptCount val="7"/>
                <c:pt idx="0">
                  <c:v>0.17296133961090807</c:v>
                </c:pt>
                <c:pt idx="1">
                  <c:v>0.26157933786903009</c:v>
                </c:pt>
                <c:pt idx="2">
                  <c:v>0.13306930525106106</c:v>
                </c:pt>
                <c:pt idx="3">
                  <c:v>0.37525331444239091</c:v>
                </c:pt>
                <c:pt idx="4">
                  <c:v>0.16675228634114705</c:v>
                </c:pt>
                <c:pt idx="5">
                  <c:v>0.23450677495543701</c:v>
                </c:pt>
                <c:pt idx="6">
                  <c:v>0.1448594577512981</c:v>
                </c:pt>
              </c:numCache>
            </c:numRef>
          </c:val>
          <c:extLst>
            <c:ext xmlns:c16="http://schemas.microsoft.com/office/drawing/2014/chart" uri="{C3380CC4-5D6E-409C-BE32-E72D297353CC}">
              <c16:uniqueId val="{00000003-3543-4F72-8E15-95714358F3F1}"/>
            </c:ext>
          </c:extLst>
        </c:ser>
        <c:ser>
          <c:idx val="4"/>
          <c:order val="4"/>
          <c:tx>
            <c:strRef>
              <c:f>[修改后的耦合协调度.xlsx]Sheet1!$I$6</c:f>
              <c:strCache>
                <c:ptCount val="1"/>
                <c:pt idx="0">
                  <c:v>知识产权运用能力与知识产权运用需求</c:v>
                </c:pt>
              </c:strCache>
            </c:strRef>
          </c:tx>
          <c:spPr>
            <a:solidFill>
              <a:schemeClr val="accent5"/>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[修改后的耦合协调度.xlsx]Sheet1!$J$6:$P$6</c:f>
              <c:numCache>
                <c:formatCode>0.0000_ </c:formatCode>
                <c:ptCount val="7"/>
                <c:pt idx="0">
                  <c:v>0.10803278437585503</c:v>
                </c:pt>
                <c:pt idx="1">
                  <c:v>0.14640573759248615</c:v>
                </c:pt>
                <c:pt idx="2">
                  <c:v>5.0735047058222009E-2</c:v>
                </c:pt>
                <c:pt idx="3">
                  <c:v>0.4473143190196352</c:v>
                </c:pt>
                <c:pt idx="4">
                  <c:v>0.11772945680669702</c:v>
                </c:pt>
                <c:pt idx="5">
                  <c:v>0.2820861969327822</c:v>
                </c:pt>
                <c:pt idx="6">
                  <c:v>0.12453112060846502</c:v>
                </c:pt>
              </c:numCache>
            </c:numRef>
          </c:val>
          <c:extLst>
            <c:ext xmlns:c16="http://schemas.microsoft.com/office/drawing/2014/chart" uri="{C3380CC4-5D6E-409C-BE32-E72D297353CC}">
              <c16:uniqueId val="{00000004-3543-4F72-8E15-95714358F3F1}"/>
            </c:ext>
          </c:extLst>
        </c:ser>
        <c:ser>
          <c:idx val="5"/>
          <c:order val="5"/>
          <c:tx>
            <c:strRef>
              <c:f>[修改后的耦合协调度.xlsx]Sheet1!$I$7</c:f>
              <c:strCache>
                <c:ptCount val="1"/>
                <c:pt idx="0">
                  <c:v>知识产权创造潜力与知识产权运用需求</c:v>
                </c:pt>
              </c:strCache>
            </c:strRef>
          </c:tx>
          <c:spPr>
            <a:solidFill>
              <a:schemeClr val="accent6"/>
            </a:solidFill>
            <a:ln>
              <a:noFill/>
            </a:ln>
            <a:effectLst/>
          </c:spPr>
          <c:invertIfNegative val="0"/>
          <c:cat>
            <c:strRef>
              <c:f>[修改后的耦合协调度.xlsx]Sheet1!$J$1:$P$1</c:f>
              <c:strCache>
                <c:ptCount val="7"/>
                <c:pt idx="0">
                  <c:v>宁波</c:v>
                </c:pt>
                <c:pt idx="1">
                  <c:v>杭州</c:v>
                </c:pt>
                <c:pt idx="2">
                  <c:v>嘉兴</c:v>
                </c:pt>
                <c:pt idx="3">
                  <c:v>上海</c:v>
                </c:pt>
                <c:pt idx="4">
                  <c:v>南京</c:v>
                </c:pt>
                <c:pt idx="5">
                  <c:v>苏州</c:v>
                </c:pt>
                <c:pt idx="6">
                  <c:v>无锡</c:v>
                </c:pt>
              </c:strCache>
            </c:strRef>
          </c:cat>
          <c:val>
            <c:numRef>
              <c:f>[修改后的耦合协调度.xlsx]Sheet1!$J$7:$P$7</c:f>
              <c:numCache>
                <c:formatCode>0.0000_ </c:formatCode>
                <c:ptCount val="7"/>
                <c:pt idx="0">
                  <c:v>6.8821962337614312E-2</c:v>
                </c:pt>
                <c:pt idx="1">
                  <c:v>0.12424974849069104</c:v>
                </c:pt>
                <c:pt idx="2">
                  <c:v>1.2908717984370099E-2</c:v>
                </c:pt>
                <c:pt idx="3">
                  <c:v>0.45080613349864712</c:v>
                </c:pt>
                <c:pt idx="4">
                  <c:v>0.16431124428961</c:v>
                </c:pt>
                <c:pt idx="5">
                  <c:v>0.19975904234852501</c:v>
                </c:pt>
                <c:pt idx="6">
                  <c:v>7.8128099938498521E-2</c:v>
                </c:pt>
              </c:numCache>
            </c:numRef>
          </c:val>
          <c:extLst>
            <c:ext xmlns:c16="http://schemas.microsoft.com/office/drawing/2014/chart" uri="{C3380CC4-5D6E-409C-BE32-E72D297353CC}">
              <c16:uniqueId val="{00000005-3543-4F72-8E15-95714358F3F1}"/>
            </c:ext>
          </c:extLst>
        </c:ser>
        <c:dLbls>
          <c:showLegendKey val="0"/>
          <c:showVal val="0"/>
          <c:showCatName val="0"/>
          <c:showSerName val="0"/>
          <c:showPercent val="0"/>
          <c:showBubbleSize val="0"/>
        </c:dLbls>
        <c:gapWidth val="219"/>
        <c:overlap val="-27"/>
        <c:axId val="512114688"/>
        <c:axId val="512116224"/>
      </c:barChart>
      <c:catAx>
        <c:axId val="51211468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2116224"/>
        <c:crosses val="autoZero"/>
        <c:auto val="1"/>
        <c:lblAlgn val="ctr"/>
        <c:lblOffset val="100"/>
        <c:noMultiLvlLbl val="0"/>
      </c:catAx>
      <c:valAx>
        <c:axId val="512116224"/>
        <c:scaling>
          <c:orientation val="minMax"/>
        </c:scaling>
        <c:delete val="0"/>
        <c:axPos val="l"/>
        <c:majorGridlines>
          <c:spPr>
            <a:ln w="9525" cap="flat" cmpd="sng" algn="ctr">
              <a:solidFill>
                <a:schemeClr val="tx1">
                  <a:lumMod val="15000"/>
                  <a:lumOff val="85000"/>
                </a:schemeClr>
              </a:solidFill>
              <a:round/>
            </a:ln>
            <a:effectLst/>
          </c:spPr>
        </c:majorGridlines>
        <c:numFmt formatCode="0.0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2114688"/>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[工作簿1]Sheet1!$B$1</c:f>
              <c:strCache>
                <c:ptCount val="1"/>
                <c:pt idx="0">
                  <c:v>绝对关联度</c:v>
                </c:pt>
              </c:strCache>
            </c:strRef>
          </c:tx>
          <c:spPr>
            <a:ln w="28575" cap="rnd">
              <a:solidFill>
                <a:schemeClr val="accent1"/>
              </a:solidFill>
              <a:round/>
            </a:ln>
            <a:effectLst/>
          </c:spPr>
          <c:marker>
            <c:symbol val="none"/>
          </c:marker>
          <c:cat>
            <c:strRef>
              <c:f>[工作簿1]Sheet1!$A$2:$A$7</c:f>
              <c:strCache>
                <c:ptCount val="6"/>
                <c:pt idx="0">
                  <c:v>知识产权创造潜力与知识产权创造能力</c:v>
                </c:pt>
                <c:pt idx="1">
                  <c:v>知识产权运用需求与知识产权创造潜力</c:v>
                </c:pt>
                <c:pt idx="2">
                  <c:v>知识产权创造能力与知识产权运用能力</c:v>
                </c:pt>
                <c:pt idx="3">
                  <c:v>知识产权创造能力与知识产权保护管理</c:v>
                </c:pt>
                <c:pt idx="4">
                  <c:v>知识产权运用能力与知识产权运用需求</c:v>
                </c:pt>
                <c:pt idx="5">
                  <c:v>知识产权运用能力与知识产权保护管理</c:v>
                </c:pt>
              </c:strCache>
            </c:strRef>
          </c:cat>
          <c:val>
            <c:numRef>
              <c:f>[工作簿1]Sheet1!$B$2:$B$7</c:f>
              <c:numCache>
                <c:formatCode>General</c:formatCode>
                <c:ptCount val="6"/>
                <c:pt idx="0">
                  <c:v>0.75380000000000025</c:v>
                </c:pt>
                <c:pt idx="1">
                  <c:v>0.85950000000000004</c:v>
                </c:pt>
                <c:pt idx="2">
                  <c:v>0.8470000000000002</c:v>
                </c:pt>
                <c:pt idx="3">
                  <c:v>0.78680000000000005</c:v>
                </c:pt>
                <c:pt idx="4">
                  <c:v>0.99160000000000004</c:v>
                </c:pt>
                <c:pt idx="5">
                  <c:v>0.69900000000000018</c:v>
                </c:pt>
              </c:numCache>
            </c:numRef>
          </c:val>
          <c:extLst>
            <c:ext xmlns:c16="http://schemas.microsoft.com/office/drawing/2014/chart" uri="{C3380CC4-5D6E-409C-BE32-E72D297353CC}">
              <c16:uniqueId val="{00000000-7C3D-430C-AEE9-8AA6AD85F422}"/>
            </c:ext>
          </c:extLst>
        </c:ser>
        <c:ser>
          <c:idx val="1"/>
          <c:order val="1"/>
          <c:tx>
            <c:strRef>
              <c:f>[工作簿1]Sheet1!$C$1</c:f>
              <c:strCache>
                <c:ptCount val="1"/>
                <c:pt idx="0">
                  <c:v>相对关联度</c:v>
                </c:pt>
              </c:strCache>
            </c:strRef>
          </c:tx>
          <c:spPr>
            <a:ln w="28575" cap="rnd">
              <a:solidFill>
                <a:schemeClr val="accent2"/>
              </a:solidFill>
              <a:round/>
            </a:ln>
            <a:effectLst/>
          </c:spPr>
          <c:marker>
            <c:symbol val="none"/>
          </c:marker>
          <c:cat>
            <c:strRef>
              <c:f>[工作簿1]Sheet1!$A$2:$A$7</c:f>
              <c:strCache>
                <c:ptCount val="6"/>
                <c:pt idx="0">
                  <c:v>知识产权创造潜力与知识产权创造能力</c:v>
                </c:pt>
                <c:pt idx="1">
                  <c:v>知识产权运用需求与知识产权创造潜力</c:v>
                </c:pt>
                <c:pt idx="2">
                  <c:v>知识产权创造能力与知识产权运用能力</c:v>
                </c:pt>
                <c:pt idx="3">
                  <c:v>知识产权创造能力与知识产权保护管理</c:v>
                </c:pt>
                <c:pt idx="4">
                  <c:v>知识产权运用能力与知识产权运用需求</c:v>
                </c:pt>
                <c:pt idx="5">
                  <c:v>知识产权运用能力与知识产权保护管理</c:v>
                </c:pt>
              </c:strCache>
            </c:strRef>
          </c:cat>
          <c:val>
            <c:numRef>
              <c:f>[工作簿1]Sheet1!$C$2:$C$7</c:f>
              <c:numCache>
                <c:formatCode>General</c:formatCode>
                <c:ptCount val="6"/>
                <c:pt idx="0">
                  <c:v>0.58479999999999999</c:v>
                </c:pt>
                <c:pt idx="1">
                  <c:v>0.78920000000000001</c:v>
                </c:pt>
                <c:pt idx="2">
                  <c:v>0.79070000000000018</c:v>
                </c:pt>
                <c:pt idx="3">
                  <c:v>0.6877000000000002</c:v>
                </c:pt>
                <c:pt idx="4">
                  <c:v>0.75210000000000021</c:v>
                </c:pt>
                <c:pt idx="5">
                  <c:v>0.6091000000000002</c:v>
                </c:pt>
              </c:numCache>
            </c:numRef>
          </c:val>
          <c:extLst>
            <c:ext xmlns:c16="http://schemas.microsoft.com/office/drawing/2014/chart" uri="{C3380CC4-5D6E-409C-BE32-E72D297353CC}">
              <c16:uniqueId val="{00000001-7C3D-430C-AEE9-8AA6AD85F422}"/>
            </c:ext>
          </c:extLst>
        </c:ser>
        <c:ser>
          <c:idx val="2"/>
          <c:order val="2"/>
          <c:tx>
            <c:strRef>
              <c:f>[工作簿1]Sheet1!$D$1</c:f>
              <c:strCache>
                <c:ptCount val="1"/>
                <c:pt idx="0">
                  <c:v>综合关联度</c:v>
                </c:pt>
              </c:strCache>
            </c:strRef>
          </c:tx>
          <c:spPr>
            <a:ln w="28575" cap="rnd">
              <a:solidFill>
                <a:schemeClr val="accent3"/>
              </a:solidFill>
              <a:round/>
            </a:ln>
            <a:effectLst/>
          </c:spPr>
          <c:marker>
            <c:symbol val="none"/>
          </c:marker>
          <c:cat>
            <c:strRef>
              <c:f>[工作簿1]Sheet1!$A$2:$A$7</c:f>
              <c:strCache>
                <c:ptCount val="6"/>
                <c:pt idx="0">
                  <c:v>知识产权创造潜力与知识产权创造能力</c:v>
                </c:pt>
                <c:pt idx="1">
                  <c:v>知识产权运用需求与知识产权创造潜力</c:v>
                </c:pt>
                <c:pt idx="2">
                  <c:v>知识产权创造能力与知识产权运用能力</c:v>
                </c:pt>
                <c:pt idx="3">
                  <c:v>知识产权创造能力与知识产权保护管理</c:v>
                </c:pt>
                <c:pt idx="4">
                  <c:v>知识产权运用能力与知识产权运用需求</c:v>
                </c:pt>
                <c:pt idx="5">
                  <c:v>知识产权运用能力与知识产权保护管理</c:v>
                </c:pt>
              </c:strCache>
            </c:strRef>
          </c:cat>
          <c:val>
            <c:numRef>
              <c:f>[工作簿1]Sheet1!$D$2:$D$7</c:f>
              <c:numCache>
                <c:formatCode>General</c:formatCode>
                <c:ptCount val="6"/>
                <c:pt idx="0">
                  <c:v>0.66930000000000023</c:v>
                </c:pt>
                <c:pt idx="1">
                  <c:v>0.82430000000000003</c:v>
                </c:pt>
                <c:pt idx="2">
                  <c:v>0.81880000000000019</c:v>
                </c:pt>
                <c:pt idx="3">
                  <c:v>0.73720000000000019</c:v>
                </c:pt>
                <c:pt idx="4">
                  <c:v>0.87180000000000024</c:v>
                </c:pt>
                <c:pt idx="5">
                  <c:v>0.65410000000000024</c:v>
                </c:pt>
              </c:numCache>
            </c:numRef>
          </c:val>
          <c:extLst>
            <c:ext xmlns:c16="http://schemas.microsoft.com/office/drawing/2014/chart" uri="{C3380CC4-5D6E-409C-BE32-E72D297353CC}">
              <c16:uniqueId val="{00000002-7C3D-430C-AEE9-8AA6AD85F422}"/>
            </c:ext>
          </c:extLst>
        </c:ser>
        <c:dLbls>
          <c:showLegendKey val="0"/>
          <c:showVal val="0"/>
          <c:showCatName val="0"/>
          <c:showSerName val="0"/>
          <c:showPercent val="0"/>
          <c:showBubbleSize val="0"/>
        </c:dLbls>
        <c:axId val="512150912"/>
        <c:axId val="512177280"/>
      </c:radarChart>
      <c:catAx>
        <c:axId val="51215091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2177280"/>
        <c:crosses val="autoZero"/>
        <c:auto val="1"/>
        <c:lblAlgn val="ctr"/>
        <c:lblOffset val="100"/>
        <c:noMultiLvlLbl val="0"/>
      </c:catAx>
      <c:valAx>
        <c:axId val="51217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2150912"/>
        <c:crosses val="autoZero"/>
        <c:crossBetween val="between"/>
      </c:valAx>
      <c:spPr>
        <a:noFill/>
        <a:ln>
          <a:noFill/>
        </a:ln>
        <a:effectLst/>
      </c:spPr>
    </c:plotArea>
    <c:legend>
      <c:legendPos val="t"/>
      <c:layout>
        <c:manualLayout>
          <c:xMode val="edge"/>
          <c:yMode val="edge"/>
          <c:x val="3.7931470476672119E-3"/>
          <c:y val="3.8974358974359011E-2"/>
          <c:w val="0.27942849917815121"/>
          <c:h val="0.1907692307692311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Sheet1!$C$26</c:f>
              <c:strCache>
                <c:ptCount val="1"/>
                <c:pt idx="0">
                  <c:v>发明专利申请数</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Sheet1!$D$26:$M$26</c:f>
              <c:numCache>
                <c:formatCode>General</c:formatCode>
                <c:ptCount val="10"/>
                <c:pt idx="0">
                  <c:v>1015</c:v>
                </c:pt>
                <c:pt idx="1">
                  <c:v>1439</c:v>
                </c:pt>
                <c:pt idx="2">
                  <c:v>1950</c:v>
                </c:pt>
                <c:pt idx="3">
                  <c:v>2815</c:v>
                </c:pt>
                <c:pt idx="4">
                  <c:v>2858</c:v>
                </c:pt>
                <c:pt idx="5">
                  <c:v>4401</c:v>
                </c:pt>
                <c:pt idx="6">
                  <c:v>7387</c:v>
                </c:pt>
                <c:pt idx="7">
                  <c:v>9794</c:v>
                </c:pt>
                <c:pt idx="8">
                  <c:v>12952</c:v>
                </c:pt>
                <c:pt idx="9">
                  <c:v>16072</c:v>
                </c:pt>
              </c:numCache>
            </c:numRef>
          </c:val>
          <c:extLst>
            <c:ext xmlns:c16="http://schemas.microsoft.com/office/drawing/2014/chart" uri="{C3380CC4-5D6E-409C-BE32-E72D297353CC}">
              <c16:uniqueId val="{00000000-348B-48CA-93B7-B5E1F6610F04}"/>
            </c:ext>
          </c:extLst>
        </c:ser>
        <c:ser>
          <c:idx val="1"/>
          <c:order val="1"/>
          <c:tx>
            <c:strRef>
              <c:f>Sheet1!$C$27</c:f>
              <c:strCache>
                <c:ptCount val="1"/>
                <c:pt idx="0">
                  <c:v>发明专利授权数</c:v>
                </c:pt>
              </c:strCache>
            </c:strRef>
          </c:tx>
          <c:invertIfNegative val="0"/>
          <c:dLbls>
            <c:delete val="1"/>
          </c:dLbls>
          <c:cat>
            <c:numRef>
              <c:f>Sheet1!$D$1:$M$1</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Sheet1!$D$27:$M$27</c:f>
              <c:numCache>
                <c:formatCode>General</c:formatCode>
                <c:ptCount val="10"/>
                <c:pt idx="0">
                  <c:v>271</c:v>
                </c:pt>
                <c:pt idx="1">
                  <c:v>294</c:v>
                </c:pt>
                <c:pt idx="2">
                  <c:v>505</c:v>
                </c:pt>
                <c:pt idx="3">
                  <c:v>803</c:v>
                </c:pt>
                <c:pt idx="4">
                  <c:v>1210</c:v>
                </c:pt>
                <c:pt idx="5">
                  <c:v>1625</c:v>
                </c:pt>
                <c:pt idx="6">
                  <c:v>2065</c:v>
                </c:pt>
                <c:pt idx="7">
                  <c:v>2248</c:v>
                </c:pt>
                <c:pt idx="8">
                  <c:v>2832</c:v>
                </c:pt>
                <c:pt idx="9">
                  <c:v>5412</c:v>
                </c:pt>
              </c:numCache>
            </c:numRef>
          </c:val>
          <c:extLst>
            <c:ext xmlns:c16="http://schemas.microsoft.com/office/drawing/2014/chart" uri="{C3380CC4-5D6E-409C-BE32-E72D297353CC}">
              <c16:uniqueId val="{00000001-348B-48CA-93B7-B5E1F6610F04}"/>
            </c:ext>
          </c:extLst>
        </c:ser>
        <c:dLbls>
          <c:showLegendKey val="0"/>
          <c:showVal val="1"/>
          <c:showCatName val="0"/>
          <c:showSerName val="0"/>
          <c:showPercent val="0"/>
          <c:showBubbleSize val="0"/>
        </c:dLbls>
        <c:gapWidth val="75"/>
        <c:axId val="609190272"/>
        <c:axId val="609191808"/>
      </c:barChart>
      <c:lineChart>
        <c:grouping val="stacked"/>
        <c:varyColors val="0"/>
        <c:ser>
          <c:idx val="2"/>
          <c:order val="2"/>
          <c:tx>
            <c:strRef>
              <c:f>Sheet1!$C$28</c:f>
              <c:strCache>
                <c:ptCount val="1"/>
                <c:pt idx="0">
                  <c:v>有效发明专利数</c:v>
                </c:pt>
              </c:strCache>
            </c:strRef>
          </c:tx>
          <c:dLbls>
            <c:dLbl>
              <c:idx val="9"/>
              <c:layout>
                <c:manualLayout>
                  <c:x val="-6.3611111111111104E-2"/>
                  <c:y val="-5.20833333333333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48B-48CA-93B7-B5E1F6610F04}"/>
                </c:ext>
              </c:extLst>
            </c:dLbl>
            <c:spPr>
              <a:noFill/>
              <a:ln>
                <a:noFill/>
              </a:ln>
              <a:effectLst/>
            </c:spPr>
            <c:txPr>
              <a:bodyPr rot="0" spcFirstLastPara="0" vertOverflow="ellipsis" vert="horz" wrap="square" lIns="38100" tIns="19050" rIns="38100" bIns="19050" anchor="ctr" anchorCtr="1"/>
              <a:lstStyle/>
              <a:p>
                <a:pPr algn="ctr">
                  <a:defRPr lang="zh-CN" sz="9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Sheet1!$D$28:$M$28</c:f>
              <c:numCache>
                <c:formatCode>General</c:formatCode>
                <c:ptCount val="10"/>
                <c:pt idx="0">
                  <c:v>569</c:v>
                </c:pt>
                <c:pt idx="1">
                  <c:v>774</c:v>
                </c:pt>
                <c:pt idx="2">
                  <c:v>1170</c:v>
                </c:pt>
                <c:pt idx="3">
                  <c:v>1889</c:v>
                </c:pt>
                <c:pt idx="4">
                  <c:v>3137</c:v>
                </c:pt>
                <c:pt idx="5">
                  <c:v>4545</c:v>
                </c:pt>
                <c:pt idx="6">
                  <c:v>6460</c:v>
                </c:pt>
                <c:pt idx="7">
                  <c:v>7961</c:v>
                </c:pt>
                <c:pt idx="8">
                  <c:v>9730</c:v>
                </c:pt>
                <c:pt idx="9">
                  <c:v>14132</c:v>
                </c:pt>
              </c:numCache>
            </c:numRef>
          </c:val>
          <c:smooth val="0"/>
          <c:extLst>
            <c:ext xmlns:c16="http://schemas.microsoft.com/office/drawing/2014/chart" uri="{C3380CC4-5D6E-409C-BE32-E72D297353CC}">
              <c16:uniqueId val="{00000003-348B-48CA-93B7-B5E1F6610F04}"/>
            </c:ext>
          </c:extLst>
        </c:ser>
        <c:dLbls>
          <c:showLegendKey val="0"/>
          <c:showVal val="0"/>
          <c:showCatName val="0"/>
          <c:showSerName val="0"/>
          <c:showPercent val="0"/>
          <c:showBubbleSize val="0"/>
        </c:dLbls>
        <c:marker val="1"/>
        <c:smooth val="0"/>
        <c:axId val="609194368"/>
        <c:axId val="609195904"/>
      </c:lineChart>
      <c:catAx>
        <c:axId val="609190272"/>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09191808"/>
        <c:crosses val="autoZero"/>
        <c:auto val="1"/>
        <c:lblAlgn val="ctr"/>
        <c:lblOffset val="100"/>
        <c:noMultiLvlLbl val="0"/>
      </c:catAx>
      <c:valAx>
        <c:axId val="60919180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09190272"/>
        <c:crosses val="autoZero"/>
        <c:crossBetween val="between"/>
      </c:valAx>
      <c:catAx>
        <c:axId val="609194368"/>
        <c:scaling>
          <c:orientation val="minMax"/>
        </c:scaling>
        <c:delete val="1"/>
        <c:axPos val="b"/>
        <c:majorTickMark val="out"/>
        <c:minorTickMark val="none"/>
        <c:tickLblPos val="none"/>
        <c:crossAx val="609195904"/>
        <c:crosses val="autoZero"/>
        <c:auto val="1"/>
        <c:lblAlgn val="ctr"/>
        <c:lblOffset val="100"/>
        <c:noMultiLvlLbl val="0"/>
      </c:catAx>
      <c:valAx>
        <c:axId val="609195904"/>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609194368"/>
        <c:crosses val="max"/>
        <c:crossBetween val="between"/>
      </c:valAx>
    </c:plotArea>
    <c:legend>
      <c:legendPos val="b"/>
      <c:overlay val="0"/>
      <c:txPr>
        <a:bodyPr rot="0" spcFirstLastPara="0"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sz="900"/>
      </a:pPr>
      <a:endParaRPr lang="zh-CN"/>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002405949256338E-2"/>
          <c:y val="2.5166010202524309E-2"/>
          <c:w val="0.86012029746281726"/>
          <c:h val="0.70885725281452638"/>
        </c:manualLayout>
      </c:layout>
      <c:lineChart>
        <c:grouping val="standard"/>
        <c:varyColors val="0"/>
        <c:ser>
          <c:idx val="1"/>
          <c:order val="1"/>
          <c:tx>
            <c:strRef>
              <c:f>Sheet1!$C$31</c:f>
              <c:strCache>
                <c:ptCount val="1"/>
                <c:pt idx="0">
                  <c:v>每千万元研发经费发明专利授权量（件/千万元）</c:v>
                </c:pt>
              </c:strCache>
            </c:strRef>
          </c:tx>
          <c:dLbls>
            <c:dLbl>
              <c:idx val="0"/>
              <c:layout>
                <c:manualLayout>
                  <c:x val="-6.1111111111111123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EC1-4218-BCAE-7FADB3F300B1}"/>
                </c:ext>
              </c:extLst>
            </c:dLbl>
            <c:dLbl>
              <c:idx val="1"/>
              <c:layout>
                <c:manualLayout>
                  <c:x val="-5.555555555555549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EC1-4218-BCAE-7FADB3F300B1}"/>
                </c:ext>
              </c:extLst>
            </c:dLbl>
            <c:dLbl>
              <c:idx val="2"/>
              <c:layout>
                <c:manualLayout>
                  <c:x val="-5.8333333333333327E-2"/>
                  <c:y val="-6.48148148148147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EC1-4218-BCAE-7FADB3F300B1}"/>
                </c:ext>
              </c:extLst>
            </c:dLbl>
            <c:dLbl>
              <c:idx val="3"/>
              <c:layout>
                <c:manualLayout>
                  <c:x val="-6.1111111111111227E-2"/>
                  <c:y val="-6.48148148148148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EC1-4218-BCAE-7FADB3F300B1}"/>
                </c:ext>
              </c:extLst>
            </c:dLbl>
            <c:dLbl>
              <c:idx val="4"/>
              <c:layout>
                <c:manualLayout>
                  <c:x val="-0.05"/>
                  <c:y val="-6.48148148148147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EC1-4218-BCAE-7FADB3F300B1}"/>
                </c:ext>
              </c:extLst>
            </c:dLbl>
            <c:dLbl>
              <c:idx val="5"/>
              <c:layout>
                <c:manualLayout>
                  <c:x val="-4.4444444444444418E-2"/>
                  <c:y val="-5.5555555555555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EC1-4218-BCAE-7FADB3F300B1}"/>
                </c:ext>
              </c:extLst>
            </c:dLbl>
            <c:dLbl>
              <c:idx val="6"/>
              <c:layout>
                <c:manualLayout>
                  <c:x val="-4.7222222222222221E-2"/>
                  <c:y val="-6.01851851851852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EC1-4218-BCAE-7FADB3F300B1}"/>
                </c:ext>
              </c:extLst>
            </c:dLbl>
            <c:dLbl>
              <c:idx val="7"/>
              <c:layout>
                <c:manualLayout>
                  <c:x val="-0.05"/>
                  <c:y val="6.01851851851852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EC1-4218-BCAE-7FADB3F300B1}"/>
                </c:ext>
              </c:extLst>
            </c:dLbl>
            <c:dLbl>
              <c:idx val="8"/>
              <c:layout>
                <c:manualLayout>
                  <c:x val="-3.3333333333333208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EC1-4218-BCAE-7FADB3F300B1}"/>
                </c:ext>
              </c:extLst>
            </c:dLbl>
            <c:dLbl>
              <c:idx val="9"/>
              <c:layout>
                <c:manualLayout>
                  <c:x val="-3.6111111111111122E-2"/>
                  <c:y val="5.55555555555555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EC1-4218-BCAE-7FADB3F300B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Sheet1!$D$31:$M$31</c:f>
              <c:numCache>
                <c:formatCode>General</c:formatCode>
                <c:ptCount val="10"/>
                <c:pt idx="0">
                  <c:v>0.4300000000000001</c:v>
                </c:pt>
                <c:pt idx="1">
                  <c:v>0.67000000000000026</c:v>
                </c:pt>
                <c:pt idx="2">
                  <c:v>0.96000000000000019</c:v>
                </c:pt>
                <c:pt idx="3">
                  <c:v>1.24</c:v>
                </c:pt>
                <c:pt idx="4">
                  <c:v>1.41</c:v>
                </c:pt>
                <c:pt idx="5">
                  <c:v>1.42</c:v>
                </c:pt>
                <c:pt idx="6">
                  <c:v>1.53</c:v>
                </c:pt>
                <c:pt idx="7">
                  <c:v>1.43</c:v>
                </c:pt>
                <c:pt idx="8">
                  <c:v>1.61</c:v>
                </c:pt>
                <c:pt idx="9">
                  <c:v>2.9299999999999997</c:v>
                </c:pt>
              </c:numCache>
            </c:numRef>
          </c:val>
          <c:smooth val="0"/>
          <c:extLst>
            <c:ext xmlns:c16="http://schemas.microsoft.com/office/drawing/2014/chart" uri="{C3380CC4-5D6E-409C-BE32-E72D297353CC}">
              <c16:uniqueId val="{0000000A-7EC1-4218-BCAE-7FADB3F300B1}"/>
            </c:ext>
          </c:extLst>
        </c:ser>
        <c:dLbls>
          <c:showLegendKey val="0"/>
          <c:showVal val="1"/>
          <c:showCatName val="0"/>
          <c:showSerName val="0"/>
          <c:showPercent val="0"/>
          <c:showBubbleSize val="0"/>
        </c:dLbls>
        <c:marker val="1"/>
        <c:smooth val="0"/>
        <c:axId val="612232576"/>
        <c:axId val="612302208"/>
      </c:lineChart>
      <c:lineChart>
        <c:grouping val="standard"/>
        <c:varyColors val="0"/>
        <c:ser>
          <c:idx val="0"/>
          <c:order val="0"/>
          <c:tx>
            <c:strRef>
              <c:f>Sheet1!$C$30</c:f>
              <c:strCache>
                <c:ptCount val="1"/>
                <c:pt idx="0">
                  <c:v>每万人发明专利拥有量（件/万人）</c:v>
                </c:pt>
              </c:strCache>
            </c:strRef>
          </c:tx>
          <c:dLbls>
            <c:dLbl>
              <c:idx val="0"/>
              <c:layout>
                <c:manualLayout>
                  <c:x val="-9.1666666666666743E-2"/>
                  <c:y val="-4.62962962962963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EC1-4218-BCAE-7FADB3F300B1}"/>
                </c:ext>
              </c:extLst>
            </c:dLbl>
            <c:dLbl>
              <c:idx val="1"/>
              <c:layout>
                <c:manualLayout>
                  <c:x val="-3.3333333333333305E-2"/>
                  <c:y val="-3.70370370370371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EC1-4218-BCAE-7FADB3F300B1}"/>
                </c:ext>
              </c:extLst>
            </c:dLbl>
            <c:dLbl>
              <c:idx val="2"/>
              <c:layout>
                <c:manualLayout>
                  <c:x val="-0.05"/>
                  <c:y val="1.38888888888888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EC1-4218-BCAE-7FADB3F300B1}"/>
                </c:ext>
              </c:extLst>
            </c:dLbl>
            <c:dLbl>
              <c:idx val="3"/>
              <c:layout>
                <c:manualLayout>
                  <c:x val="-3.6111111111111219E-2"/>
                  <c:y val="2.31481481481481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EC1-4218-BCAE-7FADB3F300B1}"/>
                </c:ext>
              </c:extLst>
            </c:dLbl>
            <c:dLbl>
              <c:idx val="4"/>
              <c:layout>
                <c:manualLayout>
                  <c:x val="-2.5000000000000008E-2"/>
                  <c:y val="2.7777777777777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EC1-4218-BCAE-7FADB3F300B1}"/>
                </c:ext>
              </c:extLst>
            </c:dLbl>
            <c:dLbl>
              <c:idx val="5"/>
              <c:layout>
                <c:manualLayout>
                  <c:x val="-3.888888888888891E-2"/>
                  <c:y val="3.70370370370370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7EC1-4218-BCAE-7FADB3F300B1}"/>
                </c:ext>
              </c:extLst>
            </c:dLbl>
            <c:dLbl>
              <c:idx val="6"/>
              <c:layout>
                <c:manualLayout>
                  <c:x val="-4.1666666666666713E-2"/>
                  <c:y val="4.62962962962963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EC1-4218-BCAE-7FADB3F300B1}"/>
                </c:ext>
              </c:extLst>
            </c:dLbl>
            <c:dLbl>
              <c:idx val="7"/>
              <c:layout>
                <c:manualLayout>
                  <c:x val="-5.8333333333333327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7EC1-4218-BCAE-7FADB3F300B1}"/>
                </c:ext>
              </c:extLst>
            </c:dLbl>
            <c:dLbl>
              <c:idx val="8"/>
              <c:layout>
                <c:manualLayout>
                  <c:x val="-8.3333333333333204E-2"/>
                  <c:y val="-5.09259259259259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7EC1-4218-BCAE-7FADB3F300B1}"/>
                </c:ext>
              </c:extLst>
            </c:dLbl>
            <c:dLbl>
              <c:idx val="9"/>
              <c:layout>
                <c:manualLayout>
                  <c:x val="-8.333333333333344E-2"/>
                  <c:y val="-4.16666666666667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7EC1-4218-BCAE-7FADB3F300B1}"/>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Sheet1!$D$2:$M$2</c:f>
              <c:numCache>
                <c:formatCode>General</c:formatCode>
                <c:ptCount val="10"/>
                <c:pt idx="0">
                  <c:v>2006</c:v>
                </c:pt>
                <c:pt idx="1">
                  <c:v>2007</c:v>
                </c:pt>
                <c:pt idx="2">
                  <c:v>2008</c:v>
                </c:pt>
                <c:pt idx="3">
                  <c:v>2009</c:v>
                </c:pt>
                <c:pt idx="4">
                  <c:v>2010</c:v>
                </c:pt>
                <c:pt idx="5">
                  <c:v>2011</c:v>
                </c:pt>
                <c:pt idx="6">
                  <c:v>2012</c:v>
                </c:pt>
                <c:pt idx="7">
                  <c:v>2013</c:v>
                </c:pt>
                <c:pt idx="8">
                  <c:v>2014</c:v>
                </c:pt>
                <c:pt idx="9">
                  <c:v>2015</c:v>
                </c:pt>
              </c:numCache>
            </c:numRef>
          </c:cat>
          <c:val>
            <c:numRef>
              <c:f>Sheet1!$D$30:$M$30</c:f>
              <c:numCache>
                <c:formatCode>General</c:formatCode>
                <c:ptCount val="10"/>
                <c:pt idx="0">
                  <c:v>0.88</c:v>
                </c:pt>
                <c:pt idx="1">
                  <c:v>1.1500000000000001</c:v>
                </c:pt>
                <c:pt idx="2">
                  <c:v>1.6900000000000004</c:v>
                </c:pt>
                <c:pt idx="3">
                  <c:v>2.64</c:v>
                </c:pt>
                <c:pt idx="4">
                  <c:v>4.3099999999999996</c:v>
                </c:pt>
                <c:pt idx="5">
                  <c:v>5.9700000000000015</c:v>
                </c:pt>
                <c:pt idx="6">
                  <c:v>8.4700000000000006</c:v>
                </c:pt>
                <c:pt idx="7">
                  <c:v>10.47</c:v>
                </c:pt>
                <c:pt idx="8">
                  <c:v>12.79</c:v>
                </c:pt>
                <c:pt idx="9">
                  <c:v>18.09</c:v>
                </c:pt>
              </c:numCache>
            </c:numRef>
          </c:val>
          <c:smooth val="0"/>
          <c:extLst>
            <c:ext xmlns:c16="http://schemas.microsoft.com/office/drawing/2014/chart" uri="{C3380CC4-5D6E-409C-BE32-E72D297353CC}">
              <c16:uniqueId val="{00000015-7EC1-4218-BCAE-7FADB3F300B1}"/>
            </c:ext>
          </c:extLst>
        </c:ser>
        <c:dLbls>
          <c:showLegendKey val="0"/>
          <c:showVal val="0"/>
          <c:showCatName val="0"/>
          <c:showSerName val="0"/>
          <c:showPercent val="0"/>
          <c:showBubbleSize val="0"/>
        </c:dLbls>
        <c:marker val="1"/>
        <c:smooth val="0"/>
        <c:axId val="612321536"/>
        <c:axId val="612334976"/>
      </c:lineChart>
      <c:catAx>
        <c:axId val="612232576"/>
        <c:scaling>
          <c:orientation val="minMax"/>
        </c:scaling>
        <c:delete val="0"/>
        <c:axPos val="b"/>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12302208"/>
        <c:crosses val="autoZero"/>
        <c:auto val="1"/>
        <c:lblAlgn val="ctr"/>
        <c:lblOffset val="100"/>
        <c:noMultiLvlLbl val="0"/>
      </c:catAx>
      <c:valAx>
        <c:axId val="612302208"/>
        <c:scaling>
          <c:orientation val="minMax"/>
        </c:scaling>
        <c:delete val="0"/>
        <c:axPos val="l"/>
        <c:numFmt formatCode="General" sourceLinked="1"/>
        <c:majorTickMark val="none"/>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12232576"/>
        <c:crosses val="autoZero"/>
        <c:crossBetween val="between"/>
      </c:valAx>
      <c:catAx>
        <c:axId val="612321536"/>
        <c:scaling>
          <c:orientation val="minMax"/>
        </c:scaling>
        <c:delete val="1"/>
        <c:axPos val="b"/>
        <c:numFmt formatCode="General" sourceLinked="1"/>
        <c:majorTickMark val="out"/>
        <c:minorTickMark val="none"/>
        <c:tickLblPos val="none"/>
        <c:crossAx val="612334976"/>
        <c:crosses val="autoZero"/>
        <c:auto val="1"/>
        <c:lblAlgn val="ctr"/>
        <c:lblOffset val="100"/>
        <c:noMultiLvlLbl val="0"/>
      </c:catAx>
      <c:valAx>
        <c:axId val="612334976"/>
        <c:scaling>
          <c:orientation val="minMax"/>
        </c:scaling>
        <c:delete val="0"/>
        <c:axPos val="r"/>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612321536"/>
        <c:crosses val="max"/>
        <c:crossBetween val="between"/>
      </c:valAx>
    </c:plotArea>
    <c:legend>
      <c:legendPos val="b"/>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spPr>
    <a:ln w="6350" cap="flat" cmpd="sng" algn="ctr">
      <a:noFill/>
      <a:prstDash val="solid"/>
      <a:round/>
    </a:ln>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lumMod val="20000"/>
            <a:lumOff val="80000"/>
          </a:schemeClr>
        </a:solidFill>
        <a:ln w="25400">
          <a:solidFill>
            <a:schemeClr val="bg1">
              <a:lumMod val="85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CF0A80-FEBF-454E-8740-5EF1E260D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232</Pages>
  <Words>45363</Words>
  <Characters>258575</Characters>
  <Application>Microsoft Office Word</Application>
  <DocSecurity>0</DocSecurity>
  <Lines>2154</Lines>
  <Paragraphs>606</Paragraphs>
  <ScaleCrop>false</ScaleCrop>
  <Company>Microsoft</Company>
  <LinksUpToDate>false</LinksUpToDate>
  <CharactersWithSpaces>303332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dc:creator>
  <cp:lastModifiedBy>黄文琦</cp:lastModifiedBy>
  <cp:revision>4</cp:revision>
  <cp:lastPrinted>2017-12-10T12:13:00Z</cp:lastPrinted>
  <dcterms:created xsi:type="dcterms:W3CDTF">2018-01-09T07:06:00Z</dcterms:created>
  <dcterms:modified xsi:type="dcterms:W3CDTF">2018-01-09T07:10:00Z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