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Semaphore概述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Semaphore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Semaphore是什么？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解决什么问题？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用在什么场景？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有什么优缺点？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Semaphore是什么？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FFFFFF"/>
        </w:rPr>
        <w:t>Semaphore 是 synchronized 的加强版，作用是控制线程的并发数量。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就这一点而言，单纯的synchronized 关键字是实现不了的。</w:t>
      </w:r>
    </w:p>
    <w:p>
      <w:pPr>
        <w:numPr>
          <w:numId w:val="0"/>
        </w:num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小标题一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小标题二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ascii="Verdana" w:hAnsi="Verdana" w:eastAsia="宋体" w:cs="Verdana"/>
        <w:i w:val="0"/>
        <w:caps w:val="0"/>
        <w:color w:val="333333"/>
        <w:spacing w:val="0"/>
        <w:sz w:val="21"/>
        <w:szCs w:val="21"/>
        <w:shd w:val="clear" w:fill="FFFFFF"/>
      </w:rPr>
      <w:t>《Java并发编程 核心方法与框架》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6389A"/>
    <w:multiLevelType w:val="singleLevel"/>
    <w:tmpl w:val="C16638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40EEE"/>
    <w:rsid w:val="00EE25A7"/>
    <w:rsid w:val="3CE4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2019-11-12T04:54:00Z</dcterms:created>
  <dc:creator>XUMING</dc:creator>
  <cp:lastModifiedBy>XUMING</cp:lastModifiedBy>
  <dcterms:modified xsi:type="dcterms:W3CDTF">2019-11-12T06:15:14Z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