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yala" w:hAnsi="Nyala"/>
          <w:b/>
          <w:color w:val="1A365D"/>
          <w:sz w:val="44"/>
        </w:rPr>
        <w:t>የቤት ሥራ መመርመሪያ (Assignment)</w:t>
      </w:r>
    </w:p>
    <w:p>
      <w:pPr>
        <w:spacing w:after="360"/>
        <w:jc w:val="center"/>
      </w:pPr>
      <w:r>
        <w:rPr>
          <w:rFonts w:ascii="Nyala" w:hAnsi="Nyala"/>
          <w:i/>
          <w:color w:val="4A5568"/>
          <w:sz w:val="28"/>
        </w:rPr>
        <w:t>የመካከለኛ ክፍል (Intermediate Class)</w:t>
      </w:r>
    </w:p>
    <w:p>
      <w:pPr>
        <w:spacing w:after="360"/>
        <w:jc w:val="center"/>
      </w:pPr>
      <w:r>
        <w:rPr>
          <w:color w:val="D29017"/>
        </w:rPr>
        <w:t>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0F4F8"/>
            <w:tcBorders>
              <w:left w:val="single" w:sz="24" w:space="0" w:color="1A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Nyala" w:hAnsi="Nyala"/>
                <w:i/>
                <w:color w:val="2D3748"/>
                <w:sz w:val="22"/>
              </w:rPr>
              <w:t>የሕንጻው ርዕስ፦ የኖኅ መርከብ እና ቤተክርስቲያን (The Ark of Noah and the Church)</w:t>
              <w:br/>
              <w:t>ዓላማ፦ በብሉይ ኪዳን እና በሐዲስ ኪዳን መካከል ያለውን ምሳሌያዊ ትስስር መረዳት።</w:t>
            </w:r>
          </w:p>
        </w:tc>
      </w:tr>
    </w:tbl>
    <w:p>
      <w:pPr>
        <w:keepNext/>
        <w:spacing w:before="280" w:after="120"/>
      </w:pPr>
      <w:r>
        <w:rPr>
          <w:rFonts w:ascii="Nyala" w:hAnsi="Nyala"/>
          <w:b/>
          <w:color w:val="1A365D"/>
          <w:sz w:val="28"/>
        </w:rPr>
        <w:t>የሚከተሉትን ጥያቄዎች በጥንቃቄ አንብባችሁ መልሱ</w:t>
      </w:r>
    </w:p>
    <w:p>
      <w:pPr>
        <w:spacing w:before="120" w:after="80"/>
        <w:ind w:left="360"/>
      </w:pPr>
      <w:r>
        <w:rPr>
          <w:rFonts w:ascii="Nyala" w:hAnsi="Nyala"/>
          <w:b/>
          <w:color w:val="2D3748"/>
          <w:sz w:val="22"/>
        </w:rPr>
        <w:t xml:space="preserve">1. </w:t>
      </w:r>
      <w:r>
        <w:rPr>
          <w:rFonts w:ascii="Nyala" w:hAnsi="Nyala"/>
          <w:color w:val="2D3748"/>
          <w:sz w:val="22"/>
        </w:rPr>
        <w:t>አጭር ማብራሪያ (Short Answer):</w:t>
      </w:r>
    </w:p>
    <w:p>
      <w:pPr>
        <w:pStyle w:val="ListBullet"/>
        <w:spacing w:before="40" w:after="40"/>
        <w:ind w:left="720"/>
      </w:pPr>
      <w:r>
        <w:rPr>
          <w:rFonts w:ascii="Nyala" w:hAnsi="Nyala"/>
          <w:color w:val="2D3748"/>
          <w:sz w:val="22"/>
        </w:rPr>
        <w:t>የኖኅ መርከብ ለኦርቶዶክስ ተዋሕዶ ቤተክርስቲያን ምን ምሳሌ እንደሆነች በ 3 መስመር አብራሩ።</w:t>
      </w:r>
    </w:p>
    <w:p>
      <w:pPr>
        <w:spacing w:before="120" w:after="80"/>
        <w:ind w:left="360"/>
      </w:pPr>
      <w:r>
        <w:rPr>
          <w:rFonts w:ascii="Nyala" w:hAnsi="Nyala"/>
          <w:b/>
          <w:color w:val="2D3748"/>
          <w:sz w:val="22"/>
        </w:rPr>
        <w:t xml:space="preserve">2. </w:t>
      </w:r>
      <w:r>
        <w:rPr>
          <w:rFonts w:ascii="Nyala" w:hAnsi="Nyala"/>
          <w:color w:val="2D3748"/>
          <w:sz w:val="22"/>
        </w:rPr>
        <w:t>የቅዱሳን ታሪክ፦</w:t>
      </w:r>
    </w:p>
    <w:p>
      <w:pPr>
        <w:pStyle w:val="ListBullet"/>
        <w:spacing w:before="40" w:after="40"/>
        <w:ind w:left="720"/>
      </w:pPr>
      <w:r>
        <w:rPr>
          <w:rFonts w:ascii="Nyala" w:hAnsi="Nyala"/>
          <w:color w:val="2D3748"/>
          <w:sz w:val="22"/>
        </w:rPr>
        <w:t>ከሚከተሉት ቅዱሳን መካከል የአንዱን ታሪክ መርጣችሁ፣ ያደረጉትን ተጋድሎ በአንድ አንቀጽ (Paragraph) ጻፉ፦</w:t>
      </w:r>
    </w:p>
    <w:p>
      <w:pPr>
        <w:pStyle w:val="ListBullet"/>
        <w:spacing w:before="40" w:after="40"/>
        <w:ind w:left="1080"/>
      </w:pPr>
      <w:r>
        <w:rPr>
          <w:rFonts w:ascii="Nyala" w:hAnsi="Nyala"/>
          <w:color w:val="2D3748"/>
          <w:sz w:val="22"/>
        </w:rPr>
        <w:t>ቅዱስ ጊዮርጊስ</w:t>
      </w:r>
    </w:p>
    <w:p>
      <w:pPr>
        <w:pStyle w:val="ListBullet"/>
        <w:spacing w:before="40" w:after="40"/>
        <w:ind w:left="1080"/>
      </w:pPr>
      <w:r>
        <w:rPr>
          <w:rFonts w:ascii="Nyala" w:hAnsi="Nyala"/>
          <w:color w:val="2D3748"/>
          <w:sz w:val="22"/>
        </w:rPr>
        <w:t>አቡነ ተክለሃይማኖት</w:t>
      </w:r>
    </w:p>
    <w:p>
      <w:pPr>
        <w:spacing w:before="120" w:after="80"/>
        <w:ind w:left="360"/>
      </w:pPr>
      <w:r>
        <w:rPr>
          <w:rFonts w:ascii="Nyala" w:hAnsi="Nyala"/>
          <w:b/>
          <w:color w:val="2D3748"/>
          <w:sz w:val="22"/>
        </w:rPr>
        <w:t xml:space="preserve">3. </w:t>
      </w:r>
      <w:r>
        <w:rPr>
          <w:rFonts w:ascii="Nyala" w:hAnsi="Nyala"/>
          <w:color w:val="2D3748"/>
          <w:sz w:val="22"/>
        </w:rPr>
        <w:t>የመጽሐፍ ቅዱስ ጥቅስ ፍለጋ፦</w:t>
      </w:r>
    </w:p>
    <w:p>
      <w:pPr>
        <w:pStyle w:val="ListBullet"/>
        <w:spacing w:before="40" w:after="40"/>
        <w:ind w:left="720"/>
      </w:pPr>
      <w:r>
        <w:rPr>
          <w:rFonts w:ascii="Nyala" w:hAnsi="Nyala"/>
          <w:color w:val="2D3748"/>
          <w:sz w:val="22"/>
        </w:rPr>
        <w:t>ስለ ጸሎት ወይም ስለ ጾም የሚናገር አንድ ጥቅስ ከመጽሐፍ ቅዱስ ፈልጋችሁ ጥቅሱን እና የሚገኝበትን ምዕራፍ ጻፉ።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