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30" w:rsidRDefault="00D12330" w:rsidP="00D12330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D12330" w:rsidRDefault="00D12330" w:rsidP="00D12330">
      <w:pPr>
        <w:spacing w:line="240" w:lineRule="auto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Problem A. Digits</w:t>
      </w:r>
    </w:p>
    <w:tbl>
      <w:tblPr>
        <w:tblW w:w="5400" w:type="dxa"/>
        <w:tblInd w:w="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75"/>
        <w:gridCol w:w="3325"/>
      </w:tblGrid>
      <w:tr w:rsidR="00D12330" w:rsidTr="00A36FE8">
        <w:tc>
          <w:tcPr>
            <w:tcW w:w="1800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 file:</w:t>
            </w:r>
          </w:p>
        </w:tc>
        <w:tc>
          <w:tcPr>
            <w:tcW w:w="275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325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standard input</w:t>
            </w:r>
          </w:p>
        </w:tc>
      </w:tr>
      <w:tr w:rsidR="00D12330" w:rsidTr="00A36FE8">
        <w:tc>
          <w:tcPr>
            <w:tcW w:w="1800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Output file:</w:t>
            </w:r>
          </w:p>
        </w:tc>
        <w:tc>
          <w:tcPr>
            <w:tcW w:w="275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325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standard output</w:t>
            </w:r>
          </w:p>
        </w:tc>
      </w:tr>
      <w:tr w:rsidR="00D12330" w:rsidTr="00A36FE8">
        <w:tc>
          <w:tcPr>
            <w:tcW w:w="1800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Time limit:</w:t>
            </w:r>
          </w:p>
        </w:tc>
        <w:tc>
          <w:tcPr>
            <w:tcW w:w="275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325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1second</w:t>
            </w:r>
          </w:p>
        </w:tc>
      </w:tr>
      <w:tr w:rsidR="00D12330" w:rsidTr="00A36FE8">
        <w:tc>
          <w:tcPr>
            <w:tcW w:w="1800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Balloon color:</w:t>
            </w:r>
          </w:p>
        </w:tc>
        <w:tc>
          <w:tcPr>
            <w:tcW w:w="275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325" w:type="dxa"/>
            <w:shd w:val="clear" w:color="auto" w:fill="auto"/>
          </w:tcPr>
          <w:p w:rsidR="00D12330" w:rsidRDefault="00D12330" w:rsidP="00A36FE8">
            <w:pPr>
              <w:tabs>
                <w:tab w:val="left" w:pos="5880"/>
              </w:tabs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pink</w:t>
            </w:r>
          </w:p>
        </w:tc>
      </w:tr>
    </w:tbl>
    <w:p w:rsidR="00D12330" w:rsidRDefault="00D12330" w:rsidP="00D12330">
      <w:pPr>
        <w:tabs>
          <w:tab w:val="left" w:pos="5880"/>
        </w:tabs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</w:p>
    <w:p w:rsidR="00D12330" w:rsidRDefault="00D12330" w:rsidP="00D12330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 1976 the “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Four Color Map Theorem</w:t>
      </w:r>
      <w:r>
        <w:rPr>
          <w:rFonts w:ascii="Cambria" w:eastAsia="Cambria" w:hAnsi="Cambria" w:cs="Cambria"/>
          <w:color w:val="000000"/>
          <w:sz w:val="24"/>
          <w:szCs w:val="24"/>
        </w:rPr>
        <w:t>” was proven with the assistance of a computer. This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theorem states that every map can be colored using only four colors, in such a way that no region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is colored using the same color as a neighbor region.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Here you are asked to solve a simpler similar problem. You have to decide whether a given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arbitrary connected graph can be bicolored. That is, if one can assign colors (from a palette of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two) to the nodes in such a way that no two adjacent nodes have the same color. To simplify the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problem you can assume: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- No node will have an edge to itself.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- The graph is undirected. That is, if a node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a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is said to be connected to a node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b</w:t>
      </w:r>
      <w:r>
        <w:rPr>
          <w:rFonts w:ascii="Cambria" w:eastAsia="Cambria" w:hAnsi="Cambria" w:cs="Cambria"/>
          <w:color w:val="000000"/>
          <w:sz w:val="24"/>
          <w:szCs w:val="24"/>
        </w:rPr>
        <w:t>, then you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must assume that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b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is connected to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a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- The graph will be strongly connected. That is, there will be at least one path from any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node to any other node.</w:t>
      </w:r>
    </w:p>
    <w:p w:rsidR="00D12330" w:rsidRDefault="00D12330" w:rsidP="00D12330">
      <w:pPr>
        <w:tabs>
          <w:tab w:val="left" w:pos="6795"/>
        </w:tabs>
        <w:rPr>
          <w:rFonts w:ascii="Cambria" w:eastAsia="Cambria" w:hAnsi="Cambria" w:cs="Cambria"/>
        </w:rPr>
      </w:pPr>
      <w:bookmarkStart w:id="0" w:name="_gjdgxs" w:colFirst="0" w:colLast="0"/>
      <w:bookmarkEnd w:id="0"/>
      <w:r>
        <w:rPr>
          <w:rFonts w:ascii="Roboto" w:eastAsia="Roboto" w:hAnsi="Roboto" w:cs="Roboto"/>
          <w:color w:val="000000"/>
          <w:sz w:val="32"/>
          <w:szCs w:val="32"/>
        </w:rPr>
        <w:t>Input</w:t>
      </w:r>
      <w:r>
        <w:rPr>
          <w:rFonts w:ascii="Cambria" w:eastAsia="Cambria" w:hAnsi="Cambria" w:cs="Cambria"/>
          <w:b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The input consists of several test cases. Each test case starts with a line containing the number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n</w:t>
      </w:r>
      <w:r>
        <w:rPr>
          <w:rFonts w:ascii="Cambria" w:eastAsia="Cambria" w:hAnsi="Cambria" w:cs="Cambria"/>
          <w:i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(1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&lt; n &lt;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200) of different nodes. The second line contains the number of edges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After this,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l</w:t>
      </w:r>
      <w:r>
        <w:rPr>
          <w:rFonts w:ascii="Cambria" w:eastAsia="Cambria" w:hAnsi="Cambria" w:cs="Cambria"/>
          <w:i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lines will follow, each containing two numbers that specify an edge between the two nodes that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they represent. A node in the graph will be labeled using a number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a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(0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≤ a &lt; n</w:t>
      </w:r>
      <w:r>
        <w:rPr>
          <w:rFonts w:ascii="Cambria" w:eastAsia="Cambria" w:hAnsi="Cambria" w:cs="Cambria"/>
          <w:color w:val="000000"/>
          <w:sz w:val="24"/>
          <w:szCs w:val="24"/>
        </w:rPr>
        <w:t>).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An input with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n </w:t>
      </w:r>
      <w:r>
        <w:rPr>
          <w:rFonts w:ascii="Cambria" w:eastAsia="Cambria" w:hAnsi="Cambria" w:cs="Cambria"/>
          <w:color w:val="000000"/>
          <w:sz w:val="24"/>
          <w:szCs w:val="24"/>
        </w:rPr>
        <w:t>= 0 will mark the end of the input and is not to be processed.</w:t>
      </w:r>
      <w:r>
        <w:rPr>
          <w:rFonts w:ascii="Cambria" w:eastAsia="Cambria" w:hAnsi="Cambria" w:cs="Cambria"/>
        </w:rPr>
        <w:tab/>
      </w:r>
    </w:p>
    <w:p w:rsidR="00D12330" w:rsidRDefault="00D12330" w:rsidP="00D12330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32"/>
          <w:szCs w:val="32"/>
        </w:rPr>
        <w:t>Output</w:t>
      </w:r>
      <w:r>
        <w:rPr>
          <w:rFonts w:ascii="Cambria" w:eastAsia="Cambria" w:hAnsi="Cambria" w:cs="Cambria"/>
          <w:b/>
          <w:color w:val="000000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You have to decide whether the input graph can be bicolored or not, and print it as shown below.</w:t>
      </w:r>
    </w:p>
    <w:p w:rsidR="00D12330" w:rsidRDefault="00D12330" w:rsidP="00D12330">
      <w:pP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32"/>
          <w:szCs w:val="32"/>
        </w:rPr>
        <w:t>Example</w:t>
      </w:r>
    </w:p>
    <w:tbl>
      <w:tblPr>
        <w:tblW w:w="10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6"/>
        <w:gridCol w:w="5354"/>
      </w:tblGrid>
      <w:tr w:rsidR="00D12330" w:rsidTr="00A36FE8">
        <w:trPr>
          <w:trHeight w:val="467"/>
        </w:trPr>
        <w:tc>
          <w:tcPr>
            <w:tcW w:w="5346" w:type="dxa"/>
          </w:tcPr>
          <w:p w:rsidR="00D12330" w:rsidRDefault="00D12330" w:rsidP="00A36FE8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Sample Input 1</w:t>
            </w:r>
          </w:p>
        </w:tc>
        <w:tc>
          <w:tcPr>
            <w:tcW w:w="5354" w:type="dxa"/>
          </w:tcPr>
          <w:p w:rsidR="00D12330" w:rsidRDefault="00D12330" w:rsidP="00A36FE8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Sample Output 1</w:t>
            </w:r>
          </w:p>
        </w:tc>
      </w:tr>
      <w:tr w:rsidR="00D12330" w:rsidTr="00A36FE8">
        <w:trPr>
          <w:trHeight w:val="1880"/>
        </w:trPr>
        <w:tc>
          <w:tcPr>
            <w:tcW w:w="5346" w:type="dxa"/>
          </w:tcPr>
          <w:p w:rsidR="00D12330" w:rsidRDefault="00D12330" w:rsidP="00A36FE8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  <w:p w:rsidR="00D12330" w:rsidRDefault="00D12330" w:rsidP="00A36FE8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  <w:p w:rsidR="00D12330" w:rsidRDefault="00D12330" w:rsidP="00A36FE8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0 1</w:t>
            </w:r>
          </w:p>
          <w:p w:rsidR="00D12330" w:rsidRDefault="00D12330" w:rsidP="00A36FE8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1 2</w:t>
            </w:r>
          </w:p>
          <w:p w:rsidR="00D12330" w:rsidRDefault="00D12330" w:rsidP="00A36FE8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2 0</w:t>
            </w:r>
          </w:p>
        </w:tc>
        <w:tc>
          <w:tcPr>
            <w:tcW w:w="5354" w:type="dxa"/>
          </w:tcPr>
          <w:p w:rsidR="00D12330" w:rsidRDefault="00D12330" w:rsidP="00A36FE8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NOT BICOLORABLE.</w:t>
            </w:r>
          </w:p>
        </w:tc>
      </w:tr>
    </w:tbl>
    <w:p w:rsidR="00D12330" w:rsidRDefault="00D12330" w:rsidP="00D12330"/>
    <w:p w:rsidR="00D12330" w:rsidRDefault="00D12330" w:rsidP="00D12330">
      <w:r>
        <w:lastRenderedPageBreak/>
        <w:t xml:space="preserve"> </w:t>
      </w:r>
    </w:p>
    <w:p w:rsidR="00D12330" w:rsidRDefault="00D12330" w:rsidP="00D12330">
      <w:pPr>
        <w:tabs>
          <w:tab w:val="left" w:pos="3855"/>
        </w:tabs>
      </w:pPr>
    </w:p>
    <w:p w:rsidR="00F92AD5" w:rsidRPr="00D12330" w:rsidRDefault="00D12330" w:rsidP="00D12330">
      <w:pPr>
        <w:tabs>
          <w:tab w:val="left" w:pos="2520"/>
        </w:tabs>
        <w:spacing w:line="240" w:lineRule="auto"/>
        <w:rPr>
          <w:rFonts w:ascii="Roboto" w:eastAsia="Roboto" w:hAnsi="Roboto" w:cs="Roboto"/>
          <w:sz w:val="32"/>
          <w:szCs w:val="32"/>
        </w:rPr>
      </w:pPr>
      <w:r w:rsidRPr="00D12330">
        <w:rPr>
          <w:rFonts w:ascii="Roboto" w:eastAsia="Roboto" w:hAnsi="Roboto" w:cs="Roboto"/>
          <w:sz w:val="32"/>
          <w:szCs w:val="32"/>
        </w:rPr>
        <w:t>Problem B</w:t>
      </w:r>
      <w:r>
        <w:rPr>
          <w:rFonts w:ascii="Roboto" w:eastAsia="Roboto" w:hAnsi="Roboto" w:cs="Roboto"/>
          <w:sz w:val="32"/>
          <w:szCs w:val="32"/>
        </w:rPr>
        <w:t>.</w:t>
      </w:r>
      <w:bookmarkStart w:id="1" w:name="_GoBack"/>
      <w:bookmarkEnd w:id="1"/>
      <w:r>
        <w:rPr>
          <w:rFonts w:ascii="Roboto" w:eastAsia="Roboto" w:hAnsi="Roboto" w:cs="Roboto"/>
          <w:sz w:val="32"/>
          <w:szCs w:val="32"/>
        </w:rPr>
        <w:tab/>
      </w:r>
    </w:p>
    <w:sectPr w:rsidR="00F92AD5" w:rsidRPr="00D12330">
      <w:headerReference w:type="default" r:id="rId4"/>
      <w:footerReference w:type="default" r:id="rId5"/>
      <w:pgSz w:w="12240" w:h="15840"/>
      <w:pgMar w:top="1440" w:right="810" w:bottom="810" w:left="720" w:header="576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8E" w:rsidRDefault="00D123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>
      <w:rPr>
        <w:rFonts w:ascii="Cambria" w:eastAsia="Cambria" w:hAnsi="Cambria" w:cs="Cambria"/>
        <w:noProof/>
        <w:color w:val="000000"/>
      </w:rPr>
      <w:t>2</w:t>
    </w:r>
    <w:r>
      <w:rPr>
        <w:rFonts w:ascii="Cambria" w:eastAsia="Cambria" w:hAnsi="Cambria" w:cs="Cambria"/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of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NUMPAGES</w:instrText>
    </w:r>
    <w:r>
      <w:rPr>
        <w:rFonts w:ascii="Cambria" w:eastAsia="Cambria" w:hAnsi="Cambria" w:cs="Cambria"/>
        <w:color w:val="000000"/>
      </w:rPr>
      <w:fldChar w:fldCharType="separate"/>
    </w:r>
    <w:r>
      <w:rPr>
        <w:rFonts w:ascii="Cambria" w:eastAsia="Cambria" w:hAnsi="Cambria" w:cs="Cambria"/>
        <w:noProof/>
        <w:color w:val="000000"/>
      </w:rPr>
      <w:t>2</w:t>
    </w:r>
    <w:r>
      <w:rPr>
        <w:rFonts w:ascii="Cambria" w:eastAsia="Cambria" w:hAnsi="Cambria" w:cs="Cambria"/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6A3BD4D" wp14:editId="42A1F3F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6698157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96922" y="3780000"/>
                        <a:ext cx="6698157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E8287C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-5pt;width:527.4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:rsidR="00B7108E" w:rsidRDefault="00D123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8E" w:rsidRDefault="00D123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356E5A" wp14:editId="6AD72738">
              <wp:simplePos x="0" y="0"/>
              <wp:positionH relativeFrom="column">
                <wp:posOffset>552450</wp:posOffset>
              </wp:positionH>
              <wp:positionV relativeFrom="paragraph">
                <wp:posOffset>-80009</wp:posOffset>
              </wp:positionV>
              <wp:extent cx="5705475" cy="627602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98025" y="3482288"/>
                        <a:ext cx="5695950" cy="5954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7108E" w:rsidRDefault="00D1233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000000"/>
                              <w:sz w:val="28"/>
                            </w:rPr>
                            <w:t>The 2020/21 CSEC-ASTU Competitive Programming DIvision, Semester Closing Contest, April 24, 2021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356E5A" id="Rectangle 1" o:spid="_x0000_s1026" style="position:absolute;margin-left:43.5pt;margin-top:-6.3pt;width:449.25pt;height:4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" filled="f" stroked="f">
              <v:textbox inset="2.53958mm,1.2694mm,2.53958mm,1.2694mm">
                <w:txbxContent>
                  <w:p w:rsidR="00B7108E" w:rsidRDefault="00D1233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000000"/>
                        <w:sz w:val="28"/>
                      </w:rPr>
                      <w:t>The 2020/21 CSEC-ASTU Competitive Programming DIvision, Semester Closing Contest, April 24, 2021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B0875D8" wp14:editId="6E9DCBE3">
              <wp:simplePos x="0" y="0"/>
              <wp:positionH relativeFrom="column">
                <wp:posOffset>-12699</wp:posOffset>
              </wp:positionH>
              <wp:positionV relativeFrom="paragraph">
                <wp:posOffset>622300</wp:posOffset>
              </wp:positionV>
              <wp:extent cx="6698157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96922" y="3780000"/>
                        <a:ext cx="6698157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D1AC46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pt;margin-top:49pt;width:527.4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64"/>
    <w:rsid w:val="00176664"/>
    <w:rsid w:val="00D12330"/>
    <w:rsid w:val="00F9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CCA1"/>
  <w15:chartTrackingRefBased/>
  <w15:docId w15:val="{7F2D14A7-906A-42C0-A9E8-F4C1E5A9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2330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</dc:creator>
  <cp:keywords/>
  <dc:description/>
  <cp:lastModifiedBy>MEB</cp:lastModifiedBy>
  <cp:revision>2</cp:revision>
  <dcterms:created xsi:type="dcterms:W3CDTF">2021-04-22T12:11:00Z</dcterms:created>
  <dcterms:modified xsi:type="dcterms:W3CDTF">2021-04-22T12:13:00Z</dcterms:modified>
</cp:coreProperties>
</file>