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C0AF6" w14:textId="734FAF7F" w:rsidR="00BE3B3B" w:rsidRDefault="0034312C">
      <w:pPr>
        <w:rPr>
          <w:b/>
          <w:bCs/>
          <w:color w:val="C45911" w:themeColor="accent2" w:themeShade="BF"/>
          <w:sz w:val="28"/>
          <w:szCs w:val="28"/>
          <w:u w:val="single"/>
        </w:rPr>
      </w:pPr>
      <w:r w:rsidRPr="0034312C">
        <w:rPr>
          <w:b/>
          <w:bCs/>
          <w:color w:val="C45911" w:themeColor="accent2" w:themeShade="BF"/>
          <w:sz w:val="28"/>
          <w:szCs w:val="28"/>
          <w:u w:val="single"/>
        </w:rPr>
        <w:t>R</w:t>
      </w:r>
      <w:r w:rsidRPr="0034312C">
        <w:rPr>
          <w:b/>
          <w:bCs/>
          <w:color w:val="C45911" w:themeColor="accent2" w:themeShade="BF"/>
          <w:sz w:val="28"/>
          <w:szCs w:val="28"/>
          <w:u w:val="single"/>
        </w:rPr>
        <w:t>eal-time SQL interview questions</w:t>
      </w:r>
      <w:r w:rsidRPr="0034312C">
        <w:rPr>
          <w:color w:val="C45911" w:themeColor="accent2" w:themeShade="BF"/>
          <w:sz w:val="28"/>
          <w:szCs w:val="28"/>
          <w:u w:val="single"/>
        </w:rPr>
        <w:t xml:space="preserve"> based on the </w:t>
      </w:r>
      <w:r w:rsidRPr="0034312C">
        <w:rPr>
          <w:b/>
          <w:bCs/>
          <w:color w:val="C45911" w:themeColor="accent2" w:themeShade="BF"/>
          <w:sz w:val="28"/>
          <w:szCs w:val="28"/>
          <w:u w:val="single"/>
        </w:rPr>
        <w:t>constraint’s</w:t>
      </w:r>
      <w:r w:rsidRPr="0034312C">
        <w:rPr>
          <w:b/>
          <w:bCs/>
          <w:color w:val="C45911" w:themeColor="accent2" w:themeShade="BF"/>
          <w:sz w:val="28"/>
          <w:szCs w:val="28"/>
          <w:u w:val="single"/>
        </w:rPr>
        <w:t xml:space="preserve"> implementation</w:t>
      </w:r>
    </w:p>
    <w:p w14:paraId="224C1169" w14:textId="77777777" w:rsidR="0034312C" w:rsidRDefault="0034312C">
      <w:pPr>
        <w:rPr>
          <w:b/>
          <w:bCs/>
          <w:color w:val="C45911" w:themeColor="accent2" w:themeShade="BF"/>
          <w:sz w:val="28"/>
          <w:szCs w:val="28"/>
          <w:u w:val="single"/>
        </w:rPr>
      </w:pPr>
    </w:p>
    <w:p w14:paraId="37350B70" w14:textId="222276E5" w:rsidR="0034312C" w:rsidRPr="0034312C" w:rsidRDefault="0034312C" w:rsidP="0034312C">
      <w:pPr>
        <w:pStyle w:val="ListParagraph"/>
        <w:numPr>
          <w:ilvl w:val="0"/>
          <w:numId w:val="3"/>
        </w:numPr>
        <w:rPr>
          <w:rFonts w:ascii="Verdana" w:hAnsi="Verdana"/>
          <w:b/>
          <w:bCs/>
          <w:color w:val="000000" w:themeColor="text1"/>
          <w:szCs w:val="22"/>
        </w:rPr>
      </w:pPr>
      <w:r w:rsidRPr="0034312C">
        <w:rPr>
          <w:rFonts w:ascii="Verdana" w:hAnsi="Verdana"/>
          <w:b/>
          <w:bCs/>
          <w:color w:val="000000" w:themeColor="text1"/>
          <w:szCs w:val="22"/>
        </w:rPr>
        <w:t>What is the difference between PRIMARY KEY and UNIQUE constraint? Can a table have multiple PRIMARY KEYS?</w:t>
      </w:r>
    </w:p>
    <w:p w14:paraId="09049115" w14:textId="77777777" w:rsidR="0034312C" w:rsidRPr="0034312C" w:rsidRDefault="0034312C" w:rsidP="0034312C">
      <w:pPr>
        <w:rPr>
          <w:rFonts w:ascii="Verdana" w:hAnsi="Verdana"/>
          <w:color w:val="000000" w:themeColor="text1"/>
          <w:szCs w:val="22"/>
        </w:rPr>
      </w:pPr>
      <w:r w:rsidRPr="0034312C">
        <w:rPr>
          <w:rFonts w:ascii="Verdana" w:hAnsi="Verdana"/>
          <w:b/>
          <w:bCs/>
          <w:color w:val="000000" w:themeColor="text1"/>
          <w:szCs w:val="22"/>
        </w:rPr>
        <w:t>Answer</w:t>
      </w:r>
      <w:r w:rsidRPr="0034312C">
        <w:rPr>
          <w:rFonts w:ascii="Verdana" w:hAnsi="Verdana"/>
          <w:color w:val="000000" w:themeColor="text1"/>
          <w:szCs w:val="22"/>
        </w:rPr>
        <w:t>:</w:t>
      </w:r>
    </w:p>
    <w:p w14:paraId="0F3E9611" w14:textId="77777777" w:rsidR="0034312C" w:rsidRPr="0034312C" w:rsidRDefault="0034312C" w:rsidP="0034312C">
      <w:pPr>
        <w:numPr>
          <w:ilvl w:val="0"/>
          <w:numId w:val="1"/>
        </w:numPr>
        <w:rPr>
          <w:rFonts w:ascii="Verdana" w:hAnsi="Verdana"/>
          <w:color w:val="000000" w:themeColor="text1"/>
          <w:szCs w:val="22"/>
        </w:rPr>
      </w:pPr>
      <w:r w:rsidRPr="0034312C">
        <w:rPr>
          <w:rFonts w:ascii="Verdana" w:hAnsi="Verdana"/>
          <w:color w:val="000000" w:themeColor="text1"/>
          <w:szCs w:val="22"/>
        </w:rPr>
        <w:t>A PRIMARY KEY uniquely identifies each row in a table and does not allow NULLs.</w:t>
      </w:r>
    </w:p>
    <w:p w14:paraId="6F0FCFEE" w14:textId="77777777" w:rsidR="0034312C" w:rsidRPr="0034312C" w:rsidRDefault="0034312C" w:rsidP="0034312C">
      <w:pPr>
        <w:numPr>
          <w:ilvl w:val="0"/>
          <w:numId w:val="1"/>
        </w:numPr>
        <w:rPr>
          <w:rFonts w:ascii="Verdana" w:hAnsi="Verdana"/>
          <w:color w:val="000000" w:themeColor="text1"/>
          <w:szCs w:val="22"/>
        </w:rPr>
      </w:pPr>
      <w:r w:rsidRPr="0034312C">
        <w:rPr>
          <w:rFonts w:ascii="Verdana" w:hAnsi="Verdana"/>
          <w:color w:val="000000" w:themeColor="text1"/>
          <w:szCs w:val="22"/>
        </w:rPr>
        <w:t>A UNIQUE constraint also ensures uniqueness but allows one NULL (depending on the DBMS).</w:t>
      </w:r>
    </w:p>
    <w:p w14:paraId="4CA8E1C9" w14:textId="77777777" w:rsidR="0034312C" w:rsidRDefault="0034312C" w:rsidP="0034312C">
      <w:pPr>
        <w:numPr>
          <w:ilvl w:val="0"/>
          <w:numId w:val="1"/>
        </w:numPr>
        <w:rPr>
          <w:rFonts w:ascii="Verdana" w:hAnsi="Verdana"/>
          <w:color w:val="000000" w:themeColor="text1"/>
          <w:szCs w:val="22"/>
        </w:rPr>
      </w:pPr>
      <w:r w:rsidRPr="0034312C">
        <w:rPr>
          <w:rFonts w:ascii="Verdana" w:hAnsi="Verdana"/>
          <w:color w:val="000000" w:themeColor="text1"/>
          <w:szCs w:val="22"/>
        </w:rPr>
        <w:t>A table can have only one PRIMARY KEY, but it can have multiple UNIQUE constraints.</w:t>
      </w:r>
    </w:p>
    <w:p w14:paraId="73EC9B0C" w14:textId="7049D6DC" w:rsidR="00E63E82" w:rsidRPr="0034312C" w:rsidRDefault="00E63E82" w:rsidP="0034312C">
      <w:pPr>
        <w:numPr>
          <w:ilvl w:val="0"/>
          <w:numId w:val="1"/>
        </w:numPr>
        <w:rPr>
          <w:rFonts w:ascii="Verdana" w:hAnsi="Verdana"/>
          <w:color w:val="000000" w:themeColor="text1"/>
          <w:szCs w:val="22"/>
        </w:rPr>
      </w:pPr>
      <w:r>
        <w:rPr>
          <w:rFonts w:ascii="Verdana" w:hAnsi="Verdana"/>
          <w:color w:val="000000" w:themeColor="text1"/>
          <w:szCs w:val="22"/>
        </w:rPr>
        <w:t xml:space="preserve">If </w:t>
      </w:r>
      <w:r w:rsidRPr="0034312C">
        <w:rPr>
          <w:rFonts w:ascii="Verdana" w:hAnsi="Verdana"/>
          <w:color w:val="000000" w:themeColor="text1"/>
          <w:szCs w:val="22"/>
        </w:rPr>
        <w:t>PRIMARY KEY</w:t>
      </w:r>
      <w:r>
        <w:rPr>
          <w:rFonts w:ascii="Verdana" w:hAnsi="Verdana"/>
          <w:color w:val="000000" w:themeColor="text1"/>
          <w:szCs w:val="22"/>
        </w:rPr>
        <w:t xml:space="preserve"> created automatically create the clustered index and if the </w:t>
      </w:r>
      <w:r w:rsidRPr="0034312C">
        <w:rPr>
          <w:rFonts w:ascii="Verdana" w:hAnsi="Verdana"/>
          <w:color w:val="000000" w:themeColor="text1"/>
          <w:szCs w:val="22"/>
        </w:rPr>
        <w:t>UNIQUE</w:t>
      </w:r>
      <w:r>
        <w:rPr>
          <w:rFonts w:ascii="Verdana" w:hAnsi="Verdana"/>
          <w:color w:val="000000" w:themeColor="text1"/>
          <w:szCs w:val="22"/>
        </w:rPr>
        <w:t xml:space="preserve"> is created automatically created the </w:t>
      </w:r>
      <w:proofErr w:type="gramStart"/>
      <w:r>
        <w:rPr>
          <w:rFonts w:ascii="Verdana" w:hAnsi="Verdana"/>
          <w:color w:val="000000" w:themeColor="text1"/>
          <w:szCs w:val="22"/>
        </w:rPr>
        <w:t>Non-clustered</w:t>
      </w:r>
      <w:proofErr w:type="gramEnd"/>
      <w:r>
        <w:rPr>
          <w:rFonts w:ascii="Verdana" w:hAnsi="Verdana"/>
          <w:color w:val="000000" w:themeColor="text1"/>
          <w:szCs w:val="22"/>
        </w:rPr>
        <w:t xml:space="preserve"> index. </w:t>
      </w:r>
    </w:p>
    <w:p w14:paraId="05EAAD78" w14:textId="6B159704" w:rsidR="0034312C" w:rsidRPr="0034312C" w:rsidRDefault="0034312C" w:rsidP="0034312C">
      <w:pPr>
        <w:rPr>
          <w:rFonts w:ascii="Verdana" w:hAnsi="Verdana"/>
          <w:color w:val="000000" w:themeColor="text1"/>
          <w:szCs w:val="22"/>
        </w:rPr>
      </w:pPr>
      <w:r w:rsidRPr="0034312C">
        <w:rPr>
          <w:rFonts w:ascii="Verdana" w:hAnsi="Verdana"/>
          <w:color w:val="000000" w:themeColor="text1"/>
          <w:szCs w:val="22"/>
        </w:rPr>
        <w:t>Example from Customers:</w:t>
      </w:r>
    </w:p>
    <w:p w14:paraId="170D9915" w14:textId="77777777" w:rsidR="0034312C" w:rsidRPr="0034312C" w:rsidRDefault="0034312C" w:rsidP="0034312C">
      <w:pPr>
        <w:numPr>
          <w:ilvl w:val="0"/>
          <w:numId w:val="2"/>
        </w:numPr>
        <w:rPr>
          <w:rFonts w:ascii="Verdana" w:hAnsi="Verdana"/>
          <w:color w:val="000000" w:themeColor="text1"/>
          <w:szCs w:val="22"/>
        </w:rPr>
      </w:pPr>
      <w:proofErr w:type="spellStart"/>
      <w:r w:rsidRPr="0034312C">
        <w:rPr>
          <w:rFonts w:ascii="Verdana" w:hAnsi="Verdana"/>
          <w:color w:val="000000" w:themeColor="text1"/>
          <w:szCs w:val="22"/>
        </w:rPr>
        <w:t>CustomerID</w:t>
      </w:r>
      <w:proofErr w:type="spellEnd"/>
      <w:r w:rsidRPr="0034312C">
        <w:rPr>
          <w:rFonts w:ascii="Verdana" w:hAnsi="Verdana"/>
          <w:color w:val="000000" w:themeColor="text1"/>
          <w:szCs w:val="22"/>
        </w:rPr>
        <w:t xml:space="preserve"> is the PRIMARY KEY.</w:t>
      </w:r>
    </w:p>
    <w:p w14:paraId="7FB66EDA" w14:textId="77777777" w:rsidR="0034312C" w:rsidRPr="0083510A" w:rsidRDefault="0034312C" w:rsidP="0034312C">
      <w:pPr>
        <w:numPr>
          <w:ilvl w:val="0"/>
          <w:numId w:val="2"/>
        </w:numPr>
        <w:rPr>
          <w:color w:val="C45911" w:themeColor="accent2" w:themeShade="BF"/>
          <w:sz w:val="28"/>
          <w:szCs w:val="28"/>
        </w:rPr>
      </w:pPr>
      <w:r w:rsidRPr="0034312C">
        <w:rPr>
          <w:rFonts w:ascii="Verdana" w:hAnsi="Verdana"/>
          <w:color w:val="000000" w:themeColor="text1"/>
          <w:szCs w:val="22"/>
        </w:rPr>
        <w:t>Email is marked UNIQUE to prevent duplicates.</w:t>
      </w:r>
    </w:p>
    <w:p w14:paraId="21290FE0" w14:textId="77777777" w:rsidR="0083510A" w:rsidRDefault="0083510A" w:rsidP="0083510A">
      <w:pPr>
        <w:rPr>
          <w:rFonts w:ascii="Verdana" w:hAnsi="Verdana"/>
          <w:color w:val="000000" w:themeColor="text1"/>
          <w:szCs w:val="22"/>
        </w:rPr>
      </w:pPr>
    </w:p>
    <w:p w14:paraId="6674B48F" w14:textId="77777777" w:rsidR="0083510A" w:rsidRDefault="0083510A" w:rsidP="0083510A">
      <w:pPr>
        <w:rPr>
          <w:rFonts w:ascii="Verdana" w:hAnsi="Verdana"/>
          <w:color w:val="000000" w:themeColor="text1"/>
          <w:szCs w:val="22"/>
        </w:rPr>
      </w:pPr>
    </w:p>
    <w:p w14:paraId="777CAA36" w14:textId="15097305" w:rsidR="0083510A" w:rsidRPr="0083510A" w:rsidRDefault="0083510A" w:rsidP="0083510A">
      <w:pPr>
        <w:pStyle w:val="ListParagraph"/>
        <w:numPr>
          <w:ilvl w:val="0"/>
          <w:numId w:val="3"/>
        </w:numPr>
        <w:rPr>
          <w:rFonts w:ascii="Verdana" w:hAnsi="Verdana"/>
          <w:b/>
          <w:bCs/>
          <w:color w:val="000000" w:themeColor="text1"/>
          <w:szCs w:val="22"/>
        </w:rPr>
      </w:pPr>
      <w:r w:rsidRPr="0083510A">
        <w:rPr>
          <w:rFonts w:ascii="Verdana" w:hAnsi="Verdana"/>
          <w:b/>
          <w:bCs/>
          <w:color w:val="000000" w:themeColor="text1"/>
          <w:szCs w:val="22"/>
        </w:rPr>
        <w:t>Why should you use constraints at the database level instead of just handling validations in application code?</w:t>
      </w:r>
    </w:p>
    <w:p w14:paraId="75BD08F4" w14:textId="77777777" w:rsidR="0034312C" w:rsidRDefault="0034312C">
      <w:pPr>
        <w:rPr>
          <w:color w:val="C45911" w:themeColor="accent2" w:themeShade="BF"/>
          <w:sz w:val="28"/>
          <w:szCs w:val="28"/>
          <w:u w:val="single"/>
        </w:rPr>
      </w:pPr>
    </w:p>
    <w:p w14:paraId="703CA286" w14:textId="77777777" w:rsidR="0083510A" w:rsidRPr="0083510A" w:rsidRDefault="0083510A" w:rsidP="0083510A">
      <w:pPr>
        <w:rPr>
          <w:rFonts w:ascii="Verdana" w:hAnsi="Verdana"/>
          <w:color w:val="000000" w:themeColor="text1"/>
          <w:szCs w:val="22"/>
        </w:rPr>
      </w:pPr>
      <w:r w:rsidRPr="0083510A">
        <w:rPr>
          <w:rFonts w:ascii="Verdana" w:hAnsi="Verdana"/>
          <w:b/>
          <w:bCs/>
          <w:color w:val="000000" w:themeColor="text1"/>
          <w:szCs w:val="22"/>
        </w:rPr>
        <w:t>Answer</w:t>
      </w:r>
      <w:r w:rsidRPr="0083510A">
        <w:rPr>
          <w:rFonts w:ascii="Verdana" w:hAnsi="Verdana"/>
          <w:color w:val="000000" w:themeColor="text1"/>
          <w:szCs w:val="22"/>
        </w:rPr>
        <w:t>:</w:t>
      </w:r>
    </w:p>
    <w:p w14:paraId="6133D39B" w14:textId="77777777" w:rsidR="0083510A" w:rsidRPr="0083510A" w:rsidRDefault="0083510A" w:rsidP="0083510A">
      <w:pPr>
        <w:numPr>
          <w:ilvl w:val="0"/>
          <w:numId w:val="1"/>
        </w:numPr>
        <w:rPr>
          <w:rFonts w:ascii="Verdana" w:hAnsi="Verdana"/>
          <w:color w:val="000000" w:themeColor="text1"/>
          <w:szCs w:val="22"/>
        </w:rPr>
      </w:pPr>
      <w:r w:rsidRPr="0083510A">
        <w:rPr>
          <w:rFonts w:ascii="Verdana" w:hAnsi="Verdana"/>
          <w:color w:val="000000" w:themeColor="text1"/>
          <w:szCs w:val="22"/>
        </w:rPr>
        <w:t>Constraints ensure data integrity at the source.</w:t>
      </w:r>
    </w:p>
    <w:p w14:paraId="1C49D4ED" w14:textId="77777777" w:rsidR="0083510A" w:rsidRPr="0083510A" w:rsidRDefault="0083510A" w:rsidP="0083510A">
      <w:pPr>
        <w:numPr>
          <w:ilvl w:val="0"/>
          <w:numId w:val="1"/>
        </w:numPr>
        <w:rPr>
          <w:rFonts w:ascii="Verdana" w:hAnsi="Verdana"/>
          <w:color w:val="000000" w:themeColor="text1"/>
          <w:szCs w:val="22"/>
        </w:rPr>
      </w:pPr>
      <w:r w:rsidRPr="0083510A">
        <w:rPr>
          <w:rFonts w:ascii="Verdana" w:hAnsi="Verdana"/>
          <w:color w:val="000000" w:themeColor="text1"/>
          <w:szCs w:val="22"/>
        </w:rPr>
        <w:t>They protect data from invalid inserts/updates regardless of the application layer.</w:t>
      </w:r>
    </w:p>
    <w:p w14:paraId="577A45FD" w14:textId="77777777" w:rsidR="0083510A" w:rsidRDefault="0083510A" w:rsidP="0083510A">
      <w:pPr>
        <w:numPr>
          <w:ilvl w:val="0"/>
          <w:numId w:val="1"/>
        </w:numPr>
        <w:rPr>
          <w:rFonts w:ascii="Verdana" w:hAnsi="Verdana"/>
          <w:color w:val="000000" w:themeColor="text1"/>
          <w:szCs w:val="22"/>
        </w:rPr>
      </w:pPr>
      <w:r w:rsidRPr="0083510A">
        <w:rPr>
          <w:rFonts w:ascii="Verdana" w:hAnsi="Verdana"/>
          <w:color w:val="000000" w:themeColor="text1"/>
          <w:szCs w:val="22"/>
        </w:rPr>
        <w:t>Help avoid repeated validation logic in multiple applications.</w:t>
      </w:r>
    </w:p>
    <w:p w14:paraId="754B6B41" w14:textId="77777777" w:rsidR="0083510A" w:rsidRDefault="0083510A" w:rsidP="0083510A">
      <w:pPr>
        <w:rPr>
          <w:rFonts w:ascii="Verdana" w:hAnsi="Verdana"/>
          <w:color w:val="000000" w:themeColor="text1"/>
          <w:szCs w:val="22"/>
        </w:rPr>
      </w:pPr>
    </w:p>
    <w:p w14:paraId="0F087ED8" w14:textId="77777777" w:rsidR="0083510A" w:rsidRDefault="0083510A" w:rsidP="0083510A">
      <w:pPr>
        <w:rPr>
          <w:rFonts w:ascii="Verdana" w:hAnsi="Verdana"/>
          <w:color w:val="000000" w:themeColor="text1"/>
          <w:szCs w:val="22"/>
        </w:rPr>
      </w:pPr>
    </w:p>
    <w:p w14:paraId="3E1AE3DB" w14:textId="77777777" w:rsidR="0083510A" w:rsidRDefault="0083510A" w:rsidP="0083510A">
      <w:pPr>
        <w:rPr>
          <w:rFonts w:ascii="Verdana" w:hAnsi="Verdana"/>
          <w:color w:val="000000" w:themeColor="text1"/>
          <w:szCs w:val="22"/>
        </w:rPr>
      </w:pPr>
    </w:p>
    <w:p w14:paraId="3BBFD51D" w14:textId="77777777" w:rsidR="0083510A" w:rsidRDefault="0083510A" w:rsidP="0083510A">
      <w:pPr>
        <w:rPr>
          <w:rFonts w:ascii="Verdana" w:hAnsi="Verdana"/>
          <w:color w:val="000000" w:themeColor="text1"/>
          <w:szCs w:val="22"/>
        </w:rPr>
      </w:pPr>
    </w:p>
    <w:p w14:paraId="746EA6FB" w14:textId="77777777" w:rsidR="0083510A" w:rsidRDefault="0083510A" w:rsidP="0083510A">
      <w:pPr>
        <w:rPr>
          <w:rFonts w:ascii="Verdana" w:hAnsi="Verdana"/>
          <w:color w:val="000000" w:themeColor="text1"/>
          <w:szCs w:val="22"/>
        </w:rPr>
      </w:pPr>
    </w:p>
    <w:p w14:paraId="74B3ECB6" w14:textId="77777777" w:rsidR="0083510A" w:rsidRDefault="0083510A" w:rsidP="0083510A">
      <w:pPr>
        <w:rPr>
          <w:rFonts w:ascii="Verdana" w:hAnsi="Verdana"/>
          <w:color w:val="000000" w:themeColor="text1"/>
          <w:szCs w:val="22"/>
        </w:rPr>
      </w:pPr>
    </w:p>
    <w:p w14:paraId="72CE53C2" w14:textId="32ED46EB" w:rsidR="0083510A" w:rsidRDefault="0083510A" w:rsidP="0083510A">
      <w:pPr>
        <w:pStyle w:val="ListParagraph"/>
        <w:numPr>
          <w:ilvl w:val="0"/>
          <w:numId w:val="3"/>
        </w:numPr>
        <w:rPr>
          <w:rFonts w:ascii="Verdana" w:hAnsi="Verdana"/>
          <w:b/>
          <w:bCs/>
          <w:color w:val="000000" w:themeColor="text1"/>
          <w:szCs w:val="22"/>
        </w:rPr>
      </w:pPr>
      <w:r w:rsidRPr="0083510A">
        <w:rPr>
          <w:rFonts w:ascii="Verdana" w:hAnsi="Verdana"/>
          <w:b/>
          <w:bCs/>
          <w:color w:val="000000" w:themeColor="text1"/>
          <w:szCs w:val="22"/>
        </w:rPr>
        <w:lastRenderedPageBreak/>
        <w:t>Can a column have both NOT NULL and UNIQUE constraints? What does that mean in practice?</w:t>
      </w:r>
    </w:p>
    <w:p w14:paraId="7F30C1A0" w14:textId="4742D4BD" w:rsidR="0083510A" w:rsidRDefault="0083510A" w:rsidP="0083510A">
      <w:pPr>
        <w:rPr>
          <w:rFonts w:ascii="Verdana" w:hAnsi="Verdana"/>
          <w:color w:val="000000" w:themeColor="text1"/>
          <w:szCs w:val="22"/>
        </w:rPr>
      </w:pPr>
      <w:r>
        <w:rPr>
          <w:rFonts w:ascii="Verdana" w:hAnsi="Verdana"/>
          <w:b/>
          <w:bCs/>
          <w:color w:val="000000" w:themeColor="text1"/>
          <w:szCs w:val="22"/>
        </w:rPr>
        <w:t xml:space="preserve">Answer: </w:t>
      </w:r>
      <w:r w:rsidRPr="0083510A">
        <w:rPr>
          <w:rFonts w:ascii="Verdana" w:hAnsi="Verdana"/>
          <w:color w:val="000000" w:themeColor="text1"/>
          <w:szCs w:val="22"/>
        </w:rPr>
        <w:t>Yes, a column can have both.</w:t>
      </w:r>
    </w:p>
    <w:p w14:paraId="095D69E9" w14:textId="51AB60B3" w:rsidR="0083510A" w:rsidRDefault="0083510A" w:rsidP="0083510A">
      <w:pPr>
        <w:rPr>
          <w:rFonts w:ascii="Verdana" w:hAnsi="Verdana"/>
          <w:color w:val="000000" w:themeColor="text1"/>
          <w:szCs w:val="22"/>
        </w:rPr>
      </w:pPr>
      <w:r>
        <w:rPr>
          <w:rFonts w:ascii="Verdana" w:hAnsi="Verdana"/>
          <w:color w:val="000000" w:themeColor="text1"/>
          <w:szCs w:val="22"/>
        </w:rPr>
        <w:t xml:space="preserve">Example: </w:t>
      </w:r>
      <w:r w:rsidRPr="0083510A">
        <w:rPr>
          <w:rFonts w:ascii="Verdana" w:hAnsi="Verdana"/>
          <w:color w:val="000000" w:themeColor="text1"/>
          <w:szCs w:val="22"/>
        </w:rPr>
        <w:t xml:space="preserve">Email </w:t>
      </w:r>
      <w:proofErr w:type="gramStart"/>
      <w:r w:rsidRPr="0083510A">
        <w:rPr>
          <w:rFonts w:ascii="Verdana" w:hAnsi="Verdana"/>
          <w:color w:val="000000" w:themeColor="text1"/>
          <w:szCs w:val="22"/>
        </w:rPr>
        <w:t>VARCHAR(</w:t>
      </w:r>
      <w:proofErr w:type="gramEnd"/>
      <w:r w:rsidRPr="0083510A">
        <w:rPr>
          <w:rFonts w:ascii="Verdana" w:hAnsi="Verdana"/>
          <w:color w:val="000000" w:themeColor="text1"/>
          <w:szCs w:val="22"/>
        </w:rPr>
        <w:t>100) NOT NULL UNIQUE</w:t>
      </w:r>
    </w:p>
    <w:p w14:paraId="12CEDA9E" w14:textId="77777777" w:rsidR="0083510A" w:rsidRPr="0083510A" w:rsidRDefault="0083510A" w:rsidP="0083510A">
      <w:pPr>
        <w:rPr>
          <w:rFonts w:ascii="Verdana" w:hAnsi="Verdana"/>
          <w:color w:val="000000" w:themeColor="text1"/>
          <w:szCs w:val="22"/>
        </w:rPr>
      </w:pPr>
      <w:r w:rsidRPr="0083510A">
        <w:rPr>
          <w:rFonts w:ascii="Verdana" w:hAnsi="Verdana"/>
          <w:color w:val="000000" w:themeColor="text1"/>
          <w:szCs w:val="22"/>
        </w:rPr>
        <w:t>This means:</w:t>
      </w:r>
    </w:p>
    <w:p w14:paraId="24A59918" w14:textId="77777777" w:rsidR="0083510A" w:rsidRPr="0083510A" w:rsidRDefault="0083510A" w:rsidP="0083510A">
      <w:pPr>
        <w:numPr>
          <w:ilvl w:val="0"/>
          <w:numId w:val="5"/>
        </w:numPr>
        <w:rPr>
          <w:rFonts w:ascii="Verdana" w:hAnsi="Verdana"/>
          <w:color w:val="000000" w:themeColor="text1"/>
          <w:szCs w:val="22"/>
        </w:rPr>
      </w:pPr>
      <w:r w:rsidRPr="0083510A">
        <w:rPr>
          <w:rFonts w:ascii="Verdana" w:hAnsi="Verdana"/>
          <w:b/>
          <w:bCs/>
          <w:color w:val="000000" w:themeColor="text1"/>
          <w:szCs w:val="22"/>
        </w:rPr>
        <w:t>Every user must have an email</w:t>
      </w:r>
      <w:r w:rsidRPr="0083510A">
        <w:rPr>
          <w:rFonts w:ascii="Verdana" w:hAnsi="Verdana"/>
          <w:color w:val="000000" w:themeColor="text1"/>
          <w:szCs w:val="22"/>
        </w:rPr>
        <w:t xml:space="preserve"> (NOT NULL)</w:t>
      </w:r>
    </w:p>
    <w:p w14:paraId="7FEF024F" w14:textId="77777777" w:rsidR="0083510A" w:rsidRDefault="0083510A" w:rsidP="0083510A">
      <w:pPr>
        <w:numPr>
          <w:ilvl w:val="0"/>
          <w:numId w:val="5"/>
        </w:numPr>
        <w:rPr>
          <w:rFonts w:ascii="Verdana" w:hAnsi="Verdana"/>
          <w:color w:val="000000" w:themeColor="text1"/>
          <w:szCs w:val="22"/>
        </w:rPr>
      </w:pPr>
      <w:r w:rsidRPr="0083510A">
        <w:rPr>
          <w:rFonts w:ascii="Verdana" w:hAnsi="Verdana"/>
          <w:b/>
          <w:bCs/>
          <w:color w:val="000000" w:themeColor="text1"/>
          <w:szCs w:val="22"/>
        </w:rPr>
        <w:t>No two users can have the same email</w:t>
      </w:r>
      <w:r w:rsidRPr="0083510A">
        <w:rPr>
          <w:rFonts w:ascii="Verdana" w:hAnsi="Verdana"/>
          <w:color w:val="000000" w:themeColor="text1"/>
          <w:szCs w:val="22"/>
        </w:rPr>
        <w:t xml:space="preserve"> (UNIQUE)</w:t>
      </w:r>
    </w:p>
    <w:p w14:paraId="4E72E3F6" w14:textId="77777777" w:rsidR="00751B92" w:rsidRDefault="00751B92" w:rsidP="00751B92">
      <w:pPr>
        <w:rPr>
          <w:rFonts w:ascii="Verdana" w:hAnsi="Verdana"/>
          <w:color w:val="000000" w:themeColor="text1"/>
          <w:szCs w:val="22"/>
        </w:rPr>
      </w:pPr>
    </w:p>
    <w:p w14:paraId="276692E8" w14:textId="3400FAA2" w:rsidR="00751B92" w:rsidRDefault="00751B92" w:rsidP="00751B92">
      <w:pPr>
        <w:pStyle w:val="ListParagraph"/>
        <w:numPr>
          <w:ilvl w:val="0"/>
          <w:numId w:val="3"/>
        </w:numPr>
        <w:rPr>
          <w:rFonts w:ascii="Verdana" w:hAnsi="Verdana"/>
          <w:b/>
          <w:bCs/>
          <w:color w:val="000000" w:themeColor="text1"/>
          <w:szCs w:val="22"/>
        </w:rPr>
      </w:pPr>
      <w:r w:rsidRPr="00751B92">
        <w:rPr>
          <w:rFonts w:ascii="Verdana" w:hAnsi="Verdana"/>
          <w:b/>
          <w:bCs/>
          <w:color w:val="000000" w:themeColor="text1"/>
          <w:szCs w:val="22"/>
        </w:rPr>
        <w:t>Can we create a FOREIGN KEY without a PRIMARY KEY in the referenced table?</w:t>
      </w:r>
    </w:p>
    <w:p w14:paraId="4610190C" w14:textId="5CE13F00" w:rsidR="00751B92" w:rsidRDefault="00751B92" w:rsidP="00751B92">
      <w:pPr>
        <w:rPr>
          <w:rFonts w:ascii="Verdana" w:hAnsi="Verdana"/>
          <w:color w:val="000000" w:themeColor="text1"/>
          <w:szCs w:val="22"/>
        </w:rPr>
      </w:pPr>
      <w:r w:rsidRPr="00751B92">
        <w:rPr>
          <w:rFonts w:ascii="Verdana" w:hAnsi="Verdana"/>
          <w:b/>
          <w:bCs/>
          <w:color w:val="000000" w:themeColor="text1"/>
          <w:szCs w:val="22"/>
        </w:rPr>
        <w:t>Answer:</w:t>
      </w:r>
      <w:r w:rsidRPr="00751B92">
        <w:rPr>
          <w:rFonts w:ascii="Verdana" w:hAnsi="Verdana"/>
          <w:b/>
          <w:bCs/>
          <w:color w:val="000000" w:themeColor="text1"/>
          <w:szCs w:val="22"/>
        </w:rPr>
        <w:br/>
      </w:r>
      <w:r w:rsidRPr="00751B92">
        <w:rPr>
          <w:rFonts w:ascii="Verdana" w:hAnsi="Verdana"/>
          <w:color w:val="000000" w:themeColor="text1"/>
          <w:szCs w:val="22"/>
        </w:rPr>
        <w:t>No. The referenced column must be either a PRIMARY KEY or a UNIQUE column to ensure uniqueness in the parent table for foreign key enforcement.</w:t>
      </w:r>
    </w:p>
    <w:p w14:paraId="2C4DC93A" w14:textId="77777777" w:rsidR="00751B92" w:rsidRDefault="00751B92" w:rsidP="00751B92">
      <w:pPr>
        <w:rPr>
          <w:rFonts w:ascii="Verdana" w:hAnsi="Verdana"/>
          <w:color w:val="000000" w:themeColor="text1"/>
          <w:szCs w:val="22"/>
        </w:rPr>
      </w:pPr>
    </w:p>
    <w:p w14:paraId="514FF6D1" w14:textId="7CBB06C3" w:rsidR="00751B92" w:rsidRDefault="00751B92" w:rsidP="00751B92">
      <w:pPr>
        <w:pStyle w:val="ListParagraph"/>
        <w:numPr>
          <w:ilvl w:val="0"/>
          <w:numId w:val="3"/>
        </w:numPr>
        <w:rPr>
          <w:rFonts w:ascii="Verdana" w:hAnsi="Verdana"/>
          <w:b/>
          <w:bCs/>
          <w:color w:val="000000" w:themeColor="text1"/>
          <w:szCs w:val="22"/>
        </w:rPr>
      </w:pPr>
      <w:r w:rsidRPr="00751B92">
        <w:rPr>
          <w:rFonts w:ascii="Verdana" w:hAnsi="Verdana"/>
          <w:b/>
          <w:bCs/>
          <w:color w:val="000000" w:themeColor="text1"/>
          <w:szCs w:val="22"/>
        </w:rPr>
        <w:t>Can you add constraints after a table is created?</w:t>
      </w:r>
    </w:p>
    <w:p w14:paraId="212AEB8A" w14:textId="6AD7F567" w:rsidR="00751B92" w:rsidRDefault="00751B92" w:rsidP="00751B92">
      <w:pPr>
        <w:rPr>
          <w:rFonts w:ascii="Verdana" w:hAnsi="Verdana"/>
          <w:color w:val="000000" w:themeColor="text1"/>
          <w:szCs w:val="22"/>
        </w:rPr>
      </w:pPr>
      <w:r w:rsidRPr="00751B92">
        <w:rPr>
          <w:rFonts w:ascii="Verdana" w:hAnsi="Verdana"/>
          <w:b/>
          <w:bCs/>
          <w:color w:val="000000" w:themeColor="text1"/>
          <w:szCs w:val="22"/>
        </w:rPr>
        <w:t>Answer:</w:t>
      </w:r>
      <w:r w:rsidRPr="00751B92">
        <w:rPr>
          <w:rFonts w:ascii="Verdana" w:hAnsi="Verdana"/>
          <w:b/>
          <w:bCs/>
          <w:color w:val="000000" w:themeColor="text1"/>
          <w:szCs w:val="22"/>
        </w:rPr>
        <w:br/>
      </w:r>
      <w:r w:rsidRPr="00751B92">
        <w:rPr>
          <w:rFonts w:ascii="Verdana" w:hAnsi="Verdana"/>
          <w:color w:val="000000" w:themeColor="text1"/>
          <w:szCs w:val="22"/>
        </w:rPr>
        <w:t>Yes. You can add constraints using ALTER TABLE.</w:t>
      </w:r>
      <w:r>
        <w:rPr>
          <w:rFonts w:ascii="Verdana" w:hAnsi="Verdana"/>
          <w:color w:val="000000" w:themeColor="text1"/>
          <w:szCs w:val="22"/>
        </w:rPr>
        <w:t xml:space="preserve"> </w:t>
      </w:r>
    </w:p>
    <w:p w14:paraId="068B5486" w14:textId="77777777" w:rsidR="00751B92" w:rsidRPr="00751B92" w:rsidRDefault="00751B92" w:rsidP="00751B92">
      <w:pPr>
        <w:rPr>
          <w:rFonts w:ascii="Verdana" w:hAnsi="Verdana"/>
          <w:color w:val="000000" w:themeColor="text1"/>
          <w:szCs w:val="22"/>
        </w:rPr>
      </w:pPr>
      <w:r w:rsidRPr="00751B92">
        <w:rPr>
          <w:rFonts w:ascii="Verdana" w:hAnsi="Verdana"/>
          <w:color w:val="000000" w:themeColor="text1"/>
          <w:szCs w:val="22"/>
        </w:rPr>
        <w:t>ALTER TABLE Customers</w:t>
      </w:r>
    </w:p>
    <w:p w14:paraId="4B915370" w14:textId="2A364D48" w:rsidR="00751B92" w:rsidRPr="00751B92" w:rsidRDefault="00751B92" w:rsidP="00751B92">
      <w:pPr>
        <w:rPr>
          <w:rFonts w:ascii="Verdana" w:hAnsi="Verdana"/>
          <w:color w:val="000000" w:themeColor="text1"/>
          <w:szCs w:val="22"/>
        </w:rPr>
      </w:pPr>
      <w:r w:rsidRPr="00751B92">
        <w:rPr>
          <w:rFonts w:ascii="Verdana" w:hAnsi="Verdana"/>
          <w:color w:val="000000" w:themeColor="text1"/>
          <w:szCs w:val="22"/>
        </w:rPr>
        <w:t xml:space="preserve">ADD CONSTRAINT </w:t>
      </w:r>
      <w:proofErr w:type="spellStart"/>
      <w:r w:rsidRPr="00751B92">
        <w:rPr>
          <w:rFonts w:ascii="Verdana" w:hAnsi="Verdana"/>
          <w:color w:val="000000" w:themeColor="text1"/>
          <w:szCs w:val="22"/>
        </w:rPr>
        <w:t>CK_Age</w:t>
      </w:r>
      <w:proofErr w:type="spellEnd"/>
      <w:r w:rsidRPr="00751B92">
        <w:rPr>
          <w:rFonts w:ascii="Verdana" w:hAnsi="Verdana"/>
          <w:color w:val="000000" w:themeColor="text1"/>
          <w:szCs w:val="22"/>
        </w:rPr>
        <w:t xml:space="preserve"> CHECK (Age &gt;= 18);</w:t>
      </w:r>
    </w:p>
    <w:p w14:paraId="1FED2513" w14:textId="77777777" w:rsidR="0083510A" w:rsidRPr="0083510A" w:rsidRDefault="0083510A" w:rsidP="0083510A">
      <w:pPr>
        <w:rPr>
          <w:rFonts w:ascii="Verdana" w:hAnsi="Verdana"/>
          <w:color w:val="000000" w:themeColor="text1"/>
          <w:szCs w:val="22"/>
        </w:rPr>
      </w:pPr>
    </w:p>
    <w:p w14:paraId="5B44A7C0" w14:textId="77777777" w:rsidR="0083510A" w:rsidRDefault="0083510A" w:rsidP="0083510A">
      <w:pPr>
        <w:rPr>
          <w:rFonts w:ascii="Verdana" w:hAnsi="Verdana"/>
          <w:b/>
          <w:bCs/>
          <w:color w:val="000000" w:themeColor="text1"/>
          <w:szCs w:val="22"/>
        </w:rPr>
      </w:pPr>
    </w:p>
    <w:p w14:paraId="6D596AF4" w14:textId="77777777" w:rsidR="0083510A" w:rsidRPr="0083510A" w:rsidRDefault="0083510A" w:rsidP="0083510A">
      <w:pPr>
        <w:rPr>
          <w:rFonts w:ascii="Verdana" w:hAnsi="Verdana"/>
          <w:b/>
          <w:bCs/>
          <w:color w:val="000000" w:themeColor="text1"/>
          <w:szCs w:val="22"/>
        </w:rPr>
      </w:pPr>
    </w:p>
    <w:p w14:paraId="72D2C15F" w14:textId="77777777" w:rsidR="0083510A" w:rsidRPr="0034312C" w:rsidRDefault="0083510A">
      <w:pPr>
        <w:rPr>
          <w:color w:val="C45911" w:themeColor="accent2" w:themeShade="BF"/>
          <w:sz w:val="28"/>
          <w:szCs w:val="28"/>
          <w:u w:val="single"/>
        </w:rPr>
      </w:pPr>
    </w:p>
    <w:sectPr w:rsidR="0083510A" w:rsidRPr="00343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063"/>
    <w:multiLevelType w:val="hybridMultilevel"/>
    <w:tmpl w:val="67B4D0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B47584"/>
    <w:multiLevelType w:val="multilevel"/>
    <w:tmpl w:val="3328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F24A6"/>
    <w:multiLevelType w:val="multilevel"/>
    <w:tmpl w:val="647A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468B7"/>
    <w:multiLevelType w:val="multilevel"/>
    <w:tmpl w:val="0B6C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E371C3"/>
    <w:multiLevelType w:val="multilevel"/>
    <w:tmpl w:val="30AE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338567">
    <w:abstractNumId w:val="4"/>
  </w:num>
  <w:num w:numId="2" w16cid:durableId="395738781">
    <w:abstractNumId w:val="1"/>
  </w:num>
  <w:num w:numId="3" w16cid:durableId="862940441">
    <w:abstractNumId w:val="0"/>
  </w:num>
  <w:num w:numId="4" w16cid:durableId="249049435">
    <w:abstractNumId w:val="3"/>
  </w:num>
  <w:num w:numId="5" w16cid:durableId="1420566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F1C"/>
    <w:rsid w:val="000A4963"/>
    <w:rsid w:val="0019486A"/>
    <w:rsid w:val="001C3F1C"/>
    <w:rsid w:val="0034312C"/>
    <w:rsid w:val="005029D3"/>
    <w:rsid w:val="00751B92"/>
    <w:rsid w:val="0083510A"/>
    <w:rsid w:val="0086169A"/>
    <w:rsid w:val="008F4B6C"/>
    <w:rsid w:val="00A2449E"/>
    <w:rsid w:val="00BE3B3B"/>
    <w:rsid w:val="00E63E82"/>
    <w:rsid w:val="00F7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714EB"/>
  <w15:chartTrackingRefBased/>
  <w15:docId w15:val="{5924B60B-857A-4AC5-9EF9-F829E0C7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F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F1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F1C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F1C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F1C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F1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F1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C3F1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C3F1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C3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F1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F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F1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F1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0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Pandey</dc:creator>
  <cp:keywords/>
  <dc:description/>
  <cp:lastModifiedBy>Mukesh Pandey</cp:lastModifiedBy>
  <cp:revision>5</cp:revision>
  <dcterms:created xsi:type="dcterms:W3CDTF">2025-06-11T05:35:00Z</dcterms:created>
  <dcterms:modified xsi:type="dcterms:W3CDTF">2025-06-11T06:18:00Z</dcterms:modified>
</cp:coreProperties>
</file>