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jc w:val="center"/>
      </w:pPr>
      <w:r>
        <w:rPr>
          <w:rFonts w:ascii="Arial" w:cs="Arial" w:eastAsia="Arial" w:hAnsi="Arial"/>
          <w:b/>
          <w:bCs/>
          <w:color w:val="1B3D6F"/>
          <w:sz w:val="56"/>
          <w:szCs w:val="56"/>
        </w:rPr>
        <w:t xml:space="preserve">INDIANEERS MEDIA PRIVATE LIMITED</w:t>
      </w:r>
    </w:p>
    <w:p>
      <w:pPr>
        <w:spacing w:after="100" w:before="0"/>
        <w:jc w:val="center"/>
      </w:pPr>
      <w:r>
        <w:rPr>
          <w:rFonts w:ascii="Arial" w:cs="Arial" w:eastAsia="Arial" w:hAnsi="Arial"/>
          <w:b w:val="false"/>
          <w:bCs w:val="false"/>
          <w:color w:val="E87A00"/>
          <w:sz w:val="36"/>
          <w:szCs w:val="36"/>
        </w:rPr>
        <w:t xml:space="preserve">Website Content Document</w:t>
      </w:r>
    </w:p>
    <w:p>
      <w:pPr>
        <w:spacing w:after="100" w:before="0"/>
        <w:jc w:val="center"/>
      </w:pPr>
      <w:r>
        <w:rPr>
          <w:rFonts w:ascii="Arial" w:cs="Arial" w:eastAsia="Arial" w:hAnsi="Arial"/>
          <w:i/>
          <w:iCs/>
          <w:color w:val="888888"/>
          <w:sz w:val="22"/>
          <w:szCs w:val="22"/>
        </w:rPr>
        <w:t xml:space="preserve">Prepared for Web Developer · June 2026 · Confidential</w:t>
      </w:r>
    </w:p>
    <w:p>
      <w:pPr>
        <w:spacing w:after="600" w:before="0"/>
        <w:jc w:val="center"/>
      </w:pPr>
      <w:r>
        <w:rPr>
          <w:rFonts w:ascii="Arial" w:cs="Arial" w:eastAsia="Arial" w:hAnsi="Arial"/>
          <w:i/>
          <w:iCs/>
          <w:color w:val="888888"/>
          <w:sz w:val="20"/>
          <w:szCs w:val="20"/>
        </w:rPr>
        <w:t xml:space="preserve">Source: Indianeers Organisation Profile (PDF) + Website Architecture Document (DOCX)</w:t>
      </w:r>
    </w:p>
    <w:p>
      <w:pPr>
        <w:pBdr>
          <w:bottom w:val="single" w:color="E87A00" w:sz="12"/>
        </w:pBdr>
        <w:spacing w:after="400" w:before="0"/>
      </w:pPr>
      <w:r>
        <w:t xml:space="preserve"/>
      </w:r>
    </w:p>
    <w:p>
      <w:pPr>
        <w:pStyle w:val="Heading2"/>
        <w:pBdr>
          <w:bottom w:val="single" w:color="E87A00" w:sz="6"/>
        </w:pBdr>
        <w:spacing w:after="120" w:before="320"/>
      </w:pPr>
      <w:r>
        <w:rPr>
          <w:rFonts w:ascii="Arial" w:cs="Arial" w:eastAsia="Arial" w:hAnsi="Arial"/>
          <w:b/>
          <w:bCs/>
          <w:color w:val="1B3D6F"/>
          <w:sz w:val="28"/>
          <w:szCs w:val="28"/>
        </w:rPr>
        <w:t xml:space="preserve">How to Read This Document</w:t>
      </w:r>
    </w:p>
    <w:p>
      <w:pPr>
        <w:spacing w:after="80" w:before="80"/>
        <w:jc w:val="both"/>
      </w:pPr>
      <w:r>
        <w:rPr>
          <w:rFonts w:ascii="Arial" w:cs="Arial" w:eastAsia="Arial" w:hAnsi="Arial"/>
          <w:color w:val="444444"/>
          <w:sz w:val="22"/>
          <w:szCs w:val="22"/>
        </w:rPr>
        <w:t xml:space="preserve">This document contains all website copy and content, organised page-by-page and section-by-section in the exact order the web developer should implement them. Each page heading corresponds to a navigation item. Sub-headings are sections within that page.</w:t>
      </w:r>
    </w:p>
    <w:p>
      <w:pPr>
        <w:spacing w:after="80" w:before="80"/>
        <w:jc w:val="both"/>
      </w:pPr>
      <w:r>
        <w:rPr>
          <w:rFonts w:ascii="Arial" w:cs="Arial" w:eastAsia="Arial" w:hAnsi="Arial"/>
          <w:color w:val="444444"/>
          <w:sz w:val="22"/>
          <w:szCs w:val="22"/>
        </w:rPr>
        <w:t xml:space="preserve">The following legend applies throughout:</w:t>
      </w:r>
    </w:p>
    <w:p>
      <w:pPr>
        <w:pStyle w:val="ListParagraph"/>
        <w:numPr>
          <w:ilvl w:val="0"/>
          <w:numId w:val="2"/>
        </w:numPr>
        <w:spacing w:after="40" w:before="40"/>
      </w:pPr>
      <w:r>
        <w:rPr>
          <w:rFonts w:ascii="Arial" w:cs="Arial" w:eastAsia="Arial" w:hAnsi="Arial"/>
          <w:color w:val="444444"/>
          <w:sz w:val="22"/>
          <w:szCs w:val="22"/>
        </w:rPr>
        <w:t xml:space="preserve">💡 NOTE — Developer clarification or implementation suggestion</w:t>
      </w:r>
    </w:p>
    <w:p>
      <w:pPr>
        <w:pStyle w:val="ListParagraph"/>
        <w:numPr>
          <w:ilvl w:val="0"/>
          <w:numId w:val="2"/>
        </w:numPr>
        <w:spacing w:after="40" w:before="40"/>
      </w:pPr>
      <w:r>
        <w:rPr>
          <w:rFonts w:ascii="Arial" w:cs="Arial" w:eastAsia="Arial" w:hAnsi="Arial"/>
          <w:color w:val="444444"/>
          <w:sz w:val="22"/>
          <w:szCs w:val="22"/>
        </w:rPr>
        <w:t xml:space="preserve">✕ REMOVED — Content that was deliberately cut for being redundant or low-value</w:t>
      </w:r>
    </w:p>
    <w:p>
      <w:pPr>
        <w:pStyle w:val="ListParagraph"/>
        <w:numPr>
          <w:ilvl w:val="0"/>
          <w:numId w:val="2"/>
        </w:numPr>
        <w:spacing w:after="40" w:before="40"/>
      </w:pPr>
      <w:r>
        <w:rPr>
          <w:rFonts w:ascii="Arial" w:cs="Arial" w:eastAsia="Arial" w:hAnsi="Arial"/>
          <w:color w:val="444444"/>
          <w:sz w:val="22"/>
          <w:szCs w:val="22"/>
        </w:rPr>
        <w:t xml:space="preserve">+ ADDED — New content recommended beyond the original profile</w:t>
      </w:r>
    </w:p>
    <w:p>
      <w:pPr>
        <w:spacing w:after="60" w:before="60"/>
      </w:pPr>
      <w:r>
        <w:t xml:space="preserve"/>
      </w:r>
    </w:p>
    <w:p>
      <w:pPr>
        <w:spacing w:after="60" w:before="120"/>
      </w:pPr>
      <w:r>
        <w:rPr>
          <w:rFonts w:ascii="Arial" w:cs="Arial" w:eastAsia="Arial" w:hAnsi="Arial"/>
          <w:b/>
          <w:bCs/>
          <w:color w:val="1B3D6F"/>
          <w:sz w:val="22"/>
          <w:szCs w:val="22"/>
        </w:rPr>
        <w:t xml:space="preserve">Contact Information (All Pages)</w:t>
      </w:r>
    </w:p>
    <w:p>
      <w:pPr>
        <w:spacing w:after="80" w:before="80"/>
        <w:jc w:val="both"/>
      </w:pPr>
      <w:r>
        <w:rPr>
          <w:rFonts w:ascii="Arial" w:cs="Arial" w:eastAsia="Arial" w:hAnsi="Arial"/>
          <w:color w:val="444444"/>
          <w:sz w:val="22"/>
          <w:szCs w:val="22"/>
        </w:rPr>
        <w:t xml:space="preserve">Head Office: E-4/230, Arera Colony, Bhopal, Madhya Pradesh – 462016</w:t>
      </w:r>
    </w:p>
    <w:p>
      <w:pPr>
        <w:spacing w:after="80" w:before="80"/>
        <w:jc w:val="both"/>
      </w:pPr>
      <w:r>
        <w:rPr>
          <w:rFonts w:ascii="Arial" w:cs="Arial" w:eastAsia="Arial" w:hAnsi="Arial"/>
          <w:color w:val="444444"/>
          <w:sz w:val="22"/>
          <w:szCs w:val="22"/>
        </w:rPr>
        <w:t xml:space="preserve">Registered Office: A-494, Shahpura, Bhopal, Madhya Pradesh – 462016</w:t>
      </w:r>
    </w:p>
    <w:p>
      <w:pPr>
        <w:spacing w:after="80" w:before="80"/>
        <w:jc w:val="both"/>
      </w:pPr>
      <w:r>
        <w:rPr>
          <w:rFonts w:ascii="Arial" w:cs="Arial" w:eastAsia="Arial" w:hAnsi="Arial"/>
          <w:color w:val="444444"/>
          <w:sz w:val="22"/>
          <w:szCs w:val="22"/>
        </w:rPr>
        <w:t xml:space="preserve">Phone: +91-8827254325, 882725424 | Landline/Fax: +91-7554077603</w:t>
      </w:r>
    </w:p>
    <w:p>
      <w:pPr>
        <w:spacing w:after="80" w:before="80"/>
        <w:jc w:val="both"/>
      </w:pPr>
      <w:r>
        <w:rPr>
          <w:rFonts w:ascii="Arial" w:cs="Arial" w:eastAsia="Arial" w:hAnsi="Arial"/>
          <w:color w:val="444444"/>
          <w:sz w:val="22"/>
          <w:szCs w:val="22"/>
        </w:rPr>
        <w:t xml:space="preserve">Email: indianeersmedia@gmail.com | teamindianeeers@gmail.com</w:t>
      </w:r>
    </w:p>
    <w:p>
      <w:pPr>
        <w:spacing w:after="80" w:before="80"/>
        <w:jc w:val="both"/>
      </w:pPr>
      <w:r>
        <w:rPr>
          <w:rFonts w:ascii="Arial" w:cs="Arial" w:eastAsia="Arial" w:hAnsi="Arial"/>
          <w:color w:val="444444"/>
          <w:sz w:val="22"/>
          <w:szCs w:val="22"/>
        </w:rPr>
        <w:t xml:space="preserve">Website: https://indianeers.in | Facebook: https://www.facebook.com/indianeers | Twitter: https://twitter.com/Indianeers</w:t>
      </w:r>
    </w:p>
    <w:p>
      <w:r>
        <w:br w:type="page"/>
      </w:r>
    </w:p>
    <w:p>
      <w:pPr>
        <w:pStyle w:val="Heading1"/>
        <w:shd w:fill="1B3D6F" w:val="clear"/>
        <w:spacing w:after="200" w:before="400"/>
        <w:ind w:left="200" w:right="200"/>
      </w:pPr>
      <w:r>
        <w:rPr>
          <w:rFonts w:ascii="Arial" w:cs="Arial" w:eastAsia="Arial" w:hAnsi="Arial"/>
          <w:b/>
          <w:bCs/>
          <w:color w:val="FFFFFF"/>
          <w:sz w:val="36"/>
          <w:szCs w:val="36"/>
        </w:rPr>
        <w:t xml:space="preserve">GLOBAL NAVIGATION &amp; SITE STRUCTURE</w:t>
      </w:r>
    </w:p>
    <w:p>
      <w:pPr>
        <w:spacing w:after="80" w:before="80"/>
        <w:jc w:val="both"/>
      </w:pPr>
      <w:r>
        <w:rPr>
          <w:rFonts w:ascii="Arial" w:cs="Arial" w:eastAsia="Arial" w:hAnsi="Arial"/>
          <w:color w:val="444444"/>
          <w:sz w:val="22"/>
          <w:szCs w:val="22"/>
        </w:rPr>
        <w:t xml:space="preserve">The site uses a sticky header that hides on scroll-up and reappears on scroll-down. The logo (top-left) always links back to the Homepage.</w:t>
      </w:r>
    </w:p>
    <w:p>
      <w:pPr>
        <w:spacing w:after="6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tcBorders>
              <w:top w:val="single" w:color="CCCCCC" w:sz="4"/>
              <w:left w:val="single" w:color="CCCCCC" w:sz="4"/>
              <w:bottom w:val="single" w:color="CCCCCC" w:sz="4"/>
              <w:right w:val="single" w:color="CCCCCC" w:sz="4"/>
            </w:tcBorders>
            <w:shd w:fill="1B3D6F"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Home</w:t>
            </w:r>
          </w:p>
        </w:tc>
        <w:tc>
          <w:tcPr>
            <w:tcW w:type="dxa" w:w="2250"/>
            <w:tcBorders>
              <w:top w:val="single" w:color="CCCCCC" w:sz="4"/>
              <w:left w:val="single" w:color="CCCCCC" w:sz="4"/>
              <w:bottom w:val="single" w:color="CCCCCC" w:sz="4"/>
              <w:right w:val="single" w:color="CCCCCC" w:sz="4"/>
            </w:tcBorders>
            <w:shd w:fill="1B3D6F"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About Us</w:t>
            </w:r>
          </w:p>
        </w:tc>
        <w:tc>
          <w:tcPr>
            <w:tcW w:type="dxa" w:w="2250"/>
            <w:tcBorders>
              <w:top w:val="single" w:color="CCCCCC" w:sz="4"/>
              <w:left w:val="single" w:color="CCCCCC" w:sz="4"/>
              <w:bottom w:val="single" w:color="CCCCCC" w:sz="4"/>
              <w:right w:val="single" w:color="CCCCCC" w:sz="4"/>
            </w:tcBorders>
            <w:shd w:fill="1B3D6F"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What We Do</w:t>
            </w:r>
          </w:p>
        </w:tc>
        <w:tc>
          <w:tcPr>
            <w:tcW w:type="dxa" w:w="2250"/>
            <w:tcBorders>
              <w:top w:val="single" w:color="CCCCCC" w:sz="4"/>
              <w:left w:val="single" w:color="CCCCCC" w:sz="4"/>
              <w:bottom w:val="single" w:color="CCCCCC" w:sz="4"/>
              <w:right w:val="single" w:color="CCCCCC" w:sz="4"/>
            </w:tcBorders>
            <w:shd w:fill="1B3D6F"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Projects</w:t>
            </w:r>
          </w:p>
        </w:tc>
      </w:tr>
      <w:tr>
        <w:tc>
          <w:tcPr>
            <w:tcW w:type="dxa" w:w="2250"/>
            <w:tcBorders>
              <w:top w:val="single" w:color="CCCCCC" w:sz="4"/>
              <w:left w:val="single" w:color="CCCCCC" w:sz="4"/>
              <w:bottom w:val="single" w:color="CCCCCC" w:sz="4"/>
              <w:right w:val="single" w:color="CCCCCC" w:sz="4"/>
            </w:tcBorders>
            <w:shd w:fill="E87A00"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Gallery</w:t>
            </w:r>
          </w:p>
        </w:tc>
        <w:tc>
          <w:tcPr>
            <w:tcW w:type="dxa" w:w="2250"/>
            <w:tcBorders>
              <w:top w:val="single" w:color="CCCCCC" w:sz="4"/>
              <w:left w:val="single" w:color="CCCCCC" w:sz="4"/>
              <w:bottom w:val="single" w:color="CCCCCC" w:sz="4"/>
              <w:right w:val="single" w:color="CCCCCC" w:sz="4"/>
            </w:tcBorders>
            <w:shd w:fill="E87A00"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Blog &amp; News</w:t>
            </w:r>
          </w:p>
        </w:tc>
        <w:tc>
          <w:tcPr>
            <w:tcW w:type="dxa" w:w="2250"/>
            <w:tcBorders>
              <w:top w:val="single" w:color="CCCCCC" w:sz="4"/>
              <w:left w:val="single" w:color="CCCCCC" w:sz="4"/>
              <w:bottom w:val="single" w:color="CCCCCC" w:sz="4"/>
              <w:right w:val="single" w:color="CCCCCC" w:sz="4"/>
            </w:tcBorders>
            <w:shd w:fill="E87A00"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Careers</w:t>
            </w:r>
          </w:p>
        </w:tc>
        <w:tc>
          <w:tcPr>
            <w:tcW w:type="dxa" w:w="2250"/>
            <w:tcBorders>
              <w:top w:val="single" w:color="CCCCCC" w:sz="4"/>
              <w:left w:val="single" w:color="CCCCCC" w:sz="4"/>
              <w:bottom w:val="single" w:color="CCCCCC" w:sz="4"/>
              <w:right w:val="single" w:color="CCCCCC" w:sz="4"/>
            </w:tcBorders>
            <w:shd w:fill="E87A00"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Contact Us</w:t>
            </w:r>
          </w:p>
        </w:tc>
      </w:tr>
    </w:tbl>
    <w:p>
      <w:pPr>
        <w:spacing w:after="60" w:before="60"/>
      </w:pPr>
      <w:r>
        <w:t xml:space="preserve"/>
      </w:r>
    </w:p>
    <w:p>
      <w:pPr>
        <w:spacing w:after="60" w:before="60"/>
        <w:ind w:left="360"/>
      </w:pPr>
      <w:r>
        <w:rPr>
          <w:rFonts w:ascii="Arial" w:cs="Arial" w:eastAsia="Arial" w:hAnsi="Arial"/>
          <w:i/>
          <w:iCs/>
          <w:color w:val="666666"/>
          <w:sz w:val="20"/>
          <w:szCs w:val="20"/>
        </w:rPr>
        <w:t xml:space="preserve">💡 Footer: All pages and sub-pages are listed in the footer for easy navigation. Footer columns: About | What We Do | Projects | Gallery | Blog | Careers | Contact.</w:t>
      </w:r>
    </w:p>
    <w:p>
      <w:pPr>
        <w:spacing w:after="60" w:before="60"/>
        <w:ind w:left="360"/>
      </w:pPr>
      <w:r>
        <w:rPr>
          <w:rFonts w:ascii="Arial" w:cs="Arial" w:eastAsia="Arial" w:hAnsi="Arial"/>
          <w:i/>
          <w:iCs/>
          <w:color w:val="666666"/>
          <w:sz w:val="20"/>
          <w:szCs w:val="20"/>
        </w:rPr>
        <w:t xml:space="preserve">💡 Support chatbot: fixed bottom-right corner on every page.</w:t>
      </w:r>
    </w:p>
    <w:p>
      <w:pPr>
        <w:spacing w:after="60" w:before="60"/>
        <w:ind w:left="360"/>
      </w:pPr>
      <w:r>
        <w:rPr>
          <w:rFonts w:ascii="Arial" w:cs="Arial" w:eastAsia="Arial" w:hAnsi="Arial"/>
          <w:i/>
          <w:iCs/>
          <w:color w:val="AA0000"/>
          <w:sz w:val="20"/>
          <w:szCs w:val="20"/>
        </w:rPr>
        <w:t xml:space="preserve">✕ REMOVED: Tenders / RFP / EoI as a top-nav item — moved to Careers page &amp; footer.</w:t>
      </w:r>
    </w:p>
    <w:p>
      <w:r>
        <w:br w:type="page"/>
      </w:r>
    </w:p>
    <w:p>
      <w:pPr>
        <w:pStyle w:val="Heading1"/>
        <w:shd w:fill="1B3D6F" w:val="clear"/>
        <w:spacing w:after="200" w:before="400"/>
        <w:ind w:left="200" w:right="200"/>
      </w:pPr>
      <w:r>
        <w:rPr>
          <w:rFonts w:ascii="Arial" w:cs="Arial" w:eastAsia="Arial" w:hAnsi="Arial"/>
          <w:b/>
          <w:bCs/>
          <w:color w:val="FFFFFF"/>
          <w:sz w:val="36"/>
          <w:szCs w:val="36"/>
        </w:rPr>
        <w:t xml:space="preserve">PAGE 01 — HOMEPAGE</w:t>
      </w:r>
    </w:p>
    <w:p>
      <w:pPr>
        <w:spacing w:after="80" w:before="80"/>
        <w:jc w:val="both"/>
      </w:pPr>
      <w:r>
        <w:rPr>
          <w:rFonts w:ascii="Arial" w:cs="Arial" w:eastAsia="Arial" w:hAnsi="Arial"/>
          <w:color w:val="444444"/>
          <w:sz w:val="22"/>
          <w:szCs w:val="22"/>
        </w:rPr>
        <w:t xml:space="preserve">Purpose: Capture attention immediately, communicate what Indianeers does, build trust through numbers and real stories, and guide every type of visitor (candidate, corporate, partner, government) to their destination.</w:t>
      </w:r>
    </w:p>
    <w:p>
      <w:pPr>
        <w:spacing w:after="60" w:before="60"/>
      </w:pPr>
      <w:r>
        <w:t xml:space="preserve"/>
      </w:r>
    </w:p>
    <w:p>
      <w:pPr>
        <w:shd w:fill="E87A00" w:val="clear"/>
        <w:spacing w:after="60" w:before="160"/>
        <w:ind w:left="120" w:right="120"/>
      </w:pPr>
      <w:r>
        <w:rPr>
          <w:rFonts w:ascii="Arial" w:cs="Arial" w:eastAsia="Arial" w:hAnsi="Arial"/>
          <w:b/>
          <w:bCs/>
          <w:color w:val="FFFFFF"/>
          <w:sz w:val="20"/>
          <w:szCs w:val="20"/>
        </w:rPr>
        <w:t xml:space="preserve">SECTION 1 — Hero Banner</w:t>
      </w:r>
    </w:p>
    <w:p>
      <w:pPr>
        <w:spacing w:after="80" w:before="80"/>
        <w:jc w:val="both"/>
      </w:pPr>
      <w:r>
        <w:rPr>
          <w:rFonts w:ascii="Arial" w:cs="Arial" w:eastAsia="Arial" w:hAnsi="Arial"/>
          <w:color w:val="444444"/>
          <w:sz w:val="22"/>
          <w:szCs w:val="22"/>
        </w:rPr>
        <w:t xml:space="preserve">Full-width, full-height image slider (auto-play, 5 seconds per slide). Each slide features a high-quality photo from a real training programme with a short headline overlay.</w:t>
      </w:r>
    </w:p>
    <w:p>
      <w:pPr>
        <w:spacing w:after="80" w:before="80"/>
        <w:jc w:val="both"/>
      </w:pPr>
      <w:r>
        <w:rPr>
          <w:rFonts w:ascii="Arial" w:cs="Arial" w:eastAsia="Arial" w:hAnsi="Arial"/>
          <w:color w:val="444444"/>
          <w:sz w:val="22"/>
          <w:szCs w:val="22"/>
        </w:rPr>
        <w:t xml:space="preserve">Overlay text examples:</w:t>
      </w:r>
    </w:p>
    <w:p>
      <w:pPr>
        <w:pStyle w:val="ListParagraph"/>
        <w:numPr>
          <w:ilvl w:val="0"/>
          <w:numId w:val="2"/>
        </w:numPr>
        <w:spacing w:after="40" w:before="40"/>
      </w:pPr>
      <w:r>
        <w:rPr>
          <w:rFonts w:ascii="Arial" w:cs="Arial" w:eastAsia="Arial" w:hAnsi="Arial"/>
          <w:color w:val="444444"/>
          <w:sz w:val="22"/>
          <w:szCs w:val="22"/>
        </w:rPr>
        <w:t xml:space="preserve">"Skilling India's Future"</w:t>
      </w:r>
    </w:p>
    <w:p>
      <w:pPr>
        <w:pStyle w:val="ListParagraph"/>
        <w:numPr>
          <w:ilvl w:val="0"/>
          <w:numId w:val="2"/>
        </w:numPr>
        <w:spacing w:after="40" w:before="40"/>
      </w:pPr>
      <w:r>
        <w:rPr>
          <w:rFonts w:ascii="Arial" w:cs="Arial" w:eastAsia="Arial" w:hAnsi="Arial"/>
          <w:color w:val="444444"/>
          <w:sz w:val="22"/>
          <w:szCs w:val="22"/>
        </w:rPr>
        <w:t xml:space="preserve">"100,000+ Lives Changed"</w:t>
      </w:r>
    </w:p>
    <w:p>
      <w:pPr>
        <w:pStyle w:val="ListParagraph"/>
        <w:numPr>
          <w:ilvl w:val="0"/>
          <w:numId w:val="2"/>
        </w:numPr>
        <w:spacing w:after="40" w:before="40"/>
      </w:pPr>
      <w:r>
        <w:rPr>
          <w:rFonts w:ascii="Arial" w:cs="Arial" w:eastAsia="Arial" w:hAnsi="Arial"/>
          <w:color w:val="444444"/>
          <w:sz w:val="22"/>
          <w:szCs w:val="22"/>
        </w:rPr>
        <w:t xml:space="preserve">"Training that leads to real jobs"</w:t>
      </w:r>
    </w:p>
    <w:p>
      <w:pPr>
        <w:spacing w:after="80" w:before="80"/>
        <w:jc w:val="both"/>
      </w:pPr>
      <w:r>
        <w:rPr>
          <w:rFonts w:ascii="Arial" w:cs="Arial" w:eastAsia="Arial" w:hAnsi="Arial"/>
          <w:color w:val="444444"/>
          <w:sz w:val="22"/>
          <w:szCs w:val="22"/>
        </w:rPr>
        <w:t xml:space="preserve">CTA Buttons on hero:</w:t>
      </w:r>
    </w:p>
    <w:p>
      <w:pPr>
        <w:pStyle w:val="ListParagraph"/>
        <w:numPr>
          <w:ilvl w:val="0"/>
          <w:numId w:val="2"/>
        </w:numPr>
        <w:spacing w:after="40" w:before="40"/>
      </w:pPr>
      <w:r>
        <w:rPr>
          <w:rFonts w:ascii="Arial" w:cs="Arial" w:eastAsia="Arial" w:hAnsi="Arial"/>
          <w:color w:val="444444"/>
          <w:sz w:val="22"/>
          <w:szCs w:val="22"/>
        </w:rPr>
        <w:t xml:space="preserve">"Explore Our Programs" → links to What We Do page</w:t>
      </w:r>
    </w:p>
    <w:p>
      <w:pPr>
        <w:pStyle w:val="ListParagraph"/>
        <w:numPr>
          <w:ilvl w:val="0"/>
          <w:numId w:val="2"/>
        </w:numPr>
        <w:spacing w:after="40" w:before="40"/>
      </w:pPr>
      <w:r>
        <w:rPr>
          <w:rFonts w:ascii="Arial" w:cs="Arial" w:eastAsia="Arial" w:hAnsi="Arial"/>
          <w:color w:val="444444"/>
          <w:sz w:val="22"/>
          <w:szCs w:val="22"/>
        </w:rPr>
        <w:t xml:space="preserve">"Our Impact" → links to Projects page</w:t>
      </w:r>
    </w:p>
    <w:p>
      <w:pPr>
        <w:spacing w:after="60" w:before="60"/>
        <w:ind w:left="360"/>
      </w:pPr>
      <w:r>
        <w:rPr>
          <w:rFonts w:ascii="Arial" w:cs="Arial" w:eastAsia="Arial" w:hAnsi="Arial"/>
          <w:i/>
          <w:iCs/>
          <w:color w:val="666666"/>
          <w:sz w:val="20"/>
          <w:szCs w:val="20"/>
        </w:rPr>
        <w:t xml:space="preserve">💡 Use real programme photos — BSDMA masons, FoSTaC sessions, graduation days. These build instant credibility.</w:t>
      </w:r>
    </w:p>
    <w:p>
      <w:pPr>
        <w:shd w:fill="E87A00" w:val="clear"/>
        <w:spacing w:after="60" w:before="160"/>
        <w:ind w:left="120" w:right="120"/>
      </w:pPr>
      <w:r>
        <w:rPr>
          <w:rFonts w:ascii="Arial" w:cs="Arial" w:eastAsia="Arial" w:hAnsi="Arial"/>
          <w:b/>
          <w:bCs/>
          <w:color w:val="FFFFFF"/>
          <w:sz w:val="20"/>
          <w:szCs w:val="20"/>
        </w:rPr>
        <w:t xml:space="preserve">SECTION 2 — Impact Numbers (Infographics Strip)</w:t>
      </w:r>
    </w:p>
    <w:p>
      <w:pPr>
        <w:spacing w:after="80" w:before="80"/>
        <w:jc w:val="both"/>
      </w:pPr>
      <w:r>
        <w:rPr>
          <w:rFonts w:ascii="Arial" w:cs="Arial" w:eastAsia="Arial" w:hAnsi="Arial"/>
          <w:color w:val="444444"/>
          <w:sz w:val="22"/>
          <w:szCs w:val="22"/>
        </w:rPr>
        <w:t xml:space="preserve">Three large animated counters arranged horizontally, triggered on scroll-in:</w:t>
      </w:r>
    </w:p>
    <w:p>
      <w:pPr>
        <w:pStyle w:val="ListParagraph"/>
        <w:numPr>
          <w:ilvl w:val="0"/>
          <w:numId w:val="2"/>
        </w:numPr>
        <w:spacing w:after="40" w:before="40"/>
      </w:pPr>
      <w:r>
        <w:rPr>
          <w:rFonts w:ascii="Arial" w:cs="Arial" w:eastAsia="Arial" w:hAnsi="Arial"/>
          <w:color w:val="444444"/>
          <w:sz w:val="22"/>
          <w:szCs w:val="22"/>
        </w:rPr>
        <w:t xml:space="preserve">100,000+ — Youth Trained</w:t>
      </w:r>
    </w:p>
    <w:p>
      <w:pPr>
        <w:pStyle w:val="ListParagraph"/>
        <w:numPr>
          <w:ilvl w:val="0"/>
          <w:numId w:val="2"/>
        </w:numPr>
        <w:spacing w:after="40" w:before="40"/>
      </w:pPr>
      <w:r>
        <w:rPr>
          <w:rFonts w:ascii="Arial" w:cs="Arial" w:eastAsia="Arial" w:hAnsi="Arial"/>
          <w:color w:val="444444"/>
          <w:sz w:val="22"/>
          <w:szCs w:val="22"/>
        </w:rPr>
        <w:t xml:space="preserve">25+ — States &amp; UTs</w:t>
      </w:r>
    </w:p>
    <w:p>
      <w:pPr>
        <w:pStyle w:val="ListParagraph"/>
        <w:numPr>
          <w:ilvl w:val="0"/>
          <w:numId w:val="2"/>
        </w:numPr>
        <w:spacing w:after="40" w:before="40"/>
      </w:pPr>
      <w:r>
        <w:rPr>
          <w:rFonts w:ascii="Arial" w:cs="Arial" w:eastAsia="Arial" w:hAnsi="Arial"/>
          <w:color w:val="444444"/>
          <w:sz w:val="22"/>
          <w:szCs w:val="22"/>
        </w:rPr>
        <w:t xml:space="preserve">150+ — Training Centres</w:t>
      </w:r>
    </w:p>
    <w:p>
      <w:pPr>
        <w:spacing w:after="60" w:before="60"/>
        <w:ind w:left="360"/>
      </w:pPr>
      <w:r>
        <w:rPr>
          <w:rFonts w:ascii="Arial" w:cs="Arial" w:eastAsia="Arial" w:hAnsi="Arial"/>
          <w:i/>
          <w:iCs/>
          <w:color w:val="666666"/>
          <w:sz w:val="20"/>
          <w:szCs w:val="20"/>
        </w:rPr>
        <w:t xml:space="preserve">💡 Keep this to exactly 3 numbers. Three is enough — more dilutes impact. These are your most powerful credentials.</w:t>
      </w:r>
    </w:p>
    <w:p>
      <w:pPr>
        <w:shd w:fill="E87A00" w:val="clear"/>
        <w:spacing w:after="60" w:before="160"/>
        <w:ind w:left="120" w:right="120"/>
      </w:pPr>
      <w:r>
        <w:rPr>
          <w:rFonts w:ascii="Arial" w:cs="Arial" w:eastAsia="Arial" w:hAnsi="Arial"/>
          <w:b/>
          <w:bCs/>
          <w:color w:val="FFFFFF"/>
          <w:sz w:val="20"/>
          <w:szCs w:val="20"/>
        </w:rPr>
        <w:t xml:space="preserve">SECTION 3 — Who We Are (Introduction)</w:t>
      </w:r>
    </w:p>
    <w:p>
      <w:pPr>
        <w:spacing w:after="80" w:before="80"/>
        <w:jc w:val="both"/>
      </w:pPr>
      <w:r>
        <w:rPr>
          <w:rFonts w:ascii="Arial" w:cs="Arial" w:eastAsia="Arial" w:hAnsi="Arial"/>
          <w:color w:val="444444"/>
          <w:sz w:val="22"/>
          <w:szCs w:val="22"/>
        </w:rPr>
        <w:t xml:space="preserve">Indianeers Media Private Limited (IMPL) is one of India's fastest-growing vocational and skill development companies, operating as a project implementation agency of the National Skill Development Corporation (NSDC), Government of India. Since 2012, we have trained and placed thousands of young people from the 'bottom of the pyramid' — bridging the gap between education and employability, one skill at a time.</w:t>
      </w:r>
    </w:p>
    <w:p>
      <w:pPr>
        <w:spacing w:after="80" w:before="80"/>
        <w:jc w:val="both"/>
      </w:pPr>
      <w:r>
        <w:rPr>
          <w:rFonts w:ascii="Arial" w:cs="Arial" w:eastAsia="Arial" w:hAnsi="Arial"/>
          <w:color w:val="444444"/>
          <w:sz w:val="22"/>
          <w:szCs w:val="22"/>
        </w:rPr>
        <w:t xml:space="preserve">"Read More" button → links to About Us page.</w:t>
      </w:r>
    </w:p>
    <w:p>
      <w:pPr>
        <w:spacing w:after="60" w:before="60"/>
        <w:ind w:left="360"/>
      </w:pPr>
      <w:r>
        <w:rPr>
          <w:rFonts w:ascii="Arial" w:cs="Arial" w:eastAsia="Arial" w:hAnsi="Arial"/>
          <w:i/>
          <w:iCs/>
          <w:color w:val="666666"/>
          <w:sz w:val="20"/>
          <w:szCs w:val="20"/>
        </w:rPr>
        <w:t xml:space="preserve">💡 Do not paste the full company profile here — just the hook. Visitors will click through if intrigued.</w:t>
      </w:r>
    </w:p>
    <w:p>
      <w:pPr>
        <w:shd w:fill="E87A00" w:val="clear"/>
        <w:spacing w:after="60" w:before="160"/>
        <w:ind w:left="120" w:right="120"/>
      </w:pPr>
      <w:r>
        <w:rPr>
          <w:rFonts w:ascii="Arial" w:cs="Arial" w:eastAsia="Arial" w:hAnsi="Arial"/>
          <w:b/>
          <w:bCs/>
          <w:color w:val="FFFFFF"/>
          <w:sz w:val="20"/>
          <w:szCs w:val="20"/>
        </w:rPr>
        <w:t xml:space="preserve">SECTION 4 — What We Do (Services Preview)</w:t>
      </w:r>
    </w:p>
    <w:p>
      <w:pPr>
        <w:spacing w:after="80" w:before="80"/>
        <w:jc w:val="both"/>
      </w:pPr>
      <w:r>
        <w:rPr>
          <w:rFonts w:ascii="Arial" w:cs="Arial" w:eastAsia="Arial" w:hAnsi="Arial"/>
          <w:color w:val="444444"/>
          <w:sz w:val="22"/>
          <w:szCs w:val="22"/>
        </w:rPr>
        <w:t xml:space="preserve">4 icon cards in a row, one per audience type:</w:t>
      </w:r>
    </w:p>
    <w:p>
      <w:pPr>
        <w:pStyle w:val="ListParagraph"/>
        <w:numPr>
          <w:ilvl w:val="0"/>
          <w:numId w:val="2"/>
        </w:numPr>
        <w:spacing w:after="40" w:before="40"/>
      </w:pPr>
      <w:r>
        <w:rPr>
          <w:rFonts w:ascii="Arial" w:cs="Arial" w:eastAsia="Arial" w:hAnsi="Arial"/>
          <w:color w:val="444444"/>
          <w:sz w:val="22"/>
          <w:szCs w:val="22"/>
        </w:rPr>
        <w:t xml:space="preserve">For Corporates — Mindfulness, CSR Training</w:t>
      </w:r>
    </w:p>
    <w:p>
      <w:pPr>
        <w:pStyle w:val="ListParagraph"/>
        <w:numPr>
          <w:ilvl w:val="0"/>
          <w:numId w:val="2"/>
        </w:numPr>
        <w:spacing w:after="40" w:before="40"/>
      </w:pPr>
      <w:r>
        <w:rPr>
          <w:rFonts w:ascii="Arial" w:cs="Arial" w:eastAsia="Arial" w:hAnsi="Arial"/>
          <w:color w:val="444444"/>
          <w:sz w:val="22"/>
          <w:szCs w:val="22"/>
        </w:rPr>
        <w:t xml:space="preserve">For Industries — FoSTaC, PMFME, Vocational Skilling</w:t>
      </w:r>
    </w:p>
    <w:p>
      <w:pPr>
        <w:pStyle w:val="ListParagraph"/>
        <w:numPr>
          <w:ilvl w:val="0"/>
          <w:numId w:val="2"/>
        </w:numPr>
        <w:spacing w:after="40" w:before="40"/>
      </w:pPr>
      <w:r>
        <w:rPr>
          <w:rFonts w:ascii="Arial" w:cs="Arial" w:eastAsia="Arial" w:hAnsi="Arial"/>
          <w:color w:val="444444"/>
          <w:sz w:val="22"/>
          <w:szCs w:val="22"/>
        </w:rPr>
        <w:t xml:space="preserve">For Institutions — Vocationalisation, Robotics, Skill Hubs</w:t>
      </w:r>
    </w:p>
    <w:p>
      <w:pPr>
        <w:pStyle w:val="ListParagraph"/>
        <w:numPr>
          <w:ilvl w:val="0"/>
          <w:numId w:val="2"/>
        </w:numPr>
        <w:spacing w:after="40" w:before="40"/>
      </w:pPr>
      <w:r>
        <w:rPr>
          <w:rFonts w:ascii="Arial" w:cs="Arial" w:eastAsia="Arial" w:hAnsi="Arial"/>
          <w:color w:val="444444"/>
          <w:sz w:val="22"/>
          <w:szCs w:val="22"/>
        </w:rPr>
        <w:t xml:space="preserve">For Individuals — Government-funded skilling (free)</w:t>
      </w:r>
    </w:p>
    <w:p>
      <w:pPr>
        <w:spacing w:after="80" w:before="80"/>
        <w:jc w:val="both"/>
      </w:pPr>
      <w:r>
        <w:rPr>
          <w:rFonts w:ascii="Arial" w:cs="Arial" w:eastAsia="Arial" w:hAnsi="Arial"/>
          <w:color w:val="444444"/>
          <w:sz w:val="22"/>
          <w:szCs w:val="22"/>
        </w:rPr>
        <w:t xml:space="preserve">Each card: icon + 1-line description + "Learn More" button → links to What We Do page.</w:t>
      </w:r>
    </w:p>
    <w:p>
      <w:pPr>
        <w:shd w:fill="E87A00" w:val="clear"/>
        <w:spacing w:after="60" w:before="160"/>
        <w:ind w:left="120" w:right="120"/>
      </w:pPr>
      <w:r>
        <w:rPr>
          <w:rFonts w:ascii="Arial" w:cs="Arial" w:eastAsia="Arial" w:hAnsi="Arial"/>
          <w:b/>
          <w:bCs/>
          <w:color w:val="FFFFFF"/>
          <w:sz w:val="20"/>
          <w:szCs w:val="20"/>
        </w:rPr>
        <w:t xml:space="preserve">SECTION 5 — Our Works (Project Highlights Slider)</w:t>
      </w:r>
    </w:p>
    <w:p>
      <w:pPr>
        <w:spacing w:after="80" w:before="80"/>
        <w:jc w:val="both"/>
      </w:pPr>
      <w:r>
        <w:rPr>
          <w:rFonts w:ascii="Arial" w:cs="Arial" w:eastAsia="Arial" w:hAnsi="Arial"/>
          <w:color w:val="444444"/>
          <w:sz w:val="22"/>
          <w:szCs w:val="22"/>
        </w:rPr>
        <w:t xml:space="preserve">Horizontal sliding cards, 3 visible at a time, auto-scrolling left-to-right. Each card: project photo, project name, 2-line description, "Read More" button. A "View All Projects" button below links to the Projects page.</w:t>
      </w:r>
    </w:p>
    <w:p>
      <w:pPr>
        <w:spacing w:after="60" w:before="60"/>
        <w:ind w:left="360"/>
      </w:pPr>
      <w:r>
        <w:rPr>
          <w:rFonts w:ascii="Arial" w:cs="Arial" w:eastAsia="Arial" w:hAnsi="Arial"/>
          <w:i/>
          <w:iCs/>
          <w:color w:val="666666"/>
          <w:sz w:val="20"/>
          <w:szCs w:val="20"/>
        </w:rPr>
        <w:t xml:space="preserve">💡 Use real photos and real project names from the company profile. These serve as proof of work.</w:t>
      </w:r>
    </w:p>
    <w:p>
      <w:pPr>
        <w:shd w:fill="E87A00" w:val="clear"/>
        <w:spacing w:after="60" w:before="160"/>
        <w:ind w:left="120" w:right="120"/>
      </w:pPr>
      <w:r>
        <w:rPr>
          <w:rFonts w:ascii="Arial" w:cs="Arial" w:eastAsia="Arial" w:hAnsi="Arial"/>
          <w:b/>
          <w:bCs/>
          <w:color w:val="FFFFFF"/>
          <w:sz w:val="20"/>
          <w:szCs w:val="20"/>
        </w:rPr>
        <w:t xml:space="preserve">SECTION 6 — Our Affiliations Slider</w:t>
      </w:r>
    </w:p>
    <w:p>
      <w:pPr>
        <w:spacing w:after="80" w:before="80"/>
        <w:jc w:val="both"/>
      </w:pPr>
      <w:r>
        <w:rPr>
          <w:rFonts w:ascii="Arial" w:cs="Arial" w:eastAsia="Arial" w:hAnsi="Arial"/>
          <w:color w:val="444444"/>
          <w:sz w:val="22"/>
          <w:szCs w:val="22"/>
        </w:rPr>
        <w:t xml:space="preserve">Two auto-scrolling logo strips moving in opposite directions:</w:t>
      </w:r>
    </w:p>
    <w:p>
      <w:pPr>
        <w:pStyle w:val="ListParagraph"/>
        <w:numPr>
          <w:ilvl w:val="0"/>
          <w:numId w:val="2"/>
        </w:numPr>
        <w:spacing w:after="40" w:before="40"/>
      </w:pPr>
      <w:r>
        <w:rPr>
          <w:rFonts w:ascii="Arial" w:cs="Arial" w:eastAsia="Arial" w:hAnsi="Arial"/>
          <w:color w:val="444444"/>
          <w:sz w:val="22"/>
          <w:szCs w:val="22"/>
        </w:rPr>
        <w:t xml:space="preserve">Strip 1: Sector Skill Council (SSC) logos — BWSSC, AMHSSC, ASCI, CSDCI, BFSI etc.</w:t>
      </w:r>
    </w:p>
    <w:p>
      <w:pPr>
        <w:pStyle w:val="ListParagraph"/>
        <w:numPr>
          <w:ilvl w:val="0"/>
          <w:numId w:val="2"/>
        </w:numPr>
        <w:spacing w:after="40" w:before="40"/>
      </w:pPr>
      <w:r>
        <w:rPr>
          <w:rFonts w:ascii="Arial" w:cs="Arial" w:eastAsia="Arial" w:hAnsi="Arial"/>
          <w:color w:val="444444"/>
          <w:sz w:val="22"/>
          <w:szCs w:val="22"/>
        </w:rPr>
        <w:t xml:space="preserve">Strip 2: Government &amp; Ministry affiliations — NSDC, FSSAI, State SDMs, NAPS/NATS etc.</w:t>
      </w:r>
    </w:p>
    <w:p>
      <w:pPr>
        <w:spacing w:after="60" w:before="60"/>
        <w:ind w:left="360"/>
      </w:pPr>
      <w:r>
        <w:rPr>
          <w:rFonts w:ascii="Arial" w:cs="Arial" w:eastAsia="Arial" w:hAnsi="Arial"/>
          <w:i/>
          <w:iCs/>
          <w:color w:val="666666"/>
          <w:sz w:val="20"/>
          <w:szCs w:val="20"/>
        </w:rPr>
        <w:t xml:space="preserve">💡 Logos only — no text needed. The visual weight of so many official bodies is powerful on its own.</w:t>
      </w:r>
    </w:p>
    <w:p>
      <w:pPr>
        <w:shd w:fill="E87A00" w:val="clear"/>
        <w:spacing w:after="60" w:before="160"/>
        <w:ind w:left="120" w:right="120"/>
      </w:pPr>
      <w:r>
        <w:rPr>
          <w:rFonts w:ascii="Arial" w:cs="Arial" w:eastAsia="Arial" w:hAnsi="Arial"/>
          <w:b/>
          <w:bCs/>
          <w:color w:val="FFFFFF"/>
          <w:sz w:val="20"/>
          <w:szCs w:val="20"/>
        </w:rPr>
        <w:t xml:space="preserve">SECTION 7 — Media Coverage Slider</w:t>
      </w:r>
    </w:p>
    <w:p>
      <w:pPr>
        <w:spacing w:after="80" w:before="80"/>
        <w:jc w:val="both"/>
      </w:pPr>
      <w:r>
        <w:rPr>
          <w:rFonts w:ascii="Arial" w:cs="Arial" w:eastAsia="Arial" w:hAnsi="Arial"/>
          <w:color w:val="444444"/>
          <w:sz w:val="22"/>
          <w:szCs w:val="22"/>
        </w:rPr>
        <w:t xml:space="preserve">Auto-scrolling strip of newspaper clippings and press mentions. Clicking a clipping opens a lightbox with a larger view.</w:t>
      </w:r>
    </w:p>
    <w:p>
      <w:pPr>
        <w:spacing w:after="60" w:before="60"/>
        <w:ind w:left="360"/>
      </w:pPr>
      <w:r>
        <w:rPr>
          <w:rFonts w:ascii="Arial" w:cs="Arial" w:eastAsia="Arial" w:hAnsi="Arial"/>
          <w:i/>
          <w:iCs/>
          <w:color w:val="666666"/>
          <w:sz w:val="20"/>
          <w:szCs w:val="20"/>
        </w:rPr>
        <w:t xml:space="preserve">💡 Even short press mentions build enormous credibility for a skilling company. Include all clippings from the profile.</w:t>
      </w:r>
    </w:p>
    <w:p>
      <w:pPr>
        <w:shd w:fill="E87A00" w:val="clear"/>
        <w:spacing w:after="60" w:before="160"/>
        <w:ind w:left="120" w:right="120"/>
      </w:pPr>
      <w:r>
        <w:rPr>
          <w:rFonts w:ascii="Arial" w:cs="Arial" w:eastAsia="Arial" w:hAnsi="Arial"/>
          <w:b/>
          <w:bCs/>
          <w:color w:val="FFFFFF"/>
          <w:sz w:val="20"/>
          <w:szCs w:val="20"/>
        </w:rPr>
        <w:t xml:space="preserve">SECTION 8 — Testimonials Slider</w:t>
      </w:r>
    </w:p>
    <w:p>
      <w:pPr>
        <w:spacing w:after="80" w:before="80"/>
        <w:jc w:val="both"/>
      </w:pPr>
      <w:r>
        <w:rPr>
          <w:rFonts w:ascii="Arial" w:cs="Arial" w:eastAsia="Arial" w:hAnsi="Arial"/>
          <w:color w:val="444444"/>
          <w:sz w:val="22"/>
          <w:szCs w:val="22"/>
        </w:rPr>
        <w:t xml:space="preserve">4 testimonial cards, auto-sliding. Each card includes: name, star rating (5 stars), 2-line quote, programme name as a tag.</w:t>
      </w:r>
    </w:p>
    <w:p>
      <w:pPr>
        <w:pStyle w:val="ListParagraph"/>
        <w:numPr>
          <w:ilvl w:val="0"/>
          <w:numId w:val="2"/>
        </w:numPr>
        <w:spacing w:after="40" w:before="40"/>
      </w:pPr>
      <w:r>
        <w:rPr>
          <w:rFonts w:ascii="Arial" w:cs="Arial" w:eastAsia="Arial" w:hAnsi="Arial"/>
          <w:color w:val="444444"/>
          <w:sz w:val="22"/>
          <w:szCs w:val="22"/>
        </w:rPr>
        <w:t xml:space="preserve">Satyendra Sahu — placed with Samvedna Group after skill training</w:t>
      </w:r>
    </w:p>
    <w:p>
      <w:pPr>
        <w:pStyle w:val="ListParagraph"/>
        <w:numPr>
          <w:ilvl w:val="0"/>
          <w:numId w:val="2"/>
        </w:numPr>
        <w:spacing w:after="40" w:before="40"/>
      </w:pPr>
      <w:r>
        <w:rPr>
          <w:rFonts w:ascii="Arial" w:cs="Arial" w:eastAsia="Arial" w:hAnsi="Arial"/>
          <w:color w:val="444444"/>
          <w:sz w:val="22"/>
          <w:szCs w:val="22"/>
        </w:rPr>
        <w:t xml:space="preserve">Biswajit Bora — from poultry farming to Big Bazaar retail</w:t>
      </w:r>
    </w:p>
    <w:p>
      <w:pPr>
        <w:pStyle w:val="ListParagraph"/>
        <w:numPr>
          <w:ilvl w:val="0"/>
          <w:numId w:val="2"/>
        </w:numPr>
        <w:spacing w:after="40" w:before="40"/>
      </w:pPr>
      <w:r>
        <w:rPr>
          <w:rFonts w:ascii="Arial" w:cs="Arial" w:eastAsia="Arial" w:hAnsi="Arial"/>
          <w:color w:val="444444"/>
          <w:sz w:val="22"/>
          <w:szCs w:val="22"/>
        </w:rPr>
        <w:t xml:space="preserve">Arjun Chouhan — job secured after skill training, family income improved</w:t>
      </w:r>
    </w:p>
    <w:p>
      <w:pPr>
        <w:pStyle w:val="ListParagraph"/>
        <w:numPr>
          <w:ilvl w:val="0"/>
          <w:numId w:val="2"/>
        </w:numPr>
        <w:spacing w:after="40" w:before="40"/>
      </w:pPr>
      <w:r>
        <w:rPr>
          <w:rFonts w:ascii="Arial" w:cs="Arial" w:eastAsia="Arial" w:hAnsi="Arial"/>
          <w:color w:val="444444"/>
          <w:sz w:val="22"/>
          <w:szCs w:val="22"/>
        </w:rPr>
        <w:t xml:space="preserve">Rahul Jain — PMKVY trained, gained skills, confidence and employment</w:t>
      </w:r>
    </w:p>
    <w:p>
      <w:pPr>
        <w:shd w:fill="E87A00" w:val="clear"/>
        <w:spacing w:after="60" w:before="160"/>
        <w:ind w:left="120" w:right="120"/>
      </w:pPr>
      <w:r>
        <w:rPr>
          <w:rFonts w:ascii="Arial" w:cs="Arial" w:eastAsia="Arial" w:hAnsi="Arial"/>
          <w:b/>
          <w:bCs/>
          <w:color w:val="FFFFFF"/>
          <w:sz w:val="20"/>
          <w:szCs w:val="20"/>
        </w:rPr>
        <w:t xml:space="preserve">SECTION 9 — Footer (All Pages)</w:t>
      </w:r>
    </w:p>
    <w:p>
      <w:pPr>
        <w:spacing w:after="80" w:before="80"/>
        <w:jc w:val="both"/>
      </w:pPr>
      <w:r>
        <w:rPr>
          <w:rFonts w:ascii="Arial" w:cs="Arial" w:eastAsia="Arial" w:hAnsi="Arial"/>
          <w:color w:val="444444"/>
          <w:sz w:val="22"/>
          <w:szCs w:val="22"/>
        </w:rPr>
        <w:t xml:space="preserve">4-column layout: About | What We Do | Projects | Reach Us. Social media icons: Instagram, LinkedIn, YouTube, Facebook, Twitter/X. Office address, email, phone. Copyright line + Privacy Policy + Terms &amp; Conditions links.</w:t>
      </w:r>
    </w:p>
    <w:p>
      <w:pPr>
        <w:spacing w:after="60" w:before="60"/>
        <w:ind w:left="360"/>
      </w:pPr>
      <w:r>
        <w:rPr>
          <w:rFonts w:ascii="Arial" w:cs="Arial" w:eastAsia="Arial" w:hAnsi="Arial"/>
          <w:i/>
          <w:iCs/>
          <w:color w:val="666666"/>
          <w:sz w:val="20"/>
          <w:szCs w:val="20"/>
        </w:rPr>
        <w:t xml:space="preserve">💡 All major pages and sub-pages must be listed in the footer for SEO and navigation.</w:t>
      </w:r>
    </w:p>
    <w:p>
      <w:pPr>
        <w:spacing w:after="60" w:before="60"/>
      </w:pPr>
      <w:r>
        <w:t xml:space="preserve"/>
      </w:r>
    </w:p>
    <w:p>
      <w:pPr>
        <w:spacing w:after="60" w:before="60"/>
        <w:ind w:left="360"/>
      </w:pPr>
      <w:r>
        <w:rPr>
          <w:rFonts w:ascii="Arial" w:cs="Arial" w:eastAsia="Arial" w:hAnsi="Arial"/>
          <w:i/>
          <w:iCs/>
          <w:color w:val="AA0000"/>
          <w:sz w:val="20"/>
          <w:szCs w:val="20"/>
        </w:rPr>
        <w:t xml:space="preserve">✕ REMOVED: "Skillionaires" button from homepage — this is a separate brand/site and would confuse first-time visitors. Link only in footer if needed.</w:t>
      </w:r>
    </w:p>
    <w:p>
      <w:pPr>
        <w:spacing w:after="60" w:before="60"/>
        <w:ind w:left="360"/>
      </w:pPr>
      <w:r>
        <w:rPr>
          <w:rFonts w:ascii="Arial" w:cs="Arial" w:eastAsia="Arial" w:hAnsi="Arial"/>
          <w:i/>
          <w:iCs/>
          <w:color w:val="AA0000"/>
          <w:sz w:val="20"/>
          <w:szCs w:val="20"/>
        </w:rPr>
        <w:t xml:space="preserve">✕ REMOVED: "Quote a Problem / Quote a Solution" interactive section — better as a separate standalone microsite in Phase 2.</w:t>
      </w:r>
    </w:p>
    <w:p>
      <w:pPr>
        <w:spacing w:after="60" w:before="60"/>
        <w:ind w:left="360"/>
      </w:pPr>
      <w:r>
        <w:rPr>
          <w:rFonts w:ascii="Arial" w:cs="Arial" w:eastAsia="Arial" w:hAnsi="Arial"/>
          <w:b/>
          <w:bCs/>
          <w:color w:val="007700"/>
          <w:sz w:val="20"/>
          <w:szCs w:val="20"/>
        </w:rPr>
        <w:t xml:space="preserve">+ ADDED: Newsletter subscription bar just above the footer — a simple email input with a 'Stay Updated' button.</w:t>
      </w:r>
    </w:p>
    <w:p>
      <w:r>
        <w:br w:type="page"/>
      </w:r>
    </w:p>
    <w:p>
      <w:pPr>
        <w:pStyle w:val="Heading1"/>
        <w:shd w:fill="1B3D6F" w:val="clear"/>
        <w:spacing w:after="200" w:before="400"/>
        <w:ind w:left="200" w:right="200"/>
      </w:pPr>
      <w:r>
        <w:rPr>
          <w:rFonts w:ascii="Arial" w:cs="Arial" w:eastAsia="Arial" w:hAnsi="Arial"/>
          <w:b/>
          <w:bCs/>
          <w:color w:val="FFFFFF"/>
          <w:sz w:val="36"/>
          <w:szCs w:val="36"/>
        </w:rPr>
        <w:t xml:space="preserve">PAGE 02 — ABOUT US</w:t>
      </w:r>
    </w:p>
    <w:p>
      <w:pPr>
        <w:spacing w:after="80" w:before="80"/>
        <w:jc w:val="both"/>
      </w:pPr>
      <w:r>
        <w:rPr>
          <w:rFonts w:ascii="Arial" w:cs="Arial" w:eastAsia="Arial" w:hAnsi="Arial"/>
          <w:color w:val="444444"/>
          <w:sz w:val="22"/>
          <w:szCs w:val="22"/>
        </w:rPr>
        <w:t xml:space="preserve">Purpose: Build deep credibility and trust. This page is read by government officials, potential corporate partners and media. It should feel substantial, honest and visually impressive.</w:t>
      </w:r>
    </w:p>
    <w:p>
      <w:pPr>
        <w:spacing w:after="60" w:before="60"/>
      </w:pPr>
      <w:r>
        <w:t xml:space="preserve"/>
      </w:r>
    </w:p>
    <w:p>
      <w:pPr>
        <w:shd w:fill="E87A00" w:val="clear"/>
        <w:spacing w:after="60" w:before="160"/>
        <w:ind w:left="120" w:right="120"/>
      </w:pPr>
      <w:r>
        <w:rPr>
          <w:rFonts w:ascii="Arial" w:cs="Arial" w:eastAsia="Arial" w:hAnsi="Arial"/>
          <w:b/>
          <w:bCs/>
          <w:color w:val="FFFFFF"/>
          <w:sz w:val="20"/>
          <w:szCs w:val="20"/>
        </w:rPr>
        <w:t xml:space="preserve">SECTION 1 — Our Story</w:t>
      </w:r>
    </w:p>
    <w:p>
      <w:pPr>
        <w:spacing w:after="80" w:before="80"/>
        <w:jc w:val="both"/>
      </w:pPr>
      <w:r>
        <w:rPr>
          <w:rFonts w:ascii="Arial" w:cs="Arial" w:eastAsia="Arial" w:hAnsi="Arial"/>
          <w:color w:val="444444"/>
          <w:sz w:val="22"/>
          <w:szCs w:val="22"/>
        </w:rPr>
        <w:t xml:space="preserve">Indianeers Media Private Limited was founded with a singular purpose: to close the widening gap between education and employment in India. Since our inception in 2012, we have grown into one of the country's leading vocational and skill development organisations, operating as an authorised project implementation agency of the National Skill Development Corporation (NSDC), Government of India.</w:t>
      </w:r>
    </w:p>
    <w:p>
      <w:pPr>
        <w:spacing w:after="80" w:before="80"/>
        <w:jc w:val="both"/>
      </w:pPr>
      <w:r>
        <w:rPr>
          <w:rFonts w:ascii="Arial" w:cs="Arial" w:eastAsia="Arial" w:hAnsi="Arial"/>
          <w:color w:val="444444"/>
          <w:sz w:val="22"/>
          <w:szCs w:val="22"/>
        </w:rPr>
        <w:t xml:space="preserve">What began as a focused initiative to empower 'bottom of the pyramid' youth has expanded into a nationwide movement — with training centres across 23+ states, affiliations with 20+ Sector Skill Councils, and partnerships with major government programmes including PMKVY, NULM, NAPS, NATS and more. We have trained over 30,000 candidates and facilitated employment for more than 22,000 individuals across India.</w:t>
      </w:r>
    </w:p>
    <w:p>
      <w:pPr>
        <w:spacing w:after="80" w:before="80"/>
        <w:jc w:val="both"/>
      </w:pPr>
      <w:r>
        <w:rPr>
          <w:rFonts w:ascii="Arial" w:cs="Arial" w:eastAsia="Arial" w:hAnsi="Arial"/>
          <w:color w:val="444444"/>
          <w:sz w:val="22"/>
          <w:szCs w:val="22"/>
        </w:rPr>
        <w:t xml:space="preserve">Infographic strip:</w:t>
      </w:r>
    </w:p>
    <w:p>
      <w:pPr>
        <w:pStyle w:val="ListParagraph"/>
        <w:numPr>
          <w:ilvl w:val="0"/>
          <w:numId w:val="2"/>
        </w:numPr>
        <w:spacing w:after="40" w:before="40"/>
      </w:pPr>
      <w:r>
        <w:rPr>
          <w:rFonts w:ascii="Arial" w:cs="Arial" w:eastAsia="Arial" w:hAnsi="Arial"/>
          <w:color w:val="444444"/>
          <w:sz w:val="22"/>
          <w:szCs w:val="22"/>
        </w:rPr>
        <w:t xml:space="preserve">Founded: 2012</w:t>
      </w:r>
    </w:p>
    <w:p>
      <w:pPr>
        <w:pStyle w:val="ListParagraph"/>
        <w:numPr>
          <w:ilvl w:val="0"/>
          <w:numId w:val="2"/>
        </w:numPr>
        <w:spacing w:after="40" w:before="40"/>
      </w:pPr>
      <w:r>
        <w:rPr>
          <w:rFonts w:ascii="Arial" w:cs="Arial" w:eastAsia="Arial" w:hAnsi="Arial"/>
          <w:color w:val="444444"/>
          <w:sz w:val="22"/>
          <w:szCs w:val="22"/>
        </w:rPr>
        <w:t xml:space="preserve">Youth Trained: 100,000+</w:t>
      </w:r>
    </w:p>
    <w:p>
      <w:pPr>
        <w:pStyle w:val="ListParagraph"/>
        <w:numPr>
          <w:ilvl w:val="0"/>
          <w:numId w:val="2"/>
        </w:numPr>
        <w:spacing w:after="40" w:before="40"/>
      </w:pPr>
      <w:r>
        <w:rPr>
          <w:rFonts w:ascii="Arial" w:cs="Arial" w:eastAsia="Arial" w:hAnsi="Arial"/>
          <w:color w:val="444444"/>
          <w:sz w:val="22"/>
          <w:szCs w:val="22"/>
        </w:rPr>
        <w:t xml:space="preserve">States Covered: 25+</w:t>
      </w:r>
    </w:p>
    <w:p>
      <w:pPr>
        <w:pStyle w:val="ListParagraph"/>
        <w:numPr>
          <w:ilvl w:val="0"/>
          <w:numId w:val="2"/>
        </w:numPr>
        <w:spacing w:after="40" w:before="40"/>
      </w:pPr>
      <w:r>
        <w:rPr>
          <w:rFonts w:ascii="Arial" w:cs="Arial" w:eastAsia="Arial" w:hAnsi="Arial"/>
          <w:color w:val="444444"/>
          <w:sz w:val="22"/>
          <w:szCs w:val="22"/>
        </w:rPr>
        <w:t xml:space="preserve">Training Centres: 150+</w:t>
      </w:r>
    </w:p>
    <w:p>
      <w:pPr>
        <w:pStyle w:val="ListParagraph"/>
        <w:numPr>
          <w:ilvl w:val="0"/>
          <w:numId w:val="2"/>
        </w:numPr>
        <w:spacing w:after="40" w:before="40"/>
      </w:pPr>
      <w:r>
        <w:rPr>
          <w:rFonts w:ascii="Arial" w:cs="Arial" w:eastAsia="Arial" w:hAnsi="Arial"/>
          <w:color w:val="444444"/>
          <w:sz w:val="22"/>
          <w:szCs w:val="22"/>
        </w:rPr>
        <w:t xml:space="preserve">Goal: 10 Lakh skilled youth by 2030</w:t>
      </w:r>
    </w:p>
    <w:p>
      <w:pPr>
        <w:shd w:fill="E87A00" w:val="clear"/>
        <w:spacing w:after="60" w:before="160"/>
        <w:ind w:left="120" w:right="120"/>
      </w:pPr>
      <w:r>
        <w:rPr>
          <w:rFonts w:ascii="Arial" w:cs="Arial" w:eastAsia="Arial" w:hAnsi="Arial"/>
          <w:b/>
          <w:bCs/>
          <w:color w:val="FFFFFF"/>
          <w:sz w:val="20"/>
          <w:szCs w:val="20"/>
        </w:rPr>
        <w:t xml:space="preserve">SECTION 2 — Mission &amp; Vision</w:t>
      </w:r>
    </w:p>
    <w:p>
      <w:pPr>
        <w:pStyle w:val="Heading3"/>
        <w:spacing w:after="80" w:before="200"/>
      </w:pPr>
      <w:r>
        <w:rPr>
          <w:rFonts w:ascii="Arial" w:cs="Arial" w:eastAsia="Arial" w:hAnsi="Arial"/>
          <w:b/>
          <w:bCs/>
          <w:color w:val="E87A00"/>
          <w:sz w:val="24"/>
          <w:szCs w:val="24"/>
        </w:rPr>
        <w:t xml:space="preserve">VISION</w:t>
      </w:r>
    </w:p>
    <w:p>
      <w:pPr>
        <w:spacing w:after="80" w:before="80"/>
        <w:jc w:val="both"/>
      </w:pPr>
      <w:r>
        <w:rPr>
          <w:rFonts w:ascii="Arial" w:cs="Arial" w:eastAsia="Arial" w:hAnsi="Arial"/>
          <w:color w:val="444444"/>
          <w:sz w:val="22"/>
          <w:szCs w:val="22"/>
        </w:rPr>
        <w:t xml:space="preserve">Indianeers Media recognises the critical skills gap faced by India's young workforce. We envision a future where media empowers them by bridging the gap between education and employment. Through targeted training programmes and by highlighting their stories, we aim to unlock the potential of the 'bottom of the pyramid' youth and contribute to a more prosperous India.</w:t>
      </w:r>
    </w:p>
    <w:p>
      <w:pPr>
        <w:pStyle w:val="Heading3"/>
        <w:spacing w:after="80" w:before="200"/>
      </w:pPr>
      <w:r>
        <w:rPr>
          <w:rFonts w:ascii="Arial" w:cs="Arial" w:eastAsia="Arial" w:hAnsi="Arial"/>
          <w:b/>
          <w:bCs/>
          <w:color w:val="E87A00"/>
          <w:sz w:val="24"/>
          <w:szCs w:val="24"/>
        </w:rPr>
        <w:t xml:space="preserve">MISSION</w:t>
      </w:r>
    </w:p>
    <w:p>
      <w:pPr>
        <w:spacing w:after="80" w:before="80"/>
        <w:jc w:val="both"/>
      </w:pPr>
      <w:r>
        <w:rPr>
          <w:rFonts w:ascii="Arial" w:cs="Arial" w:eastAsia="Arial" w:hAnsi="Arial"/>
          <w:color w:val="444444"/>
          <w:sz w:val="22"/>
          <w:szCs w:val="22"/>
        </w:rPr>
        <w:t xml:space="preserve">Indianeers Media is on a mission to empower India's workforce. By 2030, we aim to equip 10 lakh young people with vital, industry-relevant skills — tackling unemployment and the skills gap head-on. Through our exceptional training programmes, we are committed to building a brighter future for India's youth.</w:t>
      </w:r>
    </w:p>
    <w:p>
      <w:pPr>
        <w:shd w:fill="E87A00" w:val="clear"/>
        <w:spacing w:after="60" w:before="160"/>
        <w:ind w:left="120" w:right="120"/>
      </w:pPr>
      <w:r>
        <w:rPr>
          <w:rFonts w:ascii="Arial" w:cs="Arial" w:eastAsia="Arial" w:hAnsi="Arial"/>
          <w:b/>
          <w:bCs/>
          <w:color w:val="FFFFFF"/>
          <w:sz w:val="20"/>
          <w:szCs w:val="20"/>
        </w:rPr>
        <w:t xml:space="preserve">SECTION 3 — Objectives</w:t>
      </w:r>
    </w:p>
    <w:p>
      <w:pPr>
        <w:spacing w:after="80" w:before="80"/>
        <w:jc w:val="both"/>
      </w:pPr>
      <w:r>
        <w:rPr>
          <w:rFonts w:ascii="Arial" w:cs="Arial" w:eastAsia="Arial" w:hAnsi="Arial"/>
          <w:color w:val="444444"/>
          <w:sz w:val="22"/>
          <w:szCs w:val="22"/>
        </w:rPr>
        <w:t xml:space="preserve">8 objective cards in a 2×4 or 4×2 icon grid (icon + title + 1 sentence each):</w:t>
      </w:r>
    </w:p>
    <w:p>
      <w:pPr>
        <w:pStyle w:val="ListParagraph"/>
        <w:numPr>
          <w:ilvl w:val="0"/>
          <w:numId w:val="2"/>
        </w:numPr>
        <w:spacing w:after="40" w:before="40"/>
      </w:pPr>
      <w:r>
        <w:rPr>
          <w:rFonts w:ascii="Arial" w:cs="Arial" w:eastAsia="Arial" w:hAnsi="Arial"/>
          <w:color w:val="444444"/>
          <w:sz w:val="22"/>
          <w:szCs w:val="22"/>
        </w:rPr>
        <w:t xml:space="preserve">Skill Training for Employment — Provide short-term and long-term job-oriented skill training programmes to youth, women, persons with disability (PwD) and transgender individuals.</w:t>
      </w:r>
    </w:p>
    <w:p>
      <w:pPr>
        <w:pStyle w:val="ListParagraph"/>
        <w:numPr>
          <w:ilvl w:val="0"/>
          <w:numId w:val="2"/>
        </w:numPr>
        <w:spacing w:after="40" w:before="40"/>
      </w:pPr>
      <w:r>
        <w:rPr>
          <w:rFonts w:ascii="Arial" w:cs="Arial" w:eastAsia="Arial" w:hAnsi="Arial"/>
          <w:color w:val="444444"/>
          <w:sz w:val="22"/>
          <w:szCs w:val="22"/>
        </w:rPr>
        <w:t xml:space="preserve">Centres of Excellence — Set up Centres of Excellence to conduct diploma/degree courses in specialised sectors using a finishing school concept.</w:t>
      </w:r>
    </w:p>
    <w:p>
      <w:pPr>
        <w:pStyle w:val="ListParagraph"/>
        <w:numPr>
          <w:ilvl w:val="0"/>
          <w:numId w:val="2"/>
        </w:numPr>
        <w:spacing w:after="40" w:before="40"/>
      </w:pPr>
      <w:r>
        <w:rPr>
          <w:rFonts w:ascii="Arial" w:cs="Arial" w:eastAsia="Arial" w:hAnsi="Arial"/>
          <w:color w:val="444444"/>
          <w:sz w:val="22"/>
          <w:szCs w:val="22"/>
        </w:rPr>
        <w:t xml:space="preserve">Educational Material Development — Publish and promote study and training material to help groom students and young professionals as per industry standards.</w:t>
      </w:r>
    </w:p>
    <w:p>
      <w:pPr>
        <w:pStyle w:val="ListParagraph"/>
        <w:numPr>
          <w:ilvl w:val="0"/>
          <w:numId w:val="2"/>
        </w:numPr>
        <w:spacing w:after="40" w:before="40"/>
      </w:pPr>
      <w:r>
        <w:rPr>
          <w:rFonts w:ascii="Arial" w:cs="Arial" w:eastAsia="Arial" w:hAnsi="Arial"/>
          <w:color w:val="444444"/>
          <w:sz w:val="22"/>
          <w:szCs w:val="22"/>
        </w:rPr>
        <w:t xml:space="preserve">Comprehensive Development Programmes — Organise online and offline training programmes addressing academic, professional and behavioural growth.</w:t>
      </w:r>
    </w:p>
    <w:p>
      <w:pPr>
        <w:pStyle w:val="ListParagraph"/>
        <w:numPr>
          <w:ilvl w:val="0"/>
          <w:numId w:val="2"/>
        </w:numPr>
        <w:spacing w:after="40" w:before="40"/>
      </w:pPr>
      <w:r>
        <w:rPr>
          <w:rFonts w:ascii="Arial" w:cs="Arial" w:eastAsia="Arial" w:hAnsi="Arial"/>
          <w:color w:val="444444"/>
          <w:sz w:val="22"/>
          <w:szCs w:val="22"/>
        </w:rPr>
        <w:t xml:space="preserve">Placement and Industry Linkages — Build linkages between employers in various sectors to provide job opportunities to trained candidates.</w:t>
      </w:r>
    </w:p>
    <w:p>
      <w:pPr>
        <w:pStyle w:val="ListParagraph"/>
        <w:numPr>
          <w:ilvl w:val="0"/>
          <w:numId w:val="2"/>
        </w:numPr>
        <w:spacing w:after="40" w:before="40"/>
      </w:pPr>
      <w:r>
        <w:rPr>
          <w:rFonts w:ascii="Arial" w:cs="Arial" w:eastAsia="Arial" w:hAnsi="Arial"/>
          <w:color w:val="444444"/>
          <w:sz w:val="22"/>
          <w:szCs w:val="22"/>
        </w:rPr>
        <w:t xml:space="preserve">Outreach and Awareness — Conduct recruitment drives, seminars and workshops to promote employment and make youth aware of skill programme benefits.</w:t>
      </w:r>
    </w:p>
    <w:p>
      <w:pPr>
        <w:pStyle w:val="ListParagraph"/>
        <w:numPr>
          <w:ilvl w:val="0"/>
          <w:numId w:val="2"/>
        </w:numPr>
        <w:spacing w:after="40" w:before="40"/>
      </w:pPr>
      <w:r>
        <w:rPr>
          <w:rFonts w:ascii="Arial" w:cs="Arial" w:eastAsia="Arial" w:hAnsi="Arial"/>
          <w:color w:val="444444"/>
          <w:sz w:val="22"/>
          <w:szCs w:val="22"/>
        </w:rPr>
        <w:t xml:space="preserve">Internship Facilitation — Source internship and volunteering opportunities to make youth more employable.</w:t>
      </w:r>
    </w:p>
    <w:p>
      <w:pPr>
        <w:pStyle w:val="ListParagraph"/>
        <w:numPr>
          <w:ilvl w:val="0"/>
          <w:numId w:val="2"/>
        </w:numPr>
        <w:spacing w:after="40" w:before="40"/>
      </w:pPr>
      <w:r>
        <w:rPr>
          <w:rFonts w:ascii="Arial" w:cs="Arial" w:eastAsia="Arial" w:hAnsi="Arial"/>
          <w:color w:val="444444"/>
          <w:sz w:val="22"/>
          <w:szCs w:val="22"/>
        </w:rPr>
        <w:t xml:space="preserve">Educational Access Expansion — Evolve programmes for education at primary levels and non-formal education for school dropouts and working children.</w:t>
      </w:r>
    </w:p>
    <w:p>
      <w:pPr>
        <w:shd w:fill="E87A00" w:val="clear"/>
        <w:spacing w:after="60" w:before="160"/>
        <w:ind w:left="120" w:right="120"/>
      </w:pPr>
      <w:r>
        <w:rPr>
          <w:rFonts w:ascii="Arial" w:cs="Arial" w:eastAsia="Arial" w:hAnsi="Arial"/>
          <w:b/>
          <w:bCs/>
          <w:color w:val="FFFFFF"/>
          <w:sz w:val="20"/>
          <w:szCs w:val="20"/>
        </w:rPr>
        <w:t xml:space="preserve">SECTION 4 — Core Focus Areas</w:t>
      </w:r>
    </w:p>
    <w:p>
      <w:pPr>
        <w:pStyle w:val="ListParagraph"/>
        <w:numPr>
          <w:ilvl w:val="0"/>
          <w:numId w:val="2"/>
        </w:numPr>
        <w:spacing w:after="40" w:before="40"/>
      </w:pPr>
      <w:r>
        <w:rPr>
          <w:rFonts w:ascii="Arial" w:cs="Arial" w:eastAsia="Arial" w:hAnsi="Arial"/>
          <w:color w:val="444444"/>
          <w:sz w:val="22"/>
          <w:szCs w:val="22"/>
        </w:rPr>
        <w:t xml:space="preserve">Bridging education and employment through industry-aligned vocational training</w:t>
      </w:r>
    </w:p>
    <w:p>
      <w:pPr>
        <w:pStyle w:val="ListParagraph"/>
        <w:numPr>
          <w:ilvl w:val="0"/>
          <w:numId w:val="2"/>
        </w:numPr>
        <w:spacing w:after="40" w:before="40"/>
      </w:pPr>
      <w:r>
        <w:rPr>
          <w:rFonts w:ascii="Arial" w:cs="Arial" w:eastAsia="Arial" w:hAnsi="Arial"/>
          <w:color w:val="444444"/>
          <w:sz w:val="22"/>
          <w:szCs w:val="22"/>
        </w:rPr>
        <w:t xml:space="preserve">Empowering marginalised communities — tribal youth, SC/ST/OBC, women, PwD</w:t>
      </w:r>
    </w:p>
    <w:p>
      <w:pPr>
        <w:pStyle w:val="ListParagraph"/>
        <w:numPr>
          <w:ilvl w:val="0"/>
          <w:numId w:val="2"/>
        </w:numPr>
        <w:spacing w:after="40" w:before="40"/>
      </w:pPr>
      <w:r>
        <w:rPr>
          <w:rFonts w:ascii="Arial" w:cs="Arial" w:eastAsia="Arial" w:hAnsi="Arial"/>
          <w:color w:val="444444"/>
          <w:sz w:val="22"/>
          <w:szCs w:val="22"/>
        </w:rPr>
        <w:t xml:space="preserve">Creating pathways to both wage employment and self-employment/entrepreneurship</w:t>
      </w:r>
    </w:p>
    <w:p>
      <w:pPr>
        <w:shd w:fill="E87A00" w:val="clear"/>
        <w:spacing w:after="60" w:before="160"/>
        <w:ind w:left="120" w:right="120"/>
      </w:pPr>
      <w:r>
        <w:rPr>
          <w:rFonts w:ascii="Arial" w:cs="Arial" w:eastAsia="Arial" w:hAnsi="Arial"/>
          <w:b/>
          <w:bCs/>
          <w:color w:val="FFFFFF"/>
          <w:sz w:val="20"/>
          <w:szCs w:val="20"/>
        </w:rPr>
        <w:t xml:space="preserve">SECTION 5 — Our Approach</w:t>
      </w:r>
    </w:p>
    <w:p>
      <w:pPr>
        <w:spacing w:after="80" w:before="80"/>
        <w:jc w:val="both"/>
      </w:pPr>
      <w:r>
        <w:rPr>
          <w:rFonts w:ascii="Arial" w:cs="Arial" w:eastAsia="Arial" w:hAnsi="Arial"/>
          <w:color w:val="444444"/>
          <w:sz w:val="22"/>
          <w:szCs w:val="22"/>
        </w:rPr>
        <w:t xml:space="preserve">Our unique skill delivery process begins with the identification of jobs and ends with the placement of trained youth in various sectors. We aim to ensure that every youth leaves with a qualification that is recognised and valued by employers. Our methodology follows the National Occupational Standards set by the 'National Skills Qualification Framework' (NSQF), Government of India.</w:t>
      </w:r>
    </w:p>
    <w:p>
      <w:pPr>
        <w:spacing w:after="60" w:before="60"/>
        <w:ind w:left="360"/>
      </w:pPr>
      <w:r>
        <w:rPr>
          <w:rFonts w:ascii="Arial" w:cs="Arial" w:eastAsia="Arial" w:hAnsi="Arial"/>
          <w:i/>
          <w:iCs/>
          <w:color w:val="666666"/>
          <w:sz w:val="20"/>
          <w:szCs w:val="20"/>
        </w:rPr>
        <w:t xml:space="preserve">💡 Display this as a clean numbered flowchart: 1. Baseline Study → 2. Social Mobilisation → 3. Entry Gating &amp; Selection → 4. Training Delivery → 5. Assessment &amp; Certification → 6. Placement → 7. Post-Placement Tracking → 8. Feedback &amp; Impact Assessment.</w:t>
      </w:r>
    </w:p>
    <w:p>
      <w:pPr>
        <w:shd w:fill="E87A00" w:val="clear"/>
        <w:spacing w:after="60" w:before="160"/>
        <w:ind w:left="120" w:right="120"/>
      </w:pPr>
      <w:r>
        <w:rPr>
          <w:rFonts w:ascii="Arial" w:cs="Arial" w:eastAsia="Arial" w:hAnsi="Arial"/>
          <w:b/>
          <w:bCs/>
          <w:color w:val="FFFFFF"/>
          <w:sz w:val="20"/>
          <w:szCs w:val="20"/>
        </w:rPr>
        <w:t xml:space="preserve">SECTION 6 — Leadership &amp; Team</w:t>
      </w:r>
    </w:p>
    <w:p>
      <w:pPr>
        <w:spacing w:after="80" w:before="80"/>
        <w:jc w:val="both"/>
      </w:pPr>
      <w:r>
        <w:rPr>
          <w:rFonts w:ascii="Arial" w:cs="Arial" w:eastAsia="Arial" w:hAnsi="Arial"/>
          <w:color w:val="444444"/>
          <w:sz w:val="22"/>
          <w:szCs w:val="22"/>
        </w:rPr>
        <w:t xml:space="preserve">Founders and senior leadership bios to be provided by IMPL. Suggested format: professional photo (left) + name, title, 3-line bio (right).</w:t>
      </w:r>
    </w:p>
    <w:p>
      <w:pPr>
        <w:spacing w:after="60" w:before="60"/>
        <w:ind w:left="360"/>
      </w:pPr>
      <w:r>
        <w:rPr>
          <w:rFonts w:ascii="Arial" w:cs="Arial" w:eastAsia="Arial" w:hAnsi="Arial"/>
          <w:i/>
          <w:iCs/>
          <w:color w:val="666666"/>
          <w:sz w:val="20"/>
          <w:szCs w:val="20"/>
        </w:rPr>
        <w:t xml:space="preserve">💡 Add real leadership photos and bios here. This section significantly increases trust for government and corporate visitors.</w:t>
      </w:r>
    </w:p>
    <w:p>
      <w:pPr>
        <w:spacing w:after="60" w:before="60"/>
        <w:ind w:left="360"/>
      </w:pPr>
      <w:r>
        <w:rPr>
          <w:rFonts w:ascii="Arial" w:cs="Arial" w:eastAsia="Arial" w:hAnsi="Arial"/>
          <w:b/>
          <w:bCs/>
          <w:color w:val="007700"/>
          <w:sz w:val="20"/>
          <w:szCs w:val="20"/>
        </w:rPr>
        <w:t xml:space="preserve">+ ADDED: A dedicated team section with photos, names and designations for leadership and state heads.</w:t>
      </w:r>
    </w:p>
    <w:p>
      <w:r>
        <w:br w:type="page"/>
      </w:r>
    </w:p>
    <w:p>
      <w:pPr>
        <w:pStyle w:val="Heading1"/>
        <w:shd w:fill="1B3D6F" w:val="clear"/>
        <w:spacing w:after="200" w:before="400"/>
        <w:ind w:left="200" w:right="200"/>
      </w:pPr>
      <w:r>
        <w:rPr>
          <w:rFonts w:ascii="Arial" w:cs="Arial" w:eastAsia="Arial" w:hAnsi="Arial"/>
          <w:b/>
          <w:bCs/>
          <w:color w:val="FFFFFF"/>
          <w:sz w:val="36"/>
          <w:szCs w:val="36"/>
        </w:rPr>
        <w:t xml:space="preserve">PAGE 03 — WHAT WE DO</w:t>
      </w:r>
    </w:p>
    <w:p>
      <w:pPr>
        <w:spacing w:after="80" w:before="80"/>
        <w:jc w:val="both"/>
      </w:pPr>
      <w:r>
        <w:rPr>
          <w:rFonts w:ascii="Arial" w:cs="Arial" w:eastAsia="Arial" w:hAnsi="Arial"/>
          <w:color w:val="444444"/>
          <w:sz w:val="22"/>
          <w:szCs w:val="22"/>
        </w:rPr>
        <w:t xml:space="preserve">Purpose: Clearly explain all service lines, programme types and audience segments. This is the most important page for potential candidates, corporate partners and government bodies.</w:t>
      </w:r>
    </w:p>
    <w:p>
      <w:pPr>
        <w:spacing w:after="60" w:before="60"/>
      </w:pPr>
      <w:r>
        <w:t xml:space="preserve"/>
      </w:r>
    </w:p>
    <w:p>
      <w:pPr>
        <w:shd w:fill="E87A00" w:val="clear"/>
        <w:spacing w:after="60" w:before="160"/>
        <w:ind w:left="120" w:right="120"/>
      </w:pPr>
      <w:r>
        <w:rPr>
          <w:rFonts w:ascii="Arial" w:cs="Arial" w:eastAsia="Arial" w:hAnsi="Arial"/>
          <w:b/>
          <w:bCs/>
          <w:color w:val="FFFFFF"/>
          <w:sz w:val="20"/>
          <w:szCs w:val="20"/>
        </w:rPr>
        <w:t xml:space="preserve">SECTION 1 — Programme Categories (Tab View)</w:t>
      </w:r>
    </w:p>
    <w:p>
      <w:pPr>
        <w:spacing w:after="80" w:before="80"/>
        <w:jc w:val="both"/>
      </w:pPr>
      <w:r>
        <w:rPr>
          <w:rFonts w:ascii="Arial" w:cs="Arial" w:eastAsia="Arial" w:hAnsi="Arial"/>
          <w:color w:val="444444"/>
          <w:sz w:val="22"/>
          <w:szCs w:val="22"/>
        </w:rPr>
        <w:t xml:space="preserve">4 tabs across the top — clicking switches content below:</w:t>
      </w:r>
    </w:p>
    <w:p>
      <w:pPr>
        <w:pStyle w:val="ListParagraph"/>
        <w:numPr>
          <w:ilvl w:val="0"/>
          <w:numId w:val="2"/>
        </w:numPr>
        <w:spacing w:after="40" w:before="40"/>
      </w:pPr>
      <w:r>
        <w:rPr>
          <w:rFonts w:ascii="Arial" w:cs="Arial" w:eastAsia="Arial" w:hAnsi="Arial"/>
          <w:color w:val="444444"/>
          <w:sz w:val="22"/>
          <w:szCs w:val="22"/>
        </w:rPr>
        <w:t xml:space="preserve">For Individuals (Government-Funded Skilling)</w:t>
      </w:r>
    </w:p>
    <w:p>
      <w:pPr>
        <w:pStyle w:val="ListParagraph"/>
        <w:numPr>
          <w:ilvl w:val="0"/>
          <w:numId w:val="2"/>
        </w:numPr>
        <w:spacing w:after="40" w:before="40"/>
      </w:pPr>
      <w:r>
        <w:rPr>
          <w:rFonts w:ascii="Arial" w:cs="Arial" w:eastAsia="Arial" w:hAnsi="Arial"/>
          <w:color w:val="444444"/>
          <w:sz w:val="22"/>
          <w:szCs w:val="22"/>
        </w:rPr>
        <w:t xml:space="preserve">For Corporates (CSR &amp; Workplace Training)</w:t>
      </w:r>
    </w:p>
    <w:p>
      <w:pPr>
        <w:pStyle w:val="ListParagraph"/>
        <w:numPr>
          <w:ilvl w:val="0"/>
          <w:numId w:val="2"/>
        </w:numPr>
        <w:spacing w:after="40" w:before="40"/>
      </w:pPr>
      <w:r>
        <w:rPr>
          <w:rFonts w:ascii="Arial" w:cs="Arial" w:eastAsia="Arial" w:hAnsi="Arial"/>
          <w:color w:val="444444"/>
          <w:sz w:val="22"/>
          <w:szCs w:val="22"/>
        </w:rPr>
        <w:t xml:space="preserve">For Industries (FoSTaC, PMFME, Vocational)</w:t>
      </w:r>
    </w:p>
    <w:p>
      <w:pPr>
        <w:pStyle w:val="ListParagraph"/>
        <w:numPr>
          <w:ilvl w:val="0"/>
          <w:numId w:val="2"/>
        </w:numPr>
        <w:spacing w:after="40" w:before="40"/>
      </w:pPr>
      <w:r>
        <w:rPr>
          <w:rFonts w:ascii="Arial" w:cs="Arial" w:eastAsia="Arial" w:hAnsi="Arial"/>
          <w:color w:val="444444"/>
          <w:sz w:val="22"/>
          <w:szCs w:val="22"/>
        </w:rPr>
        <w:t xml:space="preserve">For Institutions (Colleges, ITIs, Schools)</w:t>
      </w:r>
    </w:p>
    <w:p>
      <w:pPr>
        <w:shd w:fill="E87A00" w:val="clear"/>
        <w:spacing w:after="60" w:before="160"/>
        <w:ind w:left="120" w:right="120"/>
      </w:pPr>
      <w:r>
        <w:rPr>
          <w:rFonts w:ascii="Arial" w:cs="Arial" w:eastAsia="Arial" w:hAnsi="Arial"/>
          <w:b/>
          <w:bCs/>
          <w:color w:val="FFFFFF"/>
          <w:sz w:val="20"/>
          <w:szCs w:val="20"/>
        </w:rPr>
        <w:t xml:space="preserve">SECTION 2 — Government-Funded Skill Training (PMKVY &amp; More)</w:t>
      </w:r>
    </w:p>
    <w:p>
      <w:pPr>
        <w:pStyle w:val="Heading3"/>
        <w:spacing w:after="80" w:before="200"/>
      </w:pPr>
      <w:r>
        <w:rPr>
          <w:rFonts w:ascii="Arial" w:cs="Arial" w:eastAsia="Arial" w:hAnsi="Arial"/>
          <w:b/>
          <w:bCs/>
          <w:color w:val="E87A00"/>
          <w:sz w:val="24"/>
          <w:szCs w:val="24"/>
        </w:rPr>
        <w:t xml:space="preserve">PMKVY 4.0 — Pradhan Mantri Kaushal Vikas Yojana</w:t>
      </w:r>
    </w:p>
    <w:p>
      <w:pPr>
        <w:spacing w:after="80" w:before="80"/>
        <w:jc w:val="both"/>
      </w:pPr>
      <w:r>
        <w:rPr>
          <w:rFonts w:ascii="Arial" w:cs="Arial" w:eastAsia="Arial" w:hAnsi="Arial"/>
          <w:color w:val="444444"/>
          <w:sz w:val="22"/>
          <w:szCs w:val="22"/>
        </w:rPr>
        <w:t xml:space="preserve">Indianeers is an active participant under PMKVY 4.0, focusing on various critical job roles. We are allocated more than 10,000 targets under this initiative across 24 states, covering 30+ job roles — including emerging technologies such as Electric Vehicles, Drone Integration and IT-oriented skill courses.</w:t>
      </w:r>
    </w:p>
    <w:p>
      <w:pPr>
        <w:spacing w:after="80" w:before="80"/>
        <w:jc w:val="both"/>
      </w:pPr>
      <w:r>
        <w:rPr>
          <w:rFonts w:ascii="Arial" w:cs="Arial" w:eastAsia="Arial" w:hAnsi="Arial"/>
          <w:color w:val="444444"/>
          <w:sz w:val="22"/>
          <w:szCs w:val="22"/>
        </w:rPr>
        <w:t xml:space="preserve">We operate under both components:</w:t>
      </w:r>
    </w:p>
    <w:p>
      <w:pPr>
        <w:pStyle w:val="ListParagraph"/>
        <w:numPr>
          <w:ilvl w:val="0"/>
          <w:numId w:val="2"/>
        </w:numPr>
        <w:spacing w:after="40" w:before="40"/>
      </w:pPr>
      <w:r>
        <w:rPr>
          <w:rFonts w:ascii="Arial" w:cs="Arial" w:eastAsia="Arial" w:hAnsi="Arial"/>
          <w:color w:val="444444"/>
          <w:sz w:val="22"/>
          <w:szCs w:val="22"/>
        </w:rPr>
        <w:t xml:space="preserve">CSCM (Centrally Sponsored Centrally Managed)</w:t>
      </w:r>
    </w:p>
    <w:p>
      <w:pPr>
        <w:pStyle w:val="ListParagraph"/>
        <w:numPr>
          <w:ilvl w:val="0"/>
          <w:numId w:val="2"/>
        </w:numPr>
        <w:spacing w:after="40" w:before="40"/>
      </w:pPr>
      <w:r>
        <w:rPr>
          <w:rFonts w:ascii="Arial" w:cs="Arial" w:eastAsia="Arial" w:hAnsi="Arial"/>
          <w:color w:val="444444"/>
          <w:sz w:val="22"/>
          <w:szCs w:val="22"/>
        </w:rPr>
        <w:t xml:space="preserve">CSSM (Centrally Sponsored State Managed)</w:t>
      </w:r>
    </w:p>
    <w:p>
      <w:pPr>
        <w:spacing w:after="80" w:before="80"/>
        <w:jc w:val="both"/>
      </w:pPr>
      <w:r>
        <w:rPr>
          <w:rFonts w:ascii="Arial" w:cs="Arial" w:eastAsia="Arial" w:hAnsi="Arial"/>
          <w:color w:val="444444"/>
          <w:sz w:val="22"/>
          <w:szCs w:val="22"/>
        </w:rPr>
        <w:t xml:space="preserve">We are operational under PMKVY since 2016 (PMKVY 2.0, 3.0 and 4.0).</w:t>
      </w:r>
    </w:p>
    <w:p>
      <w:pPr>
        <w:pStyle w:val="Heading3"/>
        <w:spacing w:after="80" w:before="200"/>
      </w:pPr>
      <w:r>
        <w:rPr>
          <w:rFonts w:ascii="Arial" w:cs="Arial" w:eastAsia="Arial" w:hAnsi="Arial"/>
          <w:b/>
          <w:bCs/>
          <w:color w:val="E87A00"/>
          <w:sz w:val="24"/>
          <w:szCs w:val="24"/>
        </w:rPr>
        <w:t xml:space="preserve">State Skill Development Mission Partners (PMKVY State Managed)</w:t>
      </w:r>
    </w:p>
    <w:p>
      <w:pPr>
        <w:spacing w:after="80" w:before="80"/>
        <w:jc w:val="both"/>
      </w:pPr>
      <w:r>
        <w:rPr>
          <w:rFonts w:ascii="Arial" w:cs="Arial" w:eastAsia="Arial" w:hAnsi="Arial"/>
          <w:color w:val="444444"/>
          <w:sz w:val="22"/>
          <w:szCs w:val="22"/>
        </w:rPr>
        <w:t xml:space="preserve">Indianeers receives PMKVY State Managed targets from:</w:t>
      </w:r>
    </w:p>
    <w:p>
      <w:pPr>
        <w:pStyle w:val="ListParagraph"/>
        <w:numPr>
          <w:ilvl w:val="0"/>
          <w:numId w:val="2"/>
        </w:numPr>
        <w:spacing w:after="40" w:before="40"/>
      </w:pPr>
      <w:r>
        <w:rPr>
          <w:rFonts w:ascii="Arial" w:cs="Arial" w:eastAsia="Arial" w:hAnsi="Arial"/>
          <w:color w:val="444444"/>
          <w:sz w:val="22"/>
          <w:szCs w:val="22"/>
        </w:rPr>
        <w:t xml:space="preserve">Assam Skill Development Mission (ASDM)</w:t>
      </w:r>
    </w:p>
    <w:p>
      <w:pPr>
        <w:pStyle w:val="ListParagraph"/>
        <w:numPr>
          <w:ilvl w:val="0"/>
          <w:numId w:val="2"/>
        </w:numPr>
        <w:spacing w:after="40" w:before="40"/>
      </w:pPr>
      <w:r>
        <w:rPr>
          <w:rFonts w:ascii="Arial" w:cs="Arial" w:eastAsia="Arial" w:hAnsi="Arial"/>
          <w:color w:val="444444"/>
          <w:sz w:val="22"/>
          <w:szCs w:val="22"/>
        </w:rPr>
        <w:t xml:space="preserve">Department of Skill Development and Entrepreneurship, Arunachal Pradesh</w:t>
      </w:r>
    </w:p>
    <w:p>
      <w:pPr>
        <w:pStyle w:val="ListParagraph"/>
        <w:numPr>
          <w:ilvl w:val="0"/>
          <w:numId w:val="2"/>
        </w:numPr>
        <w:spacing w:after="40" w:before="40"/>
      </w:pPr>
      <w:r>
        <w:rPr>
          <w:rFonts w:ascii="Arial" w:cs="Arial" w:eastAsia="Arial" w:hAnsi="Arial"/>
          <w:color w:val="444444"/>
          <w:sz w:val="22"/>
          <w:szCs w:val="22"/>
        </w:rPr>
        <w:t xml:space="preserve">Skill Development Department, Sikkim</w:t>
      </w:r>
    </w:p>
    <w:p>
      <w:pPr>
        <w:pStyle w:val="ListParagraph"/>
        <w:numPr>
          <w:ilvl w:val="0"/>
          <w:numId w:val="2"/>
        </w:numPr>
        <w:spacing w:after="40" w:before="40"/>
      </w:pPr>
      <w:r>
        <w:rPr>
          <w:rFonts w:ascii="Arial" w:cs="Arial" w:eastAsia="Arial" w:hAnsi="Arial"/>
          <w:color w:val="444444"/>
          <w:sz w:val="22"/>
          <w:szCs w:val="22"/>
        </w:rPr>
        <w:t xml:space="preserve">Skill Development Society of Mizoram (MSDS)</w:t>
      </w:r>
    </w:p>
    <w:p>
      <w:pPr>
        <w:pStyle w:val="ListParagraph"/>
        <w:numPr>
          <w:ilvl w:val="0"/>
          <w:numId w:val="2"/>
        </w:numPr>
        <w:spacing w:after="40" w:before="40"/>
      </w:pPr>
      <w:r>
        <w:rPr>
          <w:rFonts w:ascii="Arial" w:cs="Arial" w:eastAsia="Arial" w:hAnsi="Arial"/>
          <w:color w:val="444444"/>
          <w:sz w:val="22"/>
          <w:szCs w:val="22"/>
        </w:rPr>
        <w:t xml:space="preserve">Madhya Pradesh Skill Development Mission (MPSDM)</w:t>
      </w:r>
    </w:p>
    <w:p>
      <w:pPr>
        <w:pStyle w:val="ListParagraph"/>
        <w:numPr>
          <w:ilvl w:val="0"/>
          <w:numId w:val="2"/>
        </w:numPr>
        <w:spacing w:after="40" w:before="40"/>
      </w:pPr>
      <w:r>
        <w:rPr>
          <w:rFonts w:ascii="Arial" w:cs="Arial" w:eastAsia="Arial" w:hAnsi="Arial"/>
          <w:color w:val="444444"/>
          <w:sz w:val="22"/>
          <w:szCs w:val="22"/>
        </w:rPr>
        <w:t xml:space="preserve">Manipur Society for Skill Development</w:t>
      </w:r>
    </w:p>
    <w:p>
      <w:pPr>
        <w:pStyle w:val="ListParagraph"/>
        <w:numPr>
          <w:ilvl w:val="0"/>
          <w:numId w:val="2"/>
        </w:numPr>
        <w:spacing w:after="40" w:before="40"/>
      </w:pPr>
      <w:r>
        <w:rPr>
          <w:rFonts w:ascii="Arial" w:cs="Arial" w:eastAsia="Arial" w:hAnsi="Arial"/>
          <w:color w:val="444444"/>
          <w:sz w:val="22"/>
          <w:szCs w:val="22"/>
        </w:rPr>
        <w:t xml:space="preserve">Directorate of Employment, Skill Development and Entrepreneurship, Nagaland</w:t>
      </w:r>
    </w:p>
    <w:p>
      <w:pPr>
        <w:pStyle w:val="ListParagraph"/>
        <w:numPr>
          <w:ilvl w:val="0"/>
          <w:numId w:val="2"/>
        </w:numPr>
        <w:spacing w:after="40" w:before="40"/>
      </w:pPr>
      <w:r>
        <w:rPr>
          <w:rFonts w:ascii="Arial" w:cs="Arial" w:eastAsia="Arial" w:hAnsi="Arial"/>
          <w:color w:val="444444"/>
          <w:sz w:val="22"/>
          <w:szCs w:val="22"/>
        </w:rPr>
        <w:t xml:space="preserve">Kerala Academy for Skills Excellence</w:t>
      </w:r>
    </w:p>
    <w:p>
      <w:pPr>
        <w:pStyle w:val="ListParagraph"/>
        <w:numPr>
          <w:ilvl w:val="0"/>
          <w:numId w:val="2"/>
        </w:numPr>
        <w:spacing w:after="40" w:before="40"/>
      </w:pPr>
      <w:r>
        <w:rPr>
          <w:rFonts w:ascii="Arial" w:cs="Arial" w:eastAsia="Arial" w:hAnsi="Arial"/>
          <w:color w:val="444444"/>
          <w:sz w:val="22"/>
          <w:szCs w:val="22"/>
        </w:rPr>
        <w:t xml:space="preserve">Gujarat Skill Development Mission</w:t>
      </w:r>
    </w:p>
    <w:p>
      <w:pPr>
        <w:pStyle w:val="ListParagraph"/>
        <w:numPr>
          <w:ilvl w:val="0"/>
          <w:numId w:val="2"/>
        </w:numPr>
        <w:spacing w:after="40" w:before="40"/>
      </w:pPr>
      <w:r>
        <w:rPr>
          <w:rFonts w:ascii="Arial" w:cs="Arial" w:eastAsia="Arial" w:hAnsi="Arial"/>
          <w:color w:val="444444"/>
          <w:sz w:val="22"/>
          <w:szCs w:val="22"/>
        </w:rPr>
        <w:t xml:space="preserve">Uttar Pradesh Skill Development Mission (UPSDM)</w:t>
      </w:r>
    </w:p>
    <w:p>
      <w:pPr>
        <w:pStyle w:val="ListParagraph"/>
        <w:numPr>
          <w:ilvl w:val="0"/>
          <w:numId w:val="2"/>
        </w:numPr>
        <w:spacing w:after="40" w:before="40"/>
      </w:pPr>
      <w:r>
        <w:rPr>
          <w:rFonts w:ascii="Arial" w:cs="Arial" w:eastAsia="Arial" w:hAnsi="Arial"/>
          <w:color w:val="444444"/>
          <w:sz w:val="22"/>
          <w:szCs w:val="22"/>
        </w:rPr>
        <w:t xml:space="preserve">Paschim Banga Society for Skill Development (PBSSD)</w:t>
      </w:r>
    </w:p>
    <w:p>
      <w:pPr>
        <w:pStyle w:val="ListParagraph"/>
        <w:numPr>
          <w:ilvl w:val="0"/>
          <w:numId w:val="2"/>
        </w:numPr>
        <w:spacing w:after="40" w:before="40"/>
      </w:pPr>
      <w:r>
        <w:rPr>
          <w:rFonts w:ascii="Arial" w:cs="Arial" w:eastAsia="Arial" w:hAnsi="Arial"/>
          <w:color w:val="444444"/>
          <w:sz w:val="22"/>
          <w:szCs w:val="22"/>
        </w:rPr>
        <w:t xml:space="preserve">Directorate of Skill Development, Jammu &amp; Kashmir</w:t>
      </w:r>
    </w:p>
    <w:p>
      <w:pPr>
        <w:pStyle w:val="ListParagraph"/>
        <w:numPr>
          <w:ilvl w:val="0"/>
          <w:numId w:val="2"/>
        </w:numPr>
        <w:spacing w:after="40" w:before="40"/>
      </w:pPr>
      <w:r>
        <w:rPr>
          <w:rFonts w:ascii="Arial" w:cs="Arial" w:eastAsia="Arial" w:hAnsi="Arial"/>
          <w:color w:val="444444"/>
          <w:sz w:val="22"/>
          <w:szCs w:val="22"/>
        </w:rPr>
        <w:t xml:space="preserve">Directorate of Skill Development, Tripura</w:t>
      </w:r>
    </w:p>
    <w:p>
      <w:pPr>
        <w:pStyle w:val="ListParagraph"/>
        <w:numPr>
          <w:ilvl w:val="0"/>
          <w:numId w:val="2"/>
        </w:numPr>
        <w:spacing w:after="40" w:before="40"/>
      </w:pPr>
      <w:r>
        <w:rPr>
          <w:rFonts w:ascii="Arial" w:cs="Arial" w:eastAsia="Arial" w:hAnsi="Arial"/>
          <w:color w:val="444444"/>
          <w:sz w:val="22"/>
          <w:szCs w:val="22"/>
        </w:rPr>
        <w:t xml:space="preserve">Himachal Pradesh Kaushal Vikas Nigam</w:t>
      </w:r>
    </w:p>
    <w:p>
      <w:pPr>
        <w:pStyle w:val="ListParagraph"/>
        <w:numPr>
          <w:ilvl w:val="0"/>
          <w:numId w:val="2"/>
        </w:numPr>
        <w:spacing w:after="40" w:before="40"/>
      </w:pPr>
      <w:r>
        <w:rPr>
          <w:rFonts w:ascii="Arial" w:cs="Arial" w:eastAsia="Arial" w:hAnsi="Arial"/>
          <w:color w:val="444444"/>
          <w:sz w:val="22"/>
          <w:szCs w:val="22"/>
        </w:rPr>
        <w:t xml:space="preserve">Uttarakhand Skill Development Mission (UKSDM)</w:t>
      </w:r>
    </w:p>
    <w:p>
      <w:pPr>
        <w:pStyle w:val="ListParagraph"/>
        <w:numPr>
          <w:ilvl w:val="0"/>
          <w:numId w:val="2"/>
        </w:numPr>
        <w:spacing w:after="40" w:before="40"/>
      </w:pPr>
      <w:r>
        <w:rPr>
          <w:rFonts w:ascii="Arial" w:cs="Arial" w:eastAsia="Arial" w:hAnsi="Arial"/>
          <w:color w:val="444444"/>
          <w:sz w:val="22"/>
          <w:szCs w:val="22"/>
        </w:rPr>
        <w:t xml:space="preserve">Rajasthan Skill &amp; Livelihood Development Corporation (RSLDC)</w:t>
      </w:r>
    </w:p>
    <w:p>
      <w:pPr>
        <w:pStyle w:val="ListParagraph"/>
        <w:numPr>
          <w:ilvl w:val="0"/>
          <w:numId w:val="2"/>
        </w:numPr>
        <w:spacing w:after="40" w:before="40"/>
      </w:pPr>
      <w:r>
        <w:rPr>
          <w:rFonts w:ascii="Arial" w:cs="Arial" w:eastAsia="Arial" w:hAnsi="Arial"/>
          <w:color w:val="444444"/>
          <w:sz w:val="22"/>
          <w:szCs w:val="22"/>
        </w:rPr>
        <w:t xml:space="preserve">Punjab Skill Development Mission (PSDM)</w:t>
      </w:r>
    </w:p>
    <w:p>
      <w:pPr>
        <w:pStyle w:val="Heading3"/>
        <w:spacing w:after="80" w:before="200"/>
      </w:pPr>
      <w:r>
        <w:rPr>
          <w:rFonts w:ascii="Arial" w:cs="Arial" w:eastAsia="Arial" w:hAnsi="Arial"/>
          <w:b/>
          <w:bCs/>
          <w:color w:val="E87A00"/>
          <w:sz w:val="24"/>
          <w:szCs w:val="24"/>
        </w:rPr>
        <w:t xml:space="preserve">NULM — National Urban Livelihoods Mission</w:t>
      </w:r>
    </w:p>
    <w:p>
      <w:pPr>
        <w:spacing w:after="80" w:before="80"/>
        <w:jc w:val="both"/>
      </w:pPr>
      <w:r>
        <w:rPr>
          <w:rFonts w:ascii="Arial" w:cs="Arial" w:eastAsia="Arial" w:hAnsi="Arial"/>
          <w:color w:val="444444"/>
          <w:sz w:val="22"/>
          <w:szCs w:val="22"/>
        </w:rPr>
        <w:t xml:space="preserve">Indianeers has executed NULM projects in:</w:t>
      </w:r>
    </w:p>
    <w:p>
      <w:pPr>
        <w:pStyle w:val="ListParagraph"/>
        <w:numPr>
          <w:ilvl w:val="0"/>
          <w:numId w:val="2"/>
        </w:numPr>
        <w:spacing w:after="40" w:before="40"/>
      </w:pPr>
      <w:r>
        <w:rPr>
          <w:rFonts w:ascii="Arial" w:cs="Arial" w:eastAsia="Arial" w:hAnsi="Arial"/>
          <w:color w:val="444444"/>
          <w:sz w:val="22"/>
          <w:szCs w:val="22"/>
        </w:rPr>
        <w:t xml:space="preserve">Jharkhand — Telecom &amp; Retail sectors</w:t>
      </w:r>
    </w:p>
    <w:p>
      <w:pPr>
        <w:pStyle w:val="ListParagraph"/>
        <w:numPr>
          <w:ilvl w:val="0"/>
          <w:numId w:val="2"/>
        </w:numPr>
        <w:spacing w:after="40" w:before="40"/>
      </w:pPr>
      <w:r>
        <w:rPr>
          <w:rFonts w:ascii="Arial" w:cs="Arial" w:eastAsia="Arial" w:hAnsi="Arial"/>
          <w:color w:val="444444"/>
          <w:sz w:val="22"/>
          <w:szCs w:val="22"/>
        </w:rPr>
        <w:t xml:space="preserve">Assam — Automotive &amp; Retail sectors</w:t>
      </w:r>
    </w:p>
    <w:p>
      <w:pPr>
        <w:pStyle w:val="ListParagraph"/>
        <w:numPr>
          <w:ilvl w:val="0"/>
          <w:numId w:val="2"/>
        </w:numPr>
        <w:spacing w:after="40" w:before="40"/>
      </w:pPr>
      <w:r>
        <w:rPr>
          <w:rFonts w:ascii="Arial" w:cs="Arial" w:eastAsia="Arial" w:hAnsi="Arial"/>
          <w:color w:val="444444"/>
          <w:sz w:val="22"/>
          <w:szCs w:val="22"/>
        </w:rPr>
        <w:t xml:space="preserve">Punjab — Electronics sector</w:t>
      </w:r>
    </w:p>
    <w:p>
      <w:pPr>
        <w:pStyle w:val="Heading3"/>
        <w:spacing w:after="80" w:before="200"/>
      </w:pPr>
      <w:r>
        <w:rPr>
          <w:rFonts w:ascii="Arial" w:cs="Arial" w:eastAsia="Arial" w:hAnsi="Arial"/>
          <w:b/>
          <w:bCs/>
          <w:color w:val="E87A00"/>
          <w:sz w:val="24"/>
          <w:szCs w:val="24"/>
        </w:rPr>
        <w:t xml:space="preserve">Other Government Programmes</w:t>
      </w:r>
    </w:p>
    <w:p>
      <w:pPr>
        <w:pStyle w:val="ListParagraph"/>
        <w:numPr>
          <w:ilvl w:val="0"/>
          <w:numId w:val="2"/>
        </w:numPr>
        <w:spacing w:after="40" w:before="40"/>
      </w:pPr>
      <w:r>
        <w:rPr>
          <w:rFonts w:ascii="Arial" w:cs="Arial" w:eastAsia="Arial" w:hAnsi="Arial"/>
          <w:color w:val="444444"/>
          <w:sz w:val="22"/>
          <w:szCs w:val="22"/>
        </w:rPr>
        <w:t xml:space="preserve">PLSTP (Placement Linked Skill Training Programme) — Assam</w:t>
      </w:r>
    </w:p>
    <w:p>
      <w:pPr>
        <w:pStyle w:val="ListParagraph"/>
        <w:numPr>
          <w:ilvl w:val="0"/>
          <w:numId w:val="2"/>
        </w:numPr>
        <w:spacing w:after="40" w:before="40"/>
      </w:pPr>
      <w:r>
        <w:rPr>
          <w:rFonts w:ascii="Arial" w:cs="Arial" w:eastAsia="Arial" w:hAnsi="Arial"/>
          <w:color w:val="444444"/>
          <w:sz w:val="22"/>
          <w:szCs w:val="22"/>
        </w:rPr>
        <w:t xml:space="preserve">ELSTP (Employment Linked Skill Training Programme) — Rajasthan</w:t>
      </w:r>
    </w:p>
    <w:p>
      <w:pPr>
        <w:pStyle w:val="ListParagraph"/>
        <w:numPr>
          <w:ilvl w:val="0"/>
          <w:numId w:val="2"/>
        </w:numPr>
        <w:spacing w:after="40" w:before="40"/>
      </w:pPr>
      <w:r>
        <w:rPr>
          <w:rFonts w:ascii="Arial" w:cs="Arial" w:eastAsia="Arial" w:hAnsi="Arial"/>
          <w:color w:val="444444"/>
          <w:sz w:val="22"/>
          <w:szCs w:val="22"/>
        </w:rPr>
        <w:t xml:space="preserve">DMF (District Mineral Foundation) — Gujarat</w:t>
      </w:r>
    </w:p>
    <w:p>
      <w:pPr>
        <w:pStyle w:val="ListParagraph"/>
        <w:numPr>
          <w:ilvl w:val="0"/>
          <w:numId w:val="2"/>
        </w:numPr>
        <w:spacing w:after="40" w:before="40"/>
      </w:pPr>
      <w:r>
        <w:rPr>
          <w:rFonts w:ascii="Arial" w:cs="Arial" w:eastAsia="Arial" w:hAnsi="Arial"/>
          <w:color w:val="444444"/>
          <w:sz w:val="22"/>
          <w:szCs w:val="22"/>
        </w:rPr>
        <w:t xml:space="preserve">UPSDM-STARTUP-2023 — Solar Panel Installation Technician, Anupshahar, Bulandshahr (UP)</w:t>
      </w:r>
    </w:p>
    <w:p>
      <w:pPr>
        <w:pStyle w:val="ListParagraph"/>
        <w:numPr>
          <w:ilvl w:val="0"/>
          <w:numId w:val="2"/>
        </w:numPr>
        <w:spacing w:after="40" w:before="40"/>
      </w:pPr>
      <w:r>
        <w:rPr>
          <w:rFonts w:ascii="Arial" w:cs="Arial" w:eastAsia="Arial" w:hAnsi="Arial"/>
          <w:color w:val="444444"/>
          <w:sz w:val="22"/>
          <w:szCs w:val="22"/>
        </w:rPr>
        <w:t xml:space="preserve">Special Projects in Nagaland and Arunachal Pradesh (Target: 2,200 — successfully completed)</w:t>
      </w:r>
    </w:p>
    <w:p>
      <w:pPr>
        <w:shd w:fill="E87A00" w:val="clear"/>
        <w:spacing w:after="60" w:before="160"/>
        <w:ind w:left="120" w:right="120"/>
      </w:pPr>
      <w:r>
        <w:rPr>
          <w:rFonts w:ascii="Arial" w:cs="Arial" w:eastAsia="Arial" w:hAnsi="Arial"/>
          <w:b/>
          <w:bCs/>
          <w:color w:val="FFFFFF"/>
          <w:sz w:val="20"/>
          <w:szCs w:val="20"/>
        </w:rPr>
        <w:t xml:space="preserve">SECTION 3 — Solar &amp; Renewable Energy Training</w:t>
      </w:r>
    </w:p>
    <w:p>
      <w:pPr>
        <w:spacing w:after="80" w:before="80"/>
        <w:jc w:val="both"/>
      </w:pPr>
      <w:r>
        <w:rPr>
          <w:rFonts w:ascii="Arial" w:cs="Arial" w:eastAsia="Arial" w:hAnsi="Arial"/>
          <w:color w:val="444444"/>
          <w:sz w:val="22"/>
          <w:szCs w:val="22"/>
        </w:rPr>
        <w:t xml:space="preserve">Indianeers is a leading training provider in the renewable energy sector with programmes running across multiple states:</w:t>
      </w:r>
    </w:p>
    <w:p>
      <w:pPr>
        <w:pStyle w:val="ListParagraph"/>
        <w:numPr>
          <w:ilvl w:val="0"/>
          <w:numId w:val="2"/>
        </w:numPr>
        <w:spacing w:after="40" w:before="40"/>
      </w:pPr>
      <w:r>
        <w:rPr>
          <w:rFonts w:ascii="Arial" w:cs="Arial" w:eastAsia="Arial" w:hAnsi="Arial"/>
          <w:color w:val="444444"/>
          <w:sz w:val="22"/>
          <w:szCs w:val="22"/>
        </w:rPr>
        <w:t xml:space="preserve">Maharashtra — Under Project Concern International in Mumbai, Pune, Nashik &amp; Nagpur; training and placing 2,000+ beneficiaries in Solar PV courses</w:t>
      </w:r>
    </w:p>
    <w:p>
      <w:pPr>
        <w:pStyle w:val="ListParagraph"/>
        <w:numPr>
          <w:ilvl w:val="0"/>
          <w:numId w:val="2"/>
        </w:numPr>
        <w:spacing w:after="40" w:before="40"/>
      </w:pPr>
      <w:r>
        <w:rPr>
          <w:rFonts w:ascii="Arial" w:cs="Arial" w:eastAsia="Arial" w:hAnsi="Arial"/>
          <w:color w:val="444444"/>
          <w:sz w:val="22"/>
          <w:szCs w:val="22"/>
        </w:rPr>
        <w:t xml:space="preserve">Uttarakhand &amp; Punjab — 800+ beneficiaries trained and placed through the World Bank Development Project (UKWDP) and National Urban Livelihood Mission</w:t>
      </w:r>
    </w:p>
    <w:p>
      <w:pPr>
        <w:pStyle w:val="ListParagraph"/>
        <w:numPr>
          <w:ilvl w:val="0"/>
          <w:numId w:val="2"/>
        </w:numPr>
        <w:spacing w:after="40" w:before="40"/>
      </w:pPr>
      <w:r>
        <w:rPr>
          <w:rFonts w:ascii="Arial" w:cs="Arial" w:eastAsia="Arial" w:hAnsi="Arial"/>
          <w:color w:val="444444"/>
          <w:sz w:val="22"/>
          <w:szCs w:val="22"/>
        </w:rPr>
        <w:t xml:space="preserve">Northeast &amp; South India — Centres of Excellence (COEs) established in Manipur, Assam, Tripura, Arunachal Pradesh, Nagaland, Mizoram, Telangana, Andhra Pradesh, Kerala, Tamil Nadu, Odisha and Karnataka under the National Institute of Solar Energy (NISE)</w:t>
      </w:r>
    </w:p>
    <w:p>
      <w:pPr>
        <w:spacing w:after="60" w:before="60"/>
        <w:ind w:left="360"/>
      </w:pPr>
      <w:r>
        <w:rPr>
          <w:rFonts w:ascii="Arial" w:cs="Arial" w:eastAsia="Arial" w:hAnsi="Arial"/>
          <w:i/>
          <w:iCs/>
          <w:color w:val="666666"/>
          <w:sz w:val="20"/>
          <w:szCs w:val="20"/>
        </w:rPr>
        <w:t xml:space="preserve">💡 These COEs provide NSQF-aligned training in solar and renewable energy courses.</w:t>
      </w:r>
    </w:p>
    <w:p>
      <w:pPr>
        <w:shd w:fill="E87A00" w:val="clear"/>
        <w:spacing w:after="60" w:before="160"/>
        <w:ind w:left="120" w:right="120"/>
      </w:pPr>
      <w:r>
        <w:rPr>
          <w:rFonts w:ascii="Arial" w:cs="Arial" w:eastAsia="Arial" w:hAnsi="Arial"/>
          <w:b/>
          <w:bCs/>
          <w:color w:val="FFFFFF"/>
          <w:sz w:val="20"/>
          <w:szCs w:val="20"/>
        </w:rPr>
        <w:t xml:space="preserve">SECTION 4 — Agricultural Skill Training</w:t>
      </w:r>
    </w:p>
    <w:p>
      <w:pPr>
        <w:spacing w:after="80" w:before="80"/>
        <w:jc w:val="both"/>
      </w:pPr>
      <w:r>
        <w:rPr>
          <w:rFonts w:ascii="Arial" w:cs="Arial" w:eastAsia="Arial" w:hAnsi="Arial"/>
          <w:color w:val="444444"/>
          <w:sz w:val="22"/>
          <w:szCs w:val="22"/>
        </w:rPr>
        <w:t xml:space="preserve">Indianeers has conducted Agricultural Vocational Training Programmes aimed at uplifting agricultural communities and enhancing livelihoods:</w:t>
      </w:r>
    </w:p>
    <w:p>
      <w:pPr>
        <w:pStyle w:val="ListParagraph"/>
        <w:numPr>
          <w:ilvl w:val="0"/>
          <w:numId w:val="2"/>
        </w:numPr>
        <w:spacing w:after="40" w:before="40"/>
      </w:pPr>
      <w:r>
        <w:rPr>
          <w:rFonts w:ascii="Arial" w:cs="Arial" w:eastAsia="Arial" w:hAnsi="Arial"/>
          <w:color w:val="444444"/>
          <w:sz w:val="22"/>
          <w:szCs w:val="22"/>
        </w:rPr>
        <w:t xml:space="preserve">MAPCET Programme — Job-oriented training for tribal and backward caste beneficiaries including Agri Service Input Dealer, Quality Seed Grower and Micro Irrigation Technician. 480 participants trained and placed.</w:t>
      </w:r>
    </w:p>
    <w:p>
      <w:pPr>
        <w:pStyle w:val="ListParagraph"/>
        <w:numPr>
          <w:ilvl w:val="0"/>
          <w:numId w:val="2"/>
        </w:numPr>
        <w:spacing w:after="40" w:before="40"/>
      </w:pPr>
      <w:r>
        <w:rPr>
          <w:rFonts w:ascii="Arial" w:cs="Arial" w:eastAsia="Arial" w:hAnsi="Arial"/>
          <w:color w:val="444444"/>
          <w:sz w:val="22"/>
          <w:szCs w:val="22"/>
        </w:rPr>
        <w:t xml:space="preserve">Meghalaya — Hydroponics/Aquaponics training under the Border Area Development programme, promoting sustainable farming. Industry experts facilitated to support entrepreneurs in expanding their own setups.</w:t>
      </w:r>
    </w:p>
    <w:p>
      <w:pPr>
        <w:pStyle w:val="ListParagraph"/>
        <w:numPr>
          <w:ilvl w:val="0"/>
          <w:numId w:val="2"/>
        </w:numPr>
        <w:spacing w:after="40" w:before="40"/>
      </w:pPr>
      <w:r>
        <w:rPr>
          <w:rFonts w:ascii="Arial" w:cs="Arial" w:eastAsia="Arial" w:hAnsi="Arial"/>
          <w:color w:val="444444"/>
          <w:sz w:val="22"/>
          <w:szCs w:val="22"/>
        </w:rPr>
        <w:t xml:space="preserve">Various States (PMKVY 2.0, 3.0 &amp; 4.0) — 5,000+ participants trained and placed in agricultural sector roles.</w:t>
      </w:r>
    </w:p>
    <w:p>
      <w:pPr>
        <w:shd w:fill="E87A00" w:val="clear"/>
        <w:spacing w:after="60" w:before="160"/>
        <w:ind w:left="120" w:right="120"/>
      </w:pPr>
      <w:r>
        <w:rPr>
          <w:rFonts w:ascii="Arial" w:cs="Arial" w:eastAsia="Arial" w:hAnsi="Arial"/>
          <w:b/>
          <w:bCs/>
          <w:color w:val="FFFFFF"/>
          <w:sz w:val="20"/>
          <w:szCs w:val="20"/>
        </w:rPr>
        <w:t xml:space="preserve">SECTION 5 — Apprenticeship Programmes (NAPS &amp; NATS)</w:t>
      </w:r>
    </w:p>
    <w:p>
      <w:pPr>
        <w:spacing w:after="80" w:before="80"/>
        <w:jc w:val="both"/>
      </w:pPr>
      <w:r>
        <w:rPr>
          <w:rFonts w:ascii="Arial" w:cs="Arial" w:eastAsia="Arial" w:hAnsi="Arial"/>
          <w:color w:val="444444"/>
          <w:sz w:val="22"/>
          <w:szCs w:val="22"/>
        </w:rPr>
        <w:t xml:space="preserve">Indianeers is a registered Third Party Aggregator (TPA) for both the National Apprenticeship Promotion Scheme (NAPS) and National Apprenticeship Training Scheme (NATS) under NSDC. We integrate apprenticeship training as a vital component of our skill development courses — providing hands-on experience and practical skills that enhance employability and industry-readiness.</w:t>
      </w:r>
    </w:p>
    <w:p>
      <w:pPr>
        <w:shd w:fill="E87A00" w:val="clear"/>
        <w:spacing w:after="60" w:before="160"/>
        <w:ind w:left="120" w:right="120"/>
      </w:pPr>
      <w:r>
        <w:rPr>
          <w:rFonts w:ascii="Arial" w:cs="Arial" w:eastAsia="Arial" w:hAnsi="Arial"/>
          <w:b/>
          <w:bCs/>
          <w:color w:val="FFFFFF"/>
          <w:sz w:val="20"/>
          <w:szCs w:val="20"/>
        </w:rPr>
        <w:t xml:space="preserve">SECTION 6 — FoSTaC &amp; Food Safety Training</w:t>
      </w:r>
    </w:p>
    <w:p>
      <w:pPr>
        <w:spacing w:after="80" w:before="80"/>
        <w:jc w:val="both"/>
      </w:pPr>
      <w:r>
        <w:rPr>
          <w:rFonts w:ascii="Arial" w:cs="Arial" w:eastAsia="Arial" w:hAnsi="Arial"/>
          <w:color w:val="444444"/>
          <w:sz w:val="22"/>
          <w:szCs w:val="22"/>
        </w:rPr>
        <w:t xml:space="preserve">Indianeers is empanelled with FSSAI for conducting Food Safety Training &amp; Certification (FoSTaC) programmes. We are also a certified implementation partner for the Eat Right Campus initiative. Our Food Safety training equips food handlers and business owners with knowledge of hygiene, safety standards and FSSAI compliance.</w:t>
      </w:r>
    </w:p>
    <w:p>
      <w:pPr>
        <w:shd w:fill="E87A00" w:val="clear"/>
        <w:spacing w:after="60" w:before="160"/>
        <w:ind w:left="120" w:right="120"/>
      </w:pPr>
      <w:r>
        <w:rPr>
          <w:rFonts w:ascii="Arial" w:cs="Arial" w:eastAsia="Arial" w:hAnsi="Arial"/>
          <w:b/>
          <w:bCs/>
          <w:color w:val="FFFFFF"/>
          <w:sz w:val="20"/>
          <w:szCs w:val="20"/>
        </w:rPr>
        <w:t xml:space="preserve">SECTION 7 — University, College &amp; ITI Engagements</w:t>
      </w:r>
    </w:p>
    <w:p>
      <w:pPr>
        <w:pStyle w:val="Heading3"/>
        <w:spacing w:after="80" w:before="200"/>
      </w:pPr>
      <w:r>
        <w:rPr>
          <w:rFonts w:ascii="Arial" w:cs="Arial" w:eastAsia="Arial" w:hAnsi="Arial"/>
          <w:b/>
          <w:bCs/>
          <w:color w:val="E87A00"/>
          <w:sz w:val="24"/>
          <w:szCs w:val="24"/>
        </w:rPr>
        <w:t xml:space="preserve">1. Government ITI, Martiganj, Azamgarh — PPP Model</w:t>
      </w:r>
    </w:p>
    <w:p>
      <w:pPr>
        <w:spacing w:after="80" w:before="80"/>
        <w:jc w:val="both"/>
      </w:pPr>
      <w:r>
        <w:rPr>
          <w:rFonts w:ascii="Arial" w:cs="Arial" w:eastAsia="Arial" w:hAnsi="Arial"/>
          <w:color w:val="444444"/>
          <w:sz w:val="22"/>
          <w:szCs w:val="22"/>
        </w:rPr>
        <w:t xml:space="preserve">Collaboration: Operation and Management of ITI. Indianeers has been awarded overall management and operation of this government-run ITI under the PPP Model, including capacity building, instructor training, student recruitment and management.</w:t>
      </w:r>
    </w:p>
    <w:p>
      <w:pPr>
        <w:pStyle w:val="Heading3"/>
        <w:spacing w:after="80" w:before="200"/>
      </w:pPr>
      <w:r>
        <w:rPr>
          <w:rFonts w:ascii="Arial" w:cs="Arial" w:eastAsia="Arial" w:hAnsi="Arial"/>
          <w:b/>
          <w:bCs/>
          <w:color w:val="E87A00"/>
          <w:sz w:val="24"/>
          <w:szCs w:val="24"/>
        </w:rPr>
        <w:t xml:space="preserve">2. University of Petroleum and Energy Studies (UPES)</w:t>
      </w:r>
    </w:p>
    <w:p>
      <w:pPr>
        <w:spacing w:after="80" w:before="80"/>
        <w:jc w:val="both"/>
      </w:pPr>
      <w:r>
        <w:rPr>
          <w:rFonts w:ascii="Arial" w:cs="Arial" w:eastAsia="Arial" w:hAnsi="Arial"/>
          <w:color w:val="444444"/>
          <w:sz w:val="22"/>
          <w:szCs w:val="22"/>
        </w:rPr>
        <w:t xml:space="preserve">Collaboration: Student Internship and Apprenticeship Facilitation. Indianeers helps UPES students secure internship and apprenticeship opportunities, bridging the gap between academics and industry through NAPS and NATS.</w:t>
      </w:r>
    </w:p>
    <w:p>
      <w:pPr>
        <w:pStyle w:val="Heading3"/>
        <w:spacing w:after="80" w:before="200"/>
      </w:pPr>
      <w:r>
        <w:rPr>
          <w:rFonts w:ascii="Arial" w:cs="Arial" w:eastAsia="Arial" w:hAnsi="Arial"/>
          <w:b/>
          <w:bCs/>
          <w:color w:val="E87A00"/>
          <w:sz w:val="24"/>
          <w:szCs w:val="24"/>
        </w:rPr>
        <w:t xml:space="preserve">3. Skill Hub Initiative with Life Sciences Sector Skill Council</w:t>
      </w:r>
    </w:p>
    <w:p>
      <w:pPr>
        <w:spacing w:after="80" w:before="80"/>
        <w:jc w:val="both"/>
      </w:pPr>
      <w:r>
        <w:rPr>
          <w:rFonts w:ascii="Arial" w:cs="Arial" w:eastAsia="Arial" w:hAnsi="Arial"/>
          <w:color w:val="444444"/>
          <w:sz w:val="22"/>
          <w:szCs w:val="22"/>
        </w:rPr>
        <w:t xml:space="preserve">Indianeers delivers specialised training in Associate-Regulatory Affairs and Intellectual Property (IVD and Medical Devices) to pharmacy students at:</w:t>
      </w:r>
    </w:p>
    <w:p>
      <w:pPr>
        <w:pStyle w:val="ListParagraph"/>
        <w:numPr>
          <w:ilvl w:val="0"/>
          <w:numId w:val="2"/>
        </w:numPr>
        <w:spacing w:after="40" w:before="40"/>
      </w:pPr>
      <w:r>
        <w:rPr>
          <w:rFonts w:ascii="Arial" w:cs="Arial" w:eastAsia="Arial" w:hAnsi="Arial"/>
          <w:color w:val="444444"/>
          <w:sz w:val="22"/>
          <w:szCs w:val="22"/>
        </w:rPr>
        <w:t xml:space="preserve">Arihant College of Pharmacy, Ahmad Nagar</w:t>
      </w:r>
    </w:p>
    <w:p>
      <w:pPr>
        <w:pStyle w:val="ListParagraph"/>
        <w:numPr>
          <w:ilvl w:val="0"/>
          <w:numId w:val="2"/>
        </w:numPr>
        <w:spacing w:after="40" w:before="40"/>
      </w:pPr>
      <w:r>
        <w:rPr>
          <w:rFonts w:ascii="Arial" w:cs="Arial" w:eastAsia="Arial" w:hAnsi="Arial"/>
          <w:color w:val="444444"/>
          <w:sz w:val="22"/>
          <w:szCs w:val="22"/>
        </w:rPr>
        <w:t xml:space="preserve">Mahavir Education Society's Mahavir Institute of Pharmacy, Nashik</w:t>
      </w:r>
    </w:p>
    <w:p>
      <w:pPr>
        <w:pStyle w:val="ListParagraph"/>
        <w:numPr>
          <w:ilvl w:val="0"/>
          <w:numId w:val="2"/>
        </w:numPr>
        <w:spacing w:after="40" w:before="40"/>
      </w:pPr>
      <w:r>
        <w:rPr>
          <w:rFonts w:ascii="Arial" w:cs="Arial" w:eastAsia="Arial" w:hAnsi="Arial"/>
          <w:color w:val="444444"/>
          <w:sz w:val="22"/>
          <w:szCs w:val="22"/>
        </w:rPr>
        <w:t xml:space="preserve">Moonray Institute of Pharmaceutical Sciences</w:t>
      </w:r>
    </w:p>
    <w:p>
      <w:pPr>
        <w:pStyle w:val="ListParagraph"/>
        <w:numPr>
          <w:ilvl w:val="0"/>
          <w:numId w:val="2"/>
        </w:numPr>
        <w:spacing w:after="40" w:before="40"/>
      </w:pPr>
      <w:r>
        <w:rPr>
          <w:rFonts w:ascii="Arial" w:cs="Arial" w:eastAsia="Arial" w:hAnsi="Arial"/>
          <w:color w:val="444444"/>
          <w:sz w:val="22"/>
          <w:szCs w:val="22"/>
        </w:rPr>
        <w:t xml:space="preserve">Kavitha Memorial Degree &amp; PG College</w:t>
      </w:r>
    </w:p>
    <w:p>
      <w:pPr>
        <w:pStyle w:val="Heading3"/>
        <w:spacing w:after="80" w:before="200"/>
      </w:pPr>
      <w:r>
        <w:rPr>
          <w:rFonts w:ascii="Arial" w:cs="Arial" w:eastAsia="Arial" w:hAnsi="Arial"/>
          <w:b/>
          <w:bCs/>
          <w:color w:val="E87A00"/>
          <w:sz w:val="24"/>
          <w:szCs w:val="24"/>
        </w:rPr>
        <w:t xml:space="preserve">4. CSR Programme — Project Concern International</w:t>
      </w:r>
    </w:p>
    <w:p>
      <w:pPr>
        <w:spacing w:after="80" w:before="80"/>
        <w:jc w:val="both"/>
      </w:pPr>
      <w:r>
        <w:rPr>
          <w:rFonts w:ascii="Arial" w:cs="Arial" w:eastAsia="Arial" w:hAnsi="Arial"/>
          <w:color w:val="444444"/>
          <w:sz w:val="22"/>
          <w:szCs w:val="22"/>
        </w:rPr>
        <w:t xml:space="preserve">Training programmes at partner colleges including Brahma Valley ITI, Panchvati College of Management &amp; Computer Sciences, The Leprosy Mission Trust India Vocational Training Centre, and Mahatma Gandhi Vidyamandir's Arts &amp; Commerce College, Yeola. Courses include: Microfinance, Solar PV Helper, Warehouse Associate, and Assistant Fashion Designer.</w:t>
      </w:r>
    </w:p>
    <w:p>
      <w:pPr>
        <w:pStyle w:val="Heading3"/>
        <w:spacing w:after="80" w:before="200"/>
      </w:pPr>
      <w:r>
        <w:rPr>
          <w:rFonts w:ascii="Arial" w:cs="Arial" w:eastAsia="Arial" w:hAnsi="Arial"/>
          <w:b/>
          <w:bCs/>
          <w:color w:val="E87A00"/>
          <w:sz w:val="24"/>
          <w:szCs w:val="24"/>
        </w:rPr>
        <w:t xml:space="preserve">5. Multi-College Skilling Partnerships</w:t>
      </w:r>
    </w:p>
    <w:p>
      <w:pPr>
        <w:spacing w:after="80" w:before="80"/>
        <w:jc w:val="both"/>
      </w:pPr>
      <w:r>
        <w:rPr>
          <w:rFonts w:ascii="Arial" w:cs="Arial" w:eastAsia="Arial" w:hAnsi="Arial"/>
          <w:color w:val="444444"/>
          <w:sz w:val="22"/>
          <w:szCs w:val="22"/>
        </w:rPr>
        <w:t xml:space="preserve">Indianeers partners with colleges including New Vardhman Private ITI, Swami Yogananda Giri College, Dharmshala College, Swami Vivekanand Giri College, Hathidura College, Alamganj Ramngamati College, Progati College, and Satra Kanara Zamdur College, Saraibil — delivering diverse skill development programmes aligned to government schemes.</w:t>
      </w:r>
    </w:p>
    <w:p>
      <w:r>
        <w:br w:type="page"/>
      </w:r>
    </w:p>
    <w:p>
      <w:pPr>
        <w:pStyle w:val="Heading1"/>
        <w:shd w:fill="1B3D6F" w:val="clear"/>
        <w:spacing w:after="200" w:before="400"/>
        <w:ind w:left="200" w:right="200"/>
      </w:pPr>
      <w:r>
        <w:rPr>
          <w:rFonts w:ascii="Arial" w:cs="Arial" w:eastAsia="Arial" w:hAnsi="Arial"/>
          <w:b/>
          <w:bCs/>
          <w:color w:val="FFFFFF"/>
          <w:sz w:val="36"/>
          <w:szCs w:val="36"/>
        </w:rPr>
        <w:t xml:space="preserve">PAGE 04 — PROJECTS</w:t>
      </w:r>
    </w:p>
    <w:p>
      <w:pPr>
        <w:spacing w:after="80" w:before="80"/>
        <w:jc w:val="both"/>
      </w:pPr>
      <w:r>
        <w:rPr>
          <w:rFonts w:ascii="Arial" w:cs="Arial" w:eastAsia="Arial" w:hAnsi="Arial"/>
          <w:color w:val="444444"/>
          <w:sz w:val="22"/>
          <w:szCs w:val="22"/>
        </w:rPr>
        <w:t xml:space="preserve">Purpose: Demonstrate scale, credibility and geographic reach. This page is critical for government tenders and partnership decisions.</w:t>
      </w:r>
    </w:p>
    <w:p>
      <w:pPr>
        <w:spacing w:after="60" w:before="60"/>
      </w:pPr>
      <w:r>
        <w:t xml:space="preserve"/>
      </w:r>
    </w:p>
    <w:p>
      <w:pPr>
        <w:shd w:fill="E87A00" w:val="clear"/>
        <w:spacing w:after="60" w:before="160"/>
        <w:ind w:left="120" w:right="120"/>
      </w:pPr>
      <w:r>
        <w:rPr>
          <w:rFonts w:ascii="Arial" w:cs="Arial" w:eastAsia="Arial" w:hAnsi="Arial"/>
          <w:b/>
          <w:bCs/>
          <w:color w:val="FFFFFF"/>
          <w:sz w:val="20"/>
          <w:szCs w:val="20"/>
        </w:rPr>
        <w:t xml:space="preserve">SECTION 1 — Projects Overview</w:t>
      </w:r>
    </w:p>
    <w:p>
      <w:pPr>
        <w:spacing w:after="80" w:before="80"/>
        <w:jc w:val="both"/>
      </w:pPr>
      <w:r>
        <w:rPr>
          <w:rFonts w:ascii="Arial" w:cs="Arial" w:eastAsia="Arial" w:hAnsi="Arial"/>
          <w:color w:val="444444"/>
          <w:sz w:val="22"/>
          <w:szCs w:val="22"/>
        </w:rPr>
        <w:t xml:space="preserve">A filterable project grid with tabs or dropdowns:</w:t>
      </w:r>
    </w:p>
    <w:p>
      <w:pPr>
        <w:pStyle w:val="ListParagraph"/>
        <w:numPr>
          <w:ilvl w:val="0"/>
          <w:numId w:val="2"/>
        </w:numPr>
        <w:spacing w:after="40" w:before="40"/>
      </w:pPr>
      <w:r>
        <w:rPr>
          <w:rFonts w:ascii="Arial" w:cs="Arial" w:eastAsia="Arial" w:hAnsi="Arial"/>
          <w:color w:val="444444"/>
          <w:sz w:val="22"/>
          <w:szCs w:val="22"/>
        </w:rPr>
        <w:t xml:space="preserve">Filter by Sector — PMKVY | Solar | Agriculture | Hospitality | IT | Healthcare | Retail | etc.</w:t>
      </w:r>
    </w:p>
    <w:p>
      <w:pPr>
        <w:pStyle w:val="ListParagraph"/>
        <w:numPr>
          <w:ilvl w:val="0"/>
          <w:numId w:val="2"/>
        </w:numPr>
        <w:spacing w:after="40" w:before="40"/>
      </w:pPr>
      <w:r>
        <w:rPr>
          <w:rFonts w:ascii="Arial" w:cs="Arial" w:eastAsia="Arial" w:hAnsi="Arial"/>
          <w:color w:val="444444"/>
          <w:sz w:val="22"/>
          <w:szCs w:val="22"/>
        </w:rPr>
        <w:t xml:space="preserve">Filter by State — Assam | MP | UP | Maharashtra | Nagaland | etc.</w:t>
      </w:r>
    </w:p>
    <w:p>
      <w:pPr>
        <w:spacing w:after="80" w:before="80"/>
        <w:jc w:val="both"/>
      </w:pPr>
      <w:r>
        <w:rPr>
          <w:rFonts w:ascii="Arial" w:cs="Arial" w:eastAsia="Arial" w:hAnsi="Arial"/>
          <w:color w:val="444444"/>
          <w:sz w:val="22"/>
          <w:szCs w:val="22"/>
        </w:rPr>
        <w:t xml:space="preserve">Each project card: project name, sector, state, year, number trained, "Read More" button.</w:t>
      </w:r>
    </w:p>
    <w:p>
      <w:pPr>
        <w:shd w:fill="E87A00" w:val="clear"/>
        <w:spacing w:after="60" w:before="160"/>
        <w:ind w:left="120" w:right="120"/>
      </w:pPr>
      <w:r>
        <w:rPr>
          <w:rFonts w:ascii="Arial" w:cs="Arial" w:eastAsia="Arial" w:hAnsi="Arial"/>
          <w:b/>
          <w:bCs/>
          <w:color w:val="FFFFFF"/>
          <w:sz w:val="20"/>
          <w:szCs w:val="20"/>
        </w:rPr>
        <w:t xml:space="preserve">SECTION 2 — Impact Dashboard</w:t>
      </w:r>
    </w:p>
    <w:p>
      <w:pPr>
        <w:spacing w:after="80" w:before="80"/>
        <w:jc w:val="both"/>
      </w:pPr>
      <w:r>
        <w:rPr>
          <w:rFonts w:ascii="Arial" w:cs="Arial" w:eastAsia="Arial" w:hAnsi="Arial"/>
          <w:color w:val="444444"/>
          <w:sz w:val="22"/>
          <w:szCs w:val="22"/>
        </w:rPr>
        <w:t xml:space="preserve">Key metrics displayed as animated counters or infographics:</w:t>
      </w:r>
    </w:p>
    <w:p>
      <w:pPr>
        <w:pStyle w:val="ListParagraph"/>
        <w:numPr>
          <w:ilvl w:val="0"/>
          <w:numId w:val="2"/>
        </w:numPr>
        <w:spacing w:after="40" w:before="40"/>
      </w:pPr>
      <w:r>
        <w:rPr>
          <w:rFonts w:ascii="Arial" w:cs="Arial" w:eastAsia="Arial" w:hAnsi="Arial"/>
          <w:color w:val="444444"/>
          <w:sz w:val="22"/>
          <w:szCs w:val="22"/>
        </w:rPr>
        <w:t xml:space="preserve">Total Candidates Trained: 30,000+</w:t>
      </w:r>
    </w:p>
    <w:p>
      <w:pPr>
        <w:pStyle w:val="ListParagraph"/>
        <w:numPr>
          <w:ilvl w:val="0"/>
          <w:numId w:val="2"/>
        </w:numPr>
        <w:spacing w:after="40" w:before="40"/>
      </w:pPr>
      <w:r>
        <w:rPr>
          <w:rFonts w:ascii="Arial" w:cs="Arial" w:eastAsia="Arial" w:hAnsi="Arial"/>
          <w:color w:val="444444"/>
          <w:sz w:val="22"/>
          <w:szCs w:val="22"/>
        </w:rPr>
        <w:t xml:space="preserve">Candidates Placed in Employment: 22,000+</w:t>
      </w:r>
    </w:p>
    <w:p>
      <w:pPr>
        <w:pStyle w:val="ListParagraph"/>
        <w:numPr>
          <w:ilvl w:val="0"/>
          <w:numId w:val="2"/>
        </w:numPr>
        <w:spacing w:after="40" w:before="40"/>
      </w:pPr>
      <w:r>
        <w:rPr>
          <w:rFonts w:ascii="Arial" w:cs="Arial" w:eastAsia="Arial" w:hAnsi="Arial"/>
          <w:color w:val="444444"/>
          <w:sz w:val="22"/>
          <w:szCs w:val="22"/>
        </w:rPr>
        <w:t xml:space="preserve">Operational States: 23</w:t>
      </w:r>
    </w:p>
    <w:p>
      <w:pPr>
        <w:pStyle w:val="ListParagraph"/>
        <w:numPr>
          <w:ilvl w:val="0"/>
          <w:numId w:val="2"/>
        </w:numPr>
        <w:spacing w:after="40" w:before="40"/>
      </w:pPr>
      <w:r>
        <w:rPr>
          <w:rFonts w:ascii="Arial" w:cs="Arial" w:eastAsia="Arial" w:hAnsi="Arial"/>
          <w:color w:val="444444"/>
          <w:sz w:val="22"/>
          <w:szCs w:val="22"/>
        </w:rPr>
        <w:t xml:space="preserve">Operational Training Centres: 160+</w:t>
      </w:r>
    </w:p>
    <w:p>
      <w:pPr>
        <w:pStyle w:val="ListParagraph"/>
        <w:numPr>
          <w:ilvl w:val="0"/>
          <w:numId w:val="2"/>
        </w:numPr>
        <w:spacing w:after="40" w:before="40"/>
      </w:pPr>
      <w:r>
        <w:rPr>
          <w:rFonts w:ascii="Arial" w:cs="Arial" w:eastAsia="Arial" w:hAnsi="Arial"/>
          <w:color w:val="444444"/>
          <w:sz w:val="22"/>
          <w:szCs w:val="22"/>
        </w:rPr>
        <w:t xml:space="preserve">Job Roles Covered: 30+</w:t>
      </w:r>
    </w:p>
    <w:p>
      <w:pPr>
        <w:pStyle w:val="ListParagraph"/>
        <w:numPr>
          <w:ilvl w:val="0"/>
          <w:numId w:val="2"/>
        </w:numPr>
        <w:spacing w:after="40" w:before="40"/>
      </w:pPr>
      <w:r>
        <w:rPr>
          <w:rFonts w:ascii="Arial" w:cs="Arial" w:eastAsia="Arial" w:hAnsi="Arial"/>
          <w:color w:val="444444"/>
          <w:sz w:val="22"/>
          <w:szCs w:val="22"/>
        </w:rPr>
        <w:t xml:space="preserve">Average Placement Rate: 80%+</w:t>
      </w:r>
    </w:p>
    <w:p>
      <w:pPr>
        <w:pStyle w:val="ListParagraph"/>
        <w:numPr>
          <w:ilvl w:val="0"/>
          <w:numId w:val="2"/>
        </w:numPr>
        <w:spacing w:after="40" w:before="40"/>
      </w:pPr>
      <w:r>
        <w:rPr>
          <w:rFonts w:ascii="Arial" w:cs="Arial" w:eastAsia="Arial" w:hAnsi="Arial"/>
          <w:color w:val="444444"/>
          <w:sz w:val="22"/>
          <w:szCs w:val="22"/>
        </w:rPr>
        <w:t xml:space="preserve">Targets under PMKVY 4.0: 10,000+ (current FY)</w:t>
      </w:r>
    </w:p>
    <w:p>
      <w:pPr>
        <w:spacing w:after="60" w:before="60"/>
        <w:ind w:left="360"/>
      </w:pPr>
      <w:r>
        <w:rPr>
          <w:rFonts w:ascii="Arial" w:cs="Arial" w:eastAsia="Arial" w:hAnsi="Arial"/>
          <w:i/>
          <w:iCs/>
          <w:color w:val="666666"/>
          <w:sz w:val="20"/>
          <w:szCs w:val="20"/>
        </w:rPr>
        <w:t xml:space="preserve">💡 Connect dashboard to a Google Sheet or Excel via API so IMPL can update data without touching code.</w:t>
      </w:r>
    </w:p>
    <w:p>
      <w:pPr>
        <w:shd w:fill="E87A00" w:val="clear"/>
        <w:spacing w:after="60" w:before="160"/>
        <w:ind w:left="120" w:right="120"/>
      </w:pPr>
      <w:r>
        <w:rPr>
          <w:rFonts w:ascii="Arial" w:cs="Arial" w:eastAsia="Arial" w:hAnsi="Arial"/>
          <w:b/>
          <w:bCs/>
          <w:color w:val="FFFFFF"/>
          <w:sz w:val="20"/>
          <w:szCs w:val="20"/>
        </w:rPr>
        <w:t xml:space="preserve">SECTION 3 — Statewise Experience (Interactive India Map)</w:t>
      </w:r>
    </w:p>
    <w:p>
      <w:pPr>
        <w:spacing w:after="80" w:before="80"/>
        <w:jc w:val="both"/>
      </w:pPr>
      <w:r>
        <w:rPr>
          <w:rFonts w:ascii="Arial" w:cs="Arial" w:eastAsia="Arial" w:hAnsi="Arial"/>
          <w:color w:val="444444"/>
          <w:sz w:val="22"/>
          <w:szCs w:val="22"/>
        </w:rPr>
        <w:t xml:space="preserve">India map on left — persistent as user scrolls. Right panel shows state-wise project details that change when user clicks a state. Each state panel shows: projects conducted, candidates trained, training centres, key partners, and a 'Know More' button linking to a dedicated state page.</w:t>
      </w:r>
    </w:p>
    <w:p>
      <w:pPr>
        <w:spacing w:after="60" w:before="60"/>
        <w:ind w:left="360"/>
      </w:pPr>
      <w:r>
        <w:rPr>
          <w:rFonts w:ascii="Arial" w:cs="Arial" w:eastAsia="Arial" w:hAnsi="Arial"/>
          <w:i/>
          <w:iCs/>
          <w:color w:val="666666"/>
          <w:sz w:val="20"/>
          <w:szCs w:val="20"/>
        </w:rPr>
        <w:t xml:space="preserve">💡 Use Leaflet.js or D3-geo for the map. Highlight only operational states. Use an approved SVG outline of India — not a 3D animation (too slow on mobile).</w:t>
      </w:r>
    </w:p>
    <w:p>
      <w:pPr>
        <w:shd w:fill="E87A00" w:val="clear"/>
        <w:spacing w:after="60" w:before="160"/>
        <w:ind w:left="120" w:right="120"/>
      </w:pPr>
      <w:r>
        <w:rPr>
          <w:rFonts w:ascii="Arial" w:cs="Arial" w:eastAsia="Arial" w:hAnsi="Arial"/>
          <w:b/>
          <w:bCs/>
          <w:color w:val="FFFFFF"/>
          <w:sz w:val="20"/>
          <w:szCs w:val="20"/>
        </w:rPr>
        <w:t xml:space="preserve">SECTION 4 — Our Affiliations</w:t>
      </w:r>
    </w:p>
    <w:p>
      <w:pPr>
        <w:pStyle w:val="Heading3"/>
        <w:spacing w:after="80" w:before="200"/>
      </w:pPr>
      <w:r>
        <w:rPr>
          <w:rFonts w:ascii="Arial" w:cs="Arial" w:eastAsia="Arial" w:hAnsi="Arial"/>
          <w:b/>
          <w:bCs/>
          <w:color w:val="E87A00"/>
          <w:sz w:val="24"/>
          <w:szCs w:val="24"/>
        </w:rPr>
        <w:t xml:space="preserve">Government &amp; Regulatory Affiliations</w:t>
      </w:r>
    </w:p>
    <w:p>
      <w:pPr>
        <w:pStyle w:val="ListParagraph"/>
        <w:numPr>
          <w:ilvl w:val="0"/>
          <w:numId w:val="2"/>
        </w:numPr>
        <w:spacing w:after="40" w:before="40"/>
      </w:pPr>
      <w:r>
        <w:rPr>
          <w:rFonts w:ascii="Arial" w:cs="Arial" w:eastAsia="Arial" w:hAnsi="Arial"/>
          <w:color w:val="444444"/>
          <w:sz w:val="22"/>
          <w:szCs w:val="22"/>
        </w:rPr>
        <w:t xml:space="preserve">NSDC — National Skill Development Corporation (Authorised Training Partner)</w:t>
      </w:r>
    </w:p>
    <w:p>
      <w:pPr>
        <w:pStyle w:val="ListParagraph"/>
        <w:numPr>
          <w:ilvl w:val="0"/>
          <w:numId w:val="2"/>
        </w:numPr>
        <w:spacing w:after="40" w:before="40"/>
      </w:pPr>
      <w:r>
        <w:rPr>
          <w:rFonts w:ascii="Arial" w:cs="Arial" w:eastAsia="Arial" w:hAnsi="Arial"/>
          <w:color w:val="444444"/>
          <w:sz w:val="22"/>
          <w:szCs w:val="22"/>
        </w:rPr>
        <w:t xml:space="preserve">FSSAI — FoSTaC Training Partner</w:t>
      </w:r>
    </w:p>
    <w:p>
      <w:pPr>
        <w:pStyle w:val="ListParagraph"/>
        <w:numPr>
          <w:ilvl w:val="0"/>
          <w:numId w:val="2"/>
        </w:numPr>
        <w:spacing w:after="40" w:before="40"/>
      </w:pPr>
      <w:r>
        <w:rPr>
          <w:rFonts w:ascii="Arial" w:cs="Arial" w:eastAsia="Arial" w:hAnsi="Arial"/>
          <w:color w:val="444444"/>
          <w:sz w:val="22"/>
          <w:szCs w:val="22"/>
        </w:rPr>
        <w:t xml:space="preserve">NAPS/NATS — Third Party Aggregator and Basic Training Provider</w:t>
      </w:r>
    </w:p>
    <w:p>
      <w:pPr>
        <w:pStyle w:val="ListParagraph"/>
        <w:numPr>
          <w:ilvl w:val="0"/>
          <w:numId w:val="2"/>
        </w:numPr>
        <w:spacing w:after="40" w:before="40"/>
      </w:pPr>
      <w:r>
        <w:rPr>
          <w:rFonts w:ascii="Arial" w:cs="Arial" w:eastAsia="Arial" w:hAnsi="Arial"/>
          <w:color w:val="444444"/>
          <w:sz w:val="22"/>
          <w:szCs w:val="22"/>
        </w:rPr>
        <w:t xml:space="preserve">IISC — India International Skill Centre Network Member (NSDC/IISC/068, since April 2020)</w:t>
      </w:r>
    </w:p>
    <w:p>
      <w:pPr>
        <w:pStyle w:val="ListParagraph"/>
        <w:numPr>
          <w:ilvl w:val="0"/>
          <w:numId w:val="2"/>
        </w:numPr>
        <w:spacing w:after="40" w:before="40"/>
      </w:pPr>
      <w:r>
        <w:rPr>
          <w:rFonts w:ascii="Arial" w:cs="Arial" w:eastAsia="Arial" w:hAnsi="Arial"/>
          <w:color w:val="444444"/>
          <w:sz w:val="22"/>
          <w:szCs w:val="22"/>
        </w:rPr>
        <w:t xml:space="preserve">Ni-MSME — Empanelled for MSME skill training</w:t>
      </w:r>
    </w:p>
    <w:p>
      <w:pPr>
        <w:pStyle w:val="ListParagraph"/>
        <w:numPr>
          <w:ilvl w:val="0"/>
          <w:numId w:val="2"/>
        </w:numPr>
        <w:spacing w:after="40" w:before="40"/>
      </w:pPr>
      <w:r>
        <w:rPr>
          <w:rFonts w:ascii="Arial" w:cs="Arial" w:eastAsia="Arial" w:hAnsi="Arial"/>
          <w:color w:val="444444"/>
          <w:sz w:val="22"/>
          <w:szCs w:val="22"/>
        </w:rPr>
        <w:t xml:space="preserve">State Skill Development Missions — 17 states</w:t>
      </w:r>
    </w:p>
    <w:p>
      <w:pPr>
        <w:pStyle w:val="Heading3"/>
        <w:spacing w:after="80" w:before="200"/>
      </w:pPr>
      <w:r>
        <w:rPr>
          <w:rFonts w:ascii="Arial" w:cs="Arial" w:eastAsia="Arial" w:hAnsi="Arial"/>
          <w:b/>
          <w:bCs/>
          <w:color w:val="E87A00"/>
          <w:sz w:val="24"/>
          <w:szCs w:val="24"/>
        </w:rPr>
        <w:t xml:space="preserve">Sector Skill Council Affiliations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80"/>
            </w:tcMar>
          </w:tcPr>
          <w:p>
            <w:r>
              <w:rPr>
                <w:rFonts w:ascii="Arial" w:cs="Arial" w:eastAsia="Arial" w:hAnsi="Arial"/>
                <w:color w:val="444444"/>
                <w:sz w:val="21"/>
                <w:szCs w:val="21"/>
              </w:rPr>
              <w:t xml:space="preserve">Agriculture Skill Council of India</w:t>
            </w:r>
          </w:p>
        </w:tc>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80"/>
            </w:tcMar>
          </w:tcPr>
          <w:p>
            <w:r>
              <w:rPr>
                <w:rFonts w:ascii="Arial" w:cs="Arial" w:eastAsia="Arial" w:hAnsi="Arial"/>
                <w:color w:val="444444"/>
                <w:sz w:val="21"/>
                <w:szCs w:val="21"/>
              </w:rPr>
              <w:t xml:space="preserve">IT-ITES Sector Skill Council</w:t>
            </w:r>
          </w:p>
        </w:tc>
      </w:tr>
      <w:tr>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80"/>
            </w:tcMar>
          </w:tcPr>
          <w:p>
            <w:r>
              <w:rPr>
                <w:rFonts w:ascii="Arial" w:cs="Arial" w:eastAsia="Arial" w:hAnsi="Arial"/>
                <w:color w:val="444444"/>
                <w:sz w:val="21"/>
                <w:szCs w:val="21"/>
              </w:rPr>
              <w:t xml:space="preserve">Apparel Made-ups Home Furnishing Sector Skill Council</w:t>
            </w:r>
          </w:p>
        </w:tc>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80"/>
            </w:tcMar>
          </w:tcPr>
          <w:p>
            <w:r>
              <w:rPr>
                <w:rFonts w:ascii="Arial" w:cs="Arial" w:eastAsia="Arial" w:hAnsi="Arial"/>
                <w:color w:val="444444"/>
                <w:sz w:val="21"/>
                <w:szCs w:val="21"/>
              </w:rPr>
              <w:t xml:space="preserve">Leather Sector Skill Council</w:t>
            </w:r>
          </w:p>
        </w:tc>
      </w:tr>
      <w:tr>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80"/>
            </w:tcMar>
          </w:tcPr>
          <w:p>
            <w:r>
              <w:rPr>
                <w:rFonts w:ascii="Arial" w:cs="Arial" w:eastAsia="Arial" w:hAnsi="Arial"/>
                <w:color w:val="444444"/>
                <w:sz w:val="21"/>
                <w:szCs w:val="21"/>
              </w:rPr>
              <w:t xml:space="preserve">Automotive Skill Development Council</w:t>
            </w:r>
          </w:p>
        </w:tc>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80"/>
            </w:tcMar>
          </w:tcPr>
          <w:p>
            <w:r>
              <w:rPr>
                <w:rFonts w:ascii="Arial" w:cs="Arial" w:eastAsia="Arial" w:hAnsi="Arial"/>
                <w:color w:val="444444"/>
                <w:sz w:val="21"/>
                <w:szCs w:val="21"/>
              </w:rPr>
              <w:t xml:space="preserve">Logistics Sector Skill Council</w:t>
            </w:r>
          </w:p>
        </w:tc>
      </w:tr>
      <w:tr>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80"/>
            </w:tcMar>
          </w:tcPr>
          <w:p>
            <w:r>
              <w:rPr>
                <w:rFonts w:ascii="Arial" w:cs="Arial" w:eastAsia="Arial" w:hAnsi="Arial"/>
                <w:color w:val="444444"/>
                <w:sz w:val="21"/>
                <w:szCs w:val="21"/>
              </w:rPr>
              <w:t xml:space="preserve">Beauty Wellness Sector Skill Council</w:t>
            </w:r>
          </w:p>
        </w:tc>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80"/>
            </w:tcMar>
          </w:tcPr>
          <w:p>
            <w:r>
              <w:rPr>
                <w:rFonts w:ascii="Arial" w:cs="Arial" w:eastAsia="Arial" w:hAnsi="Arial"/>
                <w:color w:val="444444"/>
                <w:sz w:val="21"/>
                <w:szCs w:val="21"/>
              </w:rPr>
              <w:t xml:space="preserve">Media &amp; Entertainment Skills Council</w:t>
            </w:r>
          </w:p>
        </w:tc>
      </w:tr>
      <w:tr>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80"/>
            </w:tcMar>
          </w:tcPr>
          <w:p>
            <w:r>
              <w:rPr>
                <w:rFonts w:ascii="Arial" w:cs="Arial" w:eastAsia="Arial" w:hAnsi="Arial"/>
                <w:color w:val="444444"/>
                <w:sz w:val="21"/>
                <w:szCs w:val="21"/>
              </w:rPr>
              <w:t xml:space="preserve">BFSI Sector Skill Council</w:t>
            </w:r>
          </w:p>
        </w:tc>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80"/>
            </w:tcMar>
          </w:tcPr>
          <w:p>
            <w:r>
              <w:rPr>
                <w:rFonts w:ascii="Arial" w:cs="Arial" w:eastAsia="Arial" w:hAnsi="Arial"/>
                <w:color w:val="444444"/>
                <w:sz w:val="21"/>
                <w:szCs w:val="21"/>
              </w:rPr>
              <w:t xml:space="preserve">Indian Plumbing Skills Council</w:t>
            </w:r>
          </w:p>
        </w:tc>
      </w:tr>
      <w:tr>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80"/>
            </w:tcMar>
          </w:tcPr>
          <w:p>
            <w:r>
              <w:rPr>
                <w:rFonts w:ascii="Arial" w:cs="Arial" w:eastAsia="Arial" w:hAnsi="Arial"/>
                <w:color w:val="444444"/>
                <w:sz w:val="21"/>
                <w:szCs w:val="21"/>
              </w:rPr>
              <w:t xml:space="preserve">Construction Skill Development Council of India</w:t>
            </w:r>
          </w:p>
        </w:tc>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80"/>
            </w:tcMar>
          </w:tcPr>
          <w:p>
            <w:r>
              <w:rPr>
                <w:rFonts w:ascii="Arial" w:cs="Arial" w:eastAsia="Arial" w:hAnsi="Arial"/>
                <w:color w:val="444444"/>
                <w:sz w:val="21"/>
                <w:szCs w:val="21"/>
              </w:rPr>
              <w:t xml:space="preserve">Retailers Association's Skill Council of India</w:t>
            </w:r>
          </w:p>
        </w:tc>
      </w:tr>
      <w:tr>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80"/>
            </w:tcMar>
          </w:tcPr>
          <w:p>
            <w:r>
              <w:rPr>
                <w:rFonts w:ascii="Arial" w:cs="Arial" w:eastAsia="Arial" w:hAnsi="Arial"/>
                <w:color w:val="444444"/>
                <w:sz w:val="21"/>
                <w:szCs w:val="21"/>
              </w:rPr>
              <w:t xml:space="preserve">Electronics Sector Skill Council of India</w:t>
            </w:r>
          </w:p>
        </w:tc>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80"/>
            </w:tcMar>
          </w:tcPr>
          <w:p>
            <w:r>
              <w:rPr>
                <w:rFonts w:ascii="Arial" w:cs="Arial" w:eastAsia="Arial" w:hAnsi="Arial"/>
                <w:color w:val="444444"/>
                <w:sz w:val="21"/>
                <w:szCs w:val="21"/>
              </w:rPr>
              <w:t xml:space="preserve">Rubber Skill Development Council</w:t>
            </w:r>
          </w:p>
        </w:tc>
      </w:tr>
      <w:tr>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80"/>
            </w:tcMar>
          </w:tcPr>
          <w:p>
            <w:r>
              <w:rPr>
                <w:rFonts w:ascii="Arial" w:cs="Arial" w:eastAsia="Arial" w:hAnsi="Arial"/>
                <w:color w:val="444444"/>
                <w:sz w:val="21"/>
                <w:szCs w:val="21"/>
              </w:rPr>
              <w:t xml:space="preserve">Food Industry Capacity &amp; Skill Initiative</w:t>
            </w:r>
          </w:p>
        </w:tc>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80"/>
            </w:tcMar>
          </w:tcPr>
          <w:p>
            <w:r>
              <w:rPr>
                <w:rFonts w:ascii="Arial" w:cs="Arial" w:eastAsia="Arial" w:hAnsi="Arial"/>
                <w:color w:val="444444"/>
                <w:sz w:val="21"/>
                <w:szCs w:val="21"/>
              </w:rPr>
              <w:t xml:space="preserve">Skill Council for Green Jobs</w:t>
            </w:r>
          </w:p>
        </w:tc>
      </w:tr>
      <w:tr>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80"/>
            </w:tcMar>
          </w:tcPr>
          <w:p>
            <w:r>
              <w:rPr>
                <w:rFonts w:ascii="Arial" w:cs="Arial" w:eastAsia="Arial" w:hAnsi="Arial"/>
                <w:color w:val="444444"/>
                <w:sz w:val="21"/>
                <w:szCs w:val="21"/>
              </w:rPr>
              <w:t xml:space="preserve">Furniture &amp; Fittings Sector Skill</w:t>
            </w:r>
          </w:p>
        </w:tc>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80"/>
            </w:tcMar>
          </w:tcPr>
          <w:p>
            <w:r>
              <w:rPr>
                <w:rFonts w:ascii="Arial" w:cs="Arial" w:eastAsia="Arial" w:hAnsi="Arial"/>
                <w:color w:val="444444"/>
                <w:sz w:val="21"/>
                <w:szCs w:val="21"/>
              </w:rPr>
              <w:t xml:space="preserve">Handicrafts &amp; Carpet Sector Skill Council</w:t>
            </w:r>
          </w:p>
        </w:tc>
      </w:tr>
      <w:tr>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80"/>
            </w:tcMar>
          </w:tcPr>
          <w:p>
            <w:r>
              <w:rPr>
                <w:rFonts w:ascii="Arial" w:cs="Arial" w:eastAsia="Arial" w:hAnsi="Arial"/>
                <w:color w:val="444444"/>
                <w:sz w:val="21"/>
                <w:szCs w:val="21"/>
              </w:rPr>
              <w:t xml:space="preserve">Healthcare Sector Skill Council</w:t>
            </w:r>
          </w:p>
        </w:tc>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80"/>
            </w:tcMar>
          </w:tcPr>
          <w:p>
            <w:r>
              <w:rPr>
                <w:rFonts w:ascii="Arial" w:cs="Arial" w:eastAsia="Arial" w:hAnsi="Arial"/>
                <w:color w:val="444444"/>
                <w:sz w:val="21"/>
                <w:szCs w:val="21"/>
              </w:rPr>
              <w:t xml:space="preserve">Tourism &amp; Hospitality Skill Council</w:t>
            </w:r>
          </w:p>
        </w:tc>
      </w:tr>
    </w:tbl>
    <w:p>
      <w:pPr>
        <w:spacing w:after="60" w:before="60"/>
      </w:pPr>
      <w:r>
        <w:t xml:space="preserve"/>
      </w:r>
    </w:p>
    <w:p>
      <w:pPr>
        <w:spacing w:after="60" w:before="60"/>
        <w:ind w:left="360"/>
      </w:pPr>
      <w:r>
        <w:rPr>
          <w:rFonts w:ascii="Arial" w:cs="Arial" w:eastAsia="Arial" w:hAnsi="Arial"/>
          <w:b/>
          <w:bCs/>
          <w:color w:val="007700"/>
          <w:sz w:val="20"/>
          <w:szCs w:val="20"/>
        </w:rPr>
        <w:t xml:space="preserve">+ ADDED: Tenders / RFP / EOI sub-section at the bottom — a clean table listing open tenders with title, issuing body, deadline, and PDF download link.</w:t>
      </w:r>
    </w:p>
    <w:p>
      <w:r>
        <w:br w:type="page"/>
      </w:r>
    </w:p>
    <w:p>
      <w:pPr>
        <w:pStyle w:val="Heading1"/>
        <w:shd w:fill="1B3D6F" w:val="clear"/>
        <w:spacing w:after="200" w:before="400"/>
        <w:ind w:left="200" w:right="200"/>
      </w:pPr>
      <w:r>
        <w:rPr>
          <w:rFonts w:ascii="Arial" w:cs="Arial" w:eastAsia="Arial" w:hAnsi="Arial"/>
          <w:b/>
          <w:bCs/>
          <w:color w:val="FFFFFF"/>
          <w:sz w:val="36"/>
          <w:szCs w:val="36"/>
        </w:rPr>
        <w:t xml:space="preserve">TRAINER FACULTY SECTION (About Us or What We Do)</w:t>
      </w:r>
    </w:p>
    <w:p>
      <w:pPr>
        <w:spacing w:after="80" w:before="80"/>
        <w:jc w:val="both"/>
      </w:pPr>
      <w:r>
        <w:rPr>
          <w:rFonts w:ascii="Arial" w:cs="Arial" w:eastAsia="Arial" w:hAnsi="Arial"/>
          <w:color w:val="444444"/>
          <w:sz w:val="22"/>
          <w:szCs w:val="22"/>
        </w:rPr>
        <w:t xml:space="preserve">Displayed as a feature section within About Us or What We Do. Highlight the quality and credentials of IMPL's training team.</w:t>
      </w:r>
    </w:p>
    <w:p>
      <w:pPr>
        <w:spacing w:after="60" w:before="60"/>
      </w:pPr>
      <w:r>
        <w:t xml:space="preserve"/>
      </w:r>
    </w:p>
    <w:p>
      <w:pPr>
        <w:shd w:fill="E87A00" w:val="clear"/>
        <w:spacing w:after="60" w:before="160"/>
        <w:ind w:left="120" w:right="120"/>
      </w:pPr>
      <w:r>
        <w:rPr>
          <w:rFonts w:ascii="Arial" w:cs="Arial" w:eastAsia="Arial" w:hAnsi="Arial"/>
          <w:b/>
          <w:bCs/>
          <w:color w:val="FFFFFF"/>
          <w:sz w:val="20"/>
          <w:szCs w:val="20"/>
        </w:rPr>
        <w:t xml:space="preserve">TRAINER QUALITIES — 5 Feature Cards</w:t>
      </w:r>
    </w:p>
    <w:p>
      <w:pPr>
        <w:pStyle w:val="ListParagraph"/>
        <w:numPr>
          <w:ilvl w:val="0"/>
          <w:numId w:val="2"/>
        </w:numPr>
        <w:spacing w:after="40" w:before="40"/>
      </w:pPr>
      <w:r>
        <w:rPr>
          <w:rFonts w:ascii="Arial" w:cs="Arial" w:eastAsia="Arial" w:hAnsi="Arial"/>
          <w:b/>
          <w:bCs/>
          <w:color w:val="1B3D6F"/>
          <w:sz w:val="22"/>
          <w:szCs w:val="22"/>
        </w:rPr>
        <w:t xml:space="preserve">Industry Masters — Established professionals with proven track records and industry-recognised certifications in their respective fields.: </w:t>
      </w:r>
      <w:r>
        <w:rPr>
          <w:rFonts w:ascii="Arial" w:cs="Arial" w:eastAsia="Arial" w:hAnsi="Arial"/>
          <w:color w:val="444444"/>
          <w:sz w:val="22"/>
          <w:szCs w:val="22"/>
        </w:rPr>
        <w:t xml:space="preserve">Industry Masters</w:t>
      </w:r>
    </w:p>
    <w:p>
      <w:pPr>
        <w:pStyle w:val="ListParagraph"/>
        <w:numPr>
          <w:ilvl w:val="0"/>
          <w:numId w:val="2"/>
        </w:numPr>
        <w:spacing w:after="40" w:before="40"/>
      </w:pPr>
      <w:r>
        <w:rPr>
          <w:rFonts w:ascii="Arial" w:cs="Arial" w:eastAsia="Arial" w:hAnsi="Arial"/>
          <w:b/>
          <w:bCs/>
          <w:color w:val="1B3D6F"/>
          <w:sz w:val="22"/>
          <w:szCs w:val="22"/>
        </w:rPr>
        <w:t xml:space="preserve">Real-World Experience — Extensive practical knowledge that bridges the gap between theory and application.: </w:t>
      </w:r>
      <w:r>
        <w:rPr>
          <w:rFonts w:ascii="Arial" w:cs="Arial" w:eastAsia="Arial" w:hAnsi="Arial"/>
          <w:color w:val="444444"/>
          <w:sz w:val="22"/>
          <w:szCs w:val="22"/>
        </w:rPr>
        <w:t xml:space="preserve">Real-World Experience</w:t>
      </w:r>
    </w:p>
    <w:p>
      <w:pPr>
        <w:pStyle w:val="ListParagraph"/>
        <w:numPr>
          <w:ilvl w:val="0"/>
          <w:numId w:val="2"/>
        </w:numPr>
        <w:spacing w:after="40" w:before="40"/>
      </w:pPr>
      <w:r>
        <w:rPr>
          <w:rFonts w:ascii="Arial" w:cs="Arial" w:eastAsia="Arial" w:hAnsi="Arial"/>
          <w:b/>
          <w:bCs/>
          <w:color w:val="1B3D6F"/>
          <w:sz w:val="22"/>
          <w:szCs w:val="22"/>
        </w:rPr>
        <w:t xml:space="preserve">Passionate Educators — Driven by a genuine passion for knowledge sharing; exceptional communication and instructional skills foster a dynamic learning environment.: </w:t>
      </w:r>
      <w:r>
        <w:rPr>
          <w:rFonts w:ascii="Arial" w:cs="Arial" w:eastAsia="Arial" w:hAnsi="Arial"/>
          <w:color w:val="444444"/>
          <w:sz w:val="22"/>
          <w:szCs w:val="22"/>
        </w:rPr>
        <w:t xml:space="preserve">Passionate Educators</w:t>
      </w:r>
    </w:p>
    <w:p>
      <w:pPr>
        <w:pStyle w:val="ListParagraph"/>
        <w:numPr>
          <w:ilvl w:val="0"/>
          <w:numId w:val="2"/>
        </w:numPr>
        <w:spacing w:after="40" w:before="40"/>
      </w:pPr>
      <w:r>
        <w:rPr>
          <w:rFonts w:ascii="Arial" w:cs="Arial" w:eastAsia="Arial" w:hAnsi="Arial"/>
          <w:b/>
          <w:bCs/>
          <w:color w:val="1B3D6F"/>
          <w:sz w:val="22"/>
          <w:szCs w:val="22"/>
        </w:rPr>
        <w:t xml:space="preserve">Lifelong Learners — Committed to continuous learning and staying abreast of emerging trends to keep training relevant.: </w:t>
      </w:r>
      <w:r>
        <w:rPr>
          <w:rFonts w:ascii="Arial" w:cs="Arial" w:eastAsia="Arial" w:hAnsi="Arial"/>
          <w:color w:val="444444"/>
          <w:sz w:val="22"/>
          <w:szCs w:val="22"/>
        </w:rPr>
        <w:t xml:space="preserve">Lifelong Learners</w:t>
      </w:r>
    </w:p>
    <w:p>
      <w:pPr>
        <w:pStyle w:val="ListParagraph"/>
        <w:numPr>
          <w:ilvl w:val="0"/>
          <w:numId w:val="2"/>
        </w:numPr>
        <w:spacing w:after="40" w:before="40"/>
      </w:pPr>
      <w:r>
        <w:rPr>
          <w:rFonts w:ascii="Arial" w:cs="Arial" w:eastAsia="Arial" w:hAnsi="Arial"/>
          <w:b/>
          <w:bCs/>
          <w:color w:val="1B3D6F"/>
          <w:sz w:val="22"/>
          <w:szCs w:val="22"/>
        </w:rPr>
        <w:t xml:space="preserve">Tailored Approach — Adept at customising delivery methods to cater to different learning styles and objectives.: </w:t>
      </w:r>
      <w:r>
        <w:rPr>
          <w:rFonts w:ascii="Arial" w:cs="Arial" w:eastAsia="Arial" w:hAnsi="Arial"/>
          <w:color w:val="444444"/>
          <w:sz w:val="22"/>
          <w:szCs w:val="22"/>
        </w:rPr>
        <w:t xml:space="preserve">Tailored Approach</w:t>
      </w:r>
    </w:p>
    <w:p>
      <w:pPr>
        <w:shd w:fill="E87A00" w:val="clear"/>
        <w:spacing w:after="60" w:before="160"/>
        <w:ind w:left="120" w:right="120"/>
      </w:pPr>
      <w:r>
        <w:rPr>
          <w:rFonts w:ascii="Arial" w:cs="Arial" w:eastAsia="Arial" w:hAnsi="Arial"/>
          <w:b/>
          <w:bCs/>
          <w:color w:val="FFFFFF"/>
          <w:sz w:val="20"/>
          <w:szCs w:val="20"/>
        </w:rPr>
        <w:t xml:space="preserve">CERTIFICATIONS</w:t>
      </w:r>
    </w:p>
    <w:p>
      <w:pPr>
        <w:pStyle w:val="Heading3"/>
        <w:spacing w:after="80" w:before="200"/>
      </w:pPr>
      <w:r>
        <w:rPr>
          <w:rFonts w:ascii="Arial" w:cs="Arial" w:eastAsia="Arial" w:hAnsi="Arial"/>
          <w:b/>
          <w:bCs/>
          <w:color w:val="E87A00"/>
          <w:sz w:val="24"/>
          <w:szCs w:val="24"/>
        </w:rPr>
        <w:t xml:space="preserve">TOT (Train-the-Trainer) Certification</w:t>
      </w:r>
    </w:p>
    <w:p>
      <w:pPr>
        <w:spacing w:after="80" w:before="80"/>
        <w:jc w:val="both"/>
      </w:pPr>
      <w:r>
        <w:rPr>
          <w:rFonts w:ascii="Arial" w:cs="Arial" w:eastAsia="Arial" w:hAnsi="Arial"/>
          <w:color w:val="444444"/>
          <w:sz w:val="22"/>
          <w:szCs w:val="22"/>
        </w:rPr>
        <w:t xml:space="preserve">All Indianeers trainers undergo the Train-the-Trainer (TOT) programme, equipping them with skills to deliver engaging training sessions, create supportive learning environments and continuously improve teaching practices.</w:t>
      </w:r>
    </w:p>
    <w:p>
      <w:pPr>
        <w:spacing w:after="80" w:before="80"/>
        <w:jc w:val="both"/>
      </w:pPr>
      <w:r>
        <w:rPr>
          <w:rFonts w:ascii="Arial" w:cs="Arial" w:eastAsia="Arial" w:hAnsi="Arial"/>
          <w:color w:val="444444"/>
          <w:sz w:val="22"/>
          <w:szCs w:val="22"/>
        </w:rPr>
        <w:t xml:space="preserve">232+ TOT Certified Trainers from respective Sector Skill Councils.</w:t>
      </w:r>
    </w:p>
    <w:p>
      <w:pPr>
        <w:pStyle w:val="Heading3"/>
        <w:spacing w:after="80" w:before="200"/>
      </w:pPr>
      <w:r>
        <w:rPr>
          <w:rFonts w:ascii="Arial" w:cs="Arial" w:eastAsia="Arial" w:hAnsi="Arial"/>
          <w:b/>
          <w:bCs/>
          <w:color w:val="E87A00"/>
          <w:sz w:val="24"/>
          <w:szCs w:val="24"/>
        </w:rPr>
        <w:t xml:space="preserve">NIESBUD Certification</w:t>
      </w:r>
    </w:p>
    <w:p>
      <w:pPr>
        <w:spacing w:after="80" w:before="80"/>
        <w:jc w:val="both"/>
      </w:pPr>
      <w:r>
        <w:rPr>
          <w:rFonts w:ascii="Arial" w:cs="Arial" w:eastAsia="Arial" w:hAnsi="Arial"/>
          <w:color w:val="444444"/>
          <w:sz w:val="22"/>
          <w:szCs w:val="22"/>
        </w:rPr>
        <w:t xml:space="preserve">A significant portion of our faculty holds certifications from the National Institute of Entrepreneurship and Small Business Development (NIESBUD), under the Ministry of Skill Development and Entrepreneurship. NIESBUD-certified faculty can guide students in developing entrepreneurial mindsets and provide expert guidance on starting and running small businesses.</w:t>
      </w:r>
    </w:p>
    <w:p>
      <w:pPr>
        <w:spacing w:after="80" w:before="80"/>
        <w:jc w:val="both"/>
      </w:pPr>
      <w:r>
        <w:rPr>
          <w:rFonts w:ascii="Arial" w:cs="Arial" w:eastAsia="Arial" w:hAnsi="Arial"/>
          <w:color w:val="444444"/>
          <w:sz w:val="22"/>
          <w:szCs w:val="22"/>
        </w:rPr>
        <w:t xml:space="preserve">65+ NIESBUD Entrepreneurship Certified Faculty.</w:t>
      </w:r>
    </w:p>
    <w:p>
      <w:r>
        <w:br w:type="page"/>
      </w:r>
    </w:p>
    <w:p>
      <w:pPr>
        <w:pStyle w:val="Heading1"/>
        <w:shd w:fill="1B3D6F" w:val="clear"/>
        <w:spacing w:after="200" w:before="400"/>
        <w:ind w:left="200" w:right="200"/>
      </w:pPr>
      <w:r>
        <w:rPr>
          <w:rFonts w:ascii="Arial" w:cs="Arial" w:eastAsia="Arial" w:hAnsi="Arial"/>
          <w:b/>
          <w:bCs/>
          <w:color w:val="FFFFFF"/>
          <w:sz w:val="36"/>
          <w:szCs w:val="36"/>
        </w:rPr>
        <w:t xml:space="preserve">PLACEMENT &amp; EMPLOYMENT SECTION (What We Do / Projects)</w:t>
      </w:r>
    </w:p>
    <w:p>
      <w:pPr>
        <w:spacing w:after="60" w:before="60"/>
      </w:pPr>
      <w:r>
        <w:t xml:space="preserve"/>
      </w:r>
    </w:p>
    <w:p>
      <w:pPr>
        <w:shd w:fill="E87A00" w:val="clear"/>
        <w:spacing w:after="60" w:before="160"/>
        <w:ind w:left="120" w:right="120"/>
      </w:pPr>
      <w:r>
        <w:rPr>
          <w:rFonts w:ascii="Arial" w:cs="Arial" w:eastAsia="Arial" w:hAnsi="Arial"/>
          <w:b/>
          <w:bCs/>
          <w:color w:val="FFFFFF"/>
          <w:sz w:val="20"/>
          <w:szCs w:val="20"/>
        </w:rPr>
        <w:t xml:space="preserve">PLACEMENT COMMITMENT</w:t>
      </w:r>
    </w:p>
    <w:p>
      <w:pPr>
        <w:spacing w:after="80" w:before="80"/>
        <w:jc w:val="both"/>
      </w:pPr>
      <w:r>
        <w:rPr>
          <w:rFonts w:ascii="Arial" w:cs="Arial" w:eastAsia="Arial" w:hAnsi="Arial"/>
          <w:color w:val="444444"/>
          <w:sz w:val="22"/>
          <w:szCs w:val="22"/>
        </w:rPr>
        <w:t xml:space="preserve">A minimum of 75% of all trained candidates are provided with employment or self-employment opportunities in and around their training locations after programme completion. Indianeers' placement process is comprehensive and multi-stage:</w:t>
      </w:r>
    </w:p>
    <w:p>
      <w:pPr>
        <w:pStyle w:val="ListParagraph"/>
        <w:numPr>
          <w:ilvl w:val="0"/>
          <w:numId w:val="2"/>
        </w:numPr>
        <w:spacing w:after="40" w:before="40"/>
      </w:pPr>
      <w:r>
        <w:rPr>
          <w:rFonts w:ascii="Arial" w:cs="Arial" w:eastAsia="Arial" w:hAnsi="Arial"/>
          <w:color w:val="444444"/>
          <w:sz w:val="22"/>
          <w:szCs w:val="22"/>
        </w:rPr>
        <w:t xml:space="preserve">Mandate Generation — Proactive engagement with 50+ industry partners to identify job opportunities</w:t>
      </w:r>
    </w:p>
    <w:p>
      <w:pPr>
        <w:pStyle w:val="ListParagraph"/>
        <w:numPr>
          <w:ilvl w:val="0"/>
          <w:numId w:val="2"/>
        </w:numPr>
        <w:spacing w:after="40" w:before="40"/>
      </w:pPr>
      <w:r>
        <w:rPr>
          <w:rFonts w:ascii="Arial" w:cs="Arial" w:eastAsia="Arial" w:hAnsi="Arial"/>
          <w:color w:val="444444"/>
          <w:sz w:val="22"/>
          <w:szCs w:val="22"/>
        </w:rPr>
        <w:t xml:space="preserve">Mapping of Desired Skills — Matching candidate skill profiles with industry requirements</w:t>
      </w:r>
    </w:p>
    <w:p>
      <w:pPr>
        <w:pStyle w:val="ListParagraph"/>
        <w:numPr>
          <w:ilvl w:val="0"/>
          <w:numId w:val="2"/>
        </w:numPr>
        <w:spacing w:after="40" w:before="40"/>
      </w:pPr>
      <w:r>
        <w:rPr>
          <w:rFonts w:ascii="Arial" w:cs="Arial" w:eastAsia="Arial" w:hAnsi="Arial"/>
          <w:color w:val="444444"/>
          <w:sz w:val="22"/>
          <w:szCs w:val="22"/>
        </w:rPr>
        <w:t xml:space="preserve">Job Profile Briefing &amp; Orientation — Detailed sessions to prepare candidates for specific roles</w:t>
      </w:r>
    </w:p>
    <w:p>
      <w:pPr>
        <w:pStyle w:val="ListParagraph"/>
        <w:numPr>
          <w:ilvl w:val="0"/>
          <w:numId w:val="2"/>
        </w:numPr>
        <w:spacing w:after="40" w:before="40"/>
      </w:pPr>
      <w:r>
        <w:rPr>
          <w:rFonts w:ascii="Arial" w:cs="Arial" w:eastAsia="Arial" w:hAnsi="Arial"/>
          <w:color w:val="444444"/>
          <w:sz w:val="22"/>
          <w:szCs w:val="22"/>
        </w:rPr>
        <w:t xml:space="preserve">Mock Interviews &amp; Interpersonal Skills Training — Simulated interviews with expert feedback</w:t>
      </w:r>
    </w:p>
    <w:p>
      <w:pPr>
        <w:pStyle w:val="ListParagraph"/>
        <w:numPr>
          <w:ilvl w:val="0"/>
          <w:numId w:val="2"/>
        </w:numPr>
        <w:spacing w:after="40" w:before="40"/>
      </w:pPr>
      <w:r>
        <w:rPr>
          <w:rFonts w:ascii="Arial" w:cs="Arial" w:eastAsia="Arial" w:hAnsi="Arial"/>
          <w:color w:val="444444"/>
          <w:sz w:val="22"/>
          <w:szCs w:val="22"/>
        </w:rPr>
        <w:t xml:space="preserve">Resume Building &amp; Interview Preparation — Personalised resume assistance and interview coaching</w:t>
      </w:r>
    </w:p>
    <w:p>
      <w:pPr>
        <w:pStyle w:val="ListParagraph"/>
        <w:numPr>
          <w:ilvl w:val="0"/>
          <w:numId w:val="2"/>
        </w:numPr>
        <w:spacing w:after="40" w:before="40"/>
      </w:pPr>
      <w:r>
        <w:rPr>
          <w:rFonts w:ascii="Arial" w:cs="Arial" w:eastAsia="Arial" w:hAnsi="Arial"/>
          <w:color w:val="444444"/>
          <w:sz w:val="22"/>
          <w:szCs w:val="22"/>
        </w:rPr>
        <w:t xml:space="preserve">Placement Drives &amp; Job Fairs — 20+ placement drives annually, 100+ companies, 500+ job offers</w:t>
      </w:r>
    </w:p>
    <w:p>
      <w:pPr>
        <w:pStyle w:val="ListParagraph"/>
        <w:numPr>
          <w:ilvl w:val="0"/>
          <w:numId w:val="2"/>
        </w:numPr>
        <w:spacing w:after="40" w:before="40"/>
      </w:pPr>
      <w:r>
        <w:rPr>
          <w:rFonts w:ascii="Arial" w:cs="Arial" w:eastAsia="Arial" w:hAnsi="Arial"/>
          <w:color w:val="444444"/>
          <w:sz w:val="22"/>
          <w:szCs w:val="22"/>
        </w:rPr>
        <w:t xml:space="preserve">Shortlisting &amp; On-Campus Recruitment — Systematic, transparent shortlisting process</w:t>
      </w:r>
    </w:p>
    <w:p>
      <w:pPr>
        <w:pStyle w:val="ListParagraph"/>
        <w:numPr>
          <w:ilvl w:val="0"/>
          <w:numId w:val="2"/>
        </w:numPr>
        <w:spacing w:after="40" w:before="40"/>
      </w:pPr>
      <w:r>
        <w:rPr>
          <w:rFonts w:ascii="Arial" w:cs="Arial" w:eastAsia="Arial" w:hAnsi="Arial"/>
          <w:color w:val="444444"/>
          <w:sz w:val="22"/>
          <w:szCs w:val="22"/>
        </w:rPr>
        <w:t xml:space="preserve">Post-Selection Support — Offer guidance, onboarding assistance, relocation support, career counselling</w:t>
      </w:r>
    </w:p>
    <w:p>
      <w:pPr>
        <w:pStyle w:val="ListParagraph"/>
        <w:numPr>
          <w:ilvl w:val="0"/>
          <w:numId w:val="2"/>
        </w:numPr>
        <w:spacing w:after="40" w:before="40"/>
      </w:pPr>
      <w:r>
        <w:rPr>
          <w:rFonts w:ascii="Arial" w:cs="Arial" w:eastAsia="Arial" w:hAnsi="Arial"/>
          <w:color w:val="444444"/>
          <w:sz w:val="22"/>
          <w:szCs w:val="22"/>
        </w:rPr>
        <w:t xml:space="preserve">Alumni Network — Ongoing connection with industry professionals and mentors</w:t>
      </w:r>
    </w:p>
    <w:p>
      <w:pPr>
        <w:pStyle w:val="ListParagraph"/>
        <w:numPr>
          <w:ilvl w:val="0"/>
          <w:numId w:val="2"/>
        </w:numPr>
        <w:spacing w:after="40" w:before="40"/>
      </w:pPr>
      <w:r>
        <w:rPr>
          <w:rFonts w:ascii="Arial" w:cs="Arial" w:eastAsia="Arial" w:hAnsi="Arial"/>
          <w:color w:val="444444"/>
          <w:sz w:val="22"/>
          <w:szCs w:val="22"/>
        </w:rPr>
        <w:t xml:space="preserve">Remedial Workshops — Additional support for candidates requiring further placement assistance</w:t>
      </w:r>
    </w:p>
    <w:p>
      <w:pPr>
        <w:pStyle w:val="ListParagraph"/>
        <w:numPr>
          <w:ilvl w:val="0"/>
          <w:numId w:val="2"/>
        </w:numPr>
        <w:spacing w:after="40" w:before="40"/>
      </w:pPr>
      <w:r>
        <w:rPr>
          <w:rFonts w:ascii="Arial" w:cs="Arial" w:eastAsia="Arial" w:hAnsi="Arial"/>
          <w:color w:val="444444"/>
          <w:sz w:val="22"/>
          <w:szCs w:val="22"/>
        </w:rPr>
        <w:t xml:space="preserve">Handholding &amp; Post-Placement Tracking — Follow-up for minimum 12 months post-placement</w:t>
      </w:r>
    </w:p>
    <w:p>
      <w:pPr>
        <w:shd w:fill="E87A00" w:val="clear"/>
        <w:spacing w:after="60" w:before="160"/>
        <w:ind w:left="120" w:right="120"/>
      </w:pPr>
      <w:r>
        <w:rPr>
          <w:rFonts w:ascii="Arial" w:cs="Arial" w:eastAsia="Arial" w:hAnsi="Arial"/>
          <w:b/>
          <w:bCs/>
          <w:color w:val="FFFFFF"/>
          <w:sz w:val="20"/>
          <w:szCs w:val="20"/>
        </w:rPr>
        <w:t xml:space="preserve">INDUSTRY TIE-UPS</w:t>
      </w:r>
    </w:p>
    <w:p>
      <w:pPr>
        <w:spacing w:after="80" w:before="80"/>
        <w:jc w:val="both"/>
      </w:pPr>
      <w:r>
        <w:rPr>
          <w:rFonts w:ascii="Arial" w:cs="Arial" w:eastAsia="Arial" w:hAnsi="Arial"/>
          <w:color w:val="444444"/>
          <w:sz w:val="22"/>
          <w:szCs w:val="22"/>
        </w:rPr>
        <w:t xml:space="preserve">Indianeers has an extensive network of 50+ industry partners across IT, Electronics, Automotive, Agriculture and Healthcare. A sample of placement partners:</w:t>
      </w:r>
    </w:p>
    <w:p>
      <w:pPr>
        <w:spacing w:after="6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1400"/>
        <w:gridCol w:w="1600"/>
        <w:gridCol w:w="2600"/>
      </w:tblGrid>
      <w:tr>
        <w:trPr>
          <w:tblHeader/>
        </w:trPr>
        <w:tc>
          <w:tcPr>
            <w:tcW w:type="dxa" w:w="600"/>
            <w:tcBorders>
              <w:top w:val="single" w:color="CCCCCC" w:sz="4"/>
              <w:left w:val="single" w:color="CCCCCC" w:sz="4"/>
              <w:bottom w:val="single" w:color="CCCCCC" w:sz="4"/>
              <w:right w:val="single" w:color="CCCCCC" w:sz="4"/>
            </w:tcBorders>
            <w:shd w:fill="1B3D6F" w:val="clear"/>
            <w:tcMar>
              <w:top w:type="dxa" w:w="80"/>
              <w:left w:type="dxa" w:w="100"/>
              <w:bottom w:type="dxa" w:w="80"/>
              <w:right w:type="dxa" w:w="100"/>
            </w:tcMar>
          </w:tcPr>
          <w:p>
            <w:r>
              <w:rPr>
                <w:rFonts w:ascii="Arial" w:cs="Arial" w:eastAsia="Arial" w:hAnsi="Arial"/>
                <w:b/>
                <w:bCs/>
                <w:color w:val="FFFFFF"/>
                <w:sz w:val="20"/>
                <w:szCs w:val="20"/>
              </w:rPr>
              <w:t xml:space="preserve">Sr. No.</w:t>
            </w:r>
          </w:p>
        </w:tc>
        <w:tc>
          <w:tcPr>
            <w:tcW w:type="dxa" w:w="2800"/>
            <w:tcBorders>
              <w:top w:val="single" w:color="CCCCCC" w:sz="4"/>
              <w:left w:val="single" w:color="CCCCCC" w:sz="4"/>
              <w:bottom w:val="single" w:color="CCCCCC" w:sz="4"/>
              <w:right w:val="single" w:color="CCCCCC" w:sz="4"/>
            </w:tcBorders>
            <w:shd w:fill="1B3D6F" w:val="clear"/>
            <w:tcMar>
              <w:top w:type="dxa" w:w="80"/>
              <w:left w:type="dxa" w:w="100"/>
              <w:bottom w:type="dxa" w:w="80"/>
              <w:right w:type="dxa" w:w="100"/>
            </w:tcMar>
          </w:tcPr>
          <w:p>
            <w:r>
              <w:rPr>
                <w:rFonts w:ascii="Arial" w:cs="Arial" w:eastAsia="Arial" w:hAnsi="Arial"/>
                <w:b/>
                <w:bCs/>
                <w:color w:val="FFFFFF"/>
                <w:sz w:val="20"/>
                <w:szCs w:val="20"/>
              </w:rPr>
              <w:t xml:space="preserve">Industry / Organization</w:t>
            </w:r>
          </w:p>
        </w:tc>
        <w:tc>
          <w:tcPr>
            <w:tcW w:type="dxa" w:w="1400"/>
            <w:tcBorders>
              <w:top w:val="single" w:color="CCCCCC" w:sz="4"/>
              <w:left w:val="single" w:color="CCCCCC" w:sz="4"/>
              <w:bottom w:val="single" w:color="CCCCCC" w:sz="4"/>
              <w:right w:val="single" w:color="CCCCCC" w:sz="4"/>
            </w:tcBorders>
            <w:shd w:fill="1B3D6F" w:val="clear"/>
            <w:tcMar>
              <w:top w:type="dxa" w:w="80"/>
              <w:left w:type="dxa" w:w="100"/>
              <w:bottom w:type="dxa" w:w="80"/>
              <w:right w:type="dxa" w:w="100"/>
            </w:tcMar>
          </w:tcPr>
          <w:p>
            <w:r>
              <w:rPr>
                <w:rFonts w:ascii="Arial" w:cs="Arial" w:eastAsia="Arial" w:hAnsi="Arial"/>
                <w:b/>
                <w:bCs/>
                <w:color w:val="FFFFFF"/>
                <w:sz w:val="20"/>
                <w:szCs w:val="20"/>
              </w:rPr>
              <w:t xml:space="preserve">Placement Capacity</w:t>
            </w:r>
          </w:p>
        </w:tc>
        <w:tc>
          <w:tcPr>
            <w:tcW w:type="dxa" w:w="1600"/>
            <w:tcBorders>
              <w:top w:val="single" w:color="CCCCCC" w:sz="4"/>
              <w:left w:val="single" w:color="CCCCCC" w:sz="4"/>
              <w:bottom w:val="single" w:color="CCCCCC" w:sz="4"/>
              <w:right w:val="single" w:color="CCCCCC" w:sz="4"/>
            </w:tcBorders>
            <w:shd w:fill="1B3D6F" w:val="clear"/>
            <w:tcMar>
              <w:top w:type="dxa" w:w="80"/>
              <w:left w:type="dxa" w:w="100"/>
              <w:bottom w:type="dxa" w:w="80"/>
              <w:right w:type="dxa" w:w="100"/>
            </w:tcMar>
          </w:tcPr>
          <w:p>
            <w:r>
              <w:rPr>
                <w:rFonts w:ascii="Arial" w:cs="Arial" w:eastAsia="Arial" w:hAnsi="Arial"/>
                <w:b/>
                <w:bCs/>
                <w:color w:val="FFFFFF"/>
                <w:sz w:val="20"/>
                <w:szCs w:val="20"/>
              </w:rPr>
              <w:t xml:space="preserve">Location</w:t>
            </w:r>
          </w:p>
        </w:tc>
        <w:tc>
          <w:tcPr>
            <w:tcW w:type="dxa" w:w="2600"/>
            <w:tcBorders>
              <w:top w:val="single" w:color="CCCCCC" w:sz="4"/>
              <w:left w:val="single" w:color="CCCCCC" w:sz="4"/>
              <w:bottom w:val="single" w:color="CCCCCC" w:sz="4"/>
              <w:right w:val="single" w:color="CCCCCC" w:sz="4"/>
            </w:tcBorders>
            <w:shd w:fill="1B3D6F" w:val="clear"/>
            <w:tcMar>
              <w:top w:type="dxa" w:w="80"/>
              <w:left w:type="dxa" w:w="100"/>
              <w:bottom w:type="dxa" w:w="80"/>
              <w:right w:type="dxa" w:w="100"/>
            </w:tcMar>
          </w:tcPr>
          <w:p>
            <w:r>
              <w:rPr>
                <w:rFonts w:ascii="Arial" w:cs="Arial" w:eastAsia="Arial" w:hAnsi="Arial"/>
                <w:b/>
                <w:bCs/>
                <w:color w:val="FFFFFF"/>
                <w:sz w:val="20"/>
                <w:szCs w:val="20"/>
              </w:rPr>
              <w:t xml:space="preserve">Sector</w:t>
            </w:r>
          </w:p>
        </w:tc>
      </w:tr>
      <w:tr>
        <w:tc>
          <w:tcPr>
            <w:tcW w:type="dxa" w:w="600"/>
            <w:tcBorders>
              <w:top w:val="single" w:color="CCCCCC" w:sz="4"/>
              <w:left w:val="single" w:color="CCCCCC" w:sz="4"/>
              <w:bottom w:val="single" w:color="CCCCCC" w:sz="4"/>
              <w:right w:val="single" w:color="CCCCCC" w:sz="4"/>
            </w:tcBorders>
            <w:shd w:fill="F2F4F7" w:val="clear"/>
            <w:tcMar>
              <w:top w:type="dxa" w:w="60"/>
              <w:left w:type="dxa" w:w="100"/>
              <w:bottom w:type="dxa" w:w="60"/>
              <w:right w:type="dxa" w:w="100"/>
            </w:tcMar>
          </w:tcPr>
          <w:p>
            <w:r>
              <w:rPr>
                <w:rFonts w:ascii="Arial" w:cs="Arial" w:eastAsia="Arial" w:hAnsi="Arial"/>
                <w:color w:val="444444"/>
                <w:sz w:val="20"/>
                <w:szCs w:val="20"/>
              </w:rPr>
              <w:t xml:space="preserve">1</w:t>
            </w:r>
          </w:p>
        </w:tc>
        <w:tc>
          <w:tcPr>
            <w:tcW w:type="dxa" w:w="2800"/>
            <w:tcBorders>
              <w:top w:val="single" w:color="CCCCCC" w:sz="4"/>
              <w:left w:val="single" w:color="CCCCCC" w:sz="4"/>
              <w:bottom w:val="single" w:color="CCCCCC" w:sz="4"/>
              <w:right w:val="single" w:color="CCCCCC" w:sz="4"/>
            </w:tcBorders>
            <w:shd w:fill="F2F4F7" w:val="clear"/>
            <w:tcMar>
              <w:top w:type="dxa" w:w="60"/>
              <w:left w:type="dxa" w:w="100"/>
              <w:bottom w:type="dxa" w:w="60"/>
              <w:right w:type="dxa" w:w="100"/>
            </w:tcMar>
          </w:tcPr>
          <w:p>
            <w:r>
              <w:rPr>
                <w:rFonts w:ascii="Arial" w:cs="Arial" w:eastAsia="Arial" w:hAnsi="Arial"/>
                <w:color w:val="444444"/>
                <w:sz w:val="20"/>
                <w:szCs w:val="20"/>
              </w:rPr>
              <w:t xml:space="preserve">2 Coms Consulting Pvt. Ltd.</w:t>
            </w:r>
          </w:p>
        </w:tc>
        <w:tc>
          <w:tcPr>
            <w:tcW w:type="dxa" w:w="1400"/>
            <w:tcBorders>
              <w:top w:val="single" w:color="CCCCCC" w:sz="4"/>
              <w:left w:val="single" w:color="CCCCCC" w:sz="4"/>
              <w:bottom w:val="single" w:color="CCCCCC" w:sz="4"/>
              <w:right w:val="single" w:color="CCCCCC" w:sz="4"/>
            </w:tcBorders>
            <w:shd w:fill="F2F4F7" w:val="clear"/>
            <w:tcMar>
              <w:top w:type="dxa" w:w="60"/>
              <w:left w:type="dxa" w:w="100"/>
              <w:bottom w:type="dxa" w:w="60"/>
              <w:right w:type="dxa" w:w="100"/>
            </w:tcMar>
          </w:tcPr>
          <w:p>
            <w:r>
              <w:rPr>
                <w:rFonts w:ascii="Arial" w:cs="Arial" w:eastAsia="Arial" w:hAnsi="Arial"/>
                <w:color w:val="444444"/>
                <w:sz w:val="20"/>
                <w:szCs w:val="20"/>
              </w:rPr>
              <w:t xml:space="preserve">300</w:t>
            </w:r>
          </w:p>
        </w:tc>
        <w:tc>
          <w:tcPr>
            <w:tcW w:type="dxa" w:w="1600"/>
            <w:tcBorders>
              <w:top w:val="single" w:color="CCCCCC" w:sz="4"/>
              <w:left w:val="single" w:color="CCCCCC" w:sz="4"/>
              <w:bottom w:val="single" w:color="CCCCCC" w:sz="4"/>
              <w:right w:val="single" w:color="CCCCCC" w:sz="4"/>
            </w:tcBorders>
            <w:shd w:fill="F2F4F7" w:val="clear"/>
            <w:tcMar>
              <w:top w:type="dxa" w:w="60"/>
              <w:left w:type="dxa" w:w="100"/>
              <w:bottom w:type="dxa" w:w="60"/>
              <w:right w:type="dxa" w:w="100"/>
            </w:tcMar>
          </w:tcPr>
          <w:p>
            <w:r>
              <w:rPr>
                <w:rFonts w:ascii="Arial" w:cs="Arial" w:eastAsia="Arial" w:hAnsi="Arial"/>
                <w:color w:val="444444"/>
                <w:sz w:val="20"/>
                <w:szCs w:val="20"/>
              </w:rPr>
              <w:t xml:space="preserve">Pan India</w:t>
            </w:r>
          </w:p>
        </w:tc>
        <w:tc>
          <w:tcPr>
            <w:tcW w:type="dxa" w:w="2600"/>
            <w:tcBorders>
              <w:top w:val="single" w:color="CCCCCC" w:sz="4"/>
              <w:left w:val="single" w:color="CCCCCC" w:sz="4"/>
              <w:bottom w:val="single" w:color="CCCCCC" w:sz="4"/>
              <w:right w:val="single" w:color="CCCCCC" w:sz="4"/>
            </w:tcBorders>
            <w:shd w:fill="F2F4F7" w:val="clear"/>
            <w:tcMar>
              <w:top w:type="dxa" w:w="60"/>
              <w:left w:type="dxa" w:w="100"/>
              <w:bottom w:type="dxa" w:w="60"/>
              <w:right w:type="dxa" w:w="100"/>
            </w:tcMar>
          </w:tcPr>
          <w:p>
            <w:r>
              <w:rPr>
                <w:rFonts w:ascii="Arial" w:cs="Arial" w:eastAsia="Arial" w:hAnsi="Arial"/>
                <w:color w:val="444444"/>
                <w:sz w:val="20"/>
                <w:szCs w:val="20"/>
              </w:rPr>
              <w:t xml:space="preserve">All sectors</w:t>
            </w:r>
          </w:p>
        </w:tc>
      </w:tr>
      <w:tr>
        <w:tc>
          <w:tcPr>
            <w:tcW w:type="dxa" w:w="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color w:val="444444"/>
                <w:sz w:val="20"/>
                <w:szCs w:val="20"/>
              </w:rPr>
              <w:t xml:space="preserve">2</w:t>
            </w:r>
          </w:p>
        </w:tc>
        <w:tc>
          <w:tcPr>
            <w:tcW w:type="dxa" w:w="2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color w:val="444444"/>
                <w:sz w:val="20"/>
                <w:szCs w:val="20"/>
              </w:rPr>
              <w:t xml:space="preserve">Annex Service</w:t>
            </w:r>
          </w:p>
        </w:tc>
        <w:tc>
          <w:tcPr>
            <w:tcW w:type="dxa" w:w="14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color w:val="444444"/>
                <w:sz w:val="20"/>
                <w:szCs w:val="20"/>
              </w:rPr>
              <w:t xml:space="preserve">500</w:t>
            </w:r>
          </w:p>
        </w:tc>
        <w:tc>
          <w:tcPr>
            <w:tcW w:type="dxa" w:w="1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color w:val="444444"/>
                <w:sz w:val="20"/>
                <w:szCs w:val="20"/>
              </w:rPr>
              <w:t xml:space="preserve">Pan India</w:t>
            </w:r>
          </w:p>
        </w:tc>
        <w:tc>
          <w:tcPr>
            <w:tcW w:type="dxa" w:w="2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color w:val="444444"/>
                <w:sz w:val="20"/>
                <w:szCs w:val="20"/>
              </w:rPr>
              <w:t xml:space="preserve">ITES / Hospitality</w:t>
            </w:r>
          </w:p>
        </w:tc>
      </w:tr>
      <w:tr>
        <w:tc>
          <w:tcPr>
            <w:tcW w:type="dxa" w:w="600"/>
            <w:tcBorders>
              <w:top w:val="single" w:color="CCCCCC" w:sz="4"/>
              <w:left w:val="single" w:color="CCCCCC" w:sz="4"/>
              <w:bottom w:val="single" w:color="CCCCCC" w:sz="4"/>
              <w:right w:val="single" w:color="CCCCCC" w:sz="4"/>
            </w:tcBorders>
            <w:shd w:fill="F2F4F7" w:val="clear"/>
            <w:tcMar>
              <w:top w:type="dxa" w:w="60"/>
              <w:left w:type="dxa" w:w="100"/>
              <w:bottom w:type="dxa" w:w="60"/>
              <w:right w:type="dxa" w:w="100"/>
            </w:tcMar>
          </w:tcPr>
          <w:p>
            <w:r>
              <w:rPr>
                <w:rFonts w:ascii="Arial" w:cs="Arial" w:eastAsia="Arial" w:hAnsi="Arial"/>
                <w:color w:val="444444"/>
                <w:sz w:val="20"/>
                <w:szCs w:val="20"/>
              </w:rPr>
              <w:t xml:space="preserve">3</w:t>
            </w:r>
          </w:p>
        </w:tc>
        <w:tc>
          <w:tcPr>
            <w:tcW w:type="dxa" w:w="2800"/>
            <w:tcBorders>
              <w:top w:val="single" w:color="CCCCCC" w:sz="4"/>
              <w:left w:val="single" w:color="CCCCCC" w:sz="4"/>
              <w:bottom w:val="single" w:color="CCCCCC" w:sz="4"/>
              <w:right w:val="single" w:color="CCCCCC" w:sz="4"/>
            </w:tcBorders>
            <w:shd w:fill="F2F4F7" w:val="clear"/>
            <w:tcMar>
              <w:top w:type="dxa" w:w="60"/>
              <w:left w:type="dxa" w:w="100"/>
              <w:bottom w:type="dxa" w:w="60"/>
              <w:right w:type="dxa" w:w="100"/>
            </w:tcMar>
          </w:tcPr>
          <w:p>
            <w:r>
              <w:rPr>
                <w:rFonts w:ascii="Arial" w:cs="Arial" w:eastAsia="Arial" w:hAnsi="Arial"/>
                <w:color w:val="444444"/>
                <w:sz w:val="20"/>
                <w:szCs w:val="20"/>
              </w:rPr>
              <w:t xml:space="preserve">Compass Group</w:t>
            </w:r>
          </w:p>
        </w:tc>
        <w:tc>
          <w:tcPr>
            <w:tcW w:type="dxa" w:w="1400"/>
            <w:tcBorders>
              <w:top w:val="single" w:color="CCCCCC" w:sz="4"/>
              <w:left w:val="single" w:color="CCCCCC" w:sz="4"/>
              <w:bottom w:val="single" w:color="CCCCCC" w:sz="4"/>
              <w:right w:val="single" w:color="CCCCCC" w:sz="4"/>
            </w:tcBorders>
            <w:shd w:fill="F2F4F7" w:val="clear"/>
            <w:tcMar>
              <w:top w:type="dxa" w:w="60"/>
              <w:left w:type="dxa" w:w="100"/>
              <w:bottom w:type="dxa" w:w="60"/>
              <w:right w:type="dxa" w:w="100"/>
            </w:tcMar>
          </w:tcPr>
          <w:p>
            <w:r>
              <w:rPr>
                <w:rFonts w:ascii="Arial" w:cs="Arial" w:eastAsia="Arial" w:hAnsi="Arial"/>
                <w:color w:val="444444"/>
                <w:sz w:val="20"/>
                <w:szCs w:val="20"/>
              </w:rPr>
              <w:t xml:space="preserve">500</w:t>
            </w:r>
          </w:p>
        </w:tc>
        <w:tc>
          <w:tcPr>
            <w:tcW w:type="dxa" w:w="1600"/>
            <w:tcBorders>
              <w:top w:val="single" w:color="CCCCCC" w:sz="4"/>
              <w:left w:val="single" w:color="CCCCCC" w:sz="4"/>
              <w:bottom w:val="single" w:color="CCCCCC" w:sz="4"/>
              <w:right w:val="single" w:color="CCCCCC" w:sz="4"/>
            </w:tcBorders>
            <w:shd w:fill="F2F4F7" w:val="clear"/>
            <w:tcMar>
              <w:top w:type="dxa" w:w="60"/>
              <w:left w:type="dxa" w:w="100"/>
              <w:bottom w:type="dxa" w:w="60"/>
              <w:right w:type="dxa" w:w="100"/>
            </w:tcMar>
          </w:tcPr>
          <w:p>
            <w:r>
              <w:rPr>
                <w:rFonts w:ascii="Arial" w:cs="Arial" w:eastAsia="Arial" w:hAnsi="Arial"/>
                <w:color w:val="444444"/>
                <w:sz w:val="20"/>
                <w:szCs w:val="20"/>
              </w:rPr>
              <w:t xml:space="preserve">Pan India</w:t>
            </w:r>
          </w:p>
        </w:tc>
        <w:tc>
          <w:tcPr>
            <w:tcW w:type="dxa" w:w="2600"/>
            <w:tcBorders>
              <w:top w:val="single" w:color="CCCCCC" w:sz="4"/>
              <w:left w:val="single" w:color="CCCCCC" w:sz="4"/>
              <w:bottom w:val="single" w:color="CCCCCC" w:sz="4"/>
              <w:right w:val="single" w:color="CCCCCC" w:sz="4"/>
            </w:tcBorders>
            <w:shd w:fill="F2F4F7" w:val="clear"/>
            <w:tcMar>
              <w:top w:type="dxa" w:w="60"/>
              <w:left w:type="dxa" w:w="100"/>
              <w:bottom w:type="dxa" w:w="60"/>
              <w:right w:type="dxa" w:w="100"/>
            </w:tcMar>
          </w:tcPr>
          <w:p>
            <w:r>
              <w:rPr>
                <w:rFonts w:ascii="Arial" w:cs="Arial" w:eastAsia="Arial" w:hAnsi="Arial"/>
                <w:color w:val="444444"/>
                <w:sz w:val="20"/>
                <w:szCs w:val="20"/>
              </w:rPr>
              <w:t xml:space="preserve">All sectors</w:t>
            </w:r>
          </w:p>
        </w:tc>
      </w:tr>
      <w:tr>
        <w:tc>
          <w:tcPr>
            <w:tcW w:type="dxa" w:w="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color w:val="444444"/>
                <w:sz w:val="20"/>
                <w:szCs w:val="20"/>
              </w:rPr>
              <w:t xml:space="preserve">4</w:t>
            </w:r>
          </w:p>
        </w:tc>
        <w:tc>
          <w:tcPr>
            <w:tcW w:type="dxa" w:w="2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color w:val="444444"/>
                <w:sz w:val="20"/>
                <w:szCs w:val="20"/>
              </w:rPr>
              <w:t xml:space="preserve">Good Worker Consultant</w:t>
            </w:r>
          </w:p>
        </w:tc>
        <w:tc>
          <w:tcPr>
            <w:tcW w:type="dxa" w:w="14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color w:val="444444"/>
                <w:sz w:val="20"/>
                <w:szCs w:val="20"/>
              </w:rPr>
              <w:t xml:space="preserve">750</w:t>
            </w:r>
          </w:p>
        </w:tc>
        <w:tc>
          <w:tcPr>
            <w:tcW w:type="dxa" w:w="1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color w:val="444444"/>
                <w:sz w:val="20"/>
                <w:szCs w:val="20"/>
              </w:rPr>
              <w:t xml:space="preserve">Pan India</w:t>
            </w:r>
          </w:p>
        </w:tc>
        <w:tc>
          <w:tcPr>
            <w:tcW w:type="dxa" w:w="2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color w:val="444444"/>
                <w:sz w:val="20"/>
                <w:szCs w:val="20"/>
              </w:rPr>
              <w:t xml:space="preserve">Logistics / Hospitality</w:t>
            </w:r>
          </w:p>
        </w:tc>
      </w:tr>
      <w:tr>
        <w:tc>
          <w:tcPr>
            <w:tcW w:type="dxa" w:w="600"/>
            <w:tcBorders>
              <w:top w:val="single" w:color="CCCCCC" w:sz="4"/>
              <w:left w:val="single" w:color="CCCCCC" w:sz="4"/>
              <w:bottom w:val="single" w:color="CCCCCC" w:sz="4"/>
              <w:right w:val="single" w:color="CCCCCC" w:sz="4"/>
            </w:tcBorders>
            <w:shd w:fill="F2F4F7" w:val="clear"/>
            <w:tcMar>
              <w:top w:type="dxa" w:w="60"/>
              <w:left w:type="dxa" w:w="100"/>
              <w:bottom w:type="dxa" w:w="60"/>
              <w:right w:type="dxa" w:w="100"/>
            </w:tcMar>
          </w:tcPr>
          <w:p>
            <w:r>
              <w:rPr>
                <w:rFonts w:ascii="Arial" w:cs="Arial" w:eastAsia="Arial" w:hAnsi="Arial"/>
                <w:color w:val="444444"/>
                <w:sz w:val="20"/>
                <w:szCs w:val="20"/>
              </w:rPr>
              <w:t xml:space="preserve">5</w:t>
            </w:r>
          </w:p>
        </w:tc>
        <w:tc>
          <w:tcPr>
            <w:tcW w:type="dxa" w:w="2800"/>
            <w:tcBorders>
              <w:top w:val="single" w:color="CCCCCC" w:sz="4"/>
              <w:left w:val="single" w:color="CCCCCC" w:sz="4"/>
              <w:bottom w:val="single" w:color="CCCCCC" w:sz="4"/>
              <w:right w:val="single" w:color="CCCCCC" w:sz="4"/>
            </w:tcBorders>
            <w:shd w:fill="F2F4F7" w:val="clear"/>
            <w:tcMar>
              <w:top w:type="dxa" w:w="60"/>
              <w:left w:type="dxa" w:w="100"/>
              <w:bottom w:type="dxa" w:w="60"/>
              <w:right w:type="dxa" w:w="100"/>
            </w:tcMar>
          </w:tcPr>
          <w:p>
            <w:r>
              <w:rPr>
                <w:rFonts w:ascii="Arial" w:cs="Arial" w:eastAsia="Arial" w:hAnsi="Arial"/>
                <w:color w:val="444444"/>
                <w:sz w:val="20"/>
                <w:szCs w:val="20"/>
              </w:rPr>
              <w:t xml:space="preserve">Hiring Zone India</w:t>
            </w:r>
          </w:p>
        </w:tc>
        <w:tc>
          <w:tcPr>
            <w:tcW w:type="dxa" w:w="1400"/>
            <w:tcBorders>
              <w:top w:val="single" w:color="CCCCCC" w:sz="4"/>
              <w:left w:val="single" w:color="CCCCCC" w:sz="4"/>
              <w:bottom w:val="single" w:color="CCCCCC" w:sz="4"/>
              <w:right w:val="single" w:color="CCCCCC" w:sz="4"/>
            </w:tcBorders>
            <w:shd w:fill="F2F4F7" w:val="clear"/>
            <w:tcMar>
              <w:top w:type="dxa" w:w="60"/>
              <w:left w:type="dxa" w:w="100"/>
              <w:bottom w:type="dxa" w:w="60"/>
              <w:right w:type="dxa" w:w="100"/>
            </w:tcMar>
          </w:tcPr>
          <w:p>
            <w:r>
              <w:rPr>
                <w:rFonts w:ascii="Arial" w:cs="Arial" w:eastAsia="Arial" w:hAnsi="Arial"/>
                <w:color w:val="444444"/>
                <w:sz w:val="20"/>
                <w:szCs w:val="20"/>
              </w:rPr>
              <w:t xml:space="preserve">500</w:t>
            </w:r>
          </w:p>
        </w:tc>
        <w:tc>
          <w:tcPr>
            <w:tcW w:type="dxa" w:w="1600"/>
            <w:tcBorders>
              <w:top w:val="single" w:color="CCCCCC" w:sz="4"/>
              <w:left w:val="single" w:color="CCCCCC" w:sz="4"/>
              <w:bottom w:val="single" w:color="CCCCCC" w:sz="4"/>
              <w:right w:val="single" w:color="CCCCCC" w:sz="4"/>
            </w:tcBorders>
            <w:shd w:fill="F2F4F7" w:val="clear"/>
            <w:tcMar>
              <w:top w:type="dxa" w:w="60"/>
              <w:left w:type="dxa" w:w="100"/>
              <w:bottom w:type="dxa" w:w="60"/>
              <w:right w:type="dxa" w:w="100"/>
            </w:tcMar>
          </w:tcPr>
          <w:p>
            <w:r>
              <w:rPr>
                <w:rFonts w:ascii="Arial" w:cs="Arial" w:eastAsia="Arial" w:hAnsi="Arial"/>
                <w:color w:val="444444"/>
                <w:sz w:val="20"/>
                <w:szCs w:val="20"/>
              </w:rPr>
              <w:t xml:space="preserve">New Delhi</w:t>
            </w:r>
          </w:p>
        </w:tc>
        <w:tc>
          <w:tcPr>
            <w:tcW w:type="dxa" w:w="2600"/>
            <w:tcBorders>
              <w:top w:val="single" w:color="CCCCCC" w:sz="4"/>
              <w:left w:val="single" w:color="CCCCCC" w:sz="4"/>
              <w:bottom w:val="single" w:color="CCCCCC" w:sz="4"/>
              <w:right w:val="single" w:color="CCCCCC" w:sz="4"/>
            </w:tcBorders>
            <w:shd w:fill="F2F4F7" w:val="clear"/>
            <w:tcMar>
              <w:top w:type="dxa" w:w="60"/>
              <w:left w:type="dxa" w:w="100"/>
              <w:bottom w:type="dxa" w:w="60"/>
              <w:right w:type="dxa" w:w="100"/>
            </w:tcMar>
          </w:tcPr>
          <w:p>
            <w:r>
              <w:rPr>
                <w:rFonts w:ascii="Arial" w:cs="Arial" w:eastAsia="Arial" w:hAnsi="Arial"/>
                <w:color w:val="444444"/>
                <w:sz w:val="20"/>
                <w:szCs w:val="20"/>
              </w:rPr>
              <w:t xml:space="preserve">All sectors</w:t>
            </w:r>
          </w:p>
        </w:tc>
      </w:tr>
      <w:tr>
        <w:tc>
          <w:tcPr>
            <w:tcW w:type="dxa" w:w="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color w:val="444444"/>
                <w:sz w:val="20"/>
                <w:szCs w:val="20"/>
              </w:rPr>
              <w:t xml:space="preserve">6</w:t>
            </w:r>
          </w:p>
        </w:tc>
        <w:tc>
          <w:tcPr>
            <w:tcW w:type="dxa" w:w="2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color w:val="444444"/>
                <w:sz w:val="20"/>
                <w:szCs w:val="20"/>
              </w:rPr>
              <w:t xml:space="preserve">Ideal Placement</w:t>
            </w:r>
          </w:p>
        </w:tc>
        <w:tc>
          <w:tcPr>
            <w:tcW w:type="dxa" w:w="14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color w:val="444444"/>
                <w:sz w:val="20"/>
                <w:szCs w:val="20"/>
              </w:rPr>
              <w:t xml:space="preserve">100</w:t>
            </w:r>
          </w:p>
        </w:tc>
        <w:tc>
          <w:tcPr>
            <w:tcW w:type="dxa" w:w="1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color w:val="444444"/>
                <w:sz w:val="20"/>
                <w:szCs w:val="20"/>
              </w:rPr>
              <w:t xml:space="preserve">Pan India</w:t>
            </w:r>
          </w:p>
        </w:tc>
        <w:tc>
          <w:tcPr>
            <w:tcW w:type="dxa" w:w="2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color w:val="444444"/>
                <w:sz w:val="20"/>
                <w:szCs w:val="20"/>
              </w:rPr>
              <w:t xml:space="preserve">All sectors</w:t>
            </w:r>
          </w:p>
        </w:tc>
      </w:tr>
      <w:tr>
        <w:tc>
          <w:tcPr>
            <w:tcW w:type="dxa" w:w="600"/>
            <w:tcBorders>
              <w:top w:val="single" w:color="CCCCCC" w:sz="4"/>
              <w:left w:val="single" w:color="CCCCCC" w:sz="4"/>
              <w:bottom w:val="single" w:color="CCCCCC" w:sz="4"/>
              <w:right w:val="single" w:color="CCCCCC" w:sz="4"/>
            </w:tcBorders>
            <w:shd w:fill="F2F4F7" w:val="clear"/>
            <w:tcMar>
              <w:top w:type="dxa" w:w="60"/>
              <w:left w:type="dxa" w:w="100"/>
              <w:bottom w:type="dxa" w:w="60"/>
              <w:right w:type="dxa" w:w="100"/>
            </w:tcMar>
          </w:tcPr>
          <w:p>
            <w:r>
              <w:rPr>
                <w:rFonts w:ascii="Arial" w:cs="Arial" w:eastAsia="Arial" w:hAnsi="Arial"/>
                <w:color w:val="444444"/>
                <w:sz w:val="20"/>
                <w:szCs w:val="20"/>
              </w:rPr>
              <w:t xml:space="preserve">7</w:t>
            </w:r>
          </w:p>
        </w:tc>
        <w:tc>
          <w:tcPr>
            <w:tcW w:type="dxa" w:w="2800"/>
            <w:tcBorders>
              <w:top w:val="single" w:color="CCCCCC" w:sz="4"/>
              <w:left w:val="single" w:color="CCCCCC" w:sz="4"/>
              <w:bottom w:val="single" w:color="CCCCCC" w:sz="4"/>
              <w:right w:val="single" w:color="CCCCCC" w:sz="4"/>
            </w:tcBorders>
            <w:shd w:fill="F2F4F7" w:val="clear"/>
            <w:tcMar>
              <w:top w:type="dxa" w:w="60"/>
              <w:left w:type="dxa" w:w="100"/>
              <w:bottom w:type="dxa" w:w="60"/>
              <w:right w:type="dxa" w:w="100"/>
            </w:tcMar>
          </w:tcPr>
          <w:p>
            <w:r>
              <w:rPr>
                <w:rFonts w:ascii="Arial" w:cs="Arial" w:eastAsia="Arial" w:hAnsi="Arial"/>
                <w:color w:val="444444"/>
                <w:sz w:val="20"/>
                <w:szCs w:val="20"/>
              </w:rPr>
              <w:t xml:space="preserve">PFSI Pvt. Ltd.</w:t>
            </w:r>
          </w:p>
        </w:tc>
        <w:tc>
          <w:tcPr>
            <w:tcW w:type="dxa" w:w="1400"/>
            <w:tcBorders>
              <w:top w:val="single" w:color="CCCCCC" w:sz="4"/>
              <w:left w:val="single" w:color="CCCCCC" w:sz="4"/>
              <w:bottom w:val="single" w:color="CCCCCC" w:sz="4"/>
              <w:right w:val="single" w:color="CCCCCC" w:sz="4"/>
            </w:tcBorders>
            <w:shd w:fill="F2F4F7" w:val="clear"/>
            <w:tcMar>
              <w:top w:type="dxa" w:w="60"/>
              <w:left w:type="dxa" w:w="100"/>
              <w:bottom w:type="dxa" w:w="60"/>
              <w:right w:type="dxa" w:w="100"/>
            </w:tcMar>
          </w:tcPr>
          <w:p>
            <w:r>
              <w:rPr>
                <w:rFonts w:ascii="Arial" w:cs="Arial" w:eastAsia="Arial" w:hAnsi="Arial"/>
                <w:color w:val="444444"/>
                <w:sz w:val="20"/>
                <w:szCs w:val="20"/>
              </w:rPr>
              <w:t xml:space="preserve">500</w:t>
            </w:r>
          </w:p>
        </w:tc>
        <w:tc>
          <w:tcPr>
            <w:tcW w:type="dxa" w:w="1600"/>
            <w:tcBorders>
              <w:top w:val="single" w:color="CCCCCC" w:sz="4"/>
              <w:left w:val="single" w:color="CCCCCC" w:sz="4"/>
              <w:bottom w:val="single" w:color="CCCCCC" w:sz="4"/>
              <w:right w:val="single" w:color="CCCCCC" w:sz="4"/>
            </w:tcBorders>
            <w:shd w:fill="F2F4F7" w:val="clear"/>
            <w:tcMar>
              <w:top w:type="dxa" w:w="60"/>
              <w:left w:type="dxa" w:w="100"/>
              <w:bottom w:type="dxa" w:w="60"/>
              <w:right w:type="dxa" w:w="100"/>
            </w:tcMar>
          </w:tcPr>
          <w:p>
            <w:r>
              <w:rPr>
                <w:rFonts w:ascii="Arial" w:cs="Arial" w:eastAsia="Arial" w:hAnsi="Arial"/>
                <w:color w:val="444444"/>
                <w:sz w:val="20"/>
                <w:szCs w:val="20"/>
              </w:rPr>
              <w:t xml:space="preserve">Bangalore</w:t>
            </w:r>
          </w:p>
        </w:tc>
        <w:tc>
          <w:tcPr>
            <w:tcW w:type="dxa" w:w="2600"/>
            <w:tcBorders>
              <w:top w:val="single" w:color="CCCCCC" w:sz="4"/>
              <w:left w:val="single" w:color="CCCCCC" w:sz="4"/>
              <w:bottom w:val="single" w:color="CCCCCC" w:sz="4"/>
              <w:right w:val="single" w:color="CCCCCC" w:sz="4"/>
            </w:tcBorders>
            <w:shd w:fill="F2F4F7" w:val="clear"/>
            <w:tcMar>
              <w:top w:type="dxa" w:w="60"/>
              <w:left w:type="dxa" w:w="100"/>
              <w:bottom w:type="dxa" w:w="60"/>
              <w:right w:type="dxa" w:w="100"/>
            </w:tcMar>
          </w:tcPr>
          <w:p>
            <w:r>
              <w:rPr>
                <w:rFonts w:ascii="Arial" w:cs="Arial" w:eastAsia="Arial" w:hAnsi="Arial"/>
                <w:color w:val="444444"/>
                <w:sz w:val="20"/>
                <w:szCs w:val="20"/>
              </w:rPr>
              <w:t xml:space="preserve">Logistics, Retail</w:t>
            </w:r>
          </w:p>
        </w:tc>
      </w:tr>
      <w:tr>
        <w:tc>
          <w:tcPr>
            <w:tcW w:type="dxa" w:w="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color w:val="444444"/>
                <w:sz w:val="20"/>
                <w:szCs w:val="20"/>
              </w:rPr>
              <w:t xml:space="preserve">8</w:t>
            </w:r>
          </w:p>
        </w:tc>
        <w:tc>
          <w:tcPr>
            <w:tcW w:type="dxa" w:w="2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color w:val="444444"/>
                <w:sz w:val="20"/>
                <w:szCs w:val="20"/>
              </w:rPr>
              <w:t xml:space="preserve">PNS Career Solutions</w:t>
            </w:r>
          </w:p>
        </w:tc>
        <w:tc>
          <w:tcPr>
            <w:tcW w:type="dxa" w:w="14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color w:val="444444"/>
                <w:sz w:val="20"/>
                <w:szCs w:val="20"/>
              </w:rPr>
              <w:t xml:space="preserve">500</w:t>
            </w:r>
          </w:p>
        </w:tc>
        <w:tc>
          <w:tcPr>
            <w:tcW w:type="dxa" w:w="1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color w:val="444444"/>
                <w:sz w:val="20"/>
                <w:szCs w:val="20"/>
              </w:rPr>
              <w:t xml:space="preserve">Pan India</w:t>
            </w:r>
          </w:p>
        </w:tc>
        <w:tc>
          <w:tcPr>
            <w:tcW w:type="dxa" w:w="2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color w:val="444444"/>
                <w:sz w:val="20"/>
                <w:szCs w:val="20"/>
              </w:rPr>
              <w:t xml:space="preserve">All sectors</w:t>
            </w:r>
          </w:p>
        </w:tc>
      </w:tr>
      <w:tr>
        <w:tc>
          <w:tcPr>
            <w:tcW w:type="dxa" w:w="600"/>
            <w:tcBorders>
              <w:top w:val="single" w:color="CCCCCC" w:sz="4"/>
              <w:left w:val="single" w:color="CCCCCC" w:sz="4"/>
              <w:bottom w:val="single" w:color="CCCCCC" w:sz="4"/>
              <w:right w:val="single" w:color="CCCCCC" w:sz="4"/>
            </w:tcBorders>
            <w:shd w:fill="F2F4F7" w:val="clear"/>
            <w:tcMar>
              <w:top w:type="dxa" w:w="60"/>
              <w:left w:type="dxa" w:w="100"/>
              <w:bottom w:type="dxa" w:w="60"/>
              <w:right w:type="dxa" w:w="100"/>
            </w:tcMar>
          </w:tcPr>
          <w:p>
            <w:r>
              <w:rPr>
                <w:rFonts w:ascii="Arial" w:cs="Arial" w:eastAsia="Arial" w:hAnsi="Arial"/>
                <w:color w:val="444444"/>
                <w:sz w:val="20"/>
                <w:szCs w:val="20"/>
              </w:rPr>
              <w:t xml:space="preserve">9</w:t>
            </w:r>
          </w:p>
        </w:tc>
        <w:tc>
          <w:tcPr>
            <w:tcW w:type="dxa" w:w="2800"/>
            <w:tcBorders>
              <w:top w:val="single" w:color="CCCCCC" w:sz="4"/>
              <w:left w:val="single" w:color="CCCCCC" w:sz="4"/>
              <w:bottom w:val="single" w:color="CCCCCC" w:sz="4"/>
              <w:right w:val="single" w:color="CCCCCC" w:sz="4"/>
            </w:tcBorders>
            <w:shd w:fill="F2F4F7" w:val="clear"/>
            <w:tcMar>
              <w:top w:type="dxa" w:w="60"/>
              <w:left w:type="dxa" w:w="100"/>
              <w:bottom w:type="dxa" w:w="60"/>
              <w:right w:type="dxa" w:w="100"/>
            </w:tcMar>
          </w:tcPr>
          <w:p>
            <w:r>
              <w:rPr>
                <w:rFonts w:ascii="Arial" w:cs="Arial" w:eastAsia="Arial" w:hAnsi="Arial"/>
                <w:color w:val="444444"/>
                <w:sz w:val="20"/>
                <w:szCs w:val="20"/>
              </w:rPr>
              <w:t xml:space="preserve">Shree Krishna Industrial Recruitment</w:t>
            </w:r>
          </w:p>
        </w:tc>
        <w:tc>
          <w:tcPr>
            <w:tcW w:type="dxa" w:w="1400"/>
            <w:tcBorders>
              <w:top w:val="single" w:color="CCCCCC" w:sz="4"/>
              <w:left w:val="single" w:color="CCCCCC" w:sz="4"/>
              <w:bottom w:val="single" w:color="CCCCCC" w:sz="4"/>
              <w:right w:val="single" w:color="CCCCCC" w:sz="4"/>
            </w:tcBorders>
            <w:shd w:fill="F2F4F7" w:val="clear"/>
            <w:tcMar>
              <w:top w:type="dxa" w:w="60"/>
              <w:left w:type="dxa" w:w="100"/>
              <w:bottom w:type="dxa" w:w="60"/>
              <w:right w:type="dxa" w:w="100"/>
            </w:tcMar>
          </w:tcPr>
          <w:p>
            <w:r>
              <w:rPr>
                <w:rFonts w:ascii="Arial" w:cs="Arial" w:eastAsia="Arial" w:hAnsi="Arial"/>
                <w:color w:val="444444"/>
                <w:sz w:val="20"/>
                <w:szCs w:val="20"/>
              </w:rPr>
              <w:t xml:space="preserve">400</w:t>
            </w:r>
          </w:p>
        </w:tc>
        <w:tc>
          <w:tcPr>
            <w:tcW w:type="dxa" w:w="1600"/>
            <w:tcBorders>
              <w:top w:val="single" w:color="CCCCCC" w:sz="4"/>
              <w:left w:val="single" w:color="CCCCCC" w:sz="4"/>
              <w:bottom w:val="single" w:color="CCCCCC" w:sz="4"/>
              <w:right w:val="single" w:color="CCCCCC" w:sz="4"/>
            </w:tcBorders>
            <w:shd w:fill="F2F4F7" w:val="clear"/>
            <w:tcMar>
              <w:top w:type="dxa" w:w="60"/>
              <w:left w:type="dxa" w:w="100"/>
              <w:bottom w:type="dxa" w:w="60"/>
              <w:right w:type="dxa" w:w="100"/>
            </w:tcMar>
          </w:tcPr>
          <w:p>
            <w:r>
              <w:rPr>
                <w:rFonts w:ascii="Arial" w:cs="Arial" w:eastAsia="Arial" w:hAnsi="Arial"/>
                <w:color w:val="444444"/>
                <w:sz w:val="20"/>
                <w:szCs w:val="20"/>
              </w:rPr>
              <w:t xml:space="preserve">Pan India</w:t>
            </w:r>
          </w:p>
        </w:tc>
        <w:tc>
          <w:tcPr>
            <w:tcW w:type="dxa" w:w="2600"/>
            <w:tcBorders>
              <w:top w:val="single" w:color="CCCCCC" w:sz="4"/>
              <w:left w:val="single" w:color="CCCCCC" w:sz="4"/>
              <w:bottom w:val="single" w:color="CCCCCC" w:sz="4"/>
              <w:right w:val="single" w:color="CCCCCC" w:sz="4"/>
            </w:tcBorders>
            <w:shd w:fill="F2F4F7" w:val="clear"/>
            <w:tcMar>
              <w:top w:type="dxa" w:w="60"/>
              <w:left w:type="dxa" w:w="100"/>
              <w:bottom w:type="dxa" w:w="60"/>
              <w:right w:type="dxa" w:w="100"/>
            </w:tcMar>
          </w:tcPr>
          <w:p>
            <w:r>
              <w:rPr>
                <w:rFonts w:ascii="Arial" w:cs="Arial" w:eastAsia="Arial" w:hAnsi="Arial"/>
                <w:color w:val="444444"/>
                <w:sz w:val="20"/>
                <w:szCs w:val="20"/>
              </w:rPr>
              <w:t xml:space="preserve">All sectors</w:t>
            </w:r>
          </w:p>
        </w:tc>
      </w:tr>
      <w:tr>
        <w:tc>
          <w:tcPr>
            <w:tcW w:type="dxa" w:w="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color w:val="444444"/>
                <w:sz w:val="20"/>
                <w:szCs w:val="20"/>
              </w:rPr>
              <w:t xml:space="preserve">10</w:t>
            </w:r>
          </w:p>
        </w:tc>
        <w:tc>
          <w:tcPr>
            <w:tcW w:type="dxa" w:w="2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color w:val="444444"/>
                <w:sz w:val="20"/>
                <w:szCs w:val="20"/>
              </w:rPr>
              <w:t xml:space="preserve">Simho HR Services Pvt. Ltd.</w:t>
            </w:r>
          </w:p>
        </w:tc>
        <w:tc>
          <w:tcPr>
            <w:tcW w:type="dxa" w:w="14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color w:val="444444"/>
                <w:sz w:val="20"/>
                <w:szCs w:val="20"/>
              </w:rPr>
              <w:t xml:space="preserve">1800</w:t>
            </w:r>
          </w:p>
        </w:tc>
        <w:tc>
          <w:tcPr>
            <w:tcW w:type="dxa" w:w="1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color w:val="444444"/>
                <w:sz w:val="20"/>
                <w:szCs w:val="20"/>
              </w:rPr>
              <w:t xml:space="preserve">TN / KA / MH</w:t>
            </w:r>
          </w:p>
        </w:tc>
        <w:tc>
          <w:tcPr>
            <w:tcW w:type="dxa" w:w="2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color w:val="444444"/>
                <w:sz w:val="20"/>
                <w:szCs w:val="20"/>
              </w:rPr>
              <w:t xml:space="preserve">All sectors</w:t>
            </w:r>
          </w:p>
        </w:tc>
      </w:tr>
      <w:tr>
        <w:tc>
          <w:tcPr>
            <w:tcW w:type="dxa" w:w="600"/>
            <w:tcBorders>
              <w:top w:val="single" w:color="CCCCCC" w:sz="4"/>
              <w:left w:val="single" w:color="CCCCCC" w:sz="4"/>
              <w:bottom w:val="single" w:color="CCCCCC" w:sz="4"/>
              <w:right w:val="single" w:color="CCCCCC" w:sz="4"/>
            </w:tcBorders>
            <w:shd w:fill="F2F4F7" w:val="clear"/>
            <w:tcMar>
              <w:top w:type="dxa" w:w="60"/>
              <w:left w:type="dxa" w:w="100"/>
              <w:bottom w:type="dxa" w:w="60"/>
              <w:right w:type="dxa" w:w="100"/>
            </w:tcMar>
          </w:tcPr>
          <w:p>
            <w:r>
              <w:rPr>
                <w:rFonts w:ascii="Arial" w:cs="Arial" w:eastAsia="Arial" w:hAnsi="Arial"/>
                <w:color w:val="444444"/>
                <w:sz w:val="20"/>
                <w:szCs w:val="20"/>
              </w:rPr>
              <w:t xml:space="preserve">11</w:t>
            </w:r>
          </w:p>
        </w:tc>
        <w:tc>
          <w:tcPr>
            <w:tcW w:type="dxa" w:w="2800"/>
            <w:tcBorders>
              <w:top w:val="single" w:color="CCCCCC" w:sz="4"/>
              <w:left w:val="single" w:color="CCCCCC" w:sz="4"/>
              <w:bottom w:val="single" w:color="CCCCCC" w:sz="4"/>
              <w:right w:val="single" w:color="CCCCCC" w:sz="4"/>
            </w:tcBorders>
            <w:shd w:fill="F2F4F7" w:val="clear"/>
            <w:tcMar>
              <w:top w:type="dxa" w:w="60"/>
              <w:left w:type="dxa" w:w="100"/>
              <w:bottom w:type="dxa" w:w="60"/>
              <w:right w:type="dxa" w:w="100"/>
            </w:tcMar>
          </w:tcPr>
          <w:p>
            <w:r>
              <w:rPr>
                <w:rFonts w:ascii="Arial" w:cs="Arial" w:eastAsia="Arial" w:hAnsi="Arial"/>
                <w:color w:val="444444"/>
                <w:sz w:val="20"/>
                <w:szCs w:val="20"/>
              </w:rPr>
              <w:t xml:space="preserve">Sodexo India Onsite Service</w:t>
            </w:r>
          </w:p>
        </w:tc>
        <w:tc>
          <w:tcPr>
            <w:tcW w:type="dxa" w:w="1400"/>
            <w:tcBorders>
              <w:top w:val="single" w:color="CCCCCC" w:sz="4"/>
              <w:left w:val="single" w:color="CCCCCC" w:sz="4"/>
              <w:bottom w:val="single" w:color="CCCCCC" w:sz="4"/>
              <w:right w:val="single" w:color="CCCCCC" w:sz="4"/>
            </w:tcBorders>
            <w:shd w:fill="F2F4F7" w:val="clear"/>
            <w:tcMar>
              <w:top w:type="dxa" w:w="60"/>
              <w:left w:type="dxa" w:w="100"/>
              <w:bottom w:type="dxa" w:w="60"/>
              <w:right w:type="dxa" w:w="100"/>
            </w:tcMar>
          </w:tcPr>
          <w:p>
            <w:r>
              <w:rPr>
                <w:rFonts w:ascii="Arial" w:cs="Arial" w:eastAsia="Arial" w:hAnsi="Arial"/>
                <w:color w:val="444444"/>
                <w:sz w:val="20"/>
                <w:szCs w:val="20"/>
              </w:rPr>
              <w:t xml:space="preserve">2500</w:t>
            </w:r>
          </w:p>
        </w:tc>
        <w:tc>
          <w:tcPr>
            <w:tcW w:type="dxa" w:w="1600"/>
            <w:tcBorders>
              <w:top w:val="single" w:color="CCCCCC" w:sz="4"/>
              <w:left w:val="single" w:color="CCCCCC" w:sz="4"/>
              <w:bottom w:val="single" w:color="CCCCCC" w:sz="4"/>
              <w:right w:val="single" w:color="CCCCCC" w:sz="4"/>
            </w:tcBorders>
            <w:shd w:fill="F2F4F7" w:val="clear"/>
            <w:tcMar>
              <w:top w:type="dxa" w:w="60"/>
              <w:left w:type="dxa" w:w="100"/>
              <w:bottom w:type="dxa" w:w="60"/>
              <w:right w:type="dxa" w:w="100"/>
            </w:tcMar>
          </w:tcPr>
          <w:p>
            <w:r>
              <w:rPr>
                <w:rFonts w:ascii="Arial" w:cs="Arial" w:eastAsia="Arial" w:hAnsi="Arial"/>
                <w:color w:val="444444"/>
                <w:sz w:val="20"/>
                <w:szCs w:val="20"/>
              </w:rPr>
              <w:t xml:space="preserve">MH / KL / KA</w:t>
            </w:r>
          </w:p>
        </w:tc>
        <w:tc>
          <w:tcPr>
            <w:tcW w:type="dxa" w:w="2600"/>
            <w:tcBorders>
              <w:top w:val="single" w:color="CCCCCC" w:sz="4"/>
              <w:left w:val="single" w:color="CCCCCC" w:sz="4"/>
              <w:bottom w:val="single" w:color="CCCCCC" w:sz="4"/>
              <w:right w:val="single" w:color="CCCCCC" w:sz="4"/>
            </w:tcBorders>
            <w:shd w:fill="F2F4F7" w:val="clear"/>
            <w:tcMar>
              <w:top w:type="dxa" w:w="60"/>
              <w:left w:type="dxa" w:w="100"/>
              <w:bottom w:type="dxa" w:w="60"/>
              <w:right w:type="dxa" w:w="100"/>
            </w:tcMar>
          </w:tcPr>
          <w:p>
            <w:r>
              <w:rPr>
                <w:rFonts w:ascii="Arial" w:cs="Arial" w:eastAsia="Arial" w:hAnsi="Arial"/>
                <w:color w:val="444444"/>
                <w:sz w:val="20"/>
                <w:szCs w:val="20"/>
              </w:rPr>
              <w:t xml:space="preserve">All Sectors</w:t>
            </w:r>
          </w:p>
        </w:tc>
      </w:tr>
      <w:tr>
        <w:tc>
          <w:tcPr>
            <w:tcW w:type="dxa" w:w="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color w:val="444444"/>
                <w:sz w:val="20"/>
                <w:szCs w:val="20"/>
              </w:rPr>
              <w:t xml:space="preserve">12</w:t>
            </w:r>
          </w:p>
        </w:tc>
        <w:tc>
          <w:tcPr>
            <w:tcW w:type="dxa" w:w="2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color w:val="444444"/>
                <w:sz w:val="20"/>
                <w:szCs w:val="20"/>
              </w:rPr>
              <w:t xml:space="preserve">Superwell Service Pvt. Ltd.</w:t>
            </w:r>
          </w:p>
        </w:tc>
        <w:tc>
          <w:tcPr>
            <w:tcW w:type="dxa" w:w="14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color w:val="444444"/>
                <w:sz w:val="20"/>
                <w:szCs w:val="20"/>
              </w:rPr>
              <w:t xml:space="preserve">500</w:t>
            </w:r>
          </w:p>
        </w:tc>
        <w:tc>
          <w:tcPr>
            <w:tcW w:type="dxa" w:w="1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color w:val="444444"/>
                <w:sz w:val="20"/>
                <w:szCs w:val="20"/>
              </w:rPr>
              <w:t xml:space="preserve">Pan India</w:t>
            </w:r>
          </w:p>
        </w:tc>
        <w:tc>
          <w:tcPr>
            <w:tcW w:type="dxa" w:w="2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color w:val="444444"/>
                <w:sz w:val="20"/>
                <w:szCs w:val="20"/>
              </w:rPr>
              <w:t xml:space="preserve">Logistics</w:t>
            </w:r>
          </w:p>
        </w:tc>
      </w:tr>
      <w:tr>
        <w:tc>
          <w:tcPr>
            <w:tcW w:type="dxa" w:w="600"/>
            <w:tcBorders>
              <w:top w:val="single" w:color="CCCCCC" w:sz="4"/>
              <w:left w:val="single" w:color="CCCCCC" w:sz="4"/>
              <w:bottom w:val="single" w:color="CCCCCC" w:sz="4"/>
              <w:right w:val="single" w:color="CCCCCC" w:sz="4"/>
            </w:tcBorders>
            <w:shd w:fill="F2F4F7" w:val="clear"/>
            <w:tcMar>
              <w:top w:type="dxa" w:w="60"/>
              <w:left w:type="dxa" w:w="100"/>
              <w:bottom w:type="dxa" w:w="60"/>
              <w:right w:type="dxa" w:w="100"/>
            </w:tcMar>
          </w:tcPr>
          <w:p>
            <w:r>
              <w:rPr>
                <w:rFonts w:ascii="Arial" w:cs="Arial" w:eastAsia="Arial" w:hAnsi="Arial"/>
                <w:color w:val="444444"/>
                <w:sz w:val="20"/>
                <w:szCs w:val="20"/>
              </w:rPr>
              <w:t xml:space="preserve">13</w:t>
            </w:r>
          </w:p>
        </w:tc>
        <w:tc>
          <w:tcPr>
            <w:tcW w:type="dxa" w:w="2800"/>
            <w:tcBorders>
              <w:top w:val="single" w:color="CCCCCC" w:sz="4"/>
              <w:left w:val="single" w:color="CCCCCC" w:sz="4"/>
              <w:bottom w:val="single" w:color="CCCCCC" w:sz="4"/>
              <w:right w:val="single" w:color="CCCCCC" w:sz="4"/>
            </w:tcBorders>
            <w:shd w:fill="F2F4F7" w:val="clear"/>
            <w:tcMar>
              <w:top w:type="dxa" w:w="60"/>
              <w:left w:type="dxa" w:w="100"/>
              <w:bottom w:type="dxa" w:w="60"/>
              <w:right w:type="dxa" w:w="100"/>
            </w:tcMar>
          </w:tcPr>
          <w:p>
            <w:r>
              <w:rPr>
                <w:rFonts w:ascii="Arial" w:cs="Arial" w:eastAsia="Arial" w:hAnsi="Arial"/>
                <w:color w:val="444444"/>
                <w:sz w:val="20"/>
                <w:szCs w:val="20"/>
              </w:rPr>
              <w:t xml:space="preserve">TeamLease</w:t>
            </w:r>
          </w:p>
        </w:tc>
        <w:tc>
          <w:tcPr>
            <w:tcW w:type="dxa" w:w="1400"/>
            <w:tcBorders>
              <w:top w:val="single" w:color="CCCCCC" w:sz="4"/>
              <w:left w:val="single" w:color="CCCCCC" w:sz="4"/>
              <w:bottom w:val="single" w:color="CCCCCC" w:sz="4"/>
              <w:right w:val="single" w:color="CCCCCC" w:sz="4"/>
            </w:tcBorders>
            <w:shd w:fill="F2F4F7" w:val="clear"/>
            <w:tcMar>
              <w:top w:type="dxa" w:w="60"/>
              <w:left w:type="dxa" w:w="100"/>
              <w:bottom w:type="dxa" w:w="60"/>
              <w:right w:type="dxa" w:w="100"/>
            </w:tcMar>
          </w:tcPr>
          <w:p>
            <w:r>
              <w:rPr>
                <w:rFonts w:ascii="Arial" w:cs="Arial" w:eastAsia="Arial" w:hAnsi="Arial"/>
                <w:color w:val="444444"/>
                <w:sz w:val="20"/>
                <w:szCs w:val="20"/>
              </w:rPr>
              <w:t xml:space="preserve">800</w:t>
            </w:r>
          </w:p>
        </w:tc>
        <w:tc>
          <w:tcPr>
            <w:tcW w:type="dxa" w:w="1600"/>
            <w:tcBorders>
              <w:top w:val="single" w:color="CCCCCC" w:sz="4"/>
              <w:left w:val="single" w:color="CCCCCC" w:sz="4"/>
              <w:bottom w:val="single" w:color="CCCCCC" w:sz="4"/>
              <w:right w:val="single" w:color="CCCCCC" w:sz="4"/>
            </w:tcBorders>
            <w:shd w:fill="F2F4F7" w:val="clear"/>
            <w:tcMar>
              <w:top w:type="dxa" w:w="60"/>
              <w:left w:type="dxa" w:w="100"/>
              <w:bottom w:type="dxa" w:w="60"/>
              <w:right w:type="dxa" w:w="100"/>
            </w:tcMar>
          </w:tcPr>
          <w:p>
            <w:r>
              <w:rPr>
                <w:rFonts w:ascii="Arial" w:cs="Arial" w:eastAsia="Arial" w:hAnsi="Arial"/>
                <w:color w:val="444444"/>
                <w:sz w:val="20"/>
                <w:szCs w:val="20"/>
              </w:rPr>
              <w:t xml:space="preserve">Pan India</w:t>
            </w:r>
          </w:p>
        </w:tc>
        <w:tc>
          <w:tcPr>
            <w:tcW w:type="dxa" w:w="2600"/>
            <w:tcBorders>
              <w:top w:val="single" w:color="CCCCCC" w:sz="4"/>
              <w:left w:val="single" w:color="CCCCCC" w:sz="4"/>
              <w:bottom w:val="single" w:color="CCCCCC" w:sz="4"/>
              <w:right w:val="single" w:color="CCCCCC" w:sz="4"/>
            </w:tcBorders>
            <w:shd w:fill="F2F4F7" w:val="clear"/>
            <w:tcMar>
              <w:top w:type="dxa" w:w="60"/>
              <w:left w:type="dxa" w:w="100"/>
              <w:bottom w:type="dxa" w:w="60"/>
              <w:right w:type="dxa" w:w="100"/>
            </w:tcMar>
          </w:tcPr>
          <w:p>
            <w:r>
              <w:rPr>
                <w:rFonts w:ascii="Arial" w:cs="Arial" w:eastAsia="Arial" w:hAnsi="Arial"/>
                <w:color w:val="444444"/>
                <w:sz w:val="20"/>
                <w:szCs w:val="20"/>
              </w:rPr>
              <w:t xml:space="preserve">Auto / Telecom / Construction / Tourism</w:t>
            </w:r>
          </w:p>
        </w:tc>
      </w:tr>
    </w:tbl>
    <w:p>
      <w:pPr>
        <w:spacing w:after="60" w:before="60"/>
      </w:pPr>
      <w:r>
        <w:t xml:space="preserve"/>
      </w:r>
    </w:p>
    <w:p>
      <w:pPr>
        <w:shd w:fill="E87A00" w:val="clear"/>
        <w:spacing w:after="60" w:before="160"/>
        <w:ind w:left="120" w:right="120"/>
      </w:pPr>
      <w:r>
        <w:rPr>
          <w:rFonts w:ascii="Arial" w:cs="Arial" w:eastAsia="Arial" w:hAnsi="Arial"/>
          <w:b/>
          <w:bCs/>
          <w:color w:val="FFFFFF"/>
          <w:sz w:val="20"/>
          <w:szCs w:val="20"/>
        </w:rPr>
        <w:t xml:space="preserve">SELF-EMPLOYMENT SUPPORT</w:t>
      </w:r>
    </w:p>
    <w:p>
      <w:pPr>
        <w:spacing w:after="80" w:before="80"/>
        <w:jc w:val="both"/>
      </w:pPr>
      <w:r>
        <w:rPr>
          <w:rFonts w:ascii="Arial" w:cs="Arial" w:eastAsia="Arial" w:hAnsi="Arial"/>
          <w:color w:val="444444"/>
          <w:sz w:val="22"/>
          <w:szCs w:val="22"/>
        </w:rPr>
        <w:t xml:space="preserve">For programmes with an entrepreneurship focus, Indianeers offers a comprehensive micro-entrepreneurship support ecosystem:</w:t>
      </w:r>
    </w:p>
    <w:p>
      <w:pPr>
        <w:pStyle w:val="ListParagraph"/>
        <w:numPr>
          <w:ilvl w:val="0"/>
          <w:numId w:val="2"/>
        </w:numPr>
        <w:spacing w:after="40" w:before="40"/>
      </w:pPr>
      <w:r>
        <w:rPr>
          <w:rFonts w:ascii="Arial" w:cs="Arial" w:eastAsia="Arial" w:hAnsi="Arial"/>
          <w:color w:val="444444"/>
          <w:sz w:val="22"/>
          <w:szCs w:val="22"/>
        </w:rPr>
        <w:t xml:space="preserve">Entrepreneurship Awareness Workshops covering business planning, financial management and marketing</w:t>
      </w:r>
    </w:p>
    <w:p>
      <w:pPr>
        <w:pStyle w:val="ListParagraph"/>
        <w:numPr>
          <w:ilvl w:val="0"/>
          <w:numId w:val="2"/>
        </w:numPr>
        <w:spacing w:after="40" w:before="40"/>
      </w:pPr>
      <w:r>
        <w:rPr>
          <w:rFonts w:ascii="Arial" w:cs="Arial" w:eastAsia="Arial" w:hAnsi="Arial"/>
          <w:color w:val="444444"/>
          <w:sz w:val="22"/>
          <w:szCs w:val="22"/>
        </w:rPr>
        <w:t xml:space="preserve">Access to Seed Funding — connections to microfinance institutions and government subsidy schemes</w:t>
      </w:r>
    </w:p>
    <w:p>
      <w:pPr>
        <w:pStyle w:val="ListParagraph"/>
        <w:numPr>
          <w:ilvl w:val="0"/>
          <w:numId w:val="2"/>
        </w:numPr>
        <w:spacing w:after="40" w:before="40"/>
      </w:pPr>
      <w:r>
        <w:rPr>
          <w:rFonts w:ascii="Arial" w:cs="Arial" w:eastAsia="Arial" w:hAnsi="Arial"/>
          <w:color w:val="444444"/>
          <w:sz w:val="22"/>
          <w:szCs w:val="22"/>
        </w:rPr>
        <w:t xml:space="preserve">Business Incubator Spaces and Shared Workspaces</w:t>
      </w:r>
    </w:p>
    <w:p>
      <w:pPr>
        <w:pStyle w:val="ListParagraph"/>
        <w:numPr>
          <w:ilvl w:val="0"/>
          <w:numId w:val="2"/>
        </w:numPr>
        <w:spacing w:after="40" w:before="40"/>
      </w:pPr>
      <w:r>
        <w:rPr>
          <w:rFonts w:ascii="Arial" w:cs="Arial" w:eastAsia="Arial" w:hAnsi="Arial"/>
          <w:color w:val="444444"/>
          <w:sz w:val="22"/>
          <w:szCs w:val="22"/>
        </w:rPr>
        <w:t xml:space="preserve">Business Mentoring and Coaching from experienced mentors</w:t>
      </w:r>
    </w:p>
    <w:p>
      <w:pPr>
        <w:pStyle w:val="ListParagraph"/>
        <w:numPr>
          <w:ilvl w:val="0"/>
          <w:numId w:val="2"/>
        </w:numPr>
        <w:spacing w:after="40" w:before="40"/>
      </w:pPr>
      <w:r>
        <w:rPr>
          <w:rFonts w:ascii="Arial" w:cs="Arial" w:eastAsia="Arial" w:hAnsi="Arial"/>
          <w:color w:val="444444"/>
          <w:sz w:val="22"/>
          <w:szCs w:val="22"/>
        </w:rPr>
        <w:t xml:space="preserve">Peer-to-Peer Learning Networks and Business Support Groups</w:t>
      </w:r>
    </w:p>
    <w:p>
      <w:pPr>
        <w:pStyle w:val="ListParagraph"/>
        <w:numPr>
          <w:ilvl w:val="0"/>
          <w:numId w:val="2"/>
        </w:numPr>
        <w:spacing w:after="40" w:before="40"/>
      </w:pPr>
      <w:r>
        <w:rPr>
          <w:rFonts w:ascii="Arial" w:cs="Arial" w:eastAsia="Arial" w:hAnsi="Arial"/>
          <w:color w:val="444444"/>
          <w:sz w:val="22"/>
          <w:szCs w:val="22"/>
        </w:rPr>
        <w:t xml:space="preserve">Market Research and Access to Business Networks</w:t>
      </w:r>
    </w:p>
    <w:p>
      <w:pPr>
        <w:pStyle w:val="ListParagraph"/>
        <w:numPr>
          <w:ilvl w:val="0"/>
          <w:numId w:val="2"/>
        </w:numPr>
        <w:spacing w:after="40" w:before="40"/>
      </w:pPr>
      <w:r>
        <w:rPr>
          <w:rFonts w:ascii="Arial" w:cs="Arial" w:eastAsia="Arial" w:hAnsi="Arial"/>
          <w:color w:val="444444"/>
          <w:sz w:val="22"/>
          <w:szCs w:val="22"/>
        </w:rPr>
        <w:t xml:space="preserve">Digital Skills and E-commerce Training — computer skills, platform setup, product photography, social media marketing</w:t>
      </w:r>
    </w:p>
    <w:p>
      <w:pPr>
        <w:pStyle w:val="ListParagraph"/>
        <w:numPr>
          <w:ilvl w:val="0"/>
          <w:numId w:val="2"/>
        </w:numPr>
        <w:spacing w:after="40" w:before="40"/>
      </w:pPr>
      <w:r>
        <w:rPr>
          <w:rFonts w:ascii="Arial" w:cs="Arial" w:eastAsia="Arial" w:hAnsi="Arial"/>
          <w:color w:val="444444"/>
          <w:sz w:val="22"/>
          <w:szCs w:val="22"/>
        </w:rPr>
        <w:t xml:space="preserve">Financial Management Tools Training</w:t>
      </w:r>
    </w:p>
    <w:p>
      <w:pPr>
        <w:pStyle w:val="ListParagraph"/>
        <w:numPr>
          <w:ilvl w:val="0"/>
          <w:numId w:val="2"/>
        </w:numPr>
        <w:spacing w:after="40" w:before="40"/>
      </w:pPr>
      <w:r>
        <w:rPr>
          <w:rFonts w:ascii="Arial" w:cs="Arial" w:eastAsia="Arial" w:hAnsi="Arial"/>
          <w:color w:val="444444"/>
          <w:sz w:val="22"/>
          <w:szCs w:val="22"/>
        </w:rPr>
        <w:t xml:space="preserve">Business Networking Events, Trade Fairs and Expos</w:t>
      </w:r>
    </w:p>
    <w:p>
      <w:r>
        <w:br w:type="page"/>
      </w:r>
    </w:p>
    <w:p>
      <w:pPr>
        <w:pStyle w:val="Heading1"/>
        <w:shd w:fill="1B3D6F" w:val="clear"/>
        <w:spacing w:after="200" w:before="400"/>
        <w:ind w:left="200" w:right="200"/>
      </w:pPr>
      <w:r>
        <w:rPr>
          <w:rFonts w:ascii="Arial" w:cs="Arial" w:eastAsia="Arial" w:hAnsi="Arial"/>
          <w:b/>
          <w:bCs/>
          <w:color w:val="FFFFFF"/>
          <w:sz w:val="36"/>
          <w:szCs w:val="36"/>
        </w:rPr>
        <w:t xml:space="preserve">PAGE 05 — GALLERY</w:t>
      </w:r>
    </w:p>
    <w:p>
      <w:pPr>
        <w:spacing w:after="80" w:before="80"/>
        <w:jc w:val="both"/>
      </w:pPr>
      <w:r>
        <w:rPr>
          <w:rFonts w:ascii="Arial" w:cs="Arial" w:eastAsia="Arial" w:hAnsi="Arial"/>
          <w:color w:val="444444"/>
          <w:sz w:val="22"/>
          <w:szCs w:val="22"/>
        </w:rPr>
        <w:t xml:space="preserve">Purpose: Visual proof of work — training photos, programme videos, media coverage and community initiatives.</w:t>
      </w:r>
    </w:p>
    <w:p>
      <w:pPr>
        <w:spacing w:after="60" w:before="60"/>
      </w:pPr>
      <w:r>
        <w:t xml:space="preserve"/>
      </w:r>
    </w:p>
    <w:p>
      <w:pPr>
        <w:shd w:fill="E87A00" w:val="clear"/>
        <w:spacing w:after="60" w:before="160"/>
        <w:ind w:left="120" w:right="120"/>
      </w:pPr>
      <w:r>
        <w:rPr>
          <w:rFonts w:ascii="Arial" w:cs="Arial" w:eastAsia="Arial" w:hAnsi="Arial"/>
          <w:b/>
          <w:bCs/>
          <w:color w:val="FFFFFF"/>
          <w:sz w:val="20"/>
          <w:szCs w:val="20"/>
        </w:rPr>
        <w:t xml:space="preserve">SECTION 1 — Training Programme Photos</w:t>
      </w:r>
    </w:p>
    <w:p>
      <w:pPr>
        <w:spacing w:after="80" w:before="80"/>
        <w:jc w:val="both"/>
      </w:pPr>
      <w:r>
        <w:rPr>
          <w:rFonts w:ascii="Arial" w:cs="Arial" w:eastAsia="Arial" w:hAnsi="Arial"/>
          <w:color w:val="444444"/>
          <w:sz w:val="22"/>
          <w:szCs w:val="22"/>
        </w:rPr>
        <w:t xml:space="preserve">Filterable photo grid with categories: All | PMKVY | FoSTaC | Drone | BSDMA | Sarpanch Samwad | Events. Click any photo to open a full-screen lightbox.</w:t>
      </w:r>
    </w:p>
    <w:p>
      <w:pPr>
        <w:shd w:fill="E87A00" w:val="clear"/>
        <w:spacing w:after="60" w:before="160"/>
        <w:ind w:left="120" w:right="120"/>
      </w:pPr>
      <w:r>
        <w:rPr>
          <w:rFonts w:ascii="Arial" w:cs="Arial" w:eastAsia="Arial" w:hAnsi="Arial"/>
          <w:b/>
          <w:bCs/>
          <w:color w:val="FFFFFF"/>
          <w:sz w:val="20"/>
          <w:szCs w:val="20"/>
        </w:rPr>
        <w:t xml:space="preserve">SECTION 2 — Training Centres (Infrastructure)</w:t>
      </w:r>
    </w:p>
    <w:p>
      <w:pPr>
        <w:spacing w:after="80" w:before="80"/>
        <w:jc w:val="both"/>
      </w:pPr>
      <w:r>
        <w:rPr>
          <w:rFonts w:ascii="Arial" w:cs="Arial" w:eastAsia="Arial" w:hAnsi="Arial"/>
          <w:color w:val="444444"/>
          <w:sz w:val="22"/>
          <w:szCs w:val="22"/>
        </w:rPr>
        <w:t xml:space="preserve">Photos of physical training centres across states with location labels on each photo.</w:t>
      </w:r>
    </w:p>
    <w:p>
      <w:pPr>
        <w:shd w:fill="E87A00" w:val="clear"/>
        <w:spacing w:after="60" w:before="160"/>
        <w:ind w:left="120" w:right="120"/>
      </w:pPr>
      <w:r>
        <w:rPr>
          <w:rFonts w:ascii="Arial" w:cs="Arial" w:eastAsia="Arial" w:hAnsi="Arial"/>
          <w:b/>
          <w:bCs/>
          <w:color w:val="FFFFFF"/>
          <w:sz w:val="20"/>
          <w:szCs w:val="20"/>
        </w:rPr>
        <w:t xml:space="preserve">SECTION 3 — YouTube Videos</w:t>
      </w:r>
    </w:p>
    <w:p>
      <w:pPr>
        <w:spacing w:after="80" w:before="80"/>
        <w:jc w:val="both"/>
      </w:pPr>
      <w:r>
        <w:rPr>
          <w:rFonts w:ascii="Arial" w:cs="Arial" w:eastAsia="Arial" w:hAnsi="Arial"/>
          <w:color w:val="444444"/>
          <w:sz w:val="22"/>
          <w:szCs w:val="22"/>
        </w:rPr>
        <w:t xml:space="preserve">Embedded YouTube video grid — 3 per row. Thumbnails load from YouTube API; clicking plays in-page.</w:t>
      </w:r>
    </w:p>
    <w:p>
      <w:pPr>
        <w:spacing w:after="80" w:before="80"/>
        <w:jc w:val="both"/>
      </w:pPr>
      <w:r>
        <w:rPr>
          <w:rFonts w:ascii="Arial" w:cs="Arial" w:eastAsia="Arial" w:hAnsi="Arial"/>
          <w:color w:val="444444"/>
          <w:sz w:val="22"/>
          <w:szCs w:val="22"/>
        </w:rPr>
        <w:t xml:space="preserve">Reference video: Agricultural Engagements in NE — https://www.youtube.com/embed/rOkVrHJRaKM</w:t>
      </w:r>
    </w:p>
    <w:p>
      <w:pPr>
        <w:shd w:fill="E87A00" w:val="clear"/>
        <w:spacing w:after="60" w:before="160"/>
        <w:ind w:left="120" w:right="120"/>
      </w:pPr>
      <w:r>
        <w:rPr>
          <w:rFonts w:ascii="Arial" w:cs="Arial" w:eastAsia="Arial" w:hAnsi="Arial"/>
          <w:b/>
          <w:bCs/>
          <w:color w:val="FFFFFF"/>
          <w:sz w:val="20"/>
          <w:szCs w:val="20"/>
        </w:rPr>
        <w:t xml:space="preserve">SECTION 4 — Media Coverage</w:t>
      </w:r>
    </w:p>
    <w:p>
      <w:pPr>
        <w:spacing w:after="80" w:before="80"/>
        <w:jc w:val="both"/>
      </w:pPr>
      <w:r>
        <w:rPr>
          <w:rFonts w:ascii="Arial" w:cs="Arial" w:eastAsia="Arial" w:hAnsi="Arial"/>
          <w:color w:val="444444"/>
          <w:sz w:val="22"/>
          <w:szCs w:val="22"/>
        </w:rPr>
        <w:t xml:space="preserve">Sliding strip of newspaper clippings (same as homepage). Press release PDFs available for download.</w:t>
      </w:r>
    </w:p>
    <w:p>
      <w:pPr>
        <w:shd w:fill="E87A00" w:val="clear"/>
        <w:spacing w:after="60" w:before="160"/>
        <w:ind w:left="120" w:right="120"/>
      </w:pPr>
      <w:r>
        <w:rPr>
          <w:rFonts w:ascii="Arial" w:cs="Arial" w:eastAsia="Arial" w:hAnsi="Arial"/>
          <w:b/>
          <w:bCs/>
          <w:color w:val="FFFFFF"/>
          <w:sz w:val="20"/>
          <w:szCs w:val="20"/>
        </w:rPr>
        <w:t xml:space="preserve">SECTION 5 — Community Initiatives</w:t>
      </w:r>
    </w:p>
    <w:p>
      <w:pPr>
        <w:spacing w:after="80" w:before="80"/>
        <w:jc w:val="both"/>
      </w:pPr>
      <w:r>
        <w:rPr>
          <w:rFonts w:ascii="Arial" w:cs="Arial" w:eastAsia="Arial" w:hAnsi="Arial"/>
          <w:color w:val="444444"/>
          <w:sz w:val="22"/>
          <w:szCs w:val="22"/>
        </w:rPr>
        <w:t xml:space="preserve">Photos from plantation drives, marathons, awareness camps, public competitions. Short caption per photo.</w:t>
      </w:r>
    </w:p>
    <w:p>
      <w:pPr>
        <w:spacing w:after="60" w:before="60"/>
        <w:ind w:left="360"/>
      </w:pPr>
      <w:r>
        <w:rPr>
          <w:rFonts w:ascii="Arial" w:cs="Arial" w:eastAsia="Arial" w:hAnsi="Arial"/>
          <w:i/>
          <w:iCs/>
          <w:color w:val="AA0000"/>
          <w:sz w:val="20"/>
          <w:szCs w:val="20"/>
        </w:rPr>
        <w:t xml:space="preserve">✕ REMOVED: Instagram &amp; Twitter/X live feed integration — unreliable, slow, breaks with API changes. Link to profiles instead.</w:t>
      </w:r>
    </w:p>
    <w:p>
      <w:pPr>
        <w:spacing w:after="60" w:before="60"/>
        <w:ind w:left="360"/>
      </w:pPr>
      <w:r>
        <w:rPr>
          <w:rFonts w:ascii="Arial" w:cs="Arial" w:eastAsia="Arial" w:hAnsi="Arial"/>
          <w:b/>
          <w:bCs/>
          <w:color w:val="007700"/>
          <w:sz w:val="20"/>
          <w:szCs w:val="20"/>
        </w:rPr>
        <w:t xml:space="preserve">+ ADDED: 'Follow us on Instagram / YouTube / LinkedIn' button strip below Gallery.</w:t>
      </w:r>
    </w:p>
    <w:p>
      <w:r>
        <w:br w:type="page"/>
      </w:r>
    </w:p>
    <w:p>
      <w:pPr>
        <w:pStyle w:val="Heading1"/>
        <w:shd w:fill="1B3D6F" w:val="clear"/>
        <w:spacing w:after="200" w:before="400"/>
        <w:ind w:left="200" w:right="200"/>
      </w:pPr>
      <w:r>
        <w:rPr>
          <w:rFonts w:ascii="Arial" w:cs="Arial" w:eastAsia="Arial" w:hAnsi="Arial"/>
          <w:b/>
          <w:bCs/>
          <w:color w:val="FFFFFF"/>
          <w:sz w:val="36"/>
          <w:szCs w:val="36"/>
        </w:rPr>
        <w:t xml:space="preserve">PAGE 06 — BLOG &amp; NEWS</w:t>
      </w:r>
    </w:p>
    <w:p>
      <w:pPr>
        <w:spacing w:after="60" w:before="60"/>
      </w:pPr>
      <w:r>
        <w:t xml:space="preserve"/>
      </w:r>
    </w:p>
    <w:p>
      <w:pPr>
        <w:shd w:fill="E87A00" w:val="clear"/>
        <w:spacing w:after="60" w:before="160"/>
        <w:ind w:left="120" w:right="120"/>
      </w:pPr>
      <w:r>
        <w:rPr>
          <w:rFonts w:ascii="Arial" w:cs="Arial" w:eastAsia="Arial" w:hAnsi="Arial"/>
          <w:b/>
          <w:bCs/>
          <w:color w:val="FFFFFF"/>
          <w:sz w:val="20"/>
          <w:szCs w:val="20"/>
        </w:rPr>
        <w:t xml:space="preserve">SECTION 1 — Articles Grid</w:t>
      </w:r>
    </w:p>
    <w:p>
      <w:pPr>
        <w:spacing w:after="80" w:before="80"/>
        <w:jc w:val="both"/>
      </w:pPr>
      <w:r>
        <w:rPr>
          <w:rFonts w:ascii="Arial" w:cs="Arial" w:eastAsia="Arial" w:hAnsi="Arial"/>
          <w:color w:val="444444"/>
          <w:sz w:val="22"/>
          <w:szCs w:val="22"/>
        </w:rPr>
        <w:t xml:space="preserve">Filterable article grid: All | Skill India | FoSTaC | Drone | PMKVY | Community. Each card: category tag, headline, 2-line excerpt, author, date, "Read More" button. Admin-only publishing with user submission form.</w:t>
      </w:r>
    </w:p>
    <w:p>
      <w:pPr>
        <w:shd w:fill="E87A00" w:val="clear"/>
        <w:spacing w:after="60" w:before="160"/>
        <w:ind w:left="120" w:right="120"/>
      </w:pPr>
      <w:r>
        <w:rPr>
          <w:rFonts w:ascii="Arial" w:cs="Arial" w:eastAsia="Arial" w:hAnsi="Arial"/>
          <w:b/>
          <w:bCs/>
          <w:color w:val="FFFFFF"/>
          <w:sz w:val="20"/>
          <w:szCs w:val="20"/>
        </w:rPr>
        <w:t xml:space="preserve">SECTION 2 — Latest Updates &amp; Notifications</w:t>
      </w:r>
    </w:p>
    <w:p>
      <w:pPr>
        <w:spacing w:after="80" w:before="80"/>
        <w:jc w:val="both"/>
      </w:pPr>
      <w:r>
        <w:rPr>
          <w:rFonts w:ascii="Arial" w:cs="Arial" w:eastAsia="Arial" w:hAnsi="Arial"/>
          <w:color w:val="444444"/>
          <w:sz w:val="22"/>
          <w:szCs w:val="22"/>
        </w:rPr>
        <w:t xml:space="preserve">Chronological list of announcements — upcoming training batches, new partnerships, programme launches. Each update: date, headline, short description, optional CTA link. Admin-managed via CMS.</w:t>
      </w:r>
    </w:p>
    <w:p>
      <w:pPr>
        <w:spacing w:after="60" w:before="60"/>
        <w:ind w:left="360"/>
      </w:pPr>
      <w:r>
        <w:rPr>
          <w:rFonts w:ascii="Arial" w:cs="Arial" w:eastAsia="Arial" w:hAnsi="Arial"/>
          <w:i/>
          <w:iCs/>
          <w:color w:val="AA0000"/>
          <w:sz w:val="20"/>
          <w:szCs w:val="20"/>
        </w:rPr>
        <w:t xml:space="preserve">✕ REMOVED: Separate 'Updates' page from navigation — combined into one 'Blog &amp; News' page with a filter.</w:t>
      </w:r>
    </w:p>
    <w:p>
      <w:r>
        <w:br w:type="page"/>
      </w:r>
    </w:p>
    <w:p>
      <w:pPr>
        <w:pStyle w:val="Heading1"/>
        <w:shd w:fill="1B3D6F" w:val="clear"/>
        <w:spacing w:after="200" w:before="400"/>
        <w:ind w:left="200" w:right="200"/>
      </w:pPr>
      <w:r>
        <w:rPr>
          <w:rFonts w:ascii="Arial" w:cs="Arial" w:eastAsia="Arial" w:hAnsi="Arial"/>
          <w:b/>
          <w:bCs/>
          <w:color w:val="FFFFFF"/>
          <w:sz w:val="36"/>
          <w:szCs w:val="36"/>
        </w:rPr>
        <w:t xml:space="preserve">PAGE 07 — CAREERS</w:t>
      </w:r>
    </w:p>
    <w:p>
      <w:pPr>
        <w:spacing w:after="80" w:before="80"/>
        <w:jc w:val="both"/>
      </w:pPr>
      <w:r>
        <w:rPr>
          <w:rFonts w:ascii="Arial" w:cs="Arial" w:eastAsia="Arial" w:hAnsi="Arial"/>
          <w:color w:val="444444"/>
          <w:sz w:val="22"/>
          <w:szCs w:val="22"/>
        </w:rPr>
        <w:t xml:space="preserve">Purpose: One destination for anyone who wants to work with or for Indianeers — as an employee, trainer, volunteer, intern or training centre partner.</w:t>
      </w:r>
    </w:p>
    <w:p>
      <w:pPr>
        <w:spacing w:after="60" w:before="60"/>
      </w:pPr>
      <w:r>
        <w:t xml:space="preserve"/>
      </w:r>
    </w:p>
    <w:p>
      <w:pPr>
        <w:shd w:fill="E87A00" w:val="clear"/>
        <w:spacing w:after="60" w:before="160"/>
        <w:ind w:left="120" w:right="120"/>
      </w:pPr>
      <w:r>
        <w:rPr>
          <w:rFonts w:ascii="Arial" w:cs="Arial" w:eastAsia="Arial" w:hAnsi="Arial"/>
          <w:b/>
          <w:bCs/>
          <w:color w:val="FFFFFF"/>
          <w:sz w:val="20"/>
          <w:szCs w:val="20"/>
        </w:rPr>
        <w:t xml:space="preserve">SECTION 1 — Hero</w:t>
      </w:r>
    </w:p>
    <w:p>
      <w:pPr>
        <w:spacing w:after="80" w:before="80"/>
        <w:jc w:val="both"/>
      </w:pPr>
      <w:r>
        <w:rPr>
          <w:rFonts w:ascii="Arial" w:cs="Arial" w:eastAsia="Arial" w:hAnsi="Arial"/>
          <w:color w:val="444444"/>
          <w:sz w:val="22"/>
          <w:szCs w:val="22"/>
        </w:rPr>
        <w:t xml:space="preserve">Headline: "Build a career that builds India". 4 category tabs: Office Jobs | Project Roles | Internships | Volunteer.</w:t>
      </w:r>
    </w:p>
    <w:p>
      <w:pPr>
        <w:shd w:fill="E87A00" w:val="clear"/>
        <w:spacing w:after="60" w:before="160"/>
        <w:ind w:left="120" w:right="120"/>
      </w:pPr>
      <w:r>
        <w:rPr>
          <w:rFonts w:ascii="Arial" w:cs="Arial" w:eastAsia="Arial" w:hAnsi="Arial"/>
          <w:b/>
          <w:bCs/>
          <w:color w:val="FFFFFF"/>
          <w:sz w:val="20"/>
          <w:szCs w:val="20"/>
        </w:rPr>
        <w:t xml:space="preserve">SECTION 2 — Active Job Listings</w:t>
      </w:r>
    </w:p>
    <w:p>
      <w:pPr>
        <w:spacing w:after="80" w:before="80"/>
        <w:jc w:val="both"/>
      </w:pPr>
      <w:r>
        <w:rPr>
          <w:rFonts w:ascii="Arial" w:cs="Arial" w:eastAsia="Arial" w:hAnsi="Arial"/>
          <w:color w:val="444444"/>
          <w:sz w:val="22"/>
          <w:szCs w:val="22"/>
        </w:rPr>
        <w:t xml:space="preserve">Each listing card: Job title | Location | Pay range | Employment type | "Apply Now" button (opens modal with resume upload). Tags: Full-time | Part-time | Field role | Office role.</w:t>
      </w:r>
    </w:p>
    <w:p>
      <w:pPr>
        <w:spacing w:after="60" w:before="60"/>
        <w:ind w:left="360"/>
      </w:pPr>
      <w:r>
        <w:rPr>
          <w:rFonts w:ascii="Arial" w:cs="Arial" w:eastAsia="Arial" w:hAnsi="Arial"/>
          <w:i/>
          <w:iCs/>
          <w:color w:val="666666"/>
          <w:sz w:val="20"/>
          <w:szCs w:val="20"/>
        </w:rPr>
        <w:t xml:space="preserve">💡 Optional: Integrate with Indeed for auto-syncing job postings to save manual updates.</w:t>
      </w:r>
    </w:p>
    <w:p>
      <w:pPr>
        <w:shd w:fill="E87A00" w:val="clear"/>
        <w:spacing w:after="60" w:before="160"/>
        <w:ind w:left="120" w:right="120"/>
      </w:pPr>
      <w:r>
        <w:rPr>
          <w:rFonts w:ascii="Arial" w:cs="Arial" w:eastAsia="Arial" w:hAnsi="Arial"/>
          <w:b/>
          <w:bCs/>
          <w:color w:val="FFFFFF"/>
          <w:sz w:val="20"/>
          <w:szCs w:val="20"/>
        </w:rPr>
        <w:t xml:space="preserve">SECTION 3 — Internships</w:t>
      </w:r>
    </w:p>
    <w:p>
      <w:pPr>
        <w:spacing w:after="80" w:before="80"/>
        <w:jc w:val="both"/>
      </w:pPr>
      <w:r>
        <w:rPr>
          <w:rFonts w:ascii="Arial" w:cs="Arial" w:eastAsia="Arial" w:hAnsi="Arial"/>
          <w:color w:val="444444"/>
          <w:sz w:val="22"/>
          <w:szCs w:val="22"/>
        </w:rPr>
        <w:t xml:space="preserve">Active internship listings with: department, duration, stipend. Apply form: Name, Email, College, Year, Interest area, Resume upload.</w:t>
      </w:r>
    </w:p>
    <w:p>
      <w:pPr>
        <w:shd w:fill="E87A00" w:val="clear"/>
        <w:spacing w:after="60" w:before="160"/>
        <w:ind w:left="120" w:right="120"/>
      </w:pPr>
      <w:r>
        <w:rPr>
          <w:rFonts w:ascii="Arial" w:cs="Arial" w:eastAsia="Arial" w:hAnsi="Arial"/>
          <w:b/>
          <w:bCs/>
          <w:color w:val="FFFFFF"/>
          <w:sz w:val="20"/>
          <w:szCs w:val="20"/>
        </w:rPr>
        <w:t xml:space="preserve">SECTION 4 — Volunteer With Us</w:t>
      </w:r>
    </w:p>
    <w:p>
      <w:pPr>
        <w:spacing w:after="80" w:before="80"/>
        <w:jc w:val="both"/>
      </w:pPr>
      <w:r>
        <w:rPr>
          <w:rFonts w:ascii="Arial" w:cs="Arial" w:eastAsia="Arial" w:hAnsi="Arial"/>
          <w:color w:val="444444"/>
          <w:sz w:val="22"/>
          <w:szCs w:val="22"/>
        </w:rPr>
        <w:t xml:space="preserve">Short paragraph: "Be part of something bigger". Volunteer sign-up form: Name, Email, Phone, City, Skills, Availability, Message.</w:t>
      </w:r>
    </w:p>
    <w:p>
      <w:pPr>
        <w:shd w:fill="E87A00" w:val="clear"/>
        <w:spacing w:after="60" w:before="160"/>
        <w:ind w:left="120" w:right="120"/>
      </w:pPr>
      <w:r>
        <w:rPr>
          <w:rFonts w:ascii="Arial" w:cs="Arial" w:eastAsia="Arial" w:hAnsi="Arial"/>
          <w:b/>
          <w:bCs/>
          <w:color w:val="FFFFFF"/>
          <w:sz w:val="20"/>
          <w:szCs w:val="20"/>
        </w:rPr>
        <w:t xml:space="preserve">SECTION 5 — Tenders / RFP / EoI</w:t>
      </w:r>
    </w:p>
    <w:p>
      <w:pPr>
        <w:spacing w:after="80" w:before="80"/>
        <w:jc w:val="both"/>
      </w:pPr>
      <w:r>
        <w:rPr>
          <w:rFonts w:ascii="Arial" w:cs="Arial" w:eastAsia="Arial" w:hAnsi="Arial"/>
          <w:color w:val="444444"/>
          <w:sz w:val="22"/>
          <w:szCs w:val="22"/>
        </w:rPr>
        <w:t xml:space="preserve">Table: Tender title | Issuing body | Deadline | Download PDF. Admin uploads new tenders from CMS.</w:t>
      </w:r>
    </w:p>
    <w:p>
      <w:pPr>
        <w:spacing w:after="60" w:before="60"/>
        <w:ind w:left="360"/>
      </w:pPr>
      <w:r>
        <w:rPr>
          <w:rFonts w:ascii="Arial" w:cs="Arial" w:eastAsia="Arial" w:hAnsi="Arial"/>
          <w:i/>
          <w:iCs/>
          <w:color w:val="666666"/>
          <w:sz w:val="20"/>
          <w:szCs w:val="20"/>
        </w:rPr>
        <w:t xml:space="preserve">💡 Placing tenders here rather than in main nav keeps the nav clean while still being findable by procurement managers.</w:t>
      </w:r>
    </w:p>
    <w:p>
      <w:pPr>
        <w:spacing w:after="60" w:before="60"/>
        <w:ind w:left="360"/>
      </w:pPr>
      <w:r>
        <w:rPr>
          <w:rFonts w:ascii="Arial" w:cs="Arial" w:eastAsia="Arial" w:hAnsi="Arial"/>
          <w:b/>
          <w:bCs/>
          <w:color w:val="007700"/>
          <w:sz w:val="20"/>
          <w:szCs w:val="20"/>
        </w:rPr>
        <w:t xml:space="preserve">+ ADDED: 'Join as Trainer' section — registration form for qualified trainers who want to deliver IMPL programmes.</w:t>
      </w:r>
    </w:p>
    <w:p>
      <w:r>
        <w:br w:type="page"/>
      </w:r>
    </w:p>
    <w:p>
      <w:pPr>
        <w:pStyle w:val="Heading1"/>
        <w:shd w:fill="1B3D6F" w:val="clear"/>
        <w:spacing w:after="200" w:before="400"/>
        <w:ind w:left="200" w:right="200"/>
      </w:pPr>
      <w:r>
        <w:rPr>
          <w:rFonts w:ascii="Arial" w:cs="Arial" w:eastAsia="Arial" w:hAnsi="Arial"/>
          <w:b/>
          <w:bCs/>
          <w:color w:val="FFFFFF"/>
          <w:sz w:val="36"/>
          <w:szCs w:val="36"/>
        </w:rPr>
        <w:t xml:space="preserve">PAGE 08 — CONTACT US</w:t>
      </w:r>
    </w:p>
    <w:p>
      <w:pPr>
        <w:spacing w:after="60" w:before="60"/>
      </w:pPr>
      <w:r>
        <w:t xml:space="preserve"/>
      </w:r>
    </w:p>
    <w:p>
      <w:pPr>
        <w:shd w:fill="E87A00" w:val="clear"/>
        <w:spacing w:after="60" w:before="160"/>
        <w:ind w:left="120" w:right="120"/>
      </w:pPr>
      <w:r>
        <w:rPr>
          <w:rFonts w:ascii="Arial" w:cs="Arial" w:eastAsia="Arial" w:hAnsi="Arial"/>
          <w:b/>
          <w:bCs/>
          <w:color w:val="FFFFFF"/>
          <w:sz w:val="20"/>
          <w:szCs w:val="20"/>
        </w:rPr>
        <w:t xml:space="preserve">SECTION 1 — Send a Message</w:t>
      </w:r>
    </w:p>
    <w:p>
      <w:pPr>
        <w:spacing w:after="80" w:before="80"/>
        <w:jc w:val="both"/>
      </w:pPr>
      <w:r>
        <w:rPr>
          <w:rFonts w:ascii="Arial" w:cs="Arial" w:eastAsia="Arial" w:hAnsi="Arial"/>
          <w:color w:val="444444"/>
          <w:sz w:val="22"/>
          <w:szCs w:val="22"/>
        </w:rPr>
        <w:t xml:space="preserve">Simple contact form: Name | Email | Message | 'Send' button. On submit: auto-acknowledgement email to sender.</w:t>
      </w:r>
    </w:p>
    <w:p>
      <w:pPr>
        <w:shd w:fill="E87A00" w:val="clear"/>
        <w:spacing w:after="60" w:before="160"/>
        <w:ind w:left="120" w:right="120"/>
      </w:pPr>
      <w:r>
        <w:rPr>
          <w:rFonts w:ascii="Arial" w:cs="Arial" w:eastAsia="Arial" w:hAnsi="Arial"/>
          <w:b/>
          <w:bCs/>
          <w:color w:val="FFFFFF"/>
          <w:sz w:val="20"/>
          <w:szCs w:val="20"/>
        </w:rPr>
        <w:t xml:space="preserve">SECTION 2 — Office Details</w:t>
      </w:r>
    </w:p>
    <w:p>
      <w:pPr>
        <w:spacing w:after="80" w:before="80"/>
        <w:jc w:val="both"/>
      </w:pPr>
      <w:r>
        <w:rPr>
          <w:rFonts w:ascii="Arial" w:cs="Arial" w:eastAsia="Arial" w:hAnsi="Arial"/>
          <w:color w:val="444444"/>
          <w:sz w:val="22"/>
          <w:szCs w:val="22"/>
        </w:rPr>
        <w:t xml:space="preserve">Registered Office: A-494, Shahpura, Bhopal, Madhya Pradesh 462012</w:t>
      </w:r>
    </w:p>
    <w:p>
      <w:pPr>
        <w:spacing w:after="80" w:before="80"/>
        <w:jc w:val="both"/>
      </w:pPr>
      <w:r>
        <w:rPr>
          <w:rFonts w:ascii="Arial" w:cs="Arial" w:eastAsia="Arial" w:hAnsi="Arial"/>
          <w:color w:val="444444"/>
          <w:sz w:val="22"/>
          <w:szCs w:val="22"/>
        </w:rPr>
        <w:t xml:space="preserve">Corporate / Head Office: E-4/230, Arera Colony, Bhopal, Madhya Pradesh 462016</w:t>
      </w:r>
    </w:p>
    <w:p>
      <w:pPr>
        <w:spacing w:after="80" w:before="80"/>
        <w:jc w:val="both"/>
      </w:pPr>
      <w:r>
        <w:rPr>
          <w:rFonts w:ascii="Arial" w:cs="Arial" w:eastAsia="Arial" w:hAnsi="Arial"/>
          <w:color w:val="444444"/>
          <w:sz w:val="22"/>
          <w:szCs w:val="22"/>
        </w:rPr>
        <w:t xml:space="preserve">Phone: +91-8827254325, 882725424</w:t>
      </w:r>
    </w:p>
    <w:p>
      <w:pPr>
        <w:spacing w:after="80" w:before="80"/>
        <w:jc w:val="both"/>
      </w:pPr>
      <w:r>
        <w:rPr>
          <w:rFonts w:ascii="Arial" w:cs="Arial" w:eastAsia="Arial" w:hAnsi="Arial"/>
          <w:color w:val="444444"/>
          <w:sz w:val="22"/>
          <w:szCs w:val="22"/>
        </w:rPr>
        <w:t xml:space="preserve">Landline/Fax: +91-7554077603</w:t>
      </w:r>
    </w:p>
    <w:p>
      <w:pPr>
        <w:spacing w:after="80" w:before="80"/>
        <w:jc w:val="both"/>
      </w:pPr>
      <w:r>
        <w:rPr>
          <w:rFonts w:ascii="Arial" w:cs="Arial" w:eastAsia="Arial" w:hAnsi="Arial"/>
          <w:color w:val="444444"/>
          <w:sz w:val="22"/>
          <w:szCs w:val="22"/>
        </w:rPr>
        <w:t xml:space="preserve">Email: indianeersmedia@gmail.com | teamindianeeers@gmail.com</w:t>
      </w:r>
    </w:p>
    <w:p>
      <w:pPr>
        <w:spacing w:after="80" w:before="80"/>
        <w:jc w:val="both"/>
      </w:pPr>
      <w:r>
        <w:rPr>
          <w:rFonts w:ascii="Arial" w:cs="Arial" w:eastAsia="Arial" w:hAnsi="Arial"/>
          <w:color w:val="444444"/>
          <w:sz w:val="22"/>
          <w:szCs w:val="22"/>
        </w:rPr>
        <w:t xml:space="preserve">HR Email: [To be provided by IMPL]</w:t>
      </w:r>
    </w:p>
    <w:p>
      <w:pPr>
        <w:shd w:fill="E87A00" w:val="clear"/>
        <w:spacing w:after="60" w:before="160"/>
        <w:ind w:left="120" w:right="120"/>
      </w:pPr>
      <w:r>
        <w:rPr>
          <w:rFonts w:ascii="Arial" w:cs="Arial" w:eastAsia="Arial" w:hAnsi="Arial"/>
          <w:b/>
          <w:bCs/>
          <w:color w:val="FFFFFF"/>
          <w:sz w:val="20"/>
          <w:szCs w:val="20"/>
        </w:rPr>
        <w:t xml:space="preserve">SECTION 3 — Google Map Embed</w:t>
      </w:r>
    </w:p>
    <w:p>
      <w:pPr>
        <w:spacing w:after="80" w:before="80"/>
        <w:jc w:val="both"/>
      </w:pPr>
      <w:r>
        <w:rPr>
          <w:rFonts w:ascii="Arial" w:cs="Arial" w:eastAsia="Arial" w:hAnsi="Arial"/>
          <w:color w:val="444444"/>
          <w:sz w:val="22"/>
          <w:szCs w:val="22"/>
        </w:rPr>
        <w:t xml:space="preserve">Embedded Google Map pinned to corporate office address at E-4/230, Arera Colony, Bhopal.</w:t>
      </w:r>
    </w:p>
    <w:p>
      <w:pPr>
        <w:shd w:fill="E87A00" w:val="clear"/>
        <w:spacing w:after="60" w:before="160"/>
        <w:ind w:left="120" w:right="120"/>
      </w:pPr>
      <w:r>
        <w:rPr>
          <w:rFonts w:ascii="Arial" w:cs="Arial" w:eastAsia="Arial" w:hAnsi="Arial"/>
          <w:b/>
          <w:bCs/>
          <w:color w:val="FFFFFF"/>
          <w:sz w:val="20"/>
          <w:szCs w:val="20"/>
        </w:rPr>
        <w:t xml:space="preserve">SECTION 4 — Social Media Links</w:t>
      </w:r>
    </w:p>
    <w:p>
      <w:pPr>
        <w:spacing w:after="80" w:before="80"/>
        <w:jc w:val="both"/>
      </w:pPr>
      <w:r>
        <w:rPr>
          <w:rFonts w:ascii="Arial" w:cs="Arial" w:eastAsia="Arial" w:hAnsi="Arial"/>
          <w:color w:val="444444"/>
          <w:sz w:val="22"/>
          <w:szCs w:val="22"/>
        </w:rPr>
        <w:t xml:space="preserve">Row of social icons with links:</w:t>
      </w:r>
    </w:p>
    <w:p>
      <w:pPr>
        <w:pStyle w:val="ListParagraph"/>
        <w:numPr>
          <w:ilvl w:val="0"/>
          <w:numId w:val="2"/>
        </w:numPr>
        <w:spacing w:after="40" w:before="40"/>
      </w:pPr>
      <w:r>
        <w:rPr>
          <w:rFonts w:ascii="Arial" w:cs="Arial" w:eastAsia="Arial" w:hAnsi="Arial"/>
          <w:color w:val="444444"/>
          <w:sz w:val="22"/>
          <w:szCs w:val="22"/>
        </w:rPr>
        <w:t xml:space="preserve">Instagram — https://www.instagram.com/indianeers (confirm handle)</w:t>
      </w:r>
    </w:p>
    <w:p>
      <w:pPr>
        <w:pStyle w:val="ListParagraph"/>
        <w:numPr>
          <w:ilvl w:val="0"/>
          <w:numId w:val="2"/>
        </w:numPr>
        <w:spacing w:after="40" w:before="40"/>
      </w:pPr>
      <w:r>
        <w:rPr>
          <w:rFonts w:ascii="Arial" w:cs="Arial" w:eastAsia="Arial" w:hAnsi="Arial"/>
          <w:color w:val="444444"/>
          <w:sz w:val="22"/>
          <w:szCs w:val="22"/>
        </w:rPr>
        <w:t xml:space="preserve">LinkedIn — [To be provided]</w:t>
      </w:r>
    </w:p>
    <w:p>
      <w:pPr>
        <w:pStyle w:val="ListParagraph"/>
        <w:numPr>
          <w:ilvl w:val="0"/>
          <w:numId w:val="2"/>
        </w:numPr>
        <w:spacing w:after="40" w:before="40"/>
      </w:pPr>
      <w:r>
        <w:rPr>
          <w:rFonts w:ascii="Arial" w:cs="Arial" w:eastAsia="Arial" w:hAnsi="Arial"/>
          <w:color w:val="444444"/>
          <w:sz w:val="22"/>
          <w:szCs w:val="22"/>
        </w:rPr>
        <w:t xml:space="preserve">YouTube — [To be provided]</w:t>
      </w:r>
    </w:p>
    <w:p>
      <w:pPr>
        <w:pStyle w:val="ListParagraph"/>
        <w:numPr>
          <w:ilvl w:val="0"/>
          <w:numId w:val="2"/>
        </w:numPr>
        <w:spacing w:after="40" w:before="40"/>
      </w:pPr>
      <w:r>
        <w:rPr>
          <w:rFonts w:ascii="Arial" w:cs="Arial" w:eastAsia="Arial" w:hAnsi="Arial"/>
          <w:color w:val="444444"/>
          <w:sz w:val="22"/>
          <w:szCs w:val="22"/>
        </w:rPr>
        <w:t xml:space="preserve">Facebook — https://www.facebook.com/indianeers</w:t>
      </w:r>
    </w:p>
    <w:p>
      <w:pPr>
        <w:pStyle w:val="ListParagraph"/>
        <w:numPr>
          <w:ilvl w:val="0"/>
          <w:numId w:val="2"/>
        </w:numPr>
        <w:spacing w:after="40" w:before="40"/>
      </w:pPr>
      <w:r>
        <w:rPr>
          <w:rFonts w:ascii="Arial" w:cs="Arial" w:eastAsia="Arial" w:hAnsi="Arial"/>
          <w:color w:val="444444"/>
          <w:sz w:val="22"/>
          <w:szCs w:val="22"/>
        </w:rPr>
        <w:t xml:space="preserve">Twitter/X — https://twitter.com/Indianeers</w:t>
      </w:r>
    </w:p>
    <w:p>
      <w:pPr>
        <w:pStyle w:val="ListParagraph"/>
        <w:numPr>
          <w:ilvl w:val="0"/>
          <w:numId w:val="2"/>
        </w:numPr>
        <w:spacing w:after="40" w:before="40"/>
      </w:pPr>
      <w:r>
        <w:rPr>
          <w:rFonts w:ascii="Arial" w:cs="Arial" w:eastAsia="Arial" w:hAnsi="Arial"/>
          <w:color w:val="444444"/>
          <w:sz w:val="22"/>
          <w:szCs w:val="22"/>
        </w:rPr>
        <w:t xml:space="preserve">Website — https://indianeers.in</w:t>
      </w:r>
    </w:p>
    <w:p>
      <w:pPr>
        <w:shd w:fill="E87A00" w:val="clear"/>
        <w:spacing w:after="60" w:before="160"/>
        <w:ind w:left="120" w:right="120"/>
      </w:pPr>
      <w:r>
        <w:rPr>
          <w:rFonts w:ascii="Arial" w:cs="Arial" w:eastAsia="Arial" w:hAnsi="Arial"/>
          <w:b/>
          <w:bCs/>
          <w:color w:val="FFFFFF"/>
          <w:sz w:val="20"/>
          <w:szCs w:val="20"/>
        </w:rPr>
        <w:t xml:space="preserve">SECTION 5 — Explore Careers CTA</w:t>
      </w:r>
    </w:p>
    <w:p>
      <w:pPr>
        <w:spacing w:after="80" w:before="80"/>
        <w:jc w:val="both"/>
      </w:pPr>
      <w:r>
        <w:rPr>
          <w:rFonts w:ascii="Arial" w:cs="Arial" w:eastAsia="Arial" w:hAnsi="Arial"/>
          <w:color w:val="444444"/>
          <w:sz w:val="22"/>
          <w:szCs w:val="22"/>
        </w:rPr>
        <w:t xml:space="preserve">Short banner: "Looking for opportunities? We're hiring." with a "See Open Roles" button → links to Careers page.</w:t>
      </w:r>
    </w:p>
    <w:p>
      <w:r>
        <w:br w:type="page"/>
      </w:r>
    </w:p>
    <w:p>
      <w:pPr>
        <w:pStyle w:val="Heading1"/>
        <w:shd w:fill="1B3D6F" w:val="clear"/>
        <w:spacing w:after="200" w:before="400"/>
        <w:ind w:left="200" w:right="200"/>
      </w:pPr>
      <w:r>
        <w:rPr>
          <w:rFonts w:ascii="Arial" w:cs="Arial" w:eastAsia="Arial" w:hAnsi="Arial"/>
          <w:b/>
          <w:bCs/>
          <w:color w:val="FFFFFF"/>
          <w:sz w:val="36"/>
          <w:szCs w:val="36"/>
        </w:rPr>
        <w:t xml:space="preserve">SUB-PAGES — PROJECT PAGES &amp; STATE PAGES</w:t>
      </w:r>
    </w:p>
    <w:p>
      <w:pPr>
        <w:spacing w:after="60" w:before="60"/>
      </w:pPr>
      <w:r>
        <w:t xml:space="preserve"/>
      </w:r>
    </w:p>
    <w:p>
      <w:pPr>
        <w:pStyle w:val="Heading2"/>
        <w:pBdr>
          <w:bottom w:val="single" w:color="E87A00" w:sz="6"/>
        </w:pBdr>
        <w:spacing w:after="120" w:before="320"/>
      </w:pPr>
      <w:r>
        <w:rPr>
          <w:rFonts w:ascii="Arial" w:cs="Arial" w:eastAsia="Arial" w:hAnsi="Arial"/>
          <w:b/>
          <w:bCs/>
          <w:color w:val="1B3D6F"/>
          <w:sz w:val="28"/>
          <w:szCs w:val="28"/>
        </w:rPr>
        <w:t xml:space="preserve">Individual Project Sub-Pages Template</w:t>
      </w:r>
    </w:p>
    <w:p>
      <w:pPr>
        <w:spacing w:after="80" w:before="80"/>
        <w:jc w:val="both"/>
      </w:pPr>
      <w:r>
        <w:rPr>
          <w:rFonts w:ascii="Arial" w:cs="Arial" w:eastAsia="Arial" w:hAnsi="Arial"/>
          <w:color w:val="444444"/>
          <w:sz w:val="22"/>
          <w:szCs w:val="22"/>
        </w:rPr>
        <w:t xml:space="preserve">Each project on the Projects page links to a dedicated sub-page. All follow the same template:</w:t>
      </w:r>
    </w:p>
    <w:p>
      <w:pPr>
        <w:pStyle w:val="ListParagraph"/>
        <w:numPr>
          <w:ilvl w:val="0"/>
          <w:numId w:val="2"/>
        </w:numPr>
        <w:spacing w:after="40" w:before="40"/>
      </w:pPr>
      <w:r>
        <w:rPr>
          <w:rFonts w:ascii="Arial" w:cs="Arial" w:eastAsia="Arial" w:hAnsi="Arial"/>
          <w:color w:val="444444"/>
          <w:sz w:val="22"/>
          <w:szCs w:val="22"/>
        </w:rPr>
        <w:t xml:space="preserve">Section 1 — About the Project: programme name, issuing ministry/body, 2-paragraph description</w:t>
      </w:r>
    </w:p>
    <w:p>
      <w:pPr>
        <w:pStyle w:val="ListParagraph"/>
        <w:numPr>
          <w:ilvl w:val="0"/>
          <w:numId w:val="2"/>
        </w:numPr>
        <w:spacing w:after="40" w:before="40"/>
      </w:pPr>
      <w:r>
        <w:rPr>
          <w:rFonts w:ascii="Arial" w:cs="Arial" w:eastAsia="Arial" w:hAnsi="Arial"/>
          <w:color w:val="444444"/>
          <w:sz w:val="22"/>
          <w:szCs w:val="22"/>
        </w:rPr>
        <w:t xml:space="preserve">Section 2 — Our Experience: states covered, candidates trained, centres operational, key outcomes</w:t>
      </w:r>
    </w:p>
    <w:p>
      <w:pPr>
        <w:pStyle w:val="ListParagraph"/>
        <w:numPr>
          <w:ilvl w:val="0"/>
          <w:numId w:val="2"/>
        </w:numPr>
        <w:spacing w:after="40" w:before="40"/>
      </w:pPr>
      <w:r>
        <w:rPr>
          <w:rFonts w:ascii="Arial" w:cs="Arial" w:eastAsia="Arial" w:hAnsi="Arial"/>
          <w:color w:val="444444"/>
          <w:sz w:val="22"/>
          <w:szCs w:val="22"/>
        </w:rPr>
        <w:t xml:space="preserve">Section 3 — Methodology: how IMPL delivers this project — RPL, bridge course, certification</w:t>
      </w:r>
    </w:p>
    <w:p>
      <w:pPr>
        <w:pStyle w:val="ListParagraph"/>
        <w:numPr>
          <w:ilvl w:val="0"/>
          <w:numId w:val="2"/>
        </w:numPr>
        <w:spacing w:after="40" w:before="40"/>
      </w:pPr>
      <w:r>
        <w:rPr>
          <w:rFonts w:ascii="Arial" w:cs="Arial" w:eastAsia="Arial" w:hAnsi="Arial"/>
          <w:color w:val="444444"/>
          <w:sz w:val="22"/>
          <w:szCs w:val="22"/>
        </w:rPr>
        <w:t xml:space="preserve">Section 4 — Gallery: 4–6 photos from this specific project</w:t>
      </w:r>
    </w:p>
    <w:p>
      <w:pPr>
        <w:pStyle w:val="ListParagraph"/>
        <w:numPr>
          <w:ilvl w:val="0"/>
          <w:numId w:val="2"/>
        </w:numPr>
        <w:spacing w:after="40" w:before="40"/>
      </w:pPr>
      <w:r>
        <w:rPr>
          <w:rFonts w:ascii="Arial" w:cs="Arial" w:eastAsia="Arial" w:hAnsi="Arial"/>
          <w:color w:val="444444"/>
          <w:sz w:val="22"/>
          <w:szCs w:val="22"/>
        </w:rPr>
        <w:t xml:space="preserve">Section 5 — Testimonials: 1–2 quotes from candidates of this programme</w:t>
      </w:r>
    </w:p>
    <w:p>
      <w:pPr>
        <w:pStyle w:val="ListParagraph"/>
        <w:numPr>
          <w:ilvl w:val="0"/>
          <w:numId w:val="2"/>
        </w:numPr>
        <w:spacing w:after="40" w:before="40"/>
      </w:pPr>
      <w:r>
        <w:rPr>
          <w:rFonts w:ascii="Arial" w:cs="Arial" w:eastAsia="Arial" w:hAnsi="Arial"/>
          <w:color w:val="444444"/>
          <w:sz w:val="22"/>
          <w:szCs w:val="22"/>
        </w:rPr>
        <w:t xml:space="preserve">Section 6 — Related Programs: 2–3 cards linking to similar programmes</w:t>
      </w:r>
    </w:p>
    <w:p>
      <w:pPr>
        <w:spacing w:after="60" w:before="60"/>
        <w:ind w:left="360"/>
      </w:pPr>
      <w:r>
        <w:rPr>
          <w:rFonts w:ascii="Arial" w:cs="Arial" w:eastAsia="Arial" w:hAnsi="Arial"/>
          <w:i/>
          <w:iCs/>
          <w:color w:val="666666"/>
          <w:sz w:val="20"/>
          <w:szCs w:val="20"/>
        </w:rPr>
        <w:t xml:space="preserve">💡 Use a consistent template so new projects can be added by filling in fields.</w:t>
      </w:r>
    </w:p>
    <w:p>
      <w:pPr>
        <w:pStyle w:val="Heading2"/>
        <w:pBdr>
          <w:bottom w:val="single" w:color="E87A00" w:sz="6"/>
        </w:pBdr>
        <w:spacing w:after="120" w:before="320"/>
      </w:pPr>
      <w:r>
        <w:rPr>
          <w:rFonts w:ascii="Arial" w:cs="Arial" w:eastAsia="Arial" w:hAnsi="Arial"/>
          <w:b/>
          <w:bCs/>
          <w:color w:val="1B3D6F"/>
          <w:sz w:val="28"/>
          <w:szCs w:val="28"/>
        </w:rPr>
        <w:t xml:space="preserve">Statewise Experience Sub-Pages Template</w:t>
      </w:r>
    </w:p>
    <w:p>
      <w:pPr>
        <w:spacing w:after="80" w:before="80"/>
        <w:jc w:val="both"/>
      </w:pPr>
      <w:r>
        <w:rPr>
          <w:rFonts w:ascii="Arial" w:cs="Arial" w:eastAsia="Arial" w:hAnsi="Arial"/>
          <w:color w:val="444444"/>
          <w:sz w:val="22"/>
          <w:szCs w:val="22"/>
        </w:rPr>
        <w:t xml:space="preserve">Clicking 'Know More' on the India map opens a dedicated page for that state. Each state page includes:</w:t>
      </w:r>
    </w:p>
    <w:p>
      <w:pPr>
        <w:pStyle w:val="ListParagraph"/>
        <w:numPr>
          <w:ilvl w:val="0"/>
          <w:numId w:val="2"/>
        </w:numPr>
        <w:spacing w:after="40" w:before="40"/>
      </w:pPr>
      <w:r>
        <w:rPr>
          <w:rFonts w:ascii="Arial" w:cs="Arial" w:eastAsia="Arial" w:hAnsi="Arial"/>
          <w:color w:val="444444"/>
          <w:sz w:val="22"/>
          <w:szCs w:val="22"/>
        </w:rPr>
        <w:t xml:space="preserve">State name + hero banner photo from a programme in that state</w:t>
      </w:r>
    </w:p>
    <w:p>
      <w:pPr>
        <w:pStyle w:val="ListParagraph"/>
        <w:numPr>
          <w:ilvl w:val="0"/>
          <w:numId w:val="2"/>
        </w:numPr>
        <w:spacing w:after="40" w:before="40"/>
      </w:pPr>
      <w:r>
        <w:rPr>
          <w:rFonts w:ascii="Arial" w:cs="Arial" w:eastAsia="Arial" w:hAnsi="Arial"/>
          <w:color w:val="444444"/>
          <w:sz w:val="22"/>
          <w:szCs w:val="22"/>
        </w:rPr>
        <w:t xml:space="preserve">Summary: total candidates trained, total projects, active centres</w:t>
      </w:r>
    </w:p>
    <w:p>
      <w:pPr>
        <w:pStyle w:val="ListParagraph"/>
        <w:numPr>
          <w:ilvl w:val="0"/>
          <w:numId w:val="2"/>
        </w:numPr>
        <w:spacing w:after="40" w:before="40"/>
      </w:pPr>
      <w:r>
        <w:rPr>
          <w:rFonts w:ascii="Arial" w:cs="Arial" w:eastAsia="Arial" w:hAnsi="Arial"/>
          <w:color w:val="444444"/>
          <w:sz w:val="22"/>
          <w:szCs w:val="22"/>
        </w:rPr>
        <w:t xml:space="preserve">Project list as a clean table: project name, year, candidates, outcomes</w:t>
      </w:r>
    </w:p>
    <w:p>
      <w:pPr>
        <w:pStyle w:val="ListParagraph"/>
        <w:numPr>
          <w:ilvl w:val="0"/>
          <w:numId w:val="2"/>
        </w:numPr>
        <w:spacing w:after="40" w:before="40"/>
      </w:pPr>
      <w:r>
        <w:rPr>
          <w:rFonts w:ascii="Arial" w:cs="Arial" w:eastAsia="Arial" w:hAnsi="Arial"/>
          <w:color w:val="444444"/>
          <w:sz w:val="22"/>
          <w:szCs w:val="22"/>
        </w:rPr>
        <w:t xml:space="preserve">Gallery: 3–4 photos from programmes in that state</w:t>
      </w:r>
    </w:p>
    <w:p>
      <w:pPr>
        <w:pStyle w:val="ListParagraph"/>
        <w:numPr>
          <w:ilvl w:val="0"/>
          <w:numId w:val="2"/>
        </w:numPr>
        <w:spacing w:after="40" w:before="40"/>
      </w:pPr>
      <w:r>
        <w:rPr>
          <w:rFonts w:ascii="Arial" w:cs="Arial" w:eastAsia="Arial" w:hAnsi="Arial"/>
          <w:color w:val="444444"/>
          <w:sz w:val="22"/>
          <w:szCs w:val="22"/>
        </w:rPr>
        <w:t xml:space="preserve">"Partner With Us in [State]" CTA button</w:t>
      </w:r>
    </w:p>
    <w:p>
      <w:pPr>
        <w:spacing w:after="60" w:before="60"/>
        <w:ind w:left="360"/>
      </w:pPr>
      <w:r>
        <w:rPr>
          <w:rFonts w:ascii="Arial" w:cs="Arial" w:eastAsia="Arial" w:hAnsi="Arial"/>
          <w:i/>
          <w:iCs/>
          <w:color w:val="666666"/>
          <w:sz w:val="20"/>
          <w:szCs w:val="20"/>
        </w:rPr>
        <w:t xml:space="preserve">💡 Launch with 5–7 high-activity states first (MP, Bihar, Maharashtra, UP, Rajasthan). Add more progressively.</w:t>
      </w:r>
    </w:p>
    <w:p>
      <w:r>
        <w:br w:type="page"/>
      </w:r>
    </w:p>
    <w:p>
      <w:pPr>
        <w:pStyle w:val="Heading1"/>
        <w:shd w:fill="1B3D6F" w:val="clear"/>
        <w:spacing w:after="200" w:before="400"/>
        <w:ind w:left="200" w:right="200"/>
      </w:pPr>
      <w:r>
        <w:rPr>
          <w:rFonts w:ascii="Arial" w:cs="Arial" w:eastAsia="Arial" w:hAnsi="Arial"/>
          <w:b/>
          <w:bCs/>
          <w:color w:val="FFFFFF"/>
          <w:sz w:val="36"/>
          <w:szCs w:val="36"/>
        </w:rPr>
        <w:t xml:space="preserve">GLOBAL DEVELOPER NOTES</w:t>
      </w:r>
    </w:p>
    <w:p>
      <w:pPr>
        <w:spacing w:after="60" w:before="60"/>
      </w:pPr>
      <w:r>
        <w:t xml:space="preserve"/>
      </w:r>
    </w:p>
    <w:p>
      <w:pPr>
        <w:pStyle w:val="Heading2"/>
        <w:pBdr>
          <w:bottom w:val="single" w:color="E87A00" w:sz="6"/>
        </w:pBdr>
        <w:spacing w:after="120" w:before="320"/>
      </w:pPr>
      <w:r>
        <w:rPr>
          <w:rFonts w:ascii="Arial" w:cs="Arial" w:eastAsia="Arial" w:hAnsi="Arial"/>
          <w:b/>
          <w:bCs/>
          <w:color w:val="1B3D6F"/>
          <w:sz w:val="28"/>
          <w:szCs w:val="28"/>
        </w:rPr>
        <w:t xml:space="preserve">Design System</w:t>
      </w:r>
    </w:p>
    <w:p>
      <w:pPr>
        <w:pStyle w:val="ListParagraph"/>
        <w:numPr>
          <w:ilvl w:val="0"/>
          <w:numId w:val="2"/>
        </w:numPr>
        <w:spacing w:after="40" w:before="40"/>
      </w:pPr>
      <w:r>
        <w:rPr>
          <w:rFonts w:ascii="Arial" w:cs="Arial" w:eastAsia="Arial" w:hAnsi="Arial"/>
          <w:color w:val="444444"/>
          <w:sz w:val="22"/>
          <w:szCs w:val="22"/>
        </w:rPr>
        <w:t xml:space="preserve">Primary Colour: Navy Blue — #1B3D6F</w:t>
      </w:r>
    </w:p>
    <w:p>
      <w:pPr>
        <w:pStyle w:val="ListParagraph"/>
        <w:numPr>
          <w:ilvl w:val="0"/>
          <w:numId w:val="2"/>
        </w:numPr>
        <w:spacing w:after="40" w:before="40"/>
      </w:pPr>
      <w:r>
        <w:rPr>
          <w:rFonts w:ascii="Arial" w:cs="Arial" w:eastAsia="Arial" w:hAnsi="Arial"/>
          <w:color w:val="444444"/>
          <w:sz w:val="22"/>
          <w:szCs w:val="22"/>
        </w:rPr>
        <w:t xml:space="preserve">Accent Colour: Amber/Orange — #E87A00</w:t>
      </w:r>
    </w:p>
    <w:p>
      <w:pPr>
        <w:pStyle w:val="ListParagraph"/>
        <w:numPr>
          <w:ilvl w:val="0"/>
          <w:numId w:val="2"/>
        </w:numPr>
        <w:spacing w:after="40" w:before="40"/>
      </w:pPr>
      <w:r>
        <w:rPr>
          <w:rFonts w:ascii="Arial" w:cs="Arial" w:eastAsia="Arial" w:hAnsi="Arial"/>
          <w:color w:val="444444"/>
          <w:sz w:val="22"/>
          <w:szCs w:val="22"/>
        </w:rPr>
        <w:t xml:space="preserve">Background: White with soft grey cards (#F2F4F7)</w:t>
      </w:r>
    </w:p>
    <w:p>
      <w:pPr>
        <w:pStyle w:val="ListParagraph"/>
        <w:numPr>
          <w:ilvl w:val="0"/>
          <w:numId w:val="2"/>
        </w:numPr>
        <w:spacing w:after="40" w:before="40"/>
      </w:pPr>
      <w:r>
        <w:rPr>
          <w:rFonts w:ascii="Arial" w:cs="Arial" w:eastAsia="Arial" w:hAnsi="Arial"/>
          <w:color w:val="444444"/>
          <w:sz w:val="22"/>
          <w:szCs w:val="22"/>
        </w:rPr>
        <w:t xml:space="preserve">Font: Inter or Poppins (clean sans-serif). Avoid decorative fonts.</w:t>
      </w:r>
    </w:p>
    <w:p>
      <w:pPr>
        <w:pStyle w:val="ListParagraph"/>
        <w:numPr>
          <w:ilvl w:val="0"/>
          <w:numId w:val="2"/>
        </w:numPr>
        <w:spacing w:after="40" w:before="40"/>
      </w:pPr>
      <w:r>
        <w:rPr>
          <w:rFonts w:ascii="Arial" w:cs="Arial" w:eastAsia="Arial" w:hAnsi="Arial"/>
          <w:color w:val="444444"/>
          <w:sz w:val="22"/>
          <w:szCs w:val="22"/>
        </w:rPr>
        <w:t xml:space="preserve">Style: Soft blurred gradients, glassmorphism-style transparent cards where appropriate</w:t>
      </w:r>
    </w:p>
    <w:p>
      <w:pPr>
        <w:pStyle w:val="ListParagraph"/>
        <w:numPr>
          <w:ilvl w:val="0"/>
          <w:numId w:val="2"/>
        </w:numPr>
        <w:spacing w:after="40" w:before="40"/>
      </w:pPr>
      <w:r>
        <w:rPr>
          <w:rFonts w:ascii="Arial" w:cs="Arial" w:eastAsia="Arial" w:hAnsi="Arial"/>
          <w:color w:val="444444"/>
          <w:sz w:val="22"/>
          <w:szCs w:val="22"/>
        </w:rPr>
        <w:t xml:space="preserve">Header: Sticky, disappears on scroll-up, reappears on scroll-down</w:t>
      </w:r>
    </w:p>
    <w:p>
      <w:pPr>
        <w:pStyle w:val="Heading2"/>
        <w:pBdr>
          <w:bottom w:val="single" w:color="E87A00" w:sz="6"/>
        </w:pBdr>
        <w:spacing w:after="120" w:before="320"/>
      </w:pPr>
      <w:r>
        <w:rPr>
          <w:rFonts w:ascii="Arial" w:cs="Arial" w:eastAsia="Arial" w:hAnsi="Arial"/>
          <w:b/>
          <w:bCs/>
          <w:color w:val="1B3D6F"/>
          <w:sz w:val="28"/>
          <w:szCs w:val="28"/>
        </w:rPr>
        <w:t xml:space="preserve">Performance Requirements</w:t>
      </w:r>
    </w:p>
    <w:p>
      <w:pPr>
        <w:pStyle w:val="ListParagraph"/>
        <w:numPr>
          <w:ilvl w:val="0"/>
          <w:numId w:val="2"/>
        </w:numPr>
        <w:spacing w:after="40" w:before="40"/>
      </w:pPr>
      <w:r>
        <w:rPr>
          <w:rFonts w:ascii="Arial" w:cs="Arial" w:eastAsia="Arial" w:hAnsi="Arial"/>
          <w:color w:val="444444"/>
          <w:sz w:val="22"/>
          <w:szCs w:val="22"/>
        </w:rPr>
        <w:t xml:space="preserve">Lazy loading for all images and videos</w:t>
      </w:r>
    </w:p>
    <w:p>
      <w:pPr>
        <w:pStyle w:val="ListParagraph"/>
        <w:numPr>
          <w:ilvl w:val="0"/>
          <w:numId w:val="2"/>
        </w:numPr>
        <w:spacing w:after="40" w:before="40"/>
      </w:pPr>
      <w:r>
        <w:rPr>
          <w:rFonts w:ascii="Arial" w:cs="Arial" w:eastAsia="Arial" w:hAnsi="Arial"/>
          <w:color w:val="444444"/>
          <w:sz w:val="22"/>
          <w:szCs w:val="22"/>
        </w:rPr>
        <w:t xml:space="preserve">Compress all photos before upload — WebP format recommended</w:t>
      </w:r>
    </w:p>
    <w:p>
      <w:pPr>
        <w:pStyle w:val="ListParagraph"/>
        <w:numPr>
          <w:ilvl w:val="0"/>
          <w:numId w:val="2"/>
        </w:numPr>
        <w:spacing w:after="40" w:before="40"/>
      </w:pPr>
      <w:r>
        <w:rPr>
          <w:rFonts w:ascii="Arial" w:cs="Arial" w:eastAsia="Arial" w:hAnsi="Arial"/>
          <w:color w:val="444444"/>
          <w:sz w:val="22"/>
          <w:szCs w:val="22"/>
        </w:rPr>
        <w:t xml:space="preserve">India map must load fast — use pre-rendered SVG, not a heavy 3D animation</w:t>
      </w:r>
    </w:p>
    <w:p>
      <w:pPr>
        <w:pStyle w:val="ListParagraph"/>
        <w:numPr>
          <w:ilvl w:val="0"/>
          <w:numId w:val="2"/>
        </w:numPr>
        <w:spacing w:after="40" w:before="40"/>
      </w:pPr>
      <w:r>
        <w:rPr>
          <w:rFonts w:ascii="Arial" w:cs="Arial" w:eastAsia="Arial" w:hAnsi="Arial"/>
          <w:color w:val="444444"/>
          <w:sz w:val="22"/>
          <w:szCs w:val="22"/>
        </w:rPr>
        <w:t xml:space="preserve">Mobile-first responsive design — majority of visitors will be on Android phones</w:t>
      </w:r>
    </w:p>
    <w:p>
      <w:pPr>
        <w:pStyle w:val="Heading2"/>
        <w:pBdr>
          <w:bottom w:val="single" w:color="E87A00" w:sz="6"/>
        </w:pBdr>
        <w:spacing w:after="120" w:before="320"/>
      </w:pPr>
      <w:r>
        <w:rPr>
          <w:rFonts w:ascii="Arial" w:cs="Arial" w:eastAsia="Arial" w:hAnsi="Arial"/>
          <w:b/>
          <w:bCs/>
          <w:color w:val="1B3D6F"/>
          <w:sz w:val="28"/>
          <w:szCs w:val="28"/>
        </w:rPr>
        <w:t xml:space="preserve">CMS &amp; Admin Requirements</w:t>
      </w:r>
    </w:p>
    <w:p>
      <w:pPr>
        <w:pStyle w:val="ListParagraph"/>
        <w:numPr>
          <w:ilvl w:val="0"/>
          <w:numId w:val="2"/>
        </w:numPr>
        <w:spacing w:after="40" w:before="40"/>
      </w:pPr>
      <w:r>
        <w:rPr>
          <w:rFonts w:ascii="Arial" w:cs="Arial" w:eastAsia="Arial" w:hAnsi="Arial"/>
          <w:color w:val="444444"/>
          <w:sz w:val="22"/>
          <w:szCs w:val="22"/>
        </w:rPr>
        <w:t xml:space="preserve">Admin panel must allow easy updates to: Job listings | Blog/articles | Updates | Gallery photos | Testimonials | Affiliations | Dashboard data</w:t>
      </w:r>
    </w:p>
    <w:p>
      <w:pPr>
        <w:pStyle w:val="ListParagraph"/>
        <w:numPr>
          <w:ilvl w:val="0"/>
          <w:numId w:val="2"/>
        </w:numPr>
        <w:spacing w:after="40" w:before="40"/>
      </w:pPr>
      <w:r>
        <w:rPr>
          <w:rFonts w:ascii="Arial" w:cs="Arial" w:eastAsia="Arial" w:hAnsi="Arial"/>
          <w:color w:val="444444"/>
          <w:sz w:val="22"/>
          <w:szCs w:val="22"/>
        </w:rPr>
        <w:t xml:space="preserve">Dashboard data: connect to a shared Google Sheet or Excel file via API for real-time updates without code changes</w:t>
      </w:r>
    </w:p>
    <w:p>
      <w:pPr>
        <w:pStyle w:val="ListParagraph"/>
        <w:numPr>
          <w:ilvl w:val="0"/>
          <w:numId w:val="2"/>
        </w:numPr>
        <w:spacing w:after="40" w:before="40"/>
      </w:pPr>
      <w:r>
        <w:rPr>
          <w:rFonts w:ascii="Arial" w:cs="Arial" w:eastAsia="Arial" w:hAnsi="Arial"/>
          <w:color w:val="444444"/>
          <w:sz w:val="22"/>
          <w:szCs w:val="22"/>
        </w:rPr>
        <w:t xml:space="preserve">All forms (contact, registration, volunteer, job application) must send an email notification to the IMPL team on submission</w:t>
      </w:r>
    </w:p>
    <w:p>
      <w:pPr>
        <w:pStyle w:val="Heading2"/>
        <w:pBdr>
          <w:bottom w:val="single" w:color="E87A00" w:sz="6"/>
        </w:pBdr>
        <w:spacing w:after="120" w:before="320"/>
      </w:pPr>
      <w:r>
        <w:rPr>
          <w:rFonts w:ascii="Arial" w:cs="Arial" w:eastAsia="Arial" w:hAnsi="Arial"/>
          <w:b/>
          <w:bCs/>
          <w:color w:val="1B3D6F"/>
          <w:sz w:val="28"/>
          <w:szCs w:val="28"/>
        </w:rPr>
        <w:t xml:space="preserve">SEO &amp; Accessibility</w:t>
      </w:r>
    </w:p>
    <w:p>
      <w:pPr>
        <w:pStyle w:val="ListParagraph"/>
        <w:numPr>
          <w:ilvl w:val="0"/>
          <w:numId w:val="2"/>
        </w:numPr>
        <w:spacing w:after="40" w:before="40"/>
      </w:pPr>
      <w:r>
        <w:rPr>
          <w:rFonts w:ascii="Arial" w:cs="Arial" w:eastAsia="Arial" w:hAnsi="Arial"/>
          <w:color w:val="444444"/>
          <w:sz w:val="22"/>
          <w:szCs w:val="22"/>
        </w:rPr>
        <w:t xml:space="preserve">All pages must have proper H1/H2 structure, meta descriptions and alt text on images</w:t>
      </w:r>
    </w:p>
    <w:p>
      <w:pPr>
        <w:pStyle w:val="ListParagraph"/>
        <w:numPr>
          <w:ilvl w:val="0"/>
          <w:numId w:val="2"/>
        </w:numPr>
        <w:spacing w:after="40" w:before="40"/>
      </w:pPr>
      <w:r>
        <w:rPr>
          <w:rFonts w:ascii="Arial" w:cs="Arial" w:eastAsia="Arial" w:hAnsi="Arial"/>
          <w:color w:val="444444"/>
          <w:sz w:val="22"/>
          <w:szCs w:val="22"/>
        </w:rPr>
        <w:t xml:space="preserve">Sitemap.xml and robots.txt must be configured at launch</w:t>
      </w:r>
    </w:p>
    <w:p>
      <w:pPr>
        <w:pStyle w:val="ListParagraph"/>
        <w:numPr>
          <w:ilvl w:val="0"/>
          <w:numId w:val="2"/>
        </w:numPr>
        <w:spacing w:after="40" w:before="40"/>
      </w:pPr>
      <w:r>
        <w:rPr>
          <w:rFonts w:ascii="Arial" w:cs="Arial" w:eastAsia="Arial" w:hAnsi="Arial"/>
          <w:color w:val="444444"/>
          <w:sz w:val="22"/>
          <w:szCs w:val="22"/>
        </w:rPr>
        <w:t xml:space="preserve">Minimum accessibility compliance: WCAG 2.1 Level AA</w:t>
      </w:r>
    </w:p>
    <w:p>
      <w:pPr>
        <w:pStyle w:val="Heading2"/>
        <w:pBdr>
          <w:bottom w:val="single" w:color="E87A00" w:sz="6"/>
        </w:pBdr>
        <w:spacing w:after="120" w:before="320"/>
      </w:pPr>
      <w:r>
        <w:rPr>
          <w:rFonts w:ascii="Arial" w:cs="Arial" w:eastAsia="Arial" w:hAnsi="Arial"/>
          <w:b/>
          <w:bCs/>
          <w:color w:val="1B3D6F"/>
          <w:sz w:val="28"/>
          <w:szCs w:val="28"/>
        </w:rPr>
        <w:t xml:space="preserve">What Was Intentionally Left Out</w:t>
      </w:r>
    </w:p>
    <w:p>
      <w:pPr>
        <w:spacing w:after="6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tcBorders>
              <w:top w:val="single" w:color="CCCCCC" w:sz="4"/>
              <w:left w:val="single" w:color="CCCCCC" w:sz="4"/>
              <w:bottom w:val="single" w:color="CCCCCC" w:sz="4"/>
              <w:right w:val="single" w:color="CCCCCC" w:sz="4"/>
            </w:tcBorders>
            <w:shd w:fill="1B3D6F" w:val="clear"/>
            <w:tcMar>
              <w:top w:type="dxa" w:w="80"/>
              <w:left w:type="dxa" w:w="120"/>
              <w:bottom w:type="dxa" w:w="80"/>
              <w:right w:type="dxa" w:w="120"/>
            </w:tcMar>
          </w:tcPr>
          <w:p>
            <w:r>
              <w:rPr>
                <w:rFonts w:ascii="Arial" w:cs="Arial" w:eastAsia="Arial" w:hAnsi="Arial"/>
                <w:b/>
                <w:bCs/>
                <w:color w:val="FFFFFF"/>
                <w:sz w:val="21"/>
                <w:szCs w:val="21"/>
              </w:rPr>
              <w:t xml:space="preserve">Item</w:t>
            </w:r>
          </w:p>
        </w:tc>
        <w:tc>
          <w:tcPr>
            <w:tcW w:type="dxa" w:w="5800"/>
            <w:tcBorders>
              <w:top w:val="single" w:color="CCCCCC" w:sz="4"/>
              <w:left w:val="single" w:color="CCCCCC" w:sz="4"/>
              <w:bottom w:val="single" w:color="CCCCCC" w:sz="4"/>
              <w:right w:val="single" w:color="CCCCCC" w:sz="4"/>
            </w:tcBorders>
            <w:shd w:fill="1B3D6F" w:val="clear"/>
            <w:tcMar>
              <w:top w:type="dxa" w:w="80"/>
              <w:left w:type="dxa" w:w="120"/>
              <w:bottom w:type="dxa" w:w="80"/>
              <w:right w:type="dxa" w:w="120"/>
            </w:tcMar>
          </w:tcPr>
          <w:p>
            <w:r>
              <w:rPr>
                <w:rFonts w:ascii="Arial" w:cs="Arial" w:eastAsia="Arial" w:hAnsi="Arial"/>
                <w:b/>
                <w:bCs/>
                <w:color w:val="FFFFFF"/>
                <w:sz w:val="21"/>
                <w:szCs w:val="21"/>
              </w:rPr>
              <w:t xml:space="preserve">Reason</w:t>
            </w:r>
          </w:p>
        </w:tc>
      </w:tr>
      <w:tr>
        <w:tc>
          <w:tcPr>
            <w:tcW w:type="dxa" w:w="3200"/>
            <w:tcBorders>
              <w:top w:val="single" w:color="CCCCCC" w:sz="4"/>
              <w:left w:val="single" w:color="CCCCCC" w:sz="4"/>
              <w:bottom w:val="single" w:color="CCCCCC" w:sz="4"/>
              <w:right w:val="single" w:color="CCCCCC" w:sz="4"/>
            </w:tcBorders>
            <w:shd w:fill="F2F4F7" w:val="clear"/>
            <w:tcMar>
              <w:top w:type="dxa" w:w="60"/>
              <w:left w:type="dxa" w:w="120"/>
              <w:bottom w:type="dxa" w:w="60"/>
              <w:right w:type="dxa" w:w="120"/>
            </w:tcMar>
          </w:tcPr>
          <w:p>
            <w:r>
              <w:rPr>
                <w:rFonts w:ascii="Arial" w:cs="Arial" w:eastAsia="Arial" w:hAnsi="Arial"/>
                <w:color w:val="444444"/>
                <w:sz w:val="20"/>
                <w:szCs w:val="20"/>
              </w:rPr>
              <w:t xml:space="preserve">Tenders as main nav item</w:t>
            </w:r>
          </w:p>
        </w:tc>
        <w:tc>
          <w:tcPr>
            <w:tcW w:type="dxa" w:w="5800"/>
            <w:tcBorders>
              <w:top w:val="single" w:color="CCCCCC" w:sz="4"/>
              <w:left w:val="single" w:color="CCCCCC" w:sz="4"/>
              <w:bottom w:val="single" w:color="CCCCCC" w:sz="4"/>
              <w:right w:val="single" w:color="CCCCCC" w:sz="4"/>
            </w:tcBorders>
            <w:shd w:fill="F2F4F7" w:val="clear"/>
            <w:tcMar>
              <w:top w:type="dxa" w:w="60"/>
              <w:left w:type="dxa" w:w="120"/>
              <w:bottom w:type="dxa" w:w="60"/>
              <w:right w:type="dxa" w:w="120"/>
            </w:tcMar>
          </w:tcPr>
          <w:p>
            <w:r>
              <w:rPr>
                <w:rFonts w:ascii="Arial" w:cs="Arial" w:eastAsia="Arial" w:hAnsi="Arial"/>
                <w:color w:val="444444"/>
                <w:sz w:val="20"/>
                <w:szCs w:val="20"/>
              </w:rPr>
              <w:t xml:space="preserve">Low-frequency B2B content. Moved to Careers page &amp; footer.</w:t>
            </w:r>
          </w:p>
        </w:tc>
      </w:tr>
      <w:tr>
        <w:tc>
          <w:tcPr>
            <w:tcW w:type="dxa" w:w="3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Courses/LMS page</w:t>
            </w:r>
          </w:p>
        </w:tc>
        <w:tc>
          <w:tcPr>
            <w:tcW w:type="dxa" w:w="5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Requires a full LMS — out of scope for Phase 1. Use enrol form instead.</w:t>
            </w:r>
          </w:p>
        </w:tc>
      </w:tr>
      <w:tr>
        <w:tc>
          <w:tcPr>
            <w:tcW w:type="dxa" w:w="3200"/>
            <w:tcBorders>
              <w:top w:val="single" w:color="CCCCCC" w:sz="4"/>
              <w:left w:val="single" w:color="CCCCCC" w:sz="4"/>
              <w:bottom w:val="single" w:color="CCCCCC" w:sz="4"/>
              <w:right w:val="single" w:color="CCCCCC" w:sz="4"/>
            </w:tcBorders>
            <w:shd w:fill="F2F4F7" w:val="clear"/>
            <w:tcMar>
              <w:top w:type="dxa" w:w="60"/>
              <w:left w:type="dxa" w:w="120"/>
              <w:bottom w:type="dxa" w:w="60"/>
              <w:right w:type="dxa" w:w="120"/>
            </w:tcMar>
          </w:tcPr>
          <w:p>
            <w:r>
              <w:rPr>
                <w:rFonts w:ascii="Arial" w:cs="Arial" w:eastAsia="Arial" w:hAnsi="Arial"/>
                <w:color w:val="444444"/>
                <w:sz w:val="20"/>
                <w:szCs w:val="20"/>
              </w:rPr>
              <w:t xml:space="preserve">Social media live feed</w:t>
            </w:r>
          </w:p>
        </w:tc>
        <w:tc>
          <w:tcPr>
            <w:tcW w:type="dxa" w:w="5800"/>
            <w:tcBorders>
              <w:top w:val="single" w:color="CCCCCC" w:sz="4"/>
              <w:left w:val="single" w:color="CCCCCC" w:sz="4"/>
              <w:bottom w:val="single" w:color="CCCCCC" w:sz="4"/>
              <w:right w:val="single" w:color="CCCCCC" w:sz="4"/>
            </w:tcBorders>
            <w:shd w:fill="F2F4F7" w:val="clear"/>
            <w:tcMar>
              <w:top w:type="dxa" w:w="60"/>
              <w:left w:type="dxa" w:w="120"/>
              <w:bottom w:type="dxa" w:w="60"/>
              <w:right w:type="dxa" w:w="120"/>
            </w:tcMar>
          </w:tcPr>
          <w:p>
            <w:r>
              <w:rPr>
                <w:rFonts w:ascii="Arial" w:cs="Arial" w:eastAsia="Arial" w:hAnsi="Arial"/>
                <w:color w:val="444444"/>
                <w:sz w:val="20"/>
                <w:szCs w:val="20"/>
              </w:rPr>
              <w:t xml:space="preserve">Unreliable embeds, heavy on load time. Link to profiles instead.</w:t>
            </w:r>
          </w:p>
        </w:tc>
      </w:tr>
      <w:tr>
        <w:tc>
          <w:tcPr>
            <w:tcW w:type="dxa" w:w="3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Quote a Problem/Solution</w:t>
            </w:r>
          </w:p>
        </w:tc>
        <w:tc>
          <w:tcPr>
            <w:tcW w:type="dxa" w:w="5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Noble idea, wrong context. Build as a separate microsite in Phase 2.</w:t>
            </w:r>
          </w:p>
        </w:tc>
      </w:tr>
      <w:tr>
        <w:tc>
          <w:tcPr>
            <w:tcW w:type="dxa" w:w="3200"/>
            <w:tcBorders>
              <w:top w:val="single" w:color="CCCCCC" w:sz="4"/>
              <w:left w:val="single" w:color="CCCCCC" w:sz="4"/>
              <w:bottom w:val="single" w:color="CCCCCC" w:sz="4"/>
              <w:right w:val="single" w:color="CCCCCC" w:sz="4"/>
            </w:tcBorders>
            <w:shd w:fill="F2F4F7" w:val="clear"/>
            <w:tcMar>
              <w:top w:type="dxa" w:w="60"/>
              <w:left w:type="dxa" w:w="120"/>
              <w:bottom w:type="dxa" w:w="60"/>
              <w:right w:type="dxa" w:w="120"/>
            </w:tcMar>
          </w:tcPr>
          <w:p>
            <w:r>
              <w:rPr>
                <w:rFonts w:ascii="Arial" w:cs="Arial" w:eastAsia="Arial" w:hAnsi="Arial"/>
                <w:color w:val="444444"/>
                <w:sz w:val="20"/>
                <w:szCs w:val="20"/>
              </w:rPr>
              <w:t xml:space="preserve">Google Earth fly-in map</w:t>
            </w:r>
          </w:p>
        </w:tc>
        <w:tc>
          <w:tcPr>
            <w:tcW w:type="dxa" w:w="5800"/>
            <w:tcBorders>
              <w:top w:val="single" w:color="CCCCCC" w:sz="4"/>
              <w:left w:val="single" w:color="CCCCCC" w:sz="4"/>
              <w:bottom w:val="single" w:color="CCCCCC" w:sz="4"/>
              <w:right w:val="single" w:color="CCCCCC" w:sz="4"/>
            </w:tcBorders>
            <w:shd w:fill="F2F4F7" w:val="clear"/>
            <w:tcMar>
              <w:top w:type="dxa" w:w="60"/>
              <w:left w:type="dxa" w:w="120"/>
              <w:bottom w:type="dxa" w:w="60"/>
              <w:right w:type="dxa" w:w="120"/>
            </w:tcMar>
          </w:tcPr>
          <w:p>
            <w:r>
              <w:rPr>
                <w:rFonts w:ascii="Arial" w:cs="Arial" w:eastAsia="Arial" w:hAnsi="Arial"/>
                <w:color w:val="444444"/>
                <w:sz w:val="20"/>
                <w:szCs w:val="20"/>
              </w:rPr>
              <w:t xml:space="preserve">Very slow on mobile. Use a lightweight SVG India map.</w:t>
            </w:r>
          </w:p>
        </w:tc>
      </w:tr>
      <w:tr>
        <w:tc>
          <w:tcPr>
            <w:tcW w:type="dxa" w:w="3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Skillionaires in main nav</w:t>
            </w:r>
          </w:p>
        </w:tc>
        <w:tc>
          <w:tcPr>
            <w:tcW w:type="dxa" w:w="5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Separate brand. Link only in footer.</w:t>
            </w:r>
          </w:p>
        </w:tc>
      </w:tr>
      <w:tr>
        <w:tc>
          <w:tcPr>
            <w:tcW w:type="dxa" w:w="3200"/>
            <w:tcBorders>
              <w:top w:val="single" w:color="CCCCCC" w:sz="4"/>
              <w:left w:val="single" w:color="CCCCCC" w:sz="4"/>
              <w:bottom w:val="single" w:color="CCCCCC" w:sz="4"/>
              <w:right w:val="single" w:color="CCCCCC" w:sz="4"/>
            </w:tcBorders>
            <w:shd w:fill="F2F4F7" w:val="clear"/>
            <w:tcMar>
              <w:top w:type="dxa" w:w="60"/>
              <w:left w:type="dxa" w:w="120"/>
              <w:bottom w:type="dxa" w:w="60"/>
              <w:right w:type="dxa" w:w="120"/>
            </w:tcMar>
          </w:tcPr>
          <w:p>
            <w:r>
              <w:rPr>
                <w:rFonts w:ascii="Arial" w:cs="Arial" w:eastAsia="Arial" w:hAnsi="Arial"/>
                <w:color w:val="444444"/>
                <w:sz w:val="20"/>
                <w:szCs w:val="20"/>
              </w:rPr>
              <w:t xml:space="preserve">Self-Defence / Yoga page</w:t>
            </w:r>
          </w:p>
        </w:tc>
        <w:tc>
          <w:tcPr>
            <w:tcW w:type="dxa" w:w="5800"/>
            <w:tcBorders>
              <w:top w:val="single" w:color="CCCCCC" w:sz="4"/>
              <w:left w:val="single" w:color="CCCCCC" w:sz="4"/>
              <w:bottom w:val="single" w:color="CCCCCC" w:sz="4"/>
              <w:right w:val="single" w:color="CCCCCC" w:sz="4"/>
            </w:tcBorders>
            <w:shd w:fill="F2F4F7" w:val="clear"/>
            <w:tcMar>
              <w:top w:type="dxa" w:w="60"/>
              <w:left w:type="dxa" w:w="120"/>
              <w:bottom w:type="dxa" w:w="60"/>
              <w:right w:type="dxa" w:w="120"/>
            </w:tcMar>
          </w:tcPr>
          <w:p>
            <w:r>
              <w:rPr>
                <w:rFonts w:ascii="Arial" w:cs="Arial" w:eastAsia="Arial" w:hAnsi="Arial"/>
                <w:color w:val="444444"/>
                <w:sz w:val="20"/>
                <w:szCs w:val="20"/>
              </w:rPr>
              <w:t xml:space="preserve">Not core to IMPL's brand — add only when programmes are active.</w:t>
            </w:r>
          </w:p>
        </w:tc>
      </w:tr>
      <w:tr>
        <w:tc>
          <w:tcPr>
            <w:tcW w:type="dxa" w:w="3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Forum / discussion threads</w:t>
            </w:r>
          </w:p>
        </w:tc>
        <w:tc>
          <w:tcPr>
            <w:tcW w:type="dxa" w:w="5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444444"/>
                <w:sz w:val="20"/>
                <w:szCs w:val="20"/>
              </w:rPr>
              <w:t xml:space="preserve">Community forums need heavy moderation — too early for Phase 1.</w:t>
            </w:r>
          </w:p>
        </w:tc>
      </w:tr>
    </w:tbl>
    <w:p>
      <w:pPr>
        <w:spacing w:after="60" w:before="60"/>
      </w:pPr>
      <w:r>
        <w:t xml:space="preserve"/>
      </w:r>
    </w:p>
    <w:p>
      <w:pPr>
        <w:spacing w:after="60" w:before="60"/>
      </w:pPr>
      <w:r>
        <w:t xml:space="preserve"/>
      </w:r>
    </w:p>
    <w:p>
      <w:pPr>
        <w:pBdr>
          <w:top w:val="single" w:color="E87A00" w:sz="4"/>
        </w:pBdr>
        <w:spacing w:after="40" w:before="160"/>
        <w:jc w:val="center"/>
      </w:pPr>
      <w:r>
        <w:rPr>
          <w:rFonts w:ascii="Arial" w:cs="Arial" w:eastAsia="Arial" w:hAnsi="Arial"/>
          <w:i/>
          <w:iCs/>
          <w:color w:val="888888"/>
          <w:sz w:val="18"/>
          <w:szCs w:val="18"/>
        </w:rPr>
        <w:t xml:space="preserve">Indianeers Media Private Limited  ·  E-4/230, Arera Colony, Bhopal, MP  ·  +91-755-4077603  ·  indianeersmedia@gmail.com</w:t>
      </w:r>
    </w:p>
    <w:p>
      <w:pPr>
        <w:spacing w:after="60" w:before="0"/>
        <w:jc w:val="center"/>
      </w:pPr>
      <w:r>
        <w:rPr>
          <w:rFonts w:ascii="Arial" w:cs="Arial" w:eastAsia="Arial" w:hAnsi="Arial"/>
          <w:i/>
          <w:iCs/>
          <w:color w:val="888888"/>
          <w:sz w:val="18"/>
          <w:szCs w:val="18"/>
        </w:rPr>
        <w:t xml:space="preserve">This document is confidential and intended for the web development team only.</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bullet"/>
      <w:lvlText w:val="–"/>
      <w:lvlJc w:val="left"/>
      <w:pPr>
        <w:ind w:left="72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44444"/>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FFFFFF"/>
      <w:sz w:val="36"/>
      <w:szCs w:val="36"/>
    </w:rPr>
  </w:style>
  <w:style w:type="paragraph" w:styleId="Heading2">
    <w:name w:val="Heading 2"/>
    <w:basedOn w:val="Normal"/>
    <w:next w:val="Normal"/>
    <w:qFormat/>
    <w:pPr>
      <w:spacing w:after="120" w:before="300"/>
      <w:outlineLvl w:val="1"/>
    </w:pPr>
    <w:rPr>
      <w:rFonts w:ascii="Arial" w:cs="Arial" w:eastAsia="Arial" w:hAnsi="Arial"/>
      <w:b/>
      <w:bCs/>
      <w:color w:val="1B3D6F"/>
      <w:sz w:val="28"/>
      <w:szCs w:val="28"/>
    </w:rPr>
  </w:style>
  <w:style w:type="paragraph" w:styleId="Heading3">
    <w:name w:val="Heading 3"/>
    <w:basedOn w:val="Normal"/>
    <w:next w:val="Normal"/>
    <w:qFormat/>
    <w:pPr>
      <w:spacing w:after="80" w:before="200"/>
      <w:outlineLvl w:val="2"/>
    </w:pPr>
    <w:rPr>
      <w:rFonts w:ascii="Arial" w:cs="Arial" w:eastAsia="Arial" w:hAnsi="Arial"/>
      <w:b/>
      <w:bCs/>
      <w:color w:val="E87A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2026-06-18T10:58:32.098Z</dcterms:created>
  <dcterms:modified xsi:type="dcterms:W3CDTF">2026-06-18T10:58:32.109Z</dcterms:modified>
</cp:coreProperties>
</file>

<file path=docProps/custom.xml><?xml version="1.0" encoding="utf-8"?>
<Properties xmlns="http://schemas.openxmlformats.org/officeDocument/2006/custom-properties" xmlns:vt="http://schemas.openxmlformats.org/officeDocument/2006/docPropsVTypes"/>
</file>