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EC0" w:rsidRDefault="0064731F" w:rsidP="00233EC0">
      <w:pPr>
        <w:pStyle w:val="Title"/>
        <w:rPr>
          <w:noProof/>
          <w:lang w:bidi="ar-SA"/>
        </w:rPr>
      </w:pPr>
      <w:r>
        <w:rPr>
          <w:noProof/>
          <w:lang w:bidi="ar-SA"/>
        </w:rPr>
        <w:pict>
          <v:rect id="Rectangle 3" o:spid="_x0000_s1026" style="position:absolute;margin-left:438.75pt;margin-top:-42.75pt;width:60pt;height:73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" fillcolor="#94b6d2" stroked="f" strokecolor="#a5a5a5 [2092]" strokeweight="3pt">
            <v:fill color2="#445461" rotate="t" angle="90" focus="100%" type="gradient"/>
            <v:shadow color="#243f60 [1604]" opacity=".5" offset="6pt,-6pt"/>
          </v:rect>
        </w:pict>
      </w:r>
      <w:r w:rsidR="00233EC0">
        <w:rPr>
          <w:noProof/>
          <w:lang w:bidi="ar-SA"/>
        </w:rPr>
        <w:t>Omni-ID, Inc</w:t>
      </w:r>
    </w:p>
    <w:p w:rsidR="00D048D4" w:rsidRDefault="00D048D4"/>
    <w:p w:rsidR="00233EC0" w:rsidRDefault="00233EC0" w:rsidP="00233EC0">
      <w:pPr>
        <w:pStyle w:val="Subtitle"/>
        <w:rPr>
          <w:rStyle w:val="SubtleEmphasis"/>
          <w:b/>
          <w:sz w:val="28"/>
        </w:rPr>
      </w:pPr>
      <w:r>
        <w:rPr>
          <w:rStyle w:val="SubtleEmphasis"/>
          <w:b/>
          <w:sz w:val="28"/>
        </w:rPr>
        <w:t xml:space="preserve">Hardware </w:t>
      </w:r>
      <w:r w:rsidR="0024107F">
        <w:rPr>
          <w:rStyle w:val="SubtleEmphasis"/>
          <w:b/>
          <w:sz w:val="28"/>
        </w:rPr>
        <w:t>Package</w:t>
      </w:r>
    </w:p>
    <w:p w:rsidR="00EB08E4" w:rsidRDefault="00EB08E4" w:rsidP="00EB08E4">
      <w:pPr>
        <w:rPr>
          <w:lang w:eastAsia="en-US" w:bidi="en-US"/>
        </w:rPr>
      </w:pPr>
    </w:p>
    <w:p w:rsidR="00EB08E4" w:rsidRDefault="00EB08E4" w:rsidP="00EB08E4">
      <w:pPr>
        <w:rPr>
          <w:lang w:eastAsia="en-US" w:bidi="en-US"/>
        </w:rPr>
      </w:pPr>
    </w:p>
    <w:p w:rsidR="00EB08E4" w:rsidRDefault="00EB08E4" w:rsidP="00EB08E4">
      <w:pPr>
        <w:rPr>
          <w:lang w:eastAsia="en-US" w:bidi="en-US"/>
        </w:rPr>
      </w:pPr>
    </w:p>
    <w:p w:rsidR="00EB08E4" w:rsidRPr="00EB08E4" w:rsidRDefault="00EB08E4" w:rsidP="00EB08E4">
      <w:pPr>
        <w:rPr>
          <w:lang w:eastAsia="en-US" w:bidi="en-US"/>
        </w:rPr>
      </w:pPr>
    </w:p>
    <w:p w:rsidR="00EB08E4" w:rsidRPr="00EB08E4" w:rsidRDefault="00EB08E4" w:rsidP="00EB08E4">
      <w:pPr>
        <w:spacing w:before="200"/>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 xml:space="preserve">Document Revision: </w:t>
      </w:r>
      <w:r>
        <w:rPr>
          <w:rFonts w:ascii="Calibri" w:eastAsia="宋体" w:hAnsi="Calibri" w:cs="Times New Roman"/>
          <w:i/>
          <w:iCs/>
          <w:color w:val="345C7D"/>
          <w:sz w:val="20"/>
          <w:szCs w:val="20"/>
          <w:lang w:eastAsia="en-US" w:bidi="en-US"/>
        </w:rPr>
        <w:t>1.0</w:t>
      </w:r>
    </w:p>
    <w:p w:rsidR="00EB08E4" w:rsidRPr="00EB08E4" w:rsidRDefault="00EB08E4" w:rsidP="00EB08E4">
      <w:pPr>
        <w:spacing w:before="200"/>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 xml:space="preserve">Date: February </w:t>
      </w:r>
      <w:r>
        <w:rPr>
          <w:rFonts w:ascii="Calibri" w:eastAsia="宋体" w:hAnsi="Calibri" w:cs="Times New Roman"/>
          <w:i/>
          <w:iCs/>
          <w:color w:val="345C7D"/>
          <w:sz w:val="20"/>
          <w:szCs w:val="20"/>
          <w:lang w:eastAsia="en-US" w:bidi="en-US"/>
        </w:rPr>
        <w:t>20</w:t>
      </w:r>
      <w:r w:rsidRPr="00EB08E4">
        <w:rPr>
          <w:rFonts w:ascii="Calibri" w:eastAsia="宋体" w:hAnsi="Calibri" w:cs="Times New Roman"/>
          <w:i/>
          <w:iCs/>
          <w:color w:val="345C7D"/>
          <w:sz w:val="20"/>
          <w:szCs w:val="20"/>
          <w:lang w:eastAsia="en-US" w:bidi="en-US"/>
        </w:rPr>
        <w:t>, 2013</w:t>
      </w:r>
    </w:p>
    <w:p w:rsidR="00EB08E4" w:rsidRPr="00EB08E4" w:rsidRDefault="00EB08E4" w:rsidP="00EB08E4">
      <w:pPr>
        <w:spacing w:before="200"/>
        <w:rPr>
          <w:rFonts w:ascii="Calibri" w:eastAsia="宋体" w:hAnsi="Calibri" w:cs="Times New Roman"/>
          <w:i/>
          <w:iCs/>
          <w:color w:val="345C7D"/>
          <w:sz w:val="20"/>
          <w:szCs w:val="20"/>
          <w:lang w:eastAsia="en-US" w:bidi="en-US"/>
        </w:rPr>
      </w:pP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Omni-ID, Inc.</w:t>
      </w: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1200 Ridgeway Avenue</w:t>
      </w: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 xml:space="preserve">Rochester, NY </w:t>
      </w:r>
    </w:p>
    <w:p w:rsidR="00EB08E4" w:rsidRPr="00EB08E4" w:rsidRDefault="00EB08E4" w:rsidP="00EB08E4">
      <w:pPr>
        <w:spacing w:before="200"/>
        <w:rPr>
          <w:rFonts w:ascii="Calibri" w:eastAsia="宋体" w:hAnsi="Calibri" w:cs="Times New Roman"/>
          <w:i/>
          <w:iCs/>
          <w:color w:val="345C7D"/>
          <w:sz w:val="20"/>
          <w:szCs w:val="20"/>
          <w:lang w:eastAsia="en-US" w:bidi="en-US"/>
        </w:rPr>
      </w:pPr>
      <w:hyperlink r:id="rId6" w:history="1">
        <w:r w:rsidRPr="00EB08E4">
          <w:rPr>
            <w:rFonts w:ascii="Calibri" w:eastAsia="宋体" w:hAnsi="Calibri" w:cs="Times New Roman"/>
            <w:color w:val="F7B615"/>
            <w:sz w:val="20"/>
            <w:szCs w:val="20"/>
            <w:u w:val="single"/>
            <w:lang w:eastAsia="en-US" w:bidi="en-US"/>
          </w:rPr>
          <w:t>www.Omni-ID.com</w:t>
        </w:r>
      </w:hyperlink>
    </w:p>
    <w:p w:rsidR="00EB08E4" w:rsidRPr="00EB08E4" w:rsidRDefault="00EB08E4" w:rsidP="00EB08E4">
      <w:pPr>
        <w:spacing w:before="200"/>
        <w:rPr>
          <w:rFonts w:ascii="Calibri" w:eastAsia="宋体" w:hAnsi="Calibri" w:cs="Times New Roman"/>
          <w:i/>
          <w:iCs/>
          <w:color w:val="345C7D"/>
          <w:sz w:val="20"/>
          <w:szCs w:val="20"/>
          <w:lang w:eastAsia="en-US" w:bidi="en-US"/>
        </w:rPr>
      </w:pPr>
    </w:p>
    <w:p w:rsidR="00EB08E4" w:rsidRPr="00EB08E4" w:rsidRDefault="00EB08E4" w:rsidP="00EB08E4">
      <w:pPr>
        <w:spacing w:before="200"/>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Author: Omni-ID Software Development Team</w:t>
      </w: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 xml:space="preserve">Contact: John Steeves  </w:t>
      </w:r>
    </w:p>
    <w:p w:rsidR="00EB08E4" w:rsidRDefault="00EB08E4" w:rsidP="00EB08E4">
      <w:pPr>
        <w:spacing w:after="0" w:line="240" w:lineRule="auto"/>
        <w:rPr>
          <w:rFonts w:ascii="Calibri" w:eastAsia="宋体" w:hAnsi="Calibri" w:cs="Times New Roman"/>
          <w:i/>
          <w:iCs/>
          <w:color w:val="345C7D"/>
          <w:sz w:val="20"/>
          <w:szCs w:val="20"/>
          <w:lang w:eastAsia="en-US" w:bidi="en-US"/>
        </w:rPr>
      </w:pPr>
      <w:r w:rsidRPr="00EB08E4">
        <w:rPr>
          <w:rFonts w:ascii="Calibri" w:eastAsia="宋体" w:hAnsi="Calibri" w:cs="Times New Roman"/>
          <w:i/>
          <w:iCs/>
          <w:color w:val="345C7D"/>
          <w:sz w:val="20"/>
          <w:szCs w:val="20"/>
          <w:lang w:eastAsia="en-US" w:bidi="en-US"/>
        </w:rPr>
        <w:t>John.Steeves@omni-id.com</w:t>
      </w: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Default="00EB08E4" w:rsidP="00EB08E4">
      <w:pPr>
        <w:spacing w:after="0" w:line="240" w:lineRule="auto"/>
        <w:rPr>
          <w:rFonts w:ascii="Calibri" w:eastAsia="宋体" w:hAnsi="Calibri" w:cs="Times New Roman"/>
          <w:i/>
          <w:iCs/>
          <w:color w:val="345C7D"/>
          <w:sz w:val="20"/>
          <w:szCs w:val="20"/>
          <w:lang w:eastAsia="en-US" w:bidi="en-US"/>
        </w:rPr>
      </w:pPr>
    </w:p>
    <w:p w:rsidR="00EB08E4" w:rsidRPr="00EB08E4" w:rsidRDefault="00EB08E4" w:rsidP="00EB08E4">
      <w:pPr>
        <w:spacing w:after="0" w:line="240" w:lineRule="auto"/>
        <w:rPr>
          <w:rFonts w:ascii="Calibri" w:eastAsia="宋体" w:hAnsi="Calibri" w:cs="Times New Roman"/>
          <w:i/>
          <w:iCs/>
          <w:color w:val="345C7D"/>
          <w:sz w:val="20"/>
          <w:szCs w:val="20"/>
          <w:lang w:eastAsia="en-US" w:bidi="en-US"/>
        </w:rPr>
      </w:pPr>
    </w:p>
    <w:p w:rsidR="00233EC0" w:rsidRDefault="00EB08E4" w:rsidP="00EB08E4">
      <w:pPr>
        <w:jc w:val="center"/>
      </w:pPr>
      <w:r w:rsidRPr="00EB08E4">
        <w:drawing>
          <wp:inline distT="0" distB="0" distL="0" distR="0">
            <wp:extent cx="1533525" cy="581025"/>
            <wp:effectExtent l="0" t="0" r="9525" b="9525"/>
            <wp:docPr id="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ni-id-identify-with-innovation.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33525" cy="581025"/>
                    </a:xfrm>
                    <a:prstGeom prst="rect">
                      <a:avLst/>
                    </a:prstGeom>
                  </pic:spPr>
                </pic:pic>
              </a:graphicData>
            </a:graphic>
          </wp:inline>
        </w:drawing>
      </w:r>
      <w:r w:rsidR="00233EC0">
        <w:br w:type="page"/>
      </w:r>
    </w:p>
    <w:p w:rsidR="0024107F" w:rsidRPr="0024107F" w:rsidRDefault="0024107F" w:rsidP="0024107F">
      <w:pPr>
        <w:pStyle w:val="Heading1"/>
        <w:rPr>
          <w:sz w:val="32"/>
          <w:szCs w:val="32"/>
        </w:rPr>
      </w:pPr>
      <w:r w:rsidRPr="0024107F">
        <w:rPr>
          <w:sz w:val="32"/>
          <w:szCs w:val="32"/>
        </w:rPr>
        <w:lastRenderedPageBreak/>
        <w:t>Package contents</w:t>
      </w:r>
    </w:p>
    <w:p w:rsidR="005D442E" w:rsidRDefault="005D442E" w:rsidP="0024107F">
      <w:pPr>
        <w:pStyle w:val="ListParagraph"/>
        <w:numPr>
          <w:ilvl w:val="0"/>
          <w:numId w:val="3"/>
        </w:numPr>
        <w:ind w:left="360"/>
      </w:pPr>
      <w:r>
        <w:t>2 Proview test tags (3”)</w:t>
      </w:r>
    </w:p>
    <w:p w:rsidR="00233EC0" w:rsidRDefault="00233EC0" w:rsidP="0024107F">
      <w:pPr>
        <w:pStyle w:val="ListParagraph"/>
        <w:numPr>
          <w:ilvl w:val="0"/>
          <w:numId w:val="3"/>
        </w:numPr>
        <w:ind w:left="360"/>
      </w:pPr>
      <w:r>
        <w:t>4 AA batteries (individually packed)</w:t>
      </w:r>
    </w:p>
    <w:p w:rsidR="00233EC0" w:rsidRDefault="009F7E6B" w:rsidP="0024107F">
      <w:pPr>
        <w:pStyle w:val="ListParagraph"/>
        <w:numPr>
          <w:ilvl w:val="0"/>
          <w:numId w:val="3"/>
        </w:numPr>
        <w:ind w:left="360"/>
      </w:pPr>
      <w:r>
        <w:t>1 Gateway</w:t>
      </w:r>
    </w:p>
    <w:p w:rsidR="009F7E6B" w:rsidRDefault="009F7E6B" w:rsidP="0024107F">
      <w:pPr>
        <w:pStyle w:val="ListParagraph"/>
        <w:numPr>
          <w:ilvl w:val="0"/>
          <w:numId w:val="3"/>
        </w:numPr>
        <w:ind w:left="360"/>
      </w:pPr>
      <w:r>
        <w:t>1 Gateway antenna</w:t>
      </w:r>
    </w:p>
    <w:p w:rsidR="009F7E6B" w:rsidRDefault="009F7E6B" w:rsidP="0024107F">
      <w:pPr>
        <w:pStyle w:val="ListParagraph"/>
        <w:numPr>
          <w:ilvl w:val="0"/>
          <w:numId w:val="3"/>
        </w:numPr>
        <w:ind w:left="360"/>
      </w:pPr>
      <w:r>
        <w:t>1 Gateway power supply</w:t>
      </w:r>
    </w:p>
    <w:p w:rsidR="009F7E6B" w:rsidRDefault="009F7E6B" w:rsidP="0024107F">
      <w:pPr>
        <w:pStyle w:val="ListParagraph"/>
        <w:numPr>
          <w:ilvl w:val="0"/>
          <w:numId w:val="3"/>
        </w:numPr>
        <w:ind w:left="360"/>
      </w:pPr>
      <w:r>
        <w:t>1 Ethernet cable</w:t>
      </w:r>
    </w:p>
    <w:p w:rsidR="009F7E6B" w:rsidRDefault="009F7E6B" w:rsidP="009F7E6B"/>
    <w:p w:rsidR="009F7E6B" w:rsidRDefault="009F7E6B" w:rsidP="0024107F">
      <w:pPr>
        <w:pStyle w:val="Heading2"/>
      </w:pPr>
      <w:r>
        <w:t>Proview test tags:</w:t>
      </w:r>
    </w:p>
    <w:p w:rsidR="009F7E6B" w:rsidRDefault="009F7E6B" w:rsidP="009F7E6B">
      <w:r>
        <w:t xml:space="preserve">There are two 3” Proview test tags included in your package. These tags will enable you to test the </w:t>
      </w:r>
      <w:r w:rsidR="005D442E">
        <w:t xml:space="preserve">functionality of the </w:t>
      </w:r>
      <w:r>
        <w:t>Omni Middleware API we have provided you</w:t>
      </w:r>
      <w:r w:rsidR="005D442E">
        <w:t>, and should help get you started writing your own code against our API. On each of the tags is a sticker with a barcode and textual representation of the tag’s UID. This UID is used to identify the tags when sending commands using the API. Note that, d</w:t>
      </w:r>
      <w:r>
        <w:t>ue to excessive battery usage during testing, these tags are each fitted with an AA battery pack enabling you to swap out batteries should the provided ones die. Each tag takes two AA batteries which may be changed at any time.</w:t>
      </w:r>
    </w:p>
    <w:p w:rsidR="005D442E" w:rsidRDefault="005D442E" w:rsidP="009F7E6B"/>
    <w:p w:rsidR="005D442E" w:rsidRDefault="005D442E" w:rsidP="0024107F">
      <w:pPr>
        <w:pStyle w:val="Heading2"/>
      </w:pPr>
      <w:r>
        <w:t>AA batteries:</w:t>
      </w:r>
    </w:p>
    <w:p w:rsidR="005D442E" w:rsidRDefault="005D442E" w:rsidP="009F7E6B">
      <w:r>
        <w:t xml:space="preserve">These are intended for use in powering the included </w:t>
      </w:r>
      <w:proofErr w:type="gramStart"/>
      <w:r>
        <w:t>Proview</w:t>
      </w:r>
      <w:proofErr w:type="gramEnd"/>
      <w:r>
        <w:t xml:space="preserve"> test tags.</w:t>
      </w:r>
    </w:p>
    <w:p w:rsidR="005D442E" w:rsidRDefault="005D442E" w:rsidP="009F7E6B"/>
    <w:p w:rsidR="005D442E" w:rsidRDefault="005D442E" w:rsidP="0024107F">
      <w:pPr>
        <w:pStyle w:val="Heading2"/>
      </w:pPr>
      <w:r>
        <w:t>Gateway:</w:t>
      </w:r>
    </w:p>
    <w:p w:rsidR="0027618B" w:rsidRDefault="005D442E" w:rsidP="009F7E6B">
      <w:r>
        <w:t xml:space="preserve">The Gateway (small metal box) is used to communicate with the tags over radio. This should be connected (via Ethernet) to a machine running the provided software. </w:t>
      </w:r>
      <w:r w:rsidR="00631C88">
        <w:t>The Gateway has several lights which may be used to diagnose th</w:t>
      </w:r>
      <w:r w:rsidR="0027618B">
        <w:t>e current state of the Gateway:</w:t>
      </w:r>
    </w:p>
    <w:p w:rsidR="0027618B" w:rsidRDefault="0027618B" w:rsidP="0027618B">
      <w:pPr>
        <w:pStyle w:val="ListParagraph"/>
        <w:numPr>
          <w:ilvl w:val="0"/>
          <w:numId w:val="2"/>
        </w:numPr>
      </w:pPr>
      <w:r>
        <w:t>There</w:t>
      </w:r>
      <w:r w:rsidR="00631C88">
        <w:t xml:space="preserve"> should be a red light</w:t>
      </w:r>
      <w:r>
        <w:t>, closest to the power source, which indicates</w:t>
      </w:r>
      <w:r w:rsidR="00631C88">
        <w:t xml:space="preserve"> that the Gateway is powered</w:t>
      </w:r>
    </w:p>
    <w:p w:rsidR="0027618B" w:rsidRDefault="0027618B" w:rsidP="0027618B">
      <w:pPr>
        <w:pStyle w:val="ListParagraph"/>
        <w:numPr>
          <w:ilvl w:val="0"/>
          <w:numId w:val="2"/>
        </w:numPr>
      </w:pPr>
      <w:r>
        <w:t>Ne</w:t>
      </w:r>
      <w:r w:rsidR="00631C88">
        <w:t>a</w:t>
      </w:r>
      <w:r>
        <w:t>r the center of the Gateway is a</w:t>
      </w:r>
      <w:r w:rsidR="00631C88">
        <w:t xml:space="preserve"> blue light which serves as the kernel</w:t>
      </w:r>
      <w:r>
        <w:t>’s</w:t>
      </w:r>
      <w:r w:rsidR="00631C88">
        <w:t xml:space="preserve"> heartbeat</w:t>
      </w:r>
      <w:r>
        <w:t>; if the Gateway is powered and this is not flashing, there is a problem with the Gateway and it should be power cycled</w:t>
      </w:r>
    </w:p>
    <w:p w:rsidR="0027618B" w:rsidRDefault="0027618B" w:rsidP="0027618B">
      <w:pPr>
        <w:pStyle w:val="ListParagraph"/>
        <w:numPr>
          <w:ilvl w:val="0"/>
          <w:numId w:val="2"/>
        </w:numPr>
      </w:pPr>
      <w:r>
        <w:t>Closest to the radio antenna is a</w:t>
      </w:r>
      <w:r w:rsidR="0024107F">
        <w:t xml:space="preserve"> green</w:t>
      </w:r>
      <w:r>
        <w:t xml:space="preserve"> light</w:t>
      </w:r>
      <w:r w:rsidR="00631C88">
        <w:t xml:space="preserve"> which flash</w:t>
      </w:r>
      <w:r>
        <w:t>es</w:t>
      </w:r>
      <w:r w:rsidR="00631C88">
        <w:t xml:space="preserve"> whenever data is received by</w:t>
      </w:r>
      <w:r>
        <w:t xml:space="preserve"> the radio module</w:t>
      </w:r>
    </w:p>
    <w:p w:rsidR="0027618B" w:rsidRDefault="0027618B" w:rsidP="0027618B">
      <w:pPr>
        <w:pStyle w:val="ListParagraph"/>
        <w:numPr>
          <w:ilvl w:val="0"/>
          <w:numId w:val="2"/>
        </w:numPr>
      </w:pPr>
      <w:r>
        <w:t>Finally there is another light near the center of the Gateway which represents when data from the radio transmitter is being processed; this light should generally flash along with the radio module light</w:t>
      </w:r>
    </w:p>
    <w:p w:rsidR="005D442E" w:rsidRDefault="005D442E" w:rsidP="0027618B">
      <w:r>
        <w:t>For more detailed instructions on setting up the Gateway, please refer to the installation document.</w:t>
      </w:r>
    </w:p>
    <w:p w:rsidR="005D442E" w:rsidRDefault="005D442E" w:rsidP="009F7E6B"/>
    <w:p w:rsidR="005D442E" w:rsidRDefault="005D442E" w:rsidP="0024107F">
      <w:pPr>
        <w:pStyle w:val="Heading2"/>
      </w:pPr>
      <w:r>
        <w:t>Gateway antenna:</w:t>
      </w:r>
    </w:p>
    <w:p w:rsidR="005D442E" w:rsidRDefault="005D442E" w:rsidP="009F7E6B">
      <w:r>
        <w:t>This antenna should be attached to the Gateway</w:t>
      </w:r>
      <w:r w:rsidR="000C4834">
        <w:t xml:space="preserve"> before use</w:t>
      </w:r>
      <w:r>
        <w:t xml:space="preserve"> by screwing it into the ‘Data A’ port on the Gateway.</w:t>
      </w:r>
    </w:p>
    <w:p w:rsidR="005D442E" w:rsidRDefault="005D442E" w:rsidP="009F7E6B"/>
    <w:p w:rsidR="005D442E" w:rsidRDefault="005D442E" w:rsidP="0024107F">
      <w:pPr>
        <w:pStyle w:val="Heading2"/>
      </w:pPr>
      <w:r>
        <w:t>Gateway power supply:</w:t>
      </w:r>
    </w:p>
    <w:p w:rsidR="005D442E" w:rsidRDefault="005D442E" w:rsidP="009F7E6B">
      <w:r>
        <w:t xml:space="preserve">The power </w:t>
      </w:r>
      <w:r w:rsidR="00631C88">
        <w:t>supply should be screwed onto the Gateway’s power port and plugged in before</w:t>
      </w:r>
      <w:r w:rsidR="000C4834">
        <w:t xml:space="preserve"> the Gateway is</w:t>
      </w:r>
      <w:r w:rsidR="00631C88">
        <w:t xml:space="preserve"> use</w:t>
      </w:r>
      <w:r w:rsidR="000C4834">
        <w:t>d</w:t>
      </w:r>
      <w:r w:rsidR="00631C88">
        <w:t>.</w:t>
      </w:r>
    </w:p>
    <w:p w:rsidR="00631C88" w:rsidRDefault="00631C88" w:rsidP="009F7E6B"/>
    <w:p w:rsidR="00631C88" w:rsidRDefault="00631C88" w:rsidP="0024107F">
      <w:pPr>
        <w:pStyle w:val="Heading2"/>
      </w:pPr>
      <w:r>
        <w:t>Ethernet cable:</w:t>
      </w:r>
    </w:p>
    <w:p w:rsidR="00631C88" w:rsidRDefault="00631C88" w:rsidP="009F7E6B">
      <w:r>
        <w:t>The Ethernet cable is included so that you may connect a PC to the Gateway which will allow communication between the Gateway and the Windows services included with the Omni Middleware API.</w:t>
      </w:r>
      <w:r w:rsidR="001F1BC7">
        <w:t xml:space="preserve"> For further information on setting this up, please refer to the installation document.</w:t>
      </w:r>
    </w:p>
    <w:sectPr w:rsidR="00631C88" w:rsidSect="00D048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66021"/>
    <w:multiLevelType w:val="hybridMultilevel"/>
    <w:tmpl w:val="1DB4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227941"/>
    <w:multiLevelType w:val="hybridMultilevel"/>
    <w:tmpl w:val="13F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86D24"/>
    <w:multiLevelType w:val="hybridMultilevel"/>
    <w:tmpl w:val="9CFA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3EC0"/>
    <w:rsid w:val="000C4834"/>
    <w:rsid w:val="001F1BC7"/>
    <w:rsid w:val="00233EC0"/>
    <w:rsid w:val="0024107F"/>
    <w:rsid w:val="0027618B"/>
    <w:rsid w:val="002F0C3E"/>
    <w:rsid w:val="003E34F2"/>
    <w:rsid w:val="005D442E"/>
    <w:rsid w:val="00631C88"/>
    <w:rsid w:val="0064731F"/>
    <w:rsid w:val="00727424"/>
    <w:rsid w:val="00960973"/>
    <w:rsid w:val="009F7E6B"/>
    <w:rsid w:val="00BF6F96"/>
    <w:rsid w:val="00D048D4"/>
    <w:rsid w:val="00EB08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8D4"/>
  </w:style>
  <w:style w:type="paragraph" w:styleId="Heading1">
    <w:name w:val="heading 1"/>
    <w:basedOn w:val="Normal"/>
    <w:next w:val="Normal"/>
    <w:link w:val="Heading1Char"/>
    <w:uiPriority w:val="9"/>
    <w:qFormat/>
    <w:rsid w:val="00233E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1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EC0"/>
    <w:pPr>
      <w:spacing w:before="720"/>
    </w:pPr>
    <w:rPr>
      <w:caps/>
      <w:color w:val="4F81BD" w:themeColor="accent1"/>
      <w:spacing w:val="10"/>
      <w:kern w:val="28"/>
      <w:sz w:val="52"/>
      <w:szCs w:val="52"/>
      <w:lang w:eastAsia="en-US" w:bidi="en-US"/>
    </w:rPr>
  </w:style>
  <w:style w:type="character" w:customStyle="1" w:styleId="TitleChar">
    <w:name w:val="Title Char"/>
    <w:basedOn w:val="DefaultParagraphFont"/>
    <w:link w:val="Title"/>
    <w:uiPriority w:val="10"/>
    <w:rsid w:val="00233EC0"/>
    <w:rPr>
      <w:caps/>
      <w:color w:val="4F81BD" w:themeColor="accent1"/>
      <w:spacing w:val="10"/>
      <w:kern w:val="28"/>
      <w:sz w:val="52"/>
      <w:szCs w:val="52"/>
      <w:lang w:eastAsia="en-US" w:bidi="en-US"/>
    </w:rPr>
  </w:style>
  <w:style w:type="paragraph" w:styleId="Subtitle">
    <w:name w:val="Subtitle"/>
    <w:basedOn w:val="Normal"/>
    <w:next w:val="Normal"/>
    <w:link w:val="SubtitleChar"/>
    <w:uiPriority w:val="11"/>
    <w:qFormat/>
    <w:rsid w:val="00233EC0"/>
    <w:pPr>
      <w:spacing w:before="200" w:after="1000" w:line="240" w:lineRule="auto"/>
    </w:pPr>
    <w:rPr>
      <w:caps/>
      <w:color w:val="595959" w:themeColor="text1" w:themeTint="A6"/>
      <w:spacing w:val="10"/>
      <w:sz w:val="24"/>
      <w:szCs w:val="24"/>
      <w:lang w:eastAsia="en-US" w:bidi="en-US"/>
    </w:rPr>
  </w:style>
  <w:style w:type="character" w:customStyle="1" w:styleId="SubtitleChar">
    <w:name w:val="Subtitle Char"/>
    <w:basedOn w:val="DefaultParagraphFont"/>
    <w:link w:val="Subtitle"/>
    <w:uiPriority w:val="11"/>
    <w:rsid w:val="00233EC0"/>
    <w:rPr>
      <w:caps/>
      <w:color w:val="595959" w:themeColor="text1" w:themeTint="A6"/>
      <w:spacing w:val="10"/>
      <w:sz w:val="24"/>
      <w:szCs w:val="24"/>
      <w:lang w:eastAsia="en-US" w:bidi="en-US"/>
    </w:rPr>
  </w:style>
  <w:style w:type="paragraph" w:styleId="NoSpacing">
    <w:name w:val="No Spacing"/>
    <w:basedOn w:val="Normal"/>
    <w:link w:val="NoSpacingChar"/>
    <w:uiPriority w:val="1"/>
    <w:qFormat/>
    <w:rsid w:val="00233EC0"/>
    <w:pPr>
      <w:spacing w:after="0" w:line="240" w:lineRule="auto"/>
    </w:pPr>
    <w:rPr>
      <w:sz w:val="20"/>
      <w:szCs w:val="20"/>
      <w:lang w:eastAsia="en-US" w:bidi="en-US"/>
    </w:rPr>
  </w:style>
  <w:style w:type="character" w:styleId="SubtleEmphasis">
    <w:name w:val="Subtle Emphasis"/>
    <w:uiPriority w:val="19"/>
    <w:qFormat/>
    <w:rsid w:val="00233EC0"/>
    <w:rPr>
      <w:i/>
      <w:iCs/>
      <w:color w:val="243F60" w:themeColor="accent1" w:themeShade="7F"/>
    </w:rPr>
  </w:style>
  <w:style w:type="character" w:customStyle="1" w:styleId="NoSpacingChar">
    <w:name w:val="No Spacing Char"/>
    <w:basedOn w:val="DefaultParagraphFont"/>
    <w:link w:val="NoSpacing"/>
    <w:uiPriority w:val="1"/>
    <w:rsid w:val="00233EC0"/>
    <w:rPr>
      <w:sz w:val="20"/>
      <w:szCs w:val="20"/>
      <w:lang w:eastAsia="en-US" w:bidi="en-US"/>
    </w:rPr>
  </w:style>
  <w:style w:type="character" w:styleId="Hyperlink">
    <w:name w:val="Hyperlink"/>
    <w:basedOn w:val="DefaultParagraphFont"/>
    <w:uiPriority w:val="99"/>
    <w:unhideWhenUsed/>
    <w:rsid w:val="00233EC0"/>
    <w:rPr>
      <w:color w:val="0000FF" w:themeColor="hyperlink"/>
      <w:u w:val="single"/>
    </w:rPr>
  </w:style>
  <w:style w:type="character" w:customStyle="1" w:styleId="Heading1Char">
    <w:name w:val="Heading 1 Char"/>
    <w:basedOn w:val="DefaultParagraphFont"/>
    <w:link w:val="Heading1"/>
    <w:uiPriority w:val="9"/>
    <w:rsid w:val="00233E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3EC0"/>
    <w:pPr>
      <w:ind w:left="720"/>
      <w:contextualSpacing/>
    </w:pPr>
  </w:style>
  <w:style w:type="character" w:customStyle="1" w:styleId="Heading2Char">
    <w:name w:val="Heading 2 Char"/>
    <w:basedOn w:val="DefaultParagraphFont"/>
    <w:link w:val="Heading2"/>
    <w:uiPriority w:val="9"/>
    <w:rsid w:val="0024107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B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mni-I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227E5B-BE55-4450-97CF-2A52D858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SolutionDev</dc:creator>
  <cp:keywords/>
  <dc:description/>
  <cp:lastModifiedBy>SolutionDev</cp:lastModifiedBy>
  <cp:revision>10</cp:revision>
  <dcterms:created xsi:type="dcterms:W3CDTF">2013-02-20T14:33:00Z</dcterms:created>
  <dcterms:modified xsi:type="dcterms:W3CDTF">2013-02-20T15:27:00Z</dcterms:modified>
</cp:coreProperties>
</file>