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CONSULTING SERVICES AGREEMENT</w:t>
      </w:r>
    </w:p>
    <w:p>
      <w:r>
        <w:t>This Agreement is made between Alpha Corp and Beta LLC.</w:t>
      </w:r>
    </w:p>
    <w:p>
      <w:r>
        <w:t>SECTION 1. SCOPE OF ENGAGEMENT</w:t>
      </w:r>
    </w:p>
    <w:p>
      <w:r>
        <w:t>Consultant shall provide strategic advisory services for the enterprise software overhaul.</w:t>
      </w:r>
    </w:p>
    <w:p>
      <w:r>
        <w:t>SECTION 2. COMPENSATION AND EXPENSES</w:t>
      </w:r>
    </w:p>
    <w:p>
      <w:r>
        <w:t>Client shall remit compensation of $15,000 monthly upon receipt of approved timesheets.</w:t>
      </w:r>
    </w:p>
    <w:p>
      <w:r>
        <w:t>SECTION 3. TERMINATION</w:t>
      </w:r>
    </w:p>
    <w:p>
      <w:r>
        <w:t>Either party may terminate this agreement with 15 business days written notice.</w:t>
      </w:r>
    </w:p>
    <w:p>
      <w:r>
        <w:t>SECTION 4. GOVERNING LAW</w:t>
      </w:r>
    </w:p>
    <w:p>
      <w:r>
        <w:t>This Agreement shall be construed in accordance with Delaware state law.</w:t>
      </w:r>
    </w:p>
  </w:body>
</w:document>
</file>