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C1F" w:rsidRDefault="006A7C1F">
      <w:bookmarkStart w:id="0" w:name="_GoBack"/>
      <w:bookmarkEnd w:id="0"/>
      <w:r>
        <w:t>Mukesh Reddy Kavadapu</w:t>
      </w:r>
    </w:p>
    <w:p w:rsidR="006A7C1F" w:rsidRDefault="00010D66">
      <w:r>
        <w:t xml:space="preserve">Many companies are trying to force their employees to self-manage more tasks with the deadlines that leads to a lot of stress among the employees. Increasing stress levels causing a serious issue among the employees and </w:t>
      </w:r>
      <w:r w:rsidR="00671F4B">
        <w:t>their contribution the company is declining drastically.</w:t>
      </w:r>
      <w:r>
        <w:t xml:space="preserve"> </w:t>
      </w:r>
      <w:r w:rsidR="00671F4B">
        <w:t>Employees Wellness solutions are emerging in all companies which is a key performance indicator to address all these challenges. As employers are struggling to improve better pe</w:t>
      </w:r>
      <w:r w:rsidR="003565EE">
        <w:t>rformance of his employees so employer are</w:t>
      </w:r>
      <w:r w:rsidR="00671F4B">
        <w:t xml:space="preserve"> trying to assign some goals and objectives with the time bound to complete the work. </w:t>
      </w:r>
      <w:r w:rsidR="003565EE">
        <w:t>Best companies in the world focusing on growing the company’s productivities and revenue only. These companies</w:t>
      </w:r>
      <w:r w:rsidR="00681D29">
        <w:t xml:space="preserve"> also</w:t>
      </w:r>
      <w:r w:rsidR="003565EE">
        <w:t xml:space="preserve"> focusing </w:t>
      </w:r>
      <w:r w:rsidR="00681D29">
        <w:t xml:space="preserve">more </w:t>
      </w:r>
      <w:r w:rsidR="003565EE">
        <w:t>on reducing labor cost</w:t>
      </w:r>
      <w:r w:rsidR="00681D29">
        <w:t xml:space="preserve"> by making the employees to take more stressful goals and objectives to complete. </w:t>
      </w:r>
      <w:r w:rsidR="00C007C6">
        <w:t xml:space="preserve">Many top companies felt that employee wellness is very important because it can help the company to increase their </w:t>
      </w:r>
      <w:r w:rsidR="00E218D6">
        <w:t>productivity and also increase in improvement of performance</w:t>
      </w:r>
      <w:r w:rsidR="000B4087">
        <w:t xml:space="preserve">. A group of people created an Employee wellness form to help the employees from all their stressful jobs to complete their given goals and objectives. Spreading of employee wellness to all top companies helped even small companies to follow these and made good productivity in the market. Many top companies </w:t>
      </w:r>
      <w:r w:rsidR="006B3588">
        <w:t xml:space="preserve">try to bring all the employees together such that they could have a good communication, integrity, support and trust. Employee wellness was increased by 11% in all top companies. By the employee wellness program the employer </w:t>
      </w:r>
      <w:r w:rsidR="00222F80">
        <w:t>gets a clear idea about the mission and vision to the employees. Employer also help the employees with the workforc</w:t>
      </w:r>
      <w:r w:rsidR="00A74D6C">
        <w:t xml:space="preserve">e investment and have ability to learn in their works. Wellness data identifies the pressure in the workforces and also it gives all disrupt in production of goods or services. For employees the employee wellness programs help them to </w:t>
      </w:r>
      <w:r w:rsidR="00895AB1">
        <w:t xml:space="preserve">understand that the employers have the </w:t>
      </w:r>
      <w:r w:rsidR="006A7C1F">
        <w:t xml:space="preserve">resources to help the employees at all times. Employer’s main responsibility is to know their employees, translating the employee challenges such that they can could do their work perfectly, identifying configuration criteria, implement the solution and begin the process again. Reassess the workforce information about the wellness resources again and repeat the same the process to implement the employee wellness. </w:t>
      </w:r>
    </w:p>
    <w:p w:rsidR="006A7C1F" w:rsidRDefault="006A7C1F">
      <w:r>
        <w:t>Reference:</w:t>
      </w:r>
    </w:p>
    <w:p w:rsidR="0075589B" w:rsidRDefault="000B4087">
      <w:pPr>
        <w:rPr>
          <w:color w:val="1E2023"/>
          <w:shd w:val="clear" w:color="auto" w:fill="FFFFFF"/>
        </w:rPr>
      </w:pPr>
      <w:r>
        <w:t xml:space="preserve"> </w:t>
      </w:r>
      <w:r w:rsidR="006A7C1F">
        <w:t xml:space="preserve">1). </w:t>
      </w:r>
      <w:r w:rsidR="00F374BB">
        <w:rPr>
          <w:color w:val="1E2023"/>
          <w:shd w:val="clear" w:color="auto" w:fill="FFFFFF"/>
        </w:rPr>
        <w:t>Garrison, R. H., Noreen, E. W., &amp; Brewer, P. C. (2018). Managerial Accounting (16th ed.). New York, NY: McGraw-Hill Education.</w:t>
      </w:r>
    </w:p>
    <w:p w:rsidR="00F374BB" w:rsidRDefault="00F374BB">
      <w:pPr>
        <w:rPr>
          <w:rFonts w:ascii="Helvetica" w:hAnsi="Helvetica"/>
          <w:color w:val="333333"/>
          <w:sz w:val="20"/>
          <w:szCs w:val="20"/>
          <w:shd w:val="clear" w:color="auto" w:fill="F5F5F5"/>
        </w:rPr>
      </w:pPr>
      <w:r>
        <w:rPr>
          <w:color w:val="1E2023"/>
          <w:shd w:val="clear" w:color="auto" w:fill="FFFFFF"/>
        </w:rPr>
        <w:t xml:space="preserve">2). </w:t>
      </w:r>
      <w:r w:rsidR="00EA6116">
        <w:rPr>
          <w:rFonts w:ascii="Helvetica" w:hAnsi="Helvetica"/>
          <w:color w:val="333333"/>
          <w:sz w:val="20"/>
          <w:szCs w:val="20"/>
          <w:shd w:val="clear" w:color="auto" w:fill="F5F5F5"/>
        </w:rPr>
        <w:t>Kunte, M. (2016). Employee Wellness Practices -- A study in selected organizations. </w:t>
      </w:r>
      <w:r w:rsidR="00EA6116">
        <w:rPr>
          <w:rFonts w:ascii="Helvetica" w:hAnsi="Helvetica"/>
          <w:i/>
          <w:iCs/>
          <w:color w:val="333333"/>
          <w:sz w:val="20"/>
          <w:szCs w:val="20"/>
          <w:bdr w:val="none" w:sz="0" w:space="0" w:color="auto" w:frame="1"/>
          <w:shd w:val="clear" w:color="auto" w:fill="F5F5F5"/>
        </w:rPr>
        <w:t>SIES Journal of Management</w:t>
      </w:r>
      <w:r w:rsidR="00EA6116">
        <w:rPr>
          <w:rFonts w:ascii="Helvetica" w:hAnsi="Helvetica"/>
          <w:color w:val="333333"/>
          <w:sz w:val="20"/>
          <w:szCs w:val="20"/>
          <w:shd w:val="clear" w:color="auto" w:fill="F5F5F5"/>
        </w:rPr>
        <w:t>, </w:t>
      </w:r>
      <w:r w:rsidR="00EA6116">
        <w:rPr>
          <w:rFonts w:ascii="Helvetica" w:hAnsi="Helvetica"/>
          <w:i/>
          <w:iCs/>
          <w:color w:val="333333"/>
          <w:sz w:val="20"/>
          <w:szCs w:val="20"/>
          <w:bdr w:val="none" w:sz="0" w:space="0" w:color="auto" w:frame="1"/>
          <w:shd w:val="clear" w:color="auto" w:fill="F5F5F5"/>
        </w:rPr>
        <w:t>12</w:t>
      </w:r>
      <w:r w:rsidR="00EA6116">
        <w:rPr>
          <w:rFonts w:ascii="Helvetica" w:hAnsi="Helvetica"/>
          <w:color w:val="333333"/>
          <w:sz w:val="20"/>
          <w:szCs w:val="20"/>
          <w:shd w:val="clear" w:color="auto" w:fill="F5F5F5"/>
        </w:rPr>
        <w:t xml:space="preserve">(1), 9–14. Retrieved from </w:t>
      </w:r>
      <w:hyperlink r:id="rId4" w:history="1">
        <w:r w:rsidR="00EA6116" w:rsidRPr="000D7D7A">
          <w:rPr>
            <w:rStyle w:val="Hyperlink"/>
            <w:rFonts w:ascii="Helvetica" w:hAnsi="Helvetica"/>
            <w:sz w:val="20"/>
            <w:szCs w:val="20"/>
            <w:shd w:val="clear" w:color="auto" w:fill="F5F5F5"/>
          </w:rPr>
          <w:t>http://search.ebscohost.com.proxy.cecybrary.com/login.aspx?direct=true&amp;db=bth&amp;AN=117314080&amp;site=ehost-live&amp;scope=site</w:t>
        </w:r>
      </w:hyperlink>
    </w:p>
    <w:p w:rsidR="00EA6116" w:rsidRDefault="00EA6116"/>
    <w:sectPr w:rsidR="00EA6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40"/>
    <w:rsid w:val="00010D66"/>
    <w:rsid w:val="000B4087"/>
    <w:rsid w:val="00222F80"/>
    <w:rsid w:val="003565EE"/>
    <w:rsid w:val="003D2A29"/>
    <w:rsid w:val="004F6441"/>
    <w:rsid w:val="005320FD"/>
    <w:rsid w:val="00671F4B"/>
    <w:rsid w:val="00681D29"/>
    <w:rsid w:val="006A7C1F"/>
    <w:rsid w:val="006B3588"/>
    <w:rsid w:val="00895AB1"/>
    <w:rsid w:val="00A74D6C"/>
    <w:rsid w:val="00BE4C40"/>
    <w:rsid w:val="00C007C6"/>
    <w:rsid w:val="00C57315"/>
    <w:rsid w:val="00E218D6"/>
    <w:rsid w:val="00E469FA"/>
    <w:rsid w:val="00EA6116"/>
    <w:rsid w:val="00F3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D99D5-4282-4937-80F9-2A7603B2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1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arch.ebscohost.com.proxy.cecybrary.com/login.aspx?direct=true&amp;db=bth&amp;AN=117314080&amp;site=ehost-live&amp;scope=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ashokreddy k</dc:creator>
  <cp:keywords/>
  <dc:description/>
  <cp:lastModifiedBy>ashokreddy k</cp:lastModifiedBy>
  <cp:revision>6</cp:revision>
  <dcterms:created xsi:type="dcterms:W3CDTF">2019-12-06T00:11:00Z</dcterms:created>
  <dcterms:modified xsi:type="dcterms:W3CDTF">2019-12-06T06:19:00Z</dcterms:modified>
</cp:coreProperties>
</file>