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8CC7" w14:textId="0B6D522D" w:rsidR="009F6BED" w:rsidRPr="000278B1" w:rsidRDefault="009F6BED" w:rsidP="009F6BED">
      <w:pPr>
        <w:rPr>
          <w:rFonts w:ascii="Arial" w:hAnsi="Arial" w:cs="Arial"/>
          <w:b/>
          <w:bCs/>
          <w:sz w:val="28"/>
          <w:szCs w:val="28"/>
        </w:rPr>
      </w:pPr>
      <w:r w:rsidRPr="000278B1">
        <w:rPr>
          <w:rFonts w:ascii="Arial" w:hAnsi="Arial" w:cs="Arial"/>
          <w:b/>
          <w:bCs/>
          <w:sz w:val="28"/>
          <w:szCs w:val="28"/>
        </w:rPr>
        <w:t> The 7 Step Process of Statistical Hypothesis Testing</w:t>
      </w:r>
    </w:p>
    <w:p w14:paraId="7BF650F3" w14:textId="7AD71233" w:rsidR="000278B1" w:rsidRPr="000278B1" w:rsidRDefault="000278B1" w:rsidP="009F6BED">
      <w:pPr>
        <w:rPr>
          <w:rFonts w:ascii="Arial" w:hAnsi="Arial" w:cs="Arial"/>
          <w:b/>
          <w:bCs/>
          <w:sz w:val="28"/>
          <w:szCs w:val="28"/>
        </w:rPr>
      </w:pPr>
      <w:r w:rsidRPr="000278B1">
        <w:rPr>
          <w:rFonts w:ascii="Arial" w:hAnsi="Arial" w:cs="Arial"/>
          <w:b/>
          <w:bCs/>
          <w:sz w:val="28"/>
          <w:szCs w:val="28"/>
        </w:rPr>
        <w:t xml:space="preserve">In Business: - </w:t>
      </w:r>
      <w:r w:rsidRPr="000278B1">
        <w:rPr>
          <w:rFonts w:ascii="Arial" w:hAnsi="Arial" w:cs="Arial"/>
          <w:color w:val="222222"/>
          <w:spacing w:val="2"/>
          <w:shd w:val="clear" w:color="auto" w:fill="FCFCFC"/>
        </w:rPr>
        <w:t>In a business context, a hypothesis test may be set up in order to explain how much an increase in labor affects productivity. Thus, hypothesis testing serves to explore the relationship between two or more variables in an experimental setting. Business managers may then use the results of a hypothesis test when making management decisions. Hypothesis testing allows managers to examine causes and effects before making a crucial management decision.</w:t>
      </w:r>
    </w:p>
    <w:p w14:paraId="5AAC75EC" w14:textId="77777777" w:rsidR="009F6BED" w:rsidRPr="000278B1" w:rsidRDefault="009F6BED" w:rsidP="009F6BED">
      <w:pPr>
        <w:rPr>
          <w:rFonts w:ascii="Arial" w:hAnsi="Arial" w:cs="Arial"/>
          <w:sz w:val="28"/>
          <w:szCs w:val="28"/>
        </w:rPr>
      </w:pPr>
      <w:r w:rsidRPr="000278B1">
        <w:rPr>
          <w:rFonts w:ascii="Arial" w:hAnsi="Arial" w:cs="Arial"/>
          <w:sz w:val="28"/>
          <w:szCs w:val="28"/>
        </w:rPr>
        <w:t>We will cover the seven steps one by one.</w:t>
      </w:r>
    </w:p>
    <w:p w14:paraId="2534D174" w14:textId="77777777" w:rsidR="009F6BED" w:rsidRPr="000278B1" w:rsidRDefault="009F6BED" w:rsidP="009F6BED">
      <w:pPr>
        <w:numPr>
          <w:ilvl w:val="0"/>
          <w:numId w:val="1"/>
        </w:numPr>
        <w:rPr>
          <w:rFonts w:ascii="Arial" w:hAnsi="Arial" w:cs="Arial"/>
          <w:b/>
          <w:bCs/>
          <w:sz w:val="28"/>
          <w:szCs w:val="28"/>
        </w:rPr>
      </w:pPr>
      <w:r w:rsidRPr="000278B1">
        <w:rPr>
          <w:rFonts w:ascii="Arial" w:hAnsi="Arial" w:cs="Arial"/>
          <w:b/>
          <w:bCs/>
          <w:sz w:val="28"/>
          <w:szCs w:val="28"/>
        </w:rPr>
        <w:t>Step 1: State the Null Hypothesis</w:t>
      </w:r>
    </w:p>
    <w:p w14:paraId="76540623" w14:textId="77777777" w:rsidR="009F6BED" w:rsidRPr="000278B1" w:rsidRDefault="009F6BED" w:rsidP="009F6BED">
      <w:pPr>
        <w:rPr>
          <w:rFonts w:ascii="Arial" w:hAnsi="Arial" w:cs="Arial"/>
          <w:sz w:val="28"/>
          <w:szCs w:val="28"/>
        </w:rPr>
      </w:pPr>
      <w:r w:rsidRPr="000278B1">
        <w:rPr>
          <w:rFonts w:ascii="Arial" w:hAnsi="Arial" w:cs="Arial"/>
          <w:sz w:val="28"/>
          <w:szCs w:val="28"/>
        </w:rPr>
        <w:t xml:space="preserve">The null hypothesis can be thought of as the opposite of the "guess" the research made (in this example the biologist thinks the plant height will be different for the fertilizers). </w:t>
      </w:r>
      <w:proofErr w:type="gramStart"/>
      <w:r w:rsidRPr="000278B1">
        <w:rPr>
          <w:rFonts w:ascii="Arial" w:hAnsi="Arial" w:cs="Arial"/>
          <w:sz w:val="28"/>
          <w:szCs w:val="28"/>
        </w:rPr>
        <w:t>So</w:t>
      </w:r>
      <w:proofErr w:type="gramEnd"/>
      <w:r w:rsidRPr="000278B1">
        <w:rPr>
          <w:rFonts w:ascii="Arial" w:hAnsi="Arial" w:cs="Arial"/>
          <w:sz w:val="28"/>
          <w:szCs w:val="28"/>
        </w:rPr>
        <w:t xml:space="preserve"> the null would be that there will be no difference among the groups of plants. </w:t>
      </w:r>
      <w:proofErr w:type="gramStart"/>
      <w:r w:rsidRPr="000278B1">
        <w:rPr>
          <w:rFonts w:ascii="Arial" w:hAnsi="Arial" w:cs="Arial"/>
          <w:sz w:val="28"/>
          <w:szCs w:val="28"/>
        </w:rPr>
        <w:t>Specifically</w:t>
      </w:r>
      <w:proofErr w:type="gramEnd"/>
      <w:r w:rsidRPr="000278B1">
        <w:rPr>
          <w:rFonts w:ascii="Arial" w:hAnsi="Arial" w:cs="Arial"/>
          <w:sz w:val="28"/>
          <w:szCs w:val="28"/>
        </w:rPr>
        <w:t xml:space="preserve"> in more statistical language the null for an ANOVA is that the means are the same. We state the Null hypothesis as:</w:t>
      </w:r>
    </w:p>
    <w:p w14:paraId="107C52FF" w14:textId="77777777" w:rsidR="009F6BED" w:rsidRPr="000278B1" w:rsidRDefault="009F6BED" w:rsidP="009F6BED">
      <w:pPr>
        <w:rPr>
          <w:rFonts w:ascii="Arial" w:hAnsi="Arial" w:cs="Arial"/>
          <w:sz w:val="28"/>
          <w:szCs w:val="28"/>
        </w:rPr>
      </w:pPr>
      <w:r w:rsidRPr="000278B1">
        <w:rPr>
          <w:rFonts w:ascii="Arial" w:hAnsi="Arial" w:cs="Arial"/>
          <w:sz w:val="28"/>
          <w:szCs w:val="28"/>
        </w:rPr>
        <w:t>H</w:t>
      </w:r>
      <w:proofErr w:type="gramStart"/>
      <w:r w:rsidRPr="000278B1">
        <w:rPr>
          <w:rFonts w:ascii="Arial" w:hAnsi="Arial" w:cs="Arial"/>
          <w:sz w:val="28"/>
          <w:szCs w:val="28"/>
        </w:rPr>
        <w:t>0:μ</w:t>
      </w:r>
      <w:proofErr w:type="gramEnd"/>
      <w:r w:rsidRPr="000278B1">
        <w:rPr>
          <w:rFonts w:ascii="Arial" w:hAnsi="Arial" w:cs="Arial"/>
          <w:sz w:val="28"/>
          <w:szCs w:val="28"/>
        </w:rPr>
        <w:t>1=μ2=</w:t>
      </w:r>
      <w:r w:rsidRPr="000278B1">
        <w:rPr>
          <w:rFonts w:ascii="Cambria Math" w:hAnsi="Cambria Math" w:cs="Cambria Math"/>
          <w:sz w:val="28"/>
          <w:szCs w:val="28"/>
        </w:rPr>
        <w:t>⋯</w:t>
      </w:r>
      <w:r w:rsidRPr="000278B1">
        <w:rPr>
          <w:rFonts w:ascii="Arial" w:hAnsi="Arial" w:cs="Arial"/>
          <w:sz w:val="28"/>
          <w:szCs w:val="28"/>
        </w:rPr>
        <w:t>=</w:t>
      </w:r>
      <w:proofErr w:type="spellStart"/>
      <w:r w:rsidRPr="000278B1">
        <w:rPr>
          <w:rFonts w:ascii="Arial" w:hAnsi="Arial" w:cs="Arial"/>
          <w:sz w:val="28"/>
          <w:szCs w:val="28"/>
        </w:rPr>
        <w:t>μk</w:t>
      </w:r>
      <w:proofErr w:type="spellEnd"/>
    </w:p>
    <w:p w14:paraId="0C88B1DE" w14:textId="77777777" w:rsidR="009F6BED" w:rsidRPr="000278B1" w:rsidRDefault="009F6BED" w:rsidP="009F6BED">
      <w:pPr>
        <w:rPr>
          <w:rFonts w:ascii="Arial" w:hAnsi="Arial" w:cs="Arial"/>
          <w:sz w:val="28"/>
          <w:szCs w:val="28"/>
        </w:rPr>
      </w:pPr>
      <w:r w:rsidRPr="000278B1">
        <w:rPr>
          <w:rFonts w:ascii="Arial" w:hAnsi="Arial" w:cs="Arial"/>
          <w:sz w:val="28"/>
          <w:szCs w:val="28"/>
        </w:rPr>
        <w:t>for </w:t>
      </w:r>
      <w:r w:rsidRPr="000278B1">
        <w:rPr>
          <w:rFonts w:ascii="Arial" w:hAnsi="Arial" w:cs="Arial"/>
          <w:i/>
          <w:iCs/>
          <w:sz w:val="28"/>
          <w:szCs w:val="28"/>
        </w:rPr>
        <w:t>k</w:t>
      </w:r>
      <w:r w:rsidRPr="000278B1">
        <w:rPr>
          <w:rFonts w:ascii="Arial" w:hAnsi="Arial" w:cs="Arial"/>
          <w:sz w:val="28"/>
          <w:szCs w:val="28"/>
        </w:rPr>
        <w:t> levels of an experimental treatment.</w:t>
      </w:r>
    </w:p>
    <w:p w14:paraId="731C5215" w14:textId="77777777" w:rsidR="009F6BED" w:rsidRPr="000278B1" w:rsidRDefault="009F6BED" w:rsidP="009F6BED">
      <w:pPr>
        <w:rPr>
          <w:rFonts w:ascii="Arial" w:hAnsi="Arial" w:cs="Arial"/>
          <w:sz w:val="28"/>
          <w:szCs w:val="28"/>
        </w:rPr>
      </w:pPr>
      <w:r w:rsidRPr="000278B1">
        <w:rPr>
          <w:rFonts w:ascii="Arial" w:hAnsi="Arial" w:cs="Arial"/>
          <w:b/>
          <w:bCs/>
          <w:sz w:val="28"/>
          <w:szCs w:val="28"/>
        </w:rPr>
        <w:t>Note!</w:t>
      </w:r>
      <w:r w:rsidRPr="000278B1">
        <w:rPr>
          <w:rFonts w:ascii="Arial" w:hAnsi="Arial" w:cs="Arial"/>
          <w:sz w:val="28"/>
          <w:szCs w:val="28"/>
        </w:rPr>
        <w:t xml:space="preserve"> Why do we do this? Why not simply test the working hypothesis directly? The answer lies in the Popperian Principle of Falsification. Karl Popper (a philosopher) discovered that we can’t conclusively confirm a hypothesis, but we can conclusively negate one. </w:t>
      </w:r>
      <w:proofErr w:type="gramStart"/>
      <w:r w:rsidRPr="000278B1">
        <w:rPr>
          <w:rFonts w:ascii="Arial" w:hAnsi="Arial" w:cs="Arial"/>
          <w:sz w:val="28"/>
          <w:szCs w:val="28"/>
        </w:rPr>
        <w:t>So</w:t>
      </w:r>
      <w:proofErr w:type="gramEnd"/>
      <w:r w:rsidRPr="000278B1">
        <w:rPr>
          <w:rFonts w:ascii="Arial" w:hAnsi="Arial" w:cs="Arial"/>
          <w:sz w:val="28"/>
          <w:szCs w:val="28"/>
        </w:rPr>
        <w:t xml:space="preserve"> we set up a Null hypothesis which is effectively the opposite of the working hypothesis. The hope is that based on the strength of the data we will be able to negate or Reject the Null hypothesis and accept an alternative hypothesis. In other words, we usually see the working hypothesis in HA.</w:t>
      </w:r>
    </w:p>
    <w:p w14:paraId="2085F7ED" w14:textId="77777777" w:rsidR="009F6BED" w:rsidRPr="000278B1" w:rsidRDefault="009F6BED" w:rsidP="009F6BED">
      <w:pPr>
        <w:numPr>
          <w:ilvl w:val="0"/>
          <w:numId w:val="1"/>
        </w:numPr>
        <w:rPr>
          <w:rFonts w:ascii="Arial" w:hAnsi="Arial" w:cs="Arial"/>
          <w:b/>
          <w:bCs/>
          <w:sz w:val="28"/>
          <w:szCs w:val="28"/>
        </w:rPr>
      </w:pPr>
      <w:r w:rsidRPr="000278B1">
        <w:rPr>
          <w:rFonts w:ascii="Arial" w:hAnsi="Arial" w:cs="Arial"/>
          <w:b/>
          <w:bCs/>
          <w:sz w:val="28"/>
          <w:szCs w:val="28"/>
        </w:rPr>
        <w:t>Step 2: State the Alternative Hypothesis</w:t>
      </w:r>
    </w:p>
    <w:p w14:paraId="4E850228" w14:textId="77777777" w:rsidR="009F6BED" w:rsidRPr="000278B1" w:rsidRDefault="009F6BED" w:rsidP="009F6BED">
      <w:pPr>
        <w:rPr>
          <w:rFonts w:ascii="Arial" w:hAnsi="Arial" w:cs="Arial"/>
          <w:sz w:val="28"/>
          <w:szCs w:val="28"/>
        </w:rPr>
      </w:pPr>
      <w:r w:rsidRPr="000278B1">
        <w:rPr>
          <w:rFonts w:ascii="Arial" w:hAnsi="Arial" w:cs="Arial"/>
          <w:sz w:val="28"/>
          <w:szCs w:val="28"/>
        </w:rPr>
        <w:t>HA: treatment level means not all equal</w:t>
      </w:r>
    </w:p>
    <w:p w14:paraId="5FB0A82C" w14:textId="77777777" w:rsidR="009F6BED" w:rsidRPr="000278B1" w:rsidRDefault="009F6BED" w:rsidP="009F6BED">
      <w:pPr>
        <w:rPr>
          <w:rFonts w:ascii="Arial" w:hAnsi="Arial" w:cs="Arial"/>
          <w:sz w:val="28"/>
          <w:szCs w:val="28"/>
        </w:rPr>
      </w:pPr>
      <w:r w:rsidRPr="000278B1">
        <w:rPr>
          <w:rFonts w:ascii="Arial" w:hAnsi="Arial" w:cs="Arial"/>
          <w:sz w:val="28"/>
          <w:szCs w:val="28"/>
        </w:rPr>
        <w:t>The reason we state the alternative hypothesis this way is that if the Null is rejected, there are many possibilities.</w:t>
      </w:r>
    </w:p>
    <w:p w14:paraId="1730928D" w14:textId="77777777" w:rsidR="009F6BED" w:rsidRPr="000278B1" w:rsidRDefault="009F6BED" w:rsidP="009F6BED">
      <w:pPr>
        <w:rPr>
          <w:rFonts w:ascii="Arial" w:hAnsi="Arial" w:cs="Arial"/>
          <w:sz w:val="28"/>
          <w:szCs w:val="28"/>
        </w:rPr>
      </w:pPr>
      <w:r w:rsidRPr="000278B1">
        <w:rPr>
          <w:rFonts w:ascii="Arial" w:hAnsi="Arial" w:cs="Arial"/>
          <w:sz w:val="28"/>
          <w:szCs w:val="28"/>
        </w:rPr>
        <w:t>For example, μ1≠μ2=</w:t>
      </w:r>
      <w:r w:rsidRPr="000278B1">
        <w:rPr>
          <w:rFonts w:ascii="Cambria Math" w:hAnsi="Cambria Math" w:cs="Cambria Math"/>
          <w:sz w:val="28"/>
          <w:szCs w:val="28"/>
        </w:rPr>
        <w:t>⋯</w:t>
      </w:r>
      <w:r w:rsidRPr="000278B1">
        <w:rPr>
          <w:rFonts w:ascii="Arial" w:hAnsi="Arial" w:cs="Arial"/>
          <w:sz w:val="28"/>
          <w:szCs w:val="28"/>
        </w:rPr>
        <w:t>=</w:t>
      </w:r>
      <w:proofErr w:type="spellStart"/>
      <w:r w:rsidRPr="000278B1">
        <w:rPr>
          <w:rFonts w:ascii="Arial" w:hAnsi="Arial" w:cs="Arial"/>
          <w:sz w:val="28"/>
          <w:szCs w:val="28"/>
        </w:rPr>
        <w:t>μk</w:t>
      </w:r>
      <w:proofErr w:type="spellEnd"/>
      <w:r w:rsidRPr="000278B1">
        <w:rPr>
          <w:rFonts w:ascii="Arial" w:hAnsi="Arial" w:cs="Arial"/>
          <w:sz w:val="28"/>
          <w:szCs w:val="28"/>
        </w:rPr>
        <w:t> is one possibility, as is μ1=μ2≠μ3=</w:t>
      </w:r>
      <w:r w:rsidRPr="000278B1">
        <w:rPr>
          <w:rFonts w:ascii="Cambria Math" w:hAnsi="Cambria Math" w:cs="Cambria Math"/>
          <w:sz w:val="28"/>
          <w:szCs w:val="28"/>
        </w:rPr>
        <w:t>⋯</w:t>
      </w:r>
      <w:r w:rsidRPr="000278B1">
        <w:rPr>
          <w:rFonts w:ascii="Arial" w:hAnsi="Arial" w:cs="Arial"/>
          <w:sz w:val="28"/>
          <w:szCs w:val="28"/>
        </w:rPr>
        <w:t>=</w:t>
      </w:r>
      <w:proofErr w:type="spellStart"/>
      <w:r w:rsidRPr="000278B1">
        <w:rPr>
          <w:rFonts w:ascii="Arial" w:hAnsi="Arial" w:cs="Arial"/>
          <w:sz w:val="28"/>
          <w:szCs w:val="28"/>
        </w:rPr>
        <w:t>μk</w:t>
      </w:r>
      <w:proofErr w:type="spellEnd"/>
      <w:r w:rsidRPr="000278B1">
        <w:rPr>
          <w:rFonts w:ascii="Arial" w:hAnsi="Arial" w:cs="Arial"/>
          <w:sz w:val="28"/>
          <w:szCs w:val="28"/>
        </w:rPr>
        <w:t>. Many people make the mistake of stating the Alternative Hypothesis as: μ1≠μ2≠</w:t>
      </w:r>
      <w:r w:rsidRPr="000278B1">
        <w:rPr>
          <w:rFonts w:ascii="Cambria Math" w:hAnsi="Cambria Math" w:cs="Cambria Math"/>
          <w:sz w:val="28"/>
          <w:szCs w:val="28"/>
        </w:rPr>
        <w:t>⋯</w:t>
      </w:r>
      <w:r w:rsidRPr="000278B1">
        <w:rPr>
          <w:rFonts w:ascii="Arial" w:hAnsi="Arial" w:cs="Arial"/>
          <w:sz w:val="28"/>
          <w:szCs w:val="28"/>
        </w:rPr>
        <w:t>≠</w:t>
      </w:r>
      <w:proofErr w:type="spellStart"/>
      <w:r w:rsidRPr="000278B1">
        <w:rPr>
          <w:rFonts w:ascii="Arial" w:hAnsi="Arial" w:cs="Arial"/>
          <w:sz w:val="28"/>
          <w:szCs w:val="28"/>
        </w:rPr>
        <w:t>μk</w:t>
      </w:r>
      <w:proofErr w:type="spellEnd"/>
      <w:r w:rsidRPr="000278B1">
        <w:rPr>
          <w:rFonts w:ascii="Arial" w:hAnsi="Arial" w:cs="Arial"/>
          <w:sz w:val="28"/>
          <w:szCs w:val="28"/>
        </w:rPr>
        <w:t xml:space="preserve"> which says that every mean differs from every other mean. This is a possibility, but only one of many possibilities. To cover all </w:t>
      </w:r>
      <w:r w:rsidRPr="000278B1">
        <w:rPr>
          <w:rFonts w:ascii="Arial" w:hAnsi="Arial" w:cs="Arial"/>
          <w:sz w:val="28"/>
          <w:szCs w:val="28"/>
        </w:rPr>
        <w:lastRenderedPageBreak/>
        <w:t>alternative outcomes, we resort to a verbal statement of ‘not all equal’ and then follow up with mean comparisons to find out where differences among means exist. In our example, this means that fertilizer 1 may result in plants that are really tall, but fertilizers 2, 3 and the plants with no fertilizers don't differ from one another. A simpler way of thinking about this is that at least one mean is different from all others.</w:t>
      </w:r>
    </w:p>
    <w:p w14:paraId="3D72FAA6" w14:textId="77777777" w:rsidR="009F6BED" w:rsidRPr="000278B1" w:rsidRDefault="009F6BED" w:rsidP="009F6BED">
      <w:pPr>
        <w:numPr>
          <w:ilvl w:val="0"/>
          <w:numId w:val="1"/>
        </w:numPr>
        <w:rPr>
          <w:rFonts w:ascii="Arial" w:hAnsi="Arial" w:cs="Arial"/>
          <w:b/>
          <w:bCs/>
          <w:sz w:val="28"/>
          <w:szCs w:val="28"/>
        </w:rPr>
      </w:pPr>
      <w:r w:rsidRPr="000278B1">
        <w:rPr>
          <w:rFonts w:ascii="Arial" w:hAnsi="Arial" w:cs="Arial"/>
          <w:b/>
          <w:bCs/>
          <w:sz w:val="28"/>
          <w:szCs w:val="28"/>
        </w:rPr>
        <w:t>Step 3: Set α</w:t>
      </w:r>
    </w:p>
    <w:p w14:paraId="7F067A75" w14:textId="77777777" w:rsidR="009F6BED" w:rsidRPr="000278B1" w:rsidRDefault="009F6BED" w:rsidP="009F6BED">
      <w:pPr>
        <w:rPr>
          <w:rFonts w:ascii="Arial" w:hAnsi="Arial" w:cs="Arial"/>
          <w:sz w:val="28"/>
          <w:szCs w:val="28"/>
        </w:rPr>
      </w:pPr>
      <w:r w:rsidRPr="000278B1">
        <w:rPr>
          <w:rFonts w:ascii="Arial" w:hAnsi="Arial" w:cs="Arial"/>
          <w:sz w:val="28"/>
          <w:szCs w:val="28"/>
        </w:rPr>
        <w:t>If we look at what can happen in a hypothesis test, we can construct the following contingency table:</w:t>
      </w:r>
    </w:p>
    <w:tbl>
      <w:tblPr>
        <w:tblW w:w="9690"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471"/>
        <w:gridCol w:w="4067"/>
        <w:gridCol w:w="4152"/>
      </w:tblGrid>
      <w:tr w:rsidR="009F6BED" w:rsidRPr="000278B1" w14:paraId="22F5B037" w14:textId="77777777" w:rsidTr="009F6BED">
        <w:trPr>
          <w:trHeight w:val="284"/>
        </w:trPr>
        <w:tc>
          <w:tcPr>
            <w:tcW w:w="0" w:type="auto"/>
            <w:shd w:val="clear" w:color="auto" w:fill="auto"/>
            <w:hideMark/>
          </w:tcPr>
          <w:p w14:paraId="3694D7A3" w14:textId="77777777" w:rsidR="009F6BED" w:rsidRPr="000278B1" w:rsidRDefault="009F6BED" w:rsidP="009F6BED">
            <w:pPr>
              <w:rPr>
                <w:rFonts w:ascii="Arial" w:hAnsi="Arial" w:cs="Arial"/>
                <w:sz w:val="28"/>
                <w:szCs w:val="28"/>
              </w:rPr>
            </w:pPr>
            <w:r w:rsidRPr="000278B1">
              <w:rPr>
                <w:rFonts w:ascii="Arial" w:hAnsi="Arial" w:cs="Arial"/>
                <w:sz w:val="28"/>
                <w:szCs w:val="28"/>
              </w:rPr>
              <w:t> </w:t>
            </w:r>
          </w:p>
        </w:tc>
        <w:tc>
          <w:tcPr>
            <w:tcW w:w="0" w:type="auto"/>
            <w:gridSpan w:val="2"/>
            <w:shd w:val="clear" w:color="auto" w:fill="auto"/>
            <w:hideMark/>
          </w:tcPr>
          <w:p w14:paraId="072148E2" w14:textId="77777777" w:rsidR="009F6BED" w:rsidRPr="000278B1" w:rsidRDefault="009F6BED" w:rsidP="009F6BED">
            <w:pPr>
              <w:rPr>
                <w:rFonts w:ascii="Arial" w:hAnsi="Arial" w:cs="Arial"/>
                <w:sz w:val="28"/>
                <w:szCs w:val="28"/>
              </w:rPr>
            </w:pPr>
            <w:r w:rsidRPr="000278B1">
              <w:rPr>
                <w:rFonts w:ascii="Arial" w:hAnsi="Arial" w:cs="Arial"/>
                <w:b/>
                <w:bCs/>
                <w:sz w:val="28"/>
                <w:szCs w:val="28"/>
              </w:rPr>
              <w:t>In Reality</w:t>
            </w:r>
          </w:p>
        </w:tc>
      </w:tr>
      <w:tr w:rsidR="009F6BED" w:rsidRPr="000278B1" w14:paraId="28923367" w14:textId="77777777" w:rsidTr="009F6BED">
        <w:trPr>
          <w:trHeight w:val="284"/>
        </w:trPr>
        <w:tc>
          <w:tcPr>
            <w:tcW w:w="0" w:type="auto"/>
            <w:shd w:val="clear" w:color="auto" w:fill="auto"/>
            <w:hideMark/>
          </w:tcPr>
          <w:p w14:paraId="4675E49A" w14:textId="77777777" w:rsidR="009F6BED" w:rsidRPr="000278B1" w:rsidRDefault="009F6BED" w:rsidP="009F6BED">
            <w:pPr>
              <w:rPr>
                <w:rFonts w:ascii="Arial" w:hAnsi="Arial" w:cs="Arial"/>
                <w:sz w:val="28"/>
                <w:szCs w:val="28"/>
              </w:rPr>
            </w:pPr>
            <w:r w:rsidRPr="000278B1">
              <w:rPr>
                <w:rFonts w:ascii="Arial" w:hAnsi="Arial" w:cs="Arial"/>
                <w:b/>
                <w:bCs/>
                <w:sz w:val="28"/>
                <w:szCs w:val="28"/>
              </w:rPr>
              <w:t>Decision</w:t>
            </w:r>
          </w:p>
        </w:tc>
        <w:tc>
          <w:tcPr>
            <w:tcW w:w="0" w:type="auto"/>
            <w:shd w:val="clear" w:color="auto" w:fill="auto"/>
            <w:hideMark/>
          </w:tcPr>
          <w:p w14:paraId="33CFD1BF" w14:textId="77777777" w:rsidR="009F6BED" w:rsidRPr="000278B1" w:rsidRDefault="009F6BED" w:rsidP="009F6BED">
            <w:pPr>
              <w:rPr>
                <w:rFonts w:ascii="Arial" w:hAnsi="Arial" w:cs="Arial"/>
                <w:sz w:val="28"/>
                <w:szCs w:val="28"/>
              </w:rPr>
            </w:pPr>
            <w:r w:rsidRPr="000278B1">
              <w:rPr>
                <w:rFonts w:ascii="Arial" w:hAnsi="Arial" w:cs="Arial"/>
                <w:sz w:val="28"/>
                <w:szCs w:val="28"/>
              </w:rPr>
              <w:t>H0 is TRUE</w:t>
            </w:r>
          </w:p>
        </w:tc>
        <w:tc>
          <w:tcPr>
            <w:tcW w:w="0" w:type="auto"/>
            <w:shd w:val="clear" w:color="auto" w:fill="auto"/>
            <w:hideMark/>
          </w:tcPr>
          <w:p w14:paraId="46AE5225" w14:textId="77777777" w:rsidR="009F6BED" w:rsidRPr="000278B1" w:rsidRDefault="009F6BED" w:rsidP="009F6BED">
            <w:pPr>
              <w:rPr>
                <w:rFonts w:ascii="Arial" w:hAnsi="Arial" w:cs="Arial"/>
                <w:sz w:val="28"/>
                <w:szCs w:val="28"/>
              </w:rPr>
            </w:pPr>
            <w:r w:rsidRPr="000278B1">
              <w:rPr>
                <w:rFonts w:ascii="Arial" w:hAnsi="Arial" w:cs="Arial"/>
                <w:sz w:val="28"/>
                <w:szCs w:val="28"/>
              </w:rPr>
              <w:t>H0 is FALSE</w:t>
            </w:r>
          </w:p>
        </w:tc>
      </w:tr>
      <w:tr w:rsidR="009F6BED" w:rsidRPr="000278B1" w14:paraId="4A4125D9" w14:textId="77777777" w:rsidTr="009F6BED">
        <w:trPr>
          <w:trHeight w:val="471"/>
        </w:trPr>
        <w:tc>
          <w:tcPr>
            <w:tcW w:w="0" w:type="auto"/>
            <w:shd w:val="clear" w:color="auto" w:fill="auto"/>
            <w:hideMark/>
          </w:tcPr>
          <w:p w14:paraId="0BCAC7B8" w14:textId="77777777" w:rsidR="009F6BED" w:rsidRPr="000278B1" w:rsidRDefault="009F6BED" w:rsidP="009F6BED">
            <w:pPr>
              <w:rPr>
                <w:rFonts w:ascii="Arial" w:hAnsi="Arial" w:cs="Arial"/>
                <w:sz w:val="28"/>
                <w:szCs w:val="28"/>
              </w:rPr>
            </w:pPr>
            <w:r w:rsidRPr="000278B1">
              <w:rPr>
                <w:rFonts w:ascii="Arial" w:hAnsi="Arial" w:cs="Arial"/>
                <w:sz w:val="28"/>
                <w:szCs w:val="28"/>
              </w:rPr>
              <w:t>Accept H0</w:t>
            </w:r>
          </w:p>
        </w:tc>
        <w:tc>
          <w:tcPr>
            <w:tcW w:w="0" w:type="auto"/>
            <w:shd w:val="clear" w:color="auto" w:fill="auto"/>
            <w:hideMark/>
          </w:tcPr>
          <w:p w14:paraId="7D5C9463" w14:textId="77777777" w:rsidR="009F6BED" w:rsidRPr="000278B1" w:rsidRDefault="009F6BED" w:rsidP="009F6BED">
            <w:pPr>
              <w:rPr>
                <w:rFonts w:ascii="Arial" w:hAnsi="Arial" w:cs="Arial"/>
                <w:sz w:val="28"/>
                <w:szCs w:val="28"/>
              </w:rPr>
            </w:pPr>
            <w:r w:rsidRPr="000278B1">
              <w:rPr>
                <w:rFonts w:ascii="Arial" w:hAnsi="Arial" w:cs="Arial"/>
                <w:sz w:val="28"/>
                <w:szCs w:val="28"/>
              </w:rPr>
              <w:t>OK</w:t>
            </w:r>
          </w:p>
        </w:tc>
        <w:tc>
          <w:tcPr>
            <w:tcW w:w="0" w:type="auto"/>
            <w:shd w:val="clear" w:color="auto" w:fill="auto"/>
            <w:hideMark/>
          </w:tcPr>
          <w:p w14:paraId="63B5A328" w14:textId="77777777" w:rsidR="009F6BED" w:rsidRPr="000278B1" w:rsidRDefault="009F6BED" w:rsidP="009F6BED">
            <w:pPr>
              <w:rPr>
                <w:rFonts w:ascii="Arial" w:hAnsi="Arial" w:cs="Arial"/>
                <w:sz w:val="28"/>
                <w:szCs w:val="28"/>
              </w:rPr>
            </w:pPr>
            <w:r w:rsidRPr="000278B1">
              <w:rPr>
                <w:rFonts w:ascii="Arial" w:hAnsi="Arial" w:cs="Arial"/>
                <w:sz w:val="28"/>
                <w:szCs w:val="28"/>
              </w:rPr>
              <w:t>Type II Error</w:t>
            </w:r>
            <w:r w:rsidRPr="000278B1">
              <w:rPr>
                <w:rFonts w:ascii="Arial" w:hAnsi="Arial" w:cs="Arial"/>
                <w:sz w:val="28"/>
                <w:szCs w:val="28"/>
              </w:rPr>
              <w:br/>
              <w:t>β = probability of Type II Error</w:t>
            </w:r>
          </w:p>
        </w:tc>
      </w:tr>
      <w:tr w:rsidR="009F6BED" w:rsidRPr="000278B1" w14:paraId="347D76F5" w14:textId="77777777" w:rsidTr="009F6BED">
        <w:trPr>
          <w:trHeight w:val="477"/>
        </w:trPr>
        <w:tc>
          <w:tcPr>
            <w:tcW w:w="0" w:type="auto"/>
            <w:shd w:val="clear" w:color="auto" w:fill="auto"/>
            <w:hideMark/>
          </w:tcPr>
          <w:p w14:paraId="4055DA63" w14:textId="77777777" w:rsidR="009F6BED" w:rsidRPr="000278B1" w:rsidRDefault="009F6BED" w:rsidP="009F6BED">
            <w:pPr>
              <w:rPr>
                <w:rFonts w:ascii="Arial" w:hAnsi="Arial" w:cs="Arial"/>
                <w:sz w:val="28"/>
                <w:szCs w:val="28"/>
              </w:rPr>
            </w:pPr>
            <w:r w:rsidRPr="000278B1">
              <w:rPr>
                <w:rFonts w:ascii="Arial" w:hAnsi="Arial" w:cs="Arial"/>
                <w:sz w:val="28"/>
                <w:szCs w:val="28"/>
              </w:rPr>
              <w:t>Reject H0</w:t>
            </w:r>
          </w:p>
        </w:tc>
        <w:tc>
          <w:tcPr>
            <w:tcW w:w="0" w:type="auto"/>
            <w:shd w:val="clear" w:color="auto" w:fill="auto"/>
            <w:hideMark/>
          </w:tcPr>
          <w:p w14:paraId="38A7D8AA" w14:textId="77777777" w:rsidR="009F6BED" w:rsidRPr="000278B1" w:rsidRDefault="009F6BED" w:rsidP="009F6BED">
            <w:pPr>
              <w:rPr>
                <w:rFonts w:ascii="Arial" w:hAnsi="Arial" w:cs="Arial"/>
                <w:sz w:val="28"/>
                <w:szCs w:val="28"/>
              </w:rPr>
            </w:pPr>
            <w:r w:rsidRPr="000278B1">
              <w:rPr>
                <w:rFonts w:ascii="Arial" w:hAnsi="Arial" w:cs="Arial"/>
                <w:sz w:val="28"/>
                <w:szCs w:val="28"/>
              </w:rPr>
              <w:t>Type I Error</w:t>
            </w:r>
            <w:r w:rsidRPr="000278B1">
              <w:rPr>
                <w:rFonts w:ascii="Arial" w:hAnsi="Arial" w:cs="Arial"/>
                <w:sz w:val="28"/>
                <w:szCs w:val="28"/>
              </w:rPr>
              <w:br/>
              <w:t>α = probability of Type I Error</w:t>
            </w:r>
          </w:p>
        </w:tc>
        <w:tc>
          <w:tcPr>
            <w:tcW w:w="0" w:type="auto"/>
            <w:shd w:val="clear" w:color="auto" w:fill="auto"/>
            <w:hideMark/>
          </w:tcPr>
          <w:p w14:paraId="1A2FBD4A" w14:textId="77777777" w:rsidR="009F6BED" w:rsidRPr="000278B1" w:rsidRDefault="009F6BED" w:rsidP="009F6BED">
            <w:pPr>
              <w:rPr>
                <w:rFonts w:ascii="Arial" w:hAnsi="Arial" w:cs="Arial"/>
                <w:sz w:val="28"/>
                <w:szCs w:val="28"/>
              </w:rPr>
            </w:pPr>
            <w:r w:rsidRPr="000278B1">
              <w:rPr>
                <w:rFonts w:ascii="Arial" w:hAnsi="Arial" w:cs="Arial"/>
                <w:sz w:val="28"/>
                <w:szCs w:val="28"/>
              </w:rPr>
              <w:t>OK</w:t>
            </w:r>
          </w:p>
        </w:tc>
      </w:tr>
    </w:tbl>
    <w:p w14:paraId="4C495BE3" w14:textId="77777777" w:rsidR="009F6BED" w:rsidRPr="000278B1" w:rsidRDefault="009F6BED" w:rsidP="009F6BED">
      <w:pPr>
        <w:rPr>
          <w:rFonts w:ascii="Arial" w:hAnsi="Arial" w:cs="Arial"/>
          <w:sz w:val="28"/>
          <w:szCs w:val="28"/>
        </w:rPr>
      </w:pPr>
      <w:r w:rsidRPr="000278B1">
        <w:rPr>
          <w:rFonts w:ascii="Arial" w:hAnsi="Arial" w:cs="Arial"/>
          <w:sz w:val="28"/>
          <w:szCs w:val="28"/>
        </w:rPr>
        <w:t>You should be familiar with type I and type II errors from your introductory course. It is important to note that we want to set α before the experiment (</w:t>
      </w:r>
      <w:r w:rsidRPr="000278B1">
        <w:rPr>
          <w:rFonts w:ascii="Arial" w:hAnsi="Arial" w:cs="Arial"/>
          <w:i/>
          <w:iCs/>
          <w:sz w:val="28"/>
          <w:szCs w:val="28"/>
        </w:rPr>
        <w:t>a-priori</w:t>
      </w:r>
      <w:r w:rsidRPr="000278B1">
        <w:rPr>
          <w:rFonts w:ascii="Arial" w:hAnsi="Arial" w:cs="Arial"/>
          <w:sz w:val="28"/>
          <w:szCs w:val="28"/>
        </w:rPr>
        <w:t>) because the Type I error is the more ‘</w:t>
      </w:r>
      <w:proofErr w:type="spellStart"/>
      <w:r w:rsidRPr="000278B1">
        <w:rPr>
          <w:rFonts w:ascii="Arial" w:hAnsi="Arial" w:cs="Arial"/>
          <w:sz w:val="28"/>
          <w:szCs w:val="28"/>
        </w:rPr>
        <w:t>grevious</w:t>
      </w:r>
      <w:proofErr w:type="spellEnd"/>
      <w:r w:rsidRPr="000278B1">
        <w:rPr>
          <w:rFonts w:ascii="Arial" w:hAnsi="Arial" w:cs="Arial"/>
          <w:sz w:val="28"/>
          <w:szCs w:val="28"/>
        </w:rPr>
        <w:t>’ error to make. The typical value of α is 0.05, establishing a 95% confidence level. </w:t>
      </w:r>
      <w:r w:rsidRPr="000278B1">
        <w:rPr>
          <w:rFonts w:ascii="Arial" w:hAnsi="Arial" w:cs="Arial"/>
          <w:b/>
          <w:bCs/>
          <w:sz w:val="28"/>
          <w:szCs w:val="28"/>
        </w:rPr>
        <w:t>For this course we will assume α</w:t>
      </w:r>
      <w:r w:rsidRPr="000278B1">
        <w:rPr>
          <w:rFonts w:ascii="Arial" w:hAnsi="Arial" w:cs="Arial"/>
          <w:sz w:val="28"/>
          <w:szCs w:val="28"/>
        </w:rPr>
        <w:t> </w:t>
      </w:r>
      <w:r w:rsidRPr="000278B1">
        <w:rPr>
          <w:rFonts w:ascii="Arial" w:hAnsi="Arial" w:cs="Arial"/>
          <w:b/>
          <w:bCs/>
          <w:sz w:val="28"/>
          <w:szCs w:val="28"/>
        </w:rPr>
        <w:t>=0.05.</w:t>
      </w:r>
    </w:p>
    <w:p w14:paraId="3556E6DC" w14:textId="77777777" w:rsidR="009F6BED" w:rsidRPr="000278B1" w:rsidRDefault="009F6BED" w:rsidP="009F6BED">
      <w:pPr>
        <w:numPr>
          <w:ilvl w:val="0"/>
          <w:numId w:val="1"/>
        </w:numPr>
        <w:rPr>
          <w:rFonts w:ascii="Arial" w:hAnsi="Arial" w:cs="Arial"/>
          <w:b/>
          <w:bCs/>
          <w:sz w:val="28"/>
          <w:szCs w:val="28"/>
        </w:rPr>
      </w:pPr>
      <w:r w:rsidRPr="000278B1">
        <w:rPr>
          <w:rFonts w:ascii="Arial" w:hAnsi="Arial" w:cs="Arial"/>
          <w:b/>
          <w:bCs/>
          <w:sz w:val="28"/>
          <w:szCs w:val="28"/>
        </w:rPr>
        <w:t>Step 4: Collect Data</w:t>
      </w:r>
    </w:p>
    <w:p w14:paraId="61E36621" w14:textId="77777777" w:rsidR="009F6BED" w:rsidRPr="000278B1" w:rsidRDefault="009F6BED" w:rsidP="009F6BED">
      <w:pPr>
        <w:rPr>
          <w:rFonts w:ascii="Arial" w:hAnsi="Arial" w:cs="Arial"/>
          <w:sz w:val="28"/>
          <w:szCs w:val="28"/>
        </w:rPr>
      </w:pPr>
      <w:r w:rsidRPr="000278B1">
        <w:rPr>
          <w:rFonts w:ascii="Arial" w:hAnsi="Arial" w:cs="Arial"/>
          <w:sz w:val="28"/>
          <w:szCs w:val="28"/>
        </w:rPr>
        <w:t>Remember the importance of recognizing whether data is collected through experimental design or observational.</w:t>
      </w:r>
    </w:p>
    <w:p w14:paraId="6BD1E284" w14:textId="77777777" w:rsidR="009F6BED" w:rsidRPr="000278B1" w:rsidRDefault="009F6BED" w:rsidP="009F6BED">
      <w:pPr>
        <w:numPr>
          <w:ilvl w:val="0"/>
          <w:numId w:val="1"/>
        </w:numPr>
        <w:rPr>
          <w:rFonts w:ascii="Arial" w:hAnsi="Arial" w:cs="Arial"/>
          <w:b/>
          <w:bCs/>
          <w:sz w:val="28"/>
          <w:szCs w:val="28"/>
        </w:rPr>
      </w:pPr>
      <w:r w:rsidRPr="000278B1">
        <w:rPr>
          <w:rFonts w:ascii="Arial" w:hAnsi="Arial" w:cs="Arial"/>
          <w:b/>
          <w:bCs/>
          <w:sz w:val="28"/>
          <w:szCs w:val="28"/>
        </w:rPr>
        <w:t>Step 5: Calculate a test statistic</w:t>
      </w:r>
    </w:p>
    <w:p w14:paraId="6DEBDCAF" w14:textId="77777777" w:rsidR="009F6BED" w:rsidRPr="000278B1" w:rsidRDefault="009F6BED" w:rsidP="009F6BED">
      <w:pPr>
        <w:rPr>
          <w:rFonts w:ascii="Arial" w:hAnsi="Arial" w:cs="Arial"/>
          <w:sz w:val="28"/>
          <w:szCs w:val="28"/>
        </w:rPr>
      </w:pPr>
      <w:r w:rsidRPr="000278B1">
        <w:rPr>
          <w:rFonts w:ascii="Arial" w:hAnsi="Arial" w:cs="Arial"/>
          <w:sz w:val="28"/>
          <w:szCs w:val="28"/>
        </w:rPr>
        <w:t>For categorical treatment level means, we use an </w:t>
      </w:r>
      <w:r w:rsidRPr="000278B1">
        <w:rPr>
          <w:rFonts w:ascii="Arial" w:hAnsi="Arial" w:cs="Arial"/>
          <w:i/>
          <w:iCs/>
          <w:sz w:val="28"/>
          <w:szCs w:val="28"/>
        </w:rPr>
        <w:t>F</w:t>
      </w:r>
      <w:r w:rsidRPr="000278B1">
        <w:rPr>
          <w:rFonts w:ascii="Arial" w:hAnsi="Arial" w:cs="Arial"/>
          <w:sz w:val="28"/>
          <w:szCs w:val="28"/>
        </w:rPr>
        <w:t> statistic, named after R.A. Fisher. We will explore the mechanics of computing the </w:t>
      </w:r>
      <w:r w:rsidRPr="000278B1">
        <w:rPr>
          <w:rFonts w:ascii="Arial" w:hAnsi="Arial" w:cs="Arial"/>
          <w:i/>
          <w:iCs/>
          <w:sz w:val="28"/>
          <w:szCs w:val="28"/>
        </w:rPr>
        <w:t>F</w:t>
      </w:r>
      <w:r w:rsidRPr="000278B1">
        <w:rPr>
          <w:rFonts w:ascii="Arial" w:hAnsi="Arial" w:cs="Arial"/>
          <w:sz w:val="28"/>
          <w:szCs w:val="28"/>
        </w:rPr>
        <w:t> statistic beginning in Lesson 2. The </w:t>
      </w:r>
      <w:r w:rsidRPr="000278B1">
        <w:rPr>
          <w:rFonts w:ascii="Arial" w:hAnsi="Arial" w:cs="Arial"/>
          <w:i/>
          <w:iCs/>
          <w:sz w:val="28"/>
          <w:szCs w:val="28"/>
        </w:rPr>
        <w:t>F</w:t>
      </w:r>
      <w:r w:rsidRPr="000278B1">
        <w:rPr>
          <w:rFonts w:ascii="Arial" w:hAnsi="Arial" w:cs="Arial"/>
          <w:sz w:val="28"/>
          <w:szCs w:val="28"/>
        </w:rPr>
        <w:t> value we get from the data is labeled </w:t>
      </w:r>
      <w:proofErr w:type="spellStart"/>
      <w:r w:rsidRPr="000278B1">
        <w:rPr>
          <w:rFonts w:ascii="Arial" w:hAnsi="Arial" w:cs="Arial"/>
          <w:sz w:val="28"/>
          <w:szCs w:val="28"/>
        </w:rPr>
        <w:t>Fcalculated</w:t>
      </w:r>
      <w:proofErr w:type="spellEnd"/>
      <w:r w:rsidRPr="000278B1">
        <w:rPr>
          <w:rFonts w:ascii="Arial" w:hAnsi="Arial" w:cs="Arial"/>
          <w:sz w:val="28"/>
          <w:szCs w:val="28"/>
        </w:rPr>
        <w:t>.</w:t>
      </w:r>
    </w:p>
    <w:p w14:paraId="0C7E13CC" w14:textId="77777777" w:rsidR="009F6BED" w:rsidRPr="000278B1" w:rsidRDefault="009F6BED" w:rsidP="009F6BED">
      <w:pPr>
        <w:numPr>
          <w:ilvl w:val="0"/>
          <w:numId w:val="1"/>
        </w:numPr>
        <w:rPr>
          <w:rFonts w:ascii="Arial" w:hAnsi="Arial" w:cs="Arial"/>
          <w:b/>
          <w:bCs/>
          <w:sz w:val="28"/>
          <w:szCs w:val="28"/>
        </w:rPr>
      </w:pPr>
      <w:r w:rsidRPr="000278B1">
        <w:rPr>
          <w:rFonts w:ascii="Arial" w:hAnsi="Arial" w:cs="Arial"/>
          <w:b/>
          <w:bCs/>
          <w:sz w:val="28"/>
          <w:szCs w:val="28"/>
        </w:rPr>
        <w:t>Step 6: Construct Acceptance / Rejection regions</w:t>
      </w:r>
    </w:p>
    <w:p w14:paraId="5BCA3414" w14:textId="77777777" w:rsidR="009F6BED" w:rsidRPr="000278B1" w:rsidRDefault="009F6BED" w:rsidP="009F6BED">
      <w:pPr>
        <w:rPr>
          <w:rFonts w:ascii="Arial" w:hAnsi="Arial" w:cs="Arial"/>
          <w:sz w:val="28"/>
          <w:szCs w:val="28"/>
        </w:rPr>
      </w:pPr>
      <w:r w:rsidRPr="000278B1">
        <w:rPr>
          <w:rFonts w:ascii="Arial" w:hAnsi="Arial" w:cs="Arial"/>
          <w:sz w:val="28"/>
          <w:szCs w:val="28"/>
        </w:rPr>
        <w:lastRenderedPageBreak/>
        <w:t>As with all other test statistics, a threshold (critical) value of </w:t>
      </w:r>
      <w:r w:rsidRPr="000278B1">
        <w:rPr>
          <w:rFonts w:ascii="Arial" w:hAnsi="Arial" w:cs="Arial"/>
          <w:i/>
          <w:iCs/>
          <w:sz w:val="28"/>
          <w:szCs w:val="28"/>
        </w:rPr>
        <w:t>F</w:t>
      </w:r>
      <w:r w:rsidRPr="000278B1">
        <w:rPr>
          <w:rFonts w:ascii="Arial" w:hAnsi="Arial" w:cs="Arial"/>
          <w:sz w:val="28"/>
          <w:szCs w:val="28"/>
        </w:rPr>
        <w:t> is established. This </w:t>
      </w:r>
      <w:r w:rsidRPr="000278B1">
        <w:rPr>
          <w:rFonts w:ascii="Arial" w:hAnsi="Arial" w:cs="Arial"/>
          <w:i/>
          <w:iCs/>
          <w:sz w:val="28"/>
          <w:szCs w:val="28"/>
        </w:rPr>
        <w:t>F</w:t>
      </w:r>
      <w:r w:rsidRPr="000278B1">
        <w:rPr>
          <w:rFonts w:ascii="Arial" w:hAnsi="Arial" w:cs="Arial"/>
          <w:sz w:val="28"/>
          <w:szCs w:val="28"/>
        </w:rPr>
        <w:t> value can be obtained from statistical tables and is referred to as </w:t>
      </w:r>
      <w:proofErr w:type="spellStart"/>
      <w:r w:rsidRPr="000278B1">
        <w:rPr>
          <w:rFonts w:ascii="Arial" w:hAnsi="Arial" w:cs="Arial"/>
          <w:sz w:val="28"/>
          <w:szCs w:val="28"/>
        </w:rPr>
        <w:t>Fcritical</w:t>
      </w:r>
      <w:proofErr w:type="spellEnd"/>
      <w:r w:rsidRPr="000278B1">
        <w:rPr>
          <w:rFonts w:ascii="Arial" w:hAnsi="Arial" w:cs="Arial"/>
          <w:sz w:val="28"/>
          <w:szCs w:val="28"/>
        </w:rPr>
        <w:t> or Fα. As a reminder, this critical value is the minimum value for the test statistic (in this case the </w:t>
      </w:r>
      <w:r w:rsidRPr="000278B1">
        <w:rPr>
          <w:rFonts w:ascii="Arial" w:hAnsi="Arial" w:cs="Arial"/>
          <w:i/>
          <w:iCs/>
          <w:sz w:val="28"/>
          <w:szCs w:val="28"/>
        </w:rPr>
        <w:t>F</w:t>
      </w:r>
      <w:r w:rsidRPr="000278B1">
        <w:rPr>
          <w:rFonts w:ascii="Arial" w:hAnsi="Arial" w:cs="Arial"/>
          <w:sz w:val="28"/>
          <w:szCs w:val="28"/>
        </w:rPr>
        <w:t> test) for us to be able to reject the null.</w:t>
      </w:r>
    </w:p>
    <w:p w14:paraId="773CBB3A" w14:textId="0BF2B35A" w:rsidR="009F6BED" w:rsidRPr="000278B1" w:rsidRDefault="009F6BED" w:rsidP="009F6BED">
      <w:pPr>
        <w:rPr>
          <w:rFonts w:ascii="Arial" w:hAnsi="Arial" w:cs="Arial"/>
          <w:sz w:val="28"/>
          <w:szCs w:val="28"/>
        </w:rPr>
      </w:pPr>
      <w:r w:rsidRPr="000278B1">
        <w:rPr>
          <w:rFonts w:ascii="Arial" w:hAnsi="Arial" w:cs="Arial"/>
          <w:sz w:val="28"/>
          <w:szCs w:val="28"/>
        </w:rPr>
        <w:t>The </w:t>
      </w:r>
      <w:r w:rsidRPr="000278B1">
        <w:rPr>
          <w:rFonts w:ascii="Arial" w:hAnsi="Arial" w:cs="Arial"/>
          <w:i/>
          <w:iCs/>
          <w:sz w:val="28"/>
          <w:szCs w:val="28"/>
        </w:rPr>
        <w:t>F</w:t>
      </w:r>
      <w:r w:rsidRPr="000278B1">
        <w:rPr>
          <w:rFonts w:ascii="Arial" w:hAnsi="Arial" w:cs="Arial"/>
          <w:sz w:val="28"/>
          <w:szCs w:val="28"/>
        </w:rPr>
        <w:t> distribution, Fα, and the location of Acceptance / Rejection regions are shown in the graph below:</w:t>
      </w:r>
    </w:p>
    <w:p w14:paraId="78D7282F" w14:textId="59BD02FC" w:rsidR="009F6BED" w:rsidRPr="000278B1" w:rsidRDefault="009F6BED" w:rsidP="009F6BED">
      <w:pPr>
        <w:rPr>
          <w:rFonts w:ascii="Arial" w:hAnsi="Arial" w:cs="Arial"/>
          <w:sz w:val="28"/>
          <w:szCs w:val="28"/>
        </w:rPr>
      </w:pPr>
      <w:r w:rsidRPr="000278B1">
        <w:rPr>
          <w:rFonts w:ascii="Arial" w:hAnsi="Arial" w:cs="Arial"/>
          <w:noProof/>
          <w:sz w:val="28"/>
          <w:szCs w:val="28"/>
        </w:rPr>
        <w:drawing>
          <wp:inline distT="0" distB="0" distL="0" distR="0" wp14:anchorId="4B26C6B9" wp14:editId="240A1904">
            <wp:extent cx="5943600" cy="272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6FE7A9B6" w14:textId="77777777" w:rsidR="009F6BED" w:rsidRPr="000278B1" w:rsidRDefault="009F6BED" w:rsidP="009F6BED">
      <w:pPr>
        <w:rPr>
          <w:rFonts w:ascii="Arial" w:hAnsi="Arial" w:cs="Arial"/>
          <w:sz w:val="28"/>
          <w:szCs w:val="28"/>
        </w:rPr>
      </w:pPr>
      <w:r w:rsidRPr="000278B1">
        <w:rPr>
          <w:rFonts w:ascii="Arial" w:hAnsi="Arial" w:cs="Arial"/>
          <w:sz w:val="28"/>
          <w:szCs w:val="28"/>
        </w:rPr>
        <w:t>Accept H0Reject H0P(F)αFα</w:t>
      </w:r>
      <w:proofErr w:type="spellStart"/>
      <w:r w:rsidRPr="000278B1">
        <w:rPr>
          <w:rFonts w:ascii="Arial" w:hAnsi="Arial" w:cs="Arial"/>
          <w:sz w:val="28"/>
          <w:szCs w:val="28"/>
        </w:rPr>
        <w:t>FThe</w:t>
      </w:r>
      <w:proofErr w:type="spellEnd"/>
      <w:r w:rsidRPr="000278B1">
        <w:rPr>
          <w:rFonts w:ascii="Arial" w:hAnsi="Arial" w:cs="Arial"/>
          <w:sz w:val="28"/>
          <w:szCs w:val="28"/>
        </w:rPr>
        <w:t xml:space="preserve"> F distribution</w:t>
      </w:r>
    </w:p>
    <w:p w14:paraId="25669EE2" w14:textId="77777777" w:rsidR="009F6BED" w:rsidRPr="000278B1" w:rsidRDefault="009F6BED" w:rsidP="009F6BED">
      <w:pPr>
        <w:numPr>
          <w:ilvl w:val="0"/>
          <w:numId w:val="1"/>
        </w:numPr>
        <w:rPr>
          <w:rFonts w:ascii="Arial" w:hAnsi="Arial" w:cs="Arial"/>
          <w:b/>
          <w:bCs/>
          <w:sz w:val="28"/>
          <w:szCs w:val="28"/>
        </w:rPr>
      </w:pPr>
      <w:r w:rsidRPr="000278B1">
        <w:rPr>
          <w:rFonts w:ascii="Arial" w:hAnsi="Arial" w:cs="Arial"/>
          <w:b/>
          <w:bCs/>
          <w:sz w:val="28"/>
          <w:szCs w:val="28"/>
        </w:rPr>
        <w:t>Step 7: Based on steps 5 and 6, draw a conclusion about H0</w:t>
      </w:r>
    </w:p>
    <w:p w14:paraId="6CEA1000" w14:textId="77777777" w:rsidR="009F6BED" w:rsidRPr="000278B1" w:rsidRDefault="009F6BED" w:rsidP="009F6BED">
      <w:pPr>
        <w:rPr>
          <w:rFonts w:ascii="Arial" w:hAnsi="Arial" w:cs="Arial"/>
          <w:sz w:val="28"/>
          <w:szCs w:val="28"/>
        </w:rPr>
      </w:pPr>
      <w:r w:rsidRPr="000278B1">
        <w:rPr>
          <w:rFonts w:ascii="Arial" w:hAnsi="Arial" w:cs="Arial"/>
          <w:sz w:val="28"/>
          <w:szCs w:val="28"/>
        </w:rPr>
        <w:t>If the </w:t>
      </w:r>
      <w:proofErr w:type="spellStart"/>
      <w:r w:rsidRPr="000278B1">
        <w:rPr>
          <w:rFonts w:ascii="Arial" w:hAnsi="Arial" w:cs="Arial"/>
          <w:sz w:val="28"/>
          <w:szCs w:val="28"/>
        </w:rPr>
        <w:t>Fcalculated</w:t>
      </w:r>
      <w:proofErr w:type="spellEnd"/>
      <w:r w:rsidRPr="000278B1">
        <w:rPr>
          <w:rFonts w:ascii="Arial" w:hAnsi="Arial" w:cs="Arial"/>
          <w:sz w:val="28"/>
          <w:szCs w:val="28"/>
        </w:rPr>
        <w:t> from the data is larger than the Fα, then you are in the Rejection region and you can reject the Null Hypothesis with (1−α) level of confidence.</w:t>
      </w:r>
    </w:p>
    <w:p w14:paraId="6A74D046" w14:textId="77777777" w:rsidR="009F6BED" w:rsidRPr="000278B1" w:rsidRDefault="009F6BED" w:rsidP="009F6BED">
      <w:pPr>
        <w:rPr>
          <w:rFonts w:ascii="Arial" w:hAnsi="Arial" w:cs="Arial"/>
          <w:sz w:val="28"/>
          <w:szCs w:val="28"/>
        </w:rPr>
      </w:pPr>
      <w:r w:rsidRPr="000278B1">
        <w:rPr>
          <w:rFonts w:ascii="Arial" w:hAnsi="Arial" w:cs="Arial"/>
          <w:sz w:val="28"/>
          <w:szCs w:val="28"/>
        </w:rPr>
        <w:t>Note that modern statistical software condenses step 6 and 7 by providing a </w:t>
      </w:r>
      <w:r w:rsidRPr="000278B1">
        <w:rPr>
          <w:rFonts w:ascii="Arial" w:hAnsi="Arial" w:cs="Arial"/>
          <w:i/>
          <w:iCs/>
          <w:sz w:val="28"/>
          <w:szCs w:val="28"/>
        </w:rPr>
        <w:t>p</w:t>
      </w:r>
      <w:r w:rsidRPr="000278B1">
        <w:rPr>
          <w:rFonts w:ascii="Arial" w:hAnsi="Arial" w:cs="Arial"/>
          <w:sz w:val="28"/>
          <w:szCs w:val="28"/>
        </w:rPr>
        <w:t>-value. The </w:t>
      </w:r>
      <w:r w:rsidRPr="000278B1">
        <w:rPr>
          <w:rFonts w:ascii="Arial" w:hAnsi="Arial" w:cs="Arial"/>
          <w:i/>
          <w:iCs/>
          <w:sz w:val="28"/>
          <w:szCs w:val="28"/>
        </w:rPr>
        <w:t>p</w:t>
      </w:r>
      <w:r w:rsidRPr="000278B1">
        <w:rPr>
          <w:rFonts w:ascii="Arial" w:hAnsi="Arial" w:cs="Arial"/>
          <w:sz w:val="28"/>
          <w:szCs w:val="28"/>
        </w:rPr>
        <w:t>-value here is the probability of getting an </w:t>
      </w:r>
      <w:proofErr w:type="spellStart"/>
      <w:r w:rsidRPr="000278B1">
        <w:rPr>
          <w:rFonts w:ascii="Arial" w:hAnsi="Arial" w:cs="Arial"/>
          <w:sz w:val="28"/>
          <w:szCs w:val="28"/>
        </w:rPr>
        <w:t>Fcalculated</w:t>
      </w:r>
      <w:proofErr w:type="spellEnd"/>
      <w:r w:rsidRPr="000278B1">
        <w:rPr>
          <w:rFonts w:ascii="Arial" w:hAnsi="Arial" w:cs="Arial"/>
          <w:sz w:val="28"/>
          <w:szCs w:val="28"/>
        </w:rPr>
        <w:t> even greater than what you observe. If by chance, the </w:t>
      </w:r>
      <w:proofErr w:type="spellStart"/>
      <w:r w:rsidRPr="000278B1">
        <w:rPr>
          <w:rFonts w:ascii="Arial" w:hAnsi="Arial" w:cs="Arial"/>
          <w:sz w:val="28"/>
          <w:szCs w:val="28"/>
        </w:rPr>
        <w:t>Fcalculated</w:t>
      </w:r>
      <w:proofErr w:type="spellEnd"/>
      <w:r w:rsidRPr="000278B1">
        <w:rPr>
          <w:rFonts w:ascii="Arial" w:hAnsi="Arial" w:cs="Arial"/>
          <w:sz w:val="28"/>
          <w:szCs w:val="28"/>
        </w:rPr>
        <w:t>=Fα, then the </w:t>
      </w:r>
      <w:r w:rsidRPr="000278B1">
        <w:rPr>
          <w:rFonts w:ascii="Arial" w:hAnsi="Arial" w:cs="Arial"/>
          <w:i/>
          <w:iCs/>
          <w:sz w:val="28"/>
          <w:szCs w:val="28"/>
        </w:rPr>
        <w:t>p</w:t>
      </w:r>
      <w:r w:rsidRPr="000278B1">
        <w:rPr>
          <w:rFonts w:ascii="Arial" w:hAnsi="Arial" w:cs="Arial"/>
          <w:sz w:val="28"/>
          <w:szCs w:val="28"/>
        </w:rPr>
        <w:t>-value would exactly equal to α. With larger </w:t>
      </w:r>
      <w:proofErr w:type="spellStart"/>
      <w:r w:rsidRPr="000278B1">
        <w:rPr>
          <w:rFonts w:ascii="Arial" w:hAnsi="Arial" w:cs="Arial"/>
          <w:sz w:val="28"/>
          <w:szCs w:val="28"/>
        </w:rPr>
        <w:t>Fcalculated</w:t>
      </w:r>
      <w:proofErr w:type="spellEnd"/>
      <w:r w:rsidRPr="000278B1">
        <w:rPr>
          <w:rFonts w:ascii="Arial" w:hAnsi="Arial" w:cs="Arial"/>
          <w:sz w:val="28"/>
          <w:szCs w:val="28"/>
        </w:rPr>
        <w:t> values, we move further into the rejection region and the </w:t>
      </w:r>
      <w:r w:rsidRPr="000278B1">
        <w:rPr>
          <w:rFonts w:ascii="Arial" w:hAnsi="Arial" w:cs="Arial"/>
          <w:i/>
          <w:iCs/>
          <w:sz w:val="28"/>
          <w:szCs w:val="28"/>
        </w:rPr>
        <w:t>p-</w:t>
      </w:r>
      <w:r w:rsidRPr="000278B1">
        <w:rPr>
          <w:rFonts w:ascii="Arial" w:hAnsi="Arial" w:cs="Arial"/>
          <w:sz w:val="28"/>
          <w:szCs w:val="28"/>
        </w:rPr>
        <w:t xml:space="preserve">value becomes less than α. </w:t>
      </w:r>
      <w:proofErr w:type="gramStart"/>
      <w:r w:rsidRPr="000278B1">
        <w:rPr>
          <w:rFonts w:ascii="Arial" w:hAnsi="Arial" w:cs="Arial"/>
          <w:sz w:val="28"/>
          <w:szCs w:val="28"/>
        </w:rPr>
        <w:t>So</w:t>
      </w:r>
      <w:proofErr w:type="gramEnd"/>
      <w:r w:rsidRPr="000278B1">
        <w:rPr>
          <w:rFonts w:ascii="Arial" w:hAnsi="Arial" w:cs="Arial"/>
          <w:sz w:val="28"/>
          <w:szCs w:val="28"/>
        </w:rPr>
        <w:t xml:space="preserve"> the decision rule is as follows:</w:t>
      </w:r>
    </w:p>
    <w:p w14:paraId="1E670C6F" w14:textId="77777777" w:rsidR="009F6BED" w:rsidRPr="000278B1" w:rsidRDefault="009F6BED" w:rsidP="009F6BED">
      <w:pPr>
        <w:rPr>
          <w:rFonts w:ascii="Arial" w:hAnsi="Arial" w:cs="Arial"/>
          <w:sz w:val="28"/>
          <w:szCs w:val="28"/>
        </w:rPr>
      </w:pPr>
      <w:r w:rsidRPr="000278B1">
        <w:rPr>
          <w:rFonts w:ascii="Arial" w:hAnsi="Arial" w:cs="Arial"/>
          <w:sz w:val="28"/>
          <w:szCs w:val="28"/>
        </w:rPr>
        <w:t>If the </w:t>
      </w:r>
      <w:r w:rsidRPr="000278B1">
        <w:rPr>
          <w:rFonts w:ascii="Arial" w:hAnsi="Arial" w:cs="Arial"/>
          <w:i/>
          <w:iCs/>
          <w:sz w:val="28"/>
          <w:szCs w:val="28"/>
        </w:rPr>
        <w:t>p-</w:t>
      </w:r>
      <w:r w:rsidRPr="000278B1">
        <w:rPr>
          <w:rFonts w:ascii="Arial" w:hAnsi="Arial" w:cs="Arial"/>
          <w:sz w:val="28"/>
          <w:szCs w:val="28"/>
        </w:rPr>
        <w:t>value obtained from the ANOVA is less than α, then Reject H0 and Accept HA.</w:t>
      </w:r>
    </w:p>
    <w:p w14:paraId="7254D397" w14:textId="77777777" w:rsidR="009F6BED" w:rsidRPr="000278B1" w:rsidRDefault="009F6BED" w:rsidP="009F6BED">
      <w:pPr>
        <w:rPr>
          <w:rFonts w:ascii="Arial" w:hAnsi="Arial" w:cs="Arial"/>
          <w:sz w:val="28"/>
          <w:szCs w:val="28"/>
        </w:rPr>
      </w:pPr>
      <w:r w:rsidRPr="000278B1">
        <w:rPr>
          <w:rFonts w:ascii="Arial" w:hAnsi="Arial" w:cs="Arial"/>
          <w:b/>
          <w:bCs/>
          <w:sz w:val="28"/>
          <w:szCs w:val="28"/>
        </w:rPr>
        <w:lastRenderedPageBreak/>
        <w:t>Note!</w:t>
      </w:r>
      <w:r w:rsidRPr="000278B1">
        <w:rPr>
          <w:rFonts w:ascii="Arial" w:hAnsi="Arial" w:cs="Arial"/>
          <w:sz w:val="28"/>
          <w:szCs w:val="28"/>
        </w:rPr>
        <w:t> if you are not familiar with this material, we suggest that you return to course materials from your basic statistics course.</w:t>
      </w:r>
    </w:p>
    <w:p w14:paraId="62A1E243" w14:textId="55E7E340" w:rsidR="00801EA8" w:rsidRPr="000278B1" w:rsidRDefault="00801EA8">
      <w:pPr>
        <w:rPr>
          <w:rFonts w:ascii="Arial" w:hAnsi="Arial" w:cs="Arial"/>
          <w:sz w:val="28"/>
          <w:szCs w:val="28"/>
        </w:rPr>
      </w:pPr>
    </w:p>
    <w:p w14:paraId="3C05E518" w14:textId="49329133" w:rsidR="009F6BED" w:rsidRPr="000278B1" w:rsidRDefault="009F6BED">
      <w:pPr>
        <w:rPr>
          <w:rFonts w:ascii="Arial" w:hAnsi="Arial" w:cs="Arial"/>
          <w:sz w:val="28"/>
          <w:szCs w:val="28"/>
        </w:rPr>
      </w:pPr>
    </w:p>
    <w:p w14:paraId="33F9364F" w14:textId="77777777" w:rsidR="009F6BED" w:rsidRPr="000278B1" w:rsidRDefault="009F6BED">
      <w:pPr>
        <w:rPr>
          <w:rFonts w:ascii="Arial" w:hAnsi="Arial" w:cs="Arial"/>
          <w:sz w:val="28"/>
          <w:szCs w:val="28"/>
        </w:rPr>
      </w:pPr>
    </w:p>
    <w:sectPr w:rsidR="009F6BED" w:rsidRPr="0002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A3FA2"/>
    <w:multiLevelType w:val="multilevel"/>
    <w:tmpl w:val="F4F6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ED"/>
    <w:rsid w:val="000278B1"/>
    <w:rsid w:val="00801EA8"/>
    <w:rsid w:val="009F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7B25"/>
  <w15:chartTrackingRefBased/>
  <w15:docId w15:val="{71F60E11-449B-4478-A4E3-63ED9B0B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840887">
      <w:bodyDiv w:val="1"/>
      <w:marLeft w:val="0"/>
      <w:marRight w:val="0"/>
      <w:marTop w:val="0"/>
      <w:marBottom w:val="0"/>
      <w:divBdr>
        <w:top w:val="none" w:sz="0" w:space="0" w:color="auto"/>
        <w:left w:val="none" w:sz="0" w:space="0" w:color="auto"/>
        <w:bottom w:val="none" w:sz="0" w:space="0" w:color="auto"/>
        <w:right w:val="none" w:sz="0" w:space="0" w:color="auto"/>
      </w:divBdr>
      <w:divsChild>
        <w:div w:id="1285306086">
          <w:marLeft w:val="0"/>
          <w:marRight w:val="0"/>
          <w:marTop w:val="0"/>
          <w:marBottom w:val="0"/>
          <w:divBdr>
            <w:top w:val="none" w:sz="0" w:space="0" w:color="auto"/>
            <w:left w:val="none" w:sz="0" w:space="0" w:color="auto"/>
            <w:bottom w:val="none" w:sz="0" w:space="0" w:color="auto"/>
            <w:right w:val="none" w:sz="0" w:space="0" w:color="auto"/>
          </w:divBdr>
        </w:div>
        <w:div w:id="755174753">
          <w:marLeft w:val="0"/>
          <w:marRight w:val="0"/>
          <w:marTop w:val="0"/>
          <w:marBottom w:val="0"/>
          <w:divBdr>
            <w:top w:val="none" w:sz="0" w:space="0" w:color="auto"/>
            <w:left w:val="none" w:sz="0" w:space="0" w:color="auto"/>
            <w:bottom w:val="none" w:sz="0" w:space="0" w:color="auto"/>
            <w:right w:val="none" w:sz="0" w:space="0" w:color="auto"/>
          </w:divBdr>
          <w:divsChild>
            <w:div w:id="41831687">
              <w:marLeft w:val="0"/>
              <w:marRight w:val="0"/>
              <w:marTop w:val="150"/>
              <w:marBottom w:val="0"/>
              <w:divBdr>
                <w:top w:val="none" w:sz="0" w:space="0" w:color="auto"/>
                <w:left w:val="none" w:sz="0" w:space="0" w:color="auto"/>
                <w:bottom w:val="none" w:sz="0" w:space="0" w:color="auto"/>
                <w:right w:val="none" w:sz="0" w:space="0" w:color="auto"/>
              </w:divBdr>
              <w:divsChild>
                <w:div w:id="1744258516">
                  <w:marLeft w:val="0"/>
                  <w:marRight w:val="0"/>
                  <w:marTop w:val="0"/>
                  <w:marBottom w:val="0"/>
                  <w:divBdr>
                    <w:top w:val="none" w:sz="0" w:space="0" w:color="auto"/>
                    <w:left w:val="none" w:sz="0" w:space="0" w:color="auto"/>
                    <w:bottom w:val="none" w:sz="0" w:space="0" w:color="auto"/>
                    <w:right w:val="none" w:sz="0" w:space="0" w:color="auto"/>
                  </w:divBdr>
                  <w:divsChild>
                    <w:div w:id="918253221">
                      <w:marLeft w:val="0"/>
                      <w:marRight w:val="0"/>
                      <w:marTop w:val="0"/>
                      <w:marBottom w:val="0"/>
                      <w:divBdr>
                        <w:top w:val="none" w:sz="0" w:space="0" w:color="auto"/>
                        <w:left w:val="none" w:sz="0" w:space="0" w:color="auto"/>
                        <w:bottom w:val="none" w:sz="0" w:space="0" w:color="auto"/>
                        <w:right w:val="none" w:sz="0" w:space="0" w:color="auto"/>
                      </w:divBdr>
                      <w:divsChild>
                        <w:div w:id="165092862">
                          <w:marLeft w:val="0"/>
                          <w:marRight w:val="0"/>
                          <w:marTop w:val="0"/>
                          <w:marBottom w:val="0"/>
                          <w:divBdr>
                            <w:top w:val="none" w:sz="0" w:space="0" w:color="auto"/>
                            <w:left w:val="none" w:sz="0" w:space="0" w:color="auto"/>
                            <w:bottom w:val="none" w:sz="0" w:space="0" w:color="auto"/>
                            <w:right w:val="none" w:sz="0" w:space="0" w:color="auto"/>
                          </w:divBdr>
                          <w:divsChild>
                            <w:div w:id="1959676216">
                              <w:marLeft w:val="0"/>
                              <w:marRight w:val="0"/>
                              <w:marTop w:val="0"/>
                              <w:marBottom w:val="0"/>
                              <w:divBdr>
                                <w:top w:val="none" w:sz="0" w:space="0" w:color="auto"/>
                                <w:left w:val="none" w:sz="0" w:space="0" w:color="auto"/>
                                <w:bottom w:val="none" w:sz="0" w:space="0" w:color="auto"/>
                                <w:right w:val="none" w:sz="0" w:space="0" w:color="auto"/>
                              </w:divBdr>
                              <w:divsChild>
                                <w:div w:id="1519931194">
                                  <w:marLeft w:val="0"/>
                                  <w:marRight w:val="0"/>
                                  <w:marTop w:val="0"/>
                                  <w:marBottom w:val="0"/>
                                  <w:divBdr>
                                    <w:top w:val="none" w:sz="0" w:space="0" w:color="auto"/>
                                    <w:left w:val="none" w:sz="0" w:space="0" w:color="auto"/>
                                    <w:bottom w:val="none" w:sz="0" w:space="0" w:color="auto"/>
                                    <w:right w:val="none" w:sz="0" w:space="0" w:color="auto"/>
                                  </w:divBdr>
                                  <w:divsChild>
                                    <w:div w:id="1985503626">
                                      <w:marLeft w:val="0"/>
                                      <w:marRight w:val="0"/>
                                      <w:marTop w:val="0"/>
                                      <w:marBottom w:val="0"/>
                                      <w:divBdr>
                                        <w:top w:val="single" w:sz="6" w:space="0" w:color="auto"/>
                                        <w:left w:val="single" w:sz="6" w:space="0" w:color="auto"/>
                                        <w:bottom w:val="single" w:sz="6" w:space="0" w:color="auto"/>
                                        <w:right w:val="single" w:sz="6" w:space="0" w:color="auto"/>
                                      </w:divBdr>
                                    </w:div>
                                    <w:div w:id="962345277">
                                      <w:marLeft w:val="0"/>
                                      <w:marRight w:val="0"/>
                                      <w:marTop w:val="0"/>
                                      <w:marBottom w:val="0"/>
                                      <w:divBdr>
                                        <w:top w:val="none" w:sz="0" w:space="0" w:color="auto"/>
                                        <w:left w:val="none" w:sz="0" w:space="0" w:color="auto"/>
                                        <w:bottom w:val="none" w:sz="0" w:space="0" w:color="auto"/>
                                        <w:right w:val="none" w:sz="0" w:space="0" w:color="auto"/>
                                      </w:divBdr>
                                    </w:div>
                                    <w:div w:id="17052127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 w:id="1359694551">
      <w:bodyDiv w:val="1"/>
      <w:marLeft w:val="0"/>
      <w:marRight w:val="0"/>
      <w:marTop w:val="0"/>
      <w:marBottom w:val="0"/>
      <w:divBdr>
        <w:top w:val="none" w:sz="0" w:space="0" w:color="auto"/>
        <w:left w:val="none" w:sz="0" w:space="0" w:color="auto"/>
        <w:bottom w:val="none" w:sz="0" w:space="0" w:color="auto"/>
        <w:right w:val="none" w:sz="0" w:space="0" w:color="auto"/>
      </w:divBdr>
      <w:divsChild>
        <w:div w:id="200016306">
          <w:marLeft w:val="0"/>
          <w:marRight w:val="0"/>
          <w:marTop w:val="0"/>
          <w:marBottom w:val="0"/>
          <w:divBdr>
            <w:top w:val="none" w:sz="0" w:space="0" w:color="auto"/>
            <w:left w:val="none" w:sz="0" w:space="0" w:color="auto"/>
            <w:bottom w:val="none" w:sz="0" w:space="0" w:color="auto"/>
            <w:right w:val="none" w:sz="0" w:space="0" w:color="auto"/>
          </w:divBdr>
        </w:div>
        <w:div w:id="834760761">
          <w:marLeft w:val="0"/>
          <w:marRight w:val="0"/>
          <w:marTop w:val="0"/>
          <w:marBottom w:val="0"/>
          <w:divBdr>
            <w:top w:val="none" w:sz="0" w:space="0" w:color="auto"/>
            <w:left w:val="none" w:sz="0" w:space="0" w:color="auto"/>
            <w:bottom w:val="none" w:sz="0" w:space="0" w:color="auto"/>
            <w:right w:val="none" w:sz="0" w:space="0" w:color="auto"/>
          </w:divBdr>
          <w:divsChild>
            <w:div w:id="235092480">
              <w:marLeft w:val="0"/>
              <w:marRight w:val="0"/>
              <w:marTop w:val="150"/>
              <w:marBottom w:val="0"/>
              <w:divBdr>
                <w:top w:val="none" w:sz="0" w:space="0" w:color="auto"/>
                <w:left w:val="none" w:sz="0" w:space="0" w:color="auto"/>
                <w:bottom w:val="none" w:sz="0" w:space="0" w:color="auto"/>
                <w:right w:val="none" w:sz="0" w:space="0" w:color="auto"/>
              </w:divBdr>
              <w:divsChild>
                <w:div w:id="1314870909">
                  <w:marLeft w:val="0"/>
                  <w:marRight w:val="0"/>
                  <w:marTop w:val="0"/>
                  <w:marBottom w:val="0"/>
                  <w:divBdr>
                    <w:top w:val="none" w:sz="0" w:space="0" w:color="auto"/>
                    <w:left w:val="none" w:sz="0" w:space="0" w:color="auto"/>
                    <w:bottom w:val="none" w:sz="0" w:space="0" w:color="auto"/>
                    <w:right w:val="none" w:sz="0" w:space="0" w:color="auto"/>
                  </w:divBdr>
                  <w:divsChild>
                    <w:div w:id="1058013476">
                      <w:marLeft w:val="0"/>
                      <w:marRight w:val="0"/>
                      <w:marTop w:val="0"/>
                      <w:marBottom w:val="0"/>
                      <w:divBdr>
                        <w:top w:val="none" w:sz="0" w:space="0" w:color="auto"/>
                        <w:left w:val="none" w:sz="0" w:space="0" w:color="auto"/>
                        <w:bottom w:val="none" w:sz="0" w:space="0" w:color="auto"/>
                        <w:right w:val="none" w:sz="0" w:space="0" w:color="auto"/>
                      </w:divBdr>
                      <w:divsChild>
                        <w:div w:id="1337417793">
                          <w:marLeft w:val="0"/>
                          <w:marRight w:val="0"/>
                          <w:marTop w:val="0"/>
                          <w:marBottom w:val="0"/>
                          <w:divBdr>
                            <w:top w:val="none" w:sz="0" w:space="0" w:color="auto"/>
                            <w:left w:val="none" w:sz="0" w:space="0" w:color="auto"/>
                            <w:bottom w:val="none" w:sz="0" w:space="0" w:color="auto"/>
                            <w:right w:val="none" w:sz="0" w:space="0" w:color="auto"/>
                          </w:divBdr>
                          <w:divsChild>
                            <w:div w:id="323096165">
                              <w:marLeft w:val="0"/>
                              <w:marRight w:val="0"/>
                              <w:marTop w:val="0"/>
                              <w:marBottom w:val="0"/>
                              <w:divBdr>
                                <w:top w:val="none" w:sz="0" w:space="0" w:color="auto"/>
                                <w:left w:val="none" w:sz="0" w:space="0" w:color="auto"/>
                                <w:bottom w:val="none" w:sz="0" w:space="0" w:color="auto"/>
                                <w:right w:val="none" w:sz="0" w:space="0" w:color="auto"/>
                              </w:divBdr>
                              <w:divsChild>
                                <w:div w:id="721758828">
                                  <w:marLeft w:val="0"/>
                                  <w:marRight w:val="0"/>
                                  <w:marTop w:val="0"/>
                                  <w:marBottom w:val="0"/>
                                  <w:divBdr>
                                    <w:top w:val="none" w:sz="0" w:space="0" w:color="auto"/>
                                    <w:left w:val="none" w:sz="0" w:space="0" w:color="auto"/>
                                    <w:bottom w:val="none" w:sz="0" w:space="0" w:color="auto"/>
                                    <w:right w:val="none" w:sz="0" w:space="0" w:color="auto"/>
                                  </w:divBdr>
                                  <w:divsChild>
                                    <w:div w:id="1898398953">
                                      <w:marLeft w:val="0"/>
                                      <w:marRight w:val="0"/>
                                      <w:marTop w:val="0"/>
                                      <w:marBottom w:val="0"/>
                                      <w:divBdr>
                                        <w:top w:val="single" w:sz="6" w:space="0" w:color="auto"/>
                                        <w:left w:val="single" w:sz="6" w:space="0" w:color="auto"/>
                                        <w:bottom w:val="single" w:sz="6" w:space="0" w:color="auto"/>
                                        <w:right w:val="single" w:sz="6" w:space="0" w:color="auto"/>
                                      </w:divBdr>
                                    </w:div>
                                    <w:div w:id="1845823810">
                                      <w:marLeft w:val="0"/>
                                      <w:marRight w:val="0"/>
                                      <w:marTop w:val="0"/>
                                      <w:marBottom w:val="0"/>
                                      <w:divBdr>
                                        <w:top w:val="none" w:sz="0" w:space="0" w:color="auto"/>
                                        <w:left w:val="none" w:sz="0" w:space="0" w:color="auto"/>
                                        <w:bottom w:val="none" w:sz="0" w:space="0" w:color="auto"/>
                                        <w:right w:val="none" w:sz="0" w:space="0" w:color="auto"/>
                                      </w:divBdr>
                                    </w:div>
                                    <w:div w:id="8217760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 w:id="1860073307">
      <w:bodyDiv w:val="1"/>
      <w:marLeft w:val="0"/>
      <w:marRight w:val="0"/>
      <w:marTop w:val="0"/>
      <w:marBottom w:val="0"/>
      <w:divBdr>
        <w:top w:val="none" w:sz="0" w:space="0" w:color="auto"/>
        <w:left w:val="none" w:sz="0" w:space="0" w:color="auto"/>
        <w:bottom w:val="none" w:sz="0" w:space="0" w:color="auto"/>
        <w:right w:val="none" w:sz="0" w:space="0" w:color="auto"/>
      </w:divBdr>
      <w:divsChild>
        <w:div w:id="763574002">
          <w:marLeft w:val="0"/>
          <w:marRight w:val="0"/>
          <w:marTop w:val="0"/>
          <w:marBottom w:val="0"/>
          <w:divBdr>
            <w:top w:val="none" w:sz="0" w:space="0" w:color="auto"/>
            <w:left w:val="none" w:sz="0" w:space="0" w:color="auto"/>
            <w:bottom w:val="none" w:sz="0" w:space="0" w:color="auto"/>
            <w:right w:val="none" w:sz="0" w:space="0" w:color="auto"/>
          </w:divBdr>
        </w:div>
        <w:div w:id="472723332">
          <w:marLeft w:val="0"/>
          <w:marRight w:val="0"/>
          <w:marTop w:val="0"/>
          <w:marBottom w:val="0"/>
          <w:divBdr>
            <w:top w:val="none" w:sz="0" w:space="0" w:color="auto"/>
            <w:left w:val="none" w:sz="0" w:space="0" w:color="auto"/>
            <w:bottom w:val="none" w:sz="0" w:space="0" w:color="auto"/>
            <w:right w:val="none" w:sz="0" w:space="0" w:color="auto"/>
          </w:divBdr>
          <w:divsChild>
            <w:div w:id="2018925872">
              <w:marLeft w:val="0"/>
              <w:marRight w:val="0"/>
              <w:marTop w:val="150"/>
              <w:marBottom w:val="0"/>
              <w:divBdr>
                <w:top w:val="none" w:sz="0" w:space="0" w:color="auto"/>
                <w:left w:val="none" w:sz="0" w:space="0" w:color="auto"/>
                <w:bottom w:val="none" w:sz="0" w:space="0" w:color="auto"/>
                <w:right w:val="none" w:sz="0" w:space="0" w:color="auto"/>
              </w:divBdr>
              <w:divsChild>
                <w:div w:id="816651085">
                  <w:marLeft w:val="0"/>
                  <w:marRight w:val="0"/>
                  <w:marTop w:val="0"/>
                  <w:marBottom w:val="0"/>
                  <w:divBdr>
                    <w:top w:val="none" w:sz="0" w:space="0" w:color="auto"/>
                    <w:left w:val="none" w:sz="0" w:space="0" w:color="auto"/>
                    <w:bottom w:val="none" w:sz="0" w:space="0" w:color="auto"/>
                    <w:right w:val="none" w:sz="0" w:space="0" w:color="auto"/>
                  </w:divBdr>
                  <w:divsChild>
                    <w:div w:id="1011688355">
                      <w:marLeft w:val="0"/>
                      <w:marRight w:val="0"/>
                      <w:marTop w:val="0"/>
                      <w:marBottom w:val="0"/>
                      <w:divBdr>
                        <w:top w:val="none" w:sz="0" w:space="0" w:color="auto"/>
                        <w:left w:val="none" w:sz="0" w:space="0" w:color="auto"/>
                        <w:bottom w:val="none" w:sz="0" w:space="0" w:color="auto"/>
                        <w:right w:val="none" w:sz="0" w:space="0" w:color="auto"/>
                      </w:divBdr>
                      <w:divsChild>
                        <w:div w:id="1368800889">
                          <w:marLeft w:val="0"/>
                          <w:marRight w:val="0"/>
                          <w:marTop w:val="0"/>
                          <w:marBottom w:val="0"/>
                          <w:divBdr>
                            <w:top w:val="none" w:sz="0" w:space="0" w:color="auto"/>
                            <w:left w:val="none" w:sz="0" w:space="0" w:color="auto"/>
                            <w:bottom w:val="none" w:sz="0" w:space="0" w:color="auto"/>
                            <w:right w:val="none" w:sz="0" w:space="0" w:color="auto"/>
                          </w:divBdr>
                          <w:divsChild>
                            <w:div w:id="812596324">
                              <w:marLeft w:val="0"/>
                              <w:marRight w:val="0"/>
                              <w:marTop w:val="0"/>
                              <w:marBottom w:val="0"/>
                              <w:divBdr>
                                <w:top w:val="none" w:sz="0" w:space="0" w:color="auto"/>
                                <w:left w:val="none" w:sz="0" w:space="0" w:color="auto"/>
                                <w:bottom w:val="none" w:sz="0" w:space="0" w:color="auto"/>
                                <w:right w:val="none" w:sz="0" w:space="0" w:color="auto"/>
                              </w:divBdr>
                              <w:divsChild>
                                <w:div w:id="1446773691">
                                  <w:marLeft w:val="0"/>
                                  <w:marRight w:val="0"/>
                                  <w:marTop w:val="0"/>
                                  <w:marBottom w:val="0"/>
                                  <w:divBdr>
                                    <w:top w:val="none" w:sz="0" w:space="0" w:color="auto"/>
                                    <w:left w:val="none" w:sz="0" w:space="0" w:color="auto"/>
                                    <w:bottom w:val="none" w:sz="0" w:space="0" w:color="auto"/>
                                    <w:right w:val="none" w:sz="0" w:space="0" w:color="auto"/>
                                  </w:divBdr>
                                  <w:divsChild>
                                    <w:div w:id="2087454339">
                                      <w:marLeft w:val="0"/>
                                      <w:marRight w:val="0"/>
                                      <w:marTop w:val="0"/>
                                      <w:marBottom w:val="0"/>
                                      <w:divBdr>
                                        <w:top w:val="single" w:sz="6" w:space="0" w:color="auto"/>
                                        <w:left w:val="single" w:sz="6" w:space="0" w:color="auto"/>
                                        <w:bottom w:val="single" w:sz="6" w:space="0" w:color="auto"/>
                                        <w:right w:val="single" w:sz="6" w:space="0" w:color="auto"/>
                                      </w:divBdr>
                                    </w:div>
                                    <w:div w:id="1648824998">
                                      <w:marLeft w:val="0"/>
                                      <w:marRight w:val="0"/>
                                      <w:marTop w:val="0"/>
                                      <w:marBottom w:val="0"/>
                                      <w:divBdr>
                                        <w:top w:val="none" w:sz="0" w:space="0" w:color="auto"/>
                                        <w:left w:val="none" w:sz="0" w:space="0" w:color="auto"/>
                                        <w:bottom w:val="none" w:sz="0" w:space="0" w:color="auto"/>
                                        <w:right w:val="none" w:sz="0" w:space="0" w:color="auto"/>
                                      </w:divBdr>
                                    </w:div>
                                    <w:div w:id="18749250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liyaahaile@gmail.com</dc:creator>
  <cp:keywords/>
  <dc:description/>
  <cp:lastModifiedBy>Nebil Hussien</cp:lastModifiedBy>
  <cp:revision>2</cp:revision>
  <dcterms:created xsi:type="dcterms:W3CDTF">2021-03-05T03:07:00Z</dcterms:created>
  <dcterms:modified xsi:type="dcterms:W3CDTF">2021-03-04T19:42:00Z</dcterms:modified>
</cp:coreProperties>
</file>