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C41E5" w14:textId="77777777" w:rsidR="00F91311" w:rsidRPr="00F91311" w:rsidRDefault="00F91311" w:rsidP="00F91311">
      <w:pPr>
        <w:shd w:val="clear" w:color="auto" w:fill="FFFFFF"/>
        <w:spacing w:line="240" w:lineRule="auto"/>
        <w:textAlignment w:val="baseline"/>
        <w:outlineLvl w:val="0"/>
        <w:rPr>
          <w:rFonts w:ascii="inherit" w:eastAsia="Times New Roman" w:hAnsi="inherit" w:cs="Arial"/>
          <w:b/>
          <w:bCs/>
          <w:caps/>
          <w:color w:val="000000" w:themeColor="text1"/>
          <w:kern w:val="36"/>
          <w:sz w:val="28"/>
          <w:szCs w:val="28"/>
          <w:u w:val="single"/>
        </w:rPr>
      </w:pPr>
      <w:r w:rsidRPr="00F91311">
        <w:rPr>
          <w:rFonts w:ascii="inherit" w:eastAsia="Times New Roman" w:hAnsi="inherit" w:cs="Arial"/>
          <w:b/>
          <w:bCs/>
          <w:caps/>
          <w:color w:val="000000" w:themeColor="text1"/>
          <w:kern w:val="36"/>
          <w:sz w:val="28"/>
          <w:szCs w:val="28"/>
          <w:u w:val="single"/>
        </w:rPr>
        <w:t>RUN CHARTS:</w:t>
      </w:r>
    </w:p>
    <w:p w14:paraId="0D9CBD0D" w14:textId="5668E075" w:rsidR="00F91311" w:rsidRPr="00F91311" w:rsidRDefault="00F91311" w:rsidP="00F91311">
      <w:pPr>
        <w:shd w:val="clear" w:color="auto" w:fill="FFFFFF"/>
        <w:spacing w:line="240" w:lineRule="auto"/>
        <w:textAlignment w:val="baseline"/>
        <w:outlineLvl w:val="0"/>
        <w:rPr>
          <w:rFonts w:ascii="inherit" w:eastAsia="Times New Roman" w:hAnsi="inherit" w:cs="Arial"/>
          <w:b/>
          <w:bCs/>
          <w:caps/>
          <w:color w:val="000000" w:themeColor="text1"/>
          <w:kern w:val="36"/>
          <w:sz w:val="28"/>
          <w:szCs w:val="28"/>
          <w:u w:val="dotDash"/>
        </w:rPr>
      </w:pPr>
      <w:r w:rsidRPr="00F91311">
        <w:rPr>
          <w:rFonts w:ascii="inherit" w:eastAsia="Times New Roman" w:hAnsi="inherit" w:cs="Arial"/>
          <w:b/>
          <w:bCs/>
          <w:caps/>
          <w:color w:val="000000" w:themeColor="text1"/>
          <w:kern w:val="36"/>
          <w:sz w:val="28"/>
          <w:szCs w:val="28"/>
          <w:u w:val="dotDash"/>
        </w:rPr>
        <w:t>A SIMPLE AND POWERFUL TOOL FOR PROCESS IMPROVEMENT</w:t>
      </w:r>
    </w:p>
    <w:p w14:paraId="663DD3B9" w14:textId="77777777" w:rsidR="00F91311" w:rsidRPr="00F91311" w:rsidRDefault="00F91311" w:rsidP="00F91311">
      <w:pPr>
        <w:shd w:val="clear" w:color="auto" w:fill="FFFFFF"/>
        <w:spacing w:after="0" w:line="0" w:lineRule="atLeast"/>
        <w:textAlignment w:val="baseline"/>
        <w:rPr>
          <w:rFonts w:ascii="Times New Roman" w:eastAsia="Times New Roman" w:hAnsi="Times New Roman" w:cs="Times New Roman"/>
          <w:color w:val="000000" w:themeColor="text1"/>
          <w:sz w:val="28"/>
          <w:szCs w:val="28"/>
          <w:bdr w:val="none" w:sz="0" w:space="0" w:color="auto" w:frame="1"/>
        </w:rPr>
      </w:pPr>
      <w:r w:rsidRPr="00F91311">
        <w:rPr>
          <w:rFonts w:ascii="Arial" w:eastAsia="Times New Roman" w:hAnsi="Arial" w:cs="Arial"/>
          <w:color w:val="000000" w:themeColor="text1"/>
          <w:sz w:val="28"/>
          <w:szCs w:val="28"/>
        </w:rPr>
        <w:t>The run chart is a powerful, simple and easy-to-use process improvement tool. Often, the run chart is shortchanged as the statistical tests that can be used with run charts are overlooked. This article takes the reader through the benefits of a run chart as well as how to correctly create and analyze one.</w:t>
      </w:r>
    </w:p>
    <w:p w14:paraId="6CF045BC" w14:textId="77777777" w:rsidR="00F91311" w:rsidRPr="00F91311" w:rsidRDefault="00F91311" w:rsidP="00F91311">
      <w:pPr>
        <w:shd w:val="clear" w:color="auto" w:fill="FFFFFF"/>
        <w:spacing w:after="0" w:line="240" w:lineRule="auto"/>
        <w:textAlignment w:val="baseline"/>
        <w:rPr>
          <w:rFonts w:ascii="Arial" w:eastAsia="Times New Roman" w:hAnsi="Arial" w:cs="Times New Roman"/>
          <w:color w:val="000000" w:themeColor="text1"/>
          <w:sz w:val="28"/>
          <w:szCs w:val="28"/>
        </w:rPr>
      </w:pPr>
      <w:r w:rsidRPr="00F91311">
        <w:rPr>
          <w:rFonts w:ascii="Arial" w:eastAsia="Times New Roman" w:hAnsi="Arial" w:cs="Arial"/>
          <w:color w:val="000000" w:themeColor="text1"/>
          <w:sz w:val="28"/>
          <w:szCs w:val="28"/>
          <w:bdr w:val="none" w:sz="0" w:space="0" w:color="auto" w:frame="1"/>
        </w:rPr>
        <w:t>A process is defined as a series of activities that transforms a set of inputs into a specific set of outputs. Process change happens over time. Determining if a change has happened – and if that change lasts over time – is important to process improvement. A run chart is used to determine whether or not the central tendency of a process is changing. It does not require tedious calculations or special software to produce. It plots observed values on the y-axis and the times they were observed on the x-axis. The terms </w:t>
      </w:r>
      <w:r w:rsidRPr="00F91311">
        <w:rPr>
          <w:rFonts w:ascii="inherit" w:eastAsia="Times New Roman" w:hAnsi="inherit" w:cs="Arial"/>
          <w:i/>
          <w:iCs/>
          <w:color w:val="000000" w:themeColor="text1"/>
          <w:sz w:val="28"/>
          <w:szCs w:val="28"/>
          <w:bdr w:val="none" w:sz="0" w:space="0" w:color="auto" w:frame="1"/>
        </w:rPr>
        <w:t>time-series chart</w:t>
      </w:r>
      <w:r w:rsidRPr="00F91311">
        <w:rPr>
          <w:rFonts w:ascii="Arial" w:eastAsia="Times New Roman" w:hAnsi="Arial" w:cs="Arial"/>
          <w:color w:val="000000" w:themeColor="text1"/>
          <w:sz w:val="28"/>
          <w:szCs w:val="28"/>
          <w:bdr w:val="none" w:sz="0" w:space="0" w:color="auto" w:frame="1"/>
        </w:rPr>
        <w:t> and </w:t>
      </w:r>
      <w:r w:rsidRPr="00F91311">
        <w:rPr>
          <w:rFonts w:ascii="inherit" w:eastAsia="Times New Roman" w:hAnsi="inherit" w:cs="Arial"/>
          <w:i/>
          <w:iCs/>
          <w:color w:val="000000" w:themeColor="text1"/>
          <w:sz w:val="28"/>
          <w:szCs w:val="28"/>
          <w:bdr w:val="none" w:sz="0" w:space="0" w:color="auto" w:frame="1"/>
        </w:rPr>
        <w:t>run chart</w:t>
      </w:r>
      <w:r w:rsidRPr="00F91311">
        <w:rPr>
          <w:rFonts w:ascii="Arial" w:eastAsia="Times New Roman" w:hAnsi="Arial" w:cs="Arial"/>
          <w:color w:val="000000" w:themeColor="text1"/>
          <w:sz w:val="28"/>
          <w:szCs w:val="28"/>
          <w:bdr w:val="none" w:sz="0" w:space="0" w:color="auto" w:frame="1"/>
        </w:rPr>
        <w:t> are used interchangeably. Run charts are similar in some regards to the </w:t>
      </w:r>
      <w:hyperlink r:id="rId5" w:history="1">
        <w:r w:rsidRPr="00F91311">
          <w:rPr>
            <w:rFonts w:ascii="Arial" w:eastAsia="Times New Roman" w:hAnsi="Arial" w:cs="Arial"/>
            <w:color w:val="000000" w:themeColor="text1"/>
            <w:sz w:val="28"/>
            <w:szCs w:val="28"/>
            <w:u w:val="single"/>
            <w:bdr w:val="none" w:sz="0" w:space="0" w:color="auto" w:frame="1"/>
          </w:rPr>
          <w:t>control charts</w:t>
        </w:r>
      </w:hyperlink>
      <w:r w:rsidRPr="00F91311">
        <w:rPr>
          <w:rFonts w:ascii="Arial" w:eastAsia="Times New Roman" w:hAnsi="Arial" w:cs="Arial"/>
          <w:color w:val="000000" w:themeColor="text1"/>
          <w:sz w:val="28"/>
          <w:szCs w:val="28"/>
          <w:bdr w:val="none" w:sz="0" w:space="0" w:color="auto" w:frame="1"/>
        </w:rPr>
        <w:t> used in statistical process control, but do not show the control limits of the process. They are, therefore, simpler to produce but do not allow for the full range of analytic techniques supported by control charts.</w:t>
      </w:r>
    </w:p>
    <w:p w14:paraId="58B01BDB" w14:textId="77777777" w:rsidR="00F91311" w:rsidRPr="00F91311" w:rsidRDefault="00F91311" w:rsidP="00F91311">
      <w:pPr>
        <w:shd w:val="clear" w:color="auto" w:fill="FFFFFF"/>
        <w:spacing w:after="0" w:line="0" w:lineRule="atLeast"/>
        <w:textAlignment w:val="baseline"/>
        <w:rPr>
          <w:rFonts w:ascii="inherit" w:eastAsia="Times New Roman" w:hAnsi="inherit" w:cs="Times New Roman"/>
          <w:color w:val="000000" w:themeColor="text1"/>
          <w:sz w:val="28"/>
          <w:szCs w:val="28"/>
        </w:rPr>
      </w:pPr>
      <w:r w:rsidRPr="00F91311">
        <w:rPr>
          <w:rFonts w:ascii="Arial" w:eastAsia="Times New Roman" w:hAnsi="Arial" w:cs="Arial"/>
          <w:color w:val="000000" w:themeColor="text1"/>
          <w:sz w:val="28"/>
          <w:szCs w:val="28"/>
          <w:bdr w:val="none" w:sz="0" w:space="0" w:color="auto" w:frame="1"/>
        </w:rPr>
        <w:t>A run chart may be used to study observed data for trends or patterns over a specified period of time and focus attention on vital changes in the process. The run chart is useful for tracking information and predicting trends or patterns. It can determine if a process has common cause or special cause variation. It can also reveal whether a process is stable by looking for a consistent central tendency, </w:t>
      </w:r>
      <w:hyperlink r:id="rId6" w:history="1">
        <w:r w:rsidRPr="00F91311">
          <w:rPr>
            <w:rFonts w:ascii="Arial" w:eastAsia="Times New Roman" w:hAnsi="Arial" w:cs="Arial"/>
            <w:color w:val="000000" w:themeColor="text1"/>
            <w:sz w:val="28"/>
            <w:szCs w:val="28"/>
            <w:u w:val="single"/>
            <w:bdr w:val="none" w:sz="0" w:space="0" w:color="auto" w:frame="1"/>
          </w:rPr>
          <w:t>variation</w:t>
        </w:r>
      </w:hyperlink>
      <w:r w:rsidRPr="00F91311">
        <w:rPr>
          <w:rFonts w:ascii="Arial" w:eastAsia="Times New Roman" w:hAnsi="Arial" w:cs="Arial"/>
          <w:color w:val="000000" w:themeColor="text1"/>
          <w:sz w:val="28"/>
          <w:szCs w:val="28"/>
          <w:bdr w:val="none" w:sz="0" w:space="0" w:color="auto" w:frame="1"/>
        </w:rPr>
        <w:t> and randomness of pattern. This is important because processes fall into one of four states:</w:t>
      </w:r>
    </w:p>
    <w:p w14:paraId="77298363" w14:textId="77777777" w:rsidR="00F91311" w:rsidRPr="00F91311" w:rsidRDefault="00F91311" w:rsidP="00F91311">
      <w:pPr>
        <w:numPr>
          <w:ilvl w:val="0"/>
          <w:numId w:val="1"/>
        </w:numPr>
        <w:shd w:val="clear" w:color="auto" w:fill="FFFFFF"/>
        <w:spacing w:before="75" w:after="75" w:line="240" w:lineRule="auto"/>
        <w:textAlignment w:val="baseline"/>
        <w:rPr>
          <w:rFonts w:ascii="Arial" w:eastAsia="Times New Roman" w:hAnsi="Arial" w:cs="Times New Roman"/>
          <w:color w:val="000000" w:themeColor="text1"/>
          <w:sz w:val="28"/>
          <w:szCs w:val="28"/>
        </w:rPr>
      </w:pPr>
      <w:r w:rsidRPr="00F91311">
        <w:rPr>
          <w:rFonts w:ascii="Arial" w:eastAsia="Times New Roman" w:hAnsi="Arial" w:cs="Arial"/>
          <w:color w:val="000000" w:themeColor="text1"/>
          <w:sz w:val="28"/>
          <w:szCs w:val="28"/>
          <w:bdr w:val="none" w:sz="0" w:space="0" w:color="auto" w:frame="1"/>
        </w:rPr>
        <w:t>Ideal</w:t>
      </w:r>
    </w:p>
    <w:p w14:paraId="0EA25D36" w14:textId="77777777" w:rsidR="00F91311" w:rsidRPr="00F91311" w:rsidRDefault="00F91311" w:rsidP="00F91311">
      <w:pPr>
        <w:numPr>
          <w:ilvl w:val="0"/>
          <w:numId w:val="1"/>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Threshold</w:t>
      </w:r>
    </w:p>
    <w:p w14:paraId="05DE97FE" w14:textId="77777777" w:rsidR="00F91311" w:rsidRPr="00F91311" w:rsidRDefault="00F91311" w:rsidP="00F91311">
      <w:pPr>
        <w:numPr>
          <w:ilvl w:val="0"/>
          <w:numId w:val="1"/>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Brink of chaos</w:t>
      </w:r>
    </w:p>
    <w:p w14:paraId="4779A7AA" w14:textId="77777777" w:rsidR="00F91311" w:rsidRPr="00F91311" w:rsidRDefault="00F91311" w:rsidP="00F91311">
      <w:pPr>
        <w:numPr>
          <w:ilvl w:val="0"/>
          <w:numId w:val="1"/>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State of chaos</w:t>
      </w:r>
    </w:p>
    <w:p w14:paraId="21220E09" w14:textId="7DFF08F9" w:rsidR="00F91311" w:rsidRPr="00F91311" w:rsidRDefault="00F91311" w:rsidP="00F91311">
      <w:pPr>
        <w:shd w:val="clear" w:color="auto" w:fill="FFFFFF"/>
        <w:spacing w:after="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When a process operates in the </w:t>
      </w:r>
      <w:r w:rsidRPr="00F91311">
        <w:rPr>
          <w:rFonts w:ascii="inherit" w:eastAsia="Times New Roman" w:hAnsi="inherit" w:cs="Arial"/>
          <w:i/>
          <w:iCs/>
          <w:color w:val="000000" w:themeColor="text1"/>
          <w:sz w:val="28"/>
          <w:szCs w:val="28"/>
          <w:bdr w:val="none" w:sz="0" w:space="0" w:color="auto" w:frame="1"/>
        </w:rPr>
        <w:t>ideal </w:t>
      </w:r>
      <w:r w:rsidRPr="00F91311">
        <w:rPr>
          <w:rFonts w:ascii="Arial" w:eastAsia="Times New Roman" w:hAnsi="Arial" w:cs="Arial"/>
          <w:color w:val="000000" w:themeColor="text1"/>
          <w:sz w:val="28"/>
          <w:szCs w:val="28"/>
          <w:bdr w:val="none" w:sz="0" w:space="0" w:color="auto" w:frame="1"/>
        </w:rPr>
        <w:t>state, the process has proven stability and target performance over time. This process is predictable and its output meets customer expectations. A process that is in the </w:t>
      </w:r>
      <w:r w:rsidRPr="00F91311">
        <w:rPr>
          <w:rFonts w:ascii="inherit" w:eastAsia="Times New Roman" w:hAnsi="inherit" w:cs="Arial"/>
          <w:i/>
          <w:iCs/>
          <w:color w:val="000000" w:themeColor="text1"/>
          <w:sz w:val="28"/>
          <w:szCs w:val="28"/>
          <w:bdr w:val="none" w:sz="0" w:space="0" w:color="auto" w:frame="1"/>
        </w:rPr>
        <w:t>threshold </w:t>
      </w:r>
      <w:r w:rsidRPr="00F91311">
        <w:rPr>
          <w:rFonts w:ascii="Arial" w:eastAsia="Times New Roman" w:hAnsi="Arial" w:cs="Arial"/>
          <w:color w:val="000000" w:themeColor="text1"/>
          <w:sz w:val="28"/>
          <w:szCs w:val="28"/>
          <w:bdr w:val="none" w:sz="0" w:space="0" w:color="auto" w:frame="1"/>
        </w:rPr>
        <w:t>state is predictable; however, it does not consistently meet customer needs. The </w:t>
      </w:r>
      <w:r w:rsidRPr="00F91311">
        <w:rPr>
          <w:rFonts w:ascii="inherit" w:eastAsia="Times New Roman" w:hAnsi="inherit" w:cs="Arial"/>
          <w:i/>
          <w:iCs/>
          <w:color w:val="000000" w:themeColor="text1"/>
          <w:sz w:val="28"/>
          <w:szCs w:val="28"/>
          <w:bdr w:val="none" w:sz="0" w:space="0" w:color="auto" w:frame="1"/>
        </w:rPr>
        <w:t>brink-of-chaos </w:t>
      </w:r>
      <w:r w:rsidRPr="00F91311">
        <w:rPr>
          <w:rFonts w:ascii="Arial" w:eastAsia="Times New Roman" w:hAnsi="Arial" w:cs="Arial"/>
          <w:color w:val="000000" w:themeColor="text1"/>
          <w:sz w:val="28"/>
          <w:szCs w:val="28"/>
          <w:bdr w:val="none" w:sz="0" w:space="0" w:color="auto" w:frame="1"/>
        </w:rPr>
        <w:t xml:space="preserve">state reflects a process that is unpredictable, but the outputs of the process still meet customer requirements. This process can produce nonconformance at any moment – it is only a matter of time. The </w:t>
      </w:r>
      <w:r w:rsidRPr="00F91311">
        <w:rPr>
          <w:rFonts w:ascii="Arial" w:eastAsia="Times New Roman" w:hAnsi="Arial" w:cs="Arial"/>
          <w:color w:val="000000" w:themeColor="text1"/>
          <w:sz w:val="28"/>
          <w:szCs w:val="28"/>
          <w:bdr w:val="none" w:sz="0" w:space="0" w:color="auto" w:frame="1"/>
        </w:rPr>
        <w:lastRenderedPageBreak/>
        <w:t>fourth process state is the state of </w:t>
      </w:r>
      <w:r w:rsidRPr="00F91311">
        <w:rPr>
          <w:rFonts w:ascii="inherit" w:eastAsia="Times New Roman" w:hAnsi="inherit" w:cs="Arial"/>
          <w:i/>
          <w:iCs/>
          <w:color w:val="000000" w:themeColor="text1"/>
          <w:sz w:val="28"/>
          <w:szCs w:val="28"/>
          <w:bdr w:val="none" w:sz="0" w:space="0" w:color="auto" w:frame="1"/>
        </w:rPr>
        <w:t>chaos</w:t>
      </w:r>
      <w:r w:rsidRPr="00F91311">
        <w:rPr>
          <w:rFonts w:ascii="Arial" w:eastAsia="Times New Roman" w:hAnsi="Arial" w:cs="Arial"/>
          <w:color w:val="000000" w:themeColor="text1"/>
          <w:sz w:val="28"/>
          <w:szCs w:val="28"/>
          <w:bdr w:val="none" w:sz="0" w:space="0" w:color="auto" w:frame="1"/>
        </w:rPr>
        <w:t>, which produces unpredictable levels of nonconformance.</w:t>
      </w:r>
    </w:p>
    <w:p w14:paraId="3642465C" w14:textId="62E76E4B" w:rsidR="00F91311" w:rsidRPr="00F91311" w:rsidRDefault="00F91311" w:rsidP="00F91311">
      <w:pPr>
        <w:shd w:val="clear" w:color="auto" w:fill="FFFFFF"/>
        <w:spacing w:line="240" w:lineRule="auto"/>
        <w:textAlignment w:val="baseline"/>
        <w:rPr>
          <w:rFonts w:ascii="Arial" w:eastAsia="Times New Roman" w:hAnsi="Arial" w:cs="Arial"/>
          <w:color w:val="000000" w:themeColor="text1"/>
          <w:sz w:val="28"/>
          <w:szCs w:val="28"/>
          <w:bdr w:val="none" w:sz="0" w:space="0" w:color="auto" w:frame="1"/>
        </w:rPr>
      </w:pPr>
    </w:p>
    <w:p w14:paraId="2792069F" w14:textId="77777777" w:rsidR="00F91311" w:rsidRPr="00F91311" w:rsidRDefault="00F9131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r w:rsidRPr="00F91311">
        <w:rPr>
          <w:rFonts w:ascii="inherit" w:eastAsia="Times New Roman" w:hAnsi="inherit" w:cs="Arial"/>
          <w:b/>
          <w:bCs/>
          <w:color w:val="000000" w:themeColor="text1"/>
          <w:sz w:val="28"/>
          <w:szCs w:val="28"/>
          <w:bdr w:val="none" w:sz="0" w:space="0" w:color="auto" w:frame="1"/>
        </w:rPr>
        <w:t>How to Create a Run Chart</w:t>
      </w:r>
    </w:p>
    <w:p w14:paraId="2814DB61" w14:textId="77777777" w:rsidR="00F91311" w:rsidRPr="00F91311" w:rsidRDefault="00F91311" w:rsidP="00F91311">
      <w:pPr>
        <w:shd w:val="clear" w:color="auto" w:fill="FFFFFF"/>
        <w:spacing w:after="36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There are seven steps to creating a run chart.</w:t>
      </w:r>
    </w:p>
    <w:p w14:paraId="4330D501"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Decide on the measure to be analyzed (assuming there is a reliable measurement system in place).</w:t>
      </w:r>
    </w:p>
    <w:p w14:paraId="43686D1E"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Gather the data – have a minimum of 10 data points.</w:t>
      </w:r>
    </w:p>
    <w:p w14:paraId="182EE501"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Draw a graph with a vertical line and a horizontal line.</w:t>
      </w:r>
    </w:p>
    <w:p w14:paraId="5A140751"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On the vertical line, or the y-axis, draw the scale relative to the variable you are measuring.</w:t>
      </w:r>
    </w:p>
    <w:p w14:paraId="4D6991DB"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On the horizontal line, or the x-axis, draw the time or sequence scale.</w:t>
      </w:r>
    </w:p>
    <w:p w14:paraId="660D59D2"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Calculate the mean/median (whichever the data set indicates to be appropriate) and draw a horizontal line at that value – going across the graph.</w:t>
      </w:r>
    </w:p>
    <w:p w14:paraId="293BB045" w14:textId="77777777" w:rsidR="00F91311" w:rsidRPr="00F91311" w:rsidRDefault="00F91311" w:rsidP="00F91311">
      <w:pPr>
        <w:numPr>
          <w:ilvl w:val="0"/>
          <w:numId w:val="2"/>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Plot the data in the sequence, or the time order, in which the data was collected.</w:t>
      </w:r>
    </w:p>
    <w:p w14:paraId="71E61EE1" w14:textId="77777777" w:rsidR="00F91311" w:rsidRPr="00F91311" w:rsidRDefault="00F9131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r w:rsidRPr="00F91311">
        <w:rPr>
          <w:rFonts w:ascii="inherit" w:eastAsia="Times New Roman" w:hAnsi="inherit" w:cs="Arial"/>
          <w:b/>
          <w:bCs/>
          <w:color w:val="000000" w:themeColor="text1"/>
          <w:sz w:val="28"/>
          <w:szCs w:val="28"/>
          <w:bdr w:val="none" w:sz="0" w:space="0" w:color="auto" w:frame="1"/>
        </w:rPr>
        <w:t>How to Interpret a Run Chart</w:t>
      </w:r>
    </w:p>
    <w:p w14:paraId="243B9972" w14:textId="6159ACD4" w:rsidR="00F91311" w:rsidRPr="00F91311" w:rsidRDefault="00F91311" w:rsidP="00F91311">
      <w:pPr>
        <w:shd w:val="clear" w:color="auto" w:fill="FFFFFF"/>
        <w:spacing w:after="0" w:line="0" w:lineRule="atLeast"/>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First look for runs. A </w:t>
      </w:r>
      <w:r w:rsidRPr="00F91311">
        <w:rPr>
          <w:rFonts w:ascii="inherit" w:eastAsia="Times New Roman" w:hAnsi="inherit" w:cs="Arial"/>
          <w:i/>
          <w:iCs/>
          <w:color w:val="000000" w:themeColor="text1"/>
          <w:sz w:val="28"/>
          <w:szCs w:val="28"/>
          <w:bdr w:val="none" w:sz="0" w:space="0" w:color="auto" w:frame="1"/>
        </w:rPr>
        <w:t>run</w:t>
      </w:r>
      <w:r w:rsidRPr="00F91311">
        <w:rPr>
          <w:rFonts w:ascii="Arial" w:eastAsia="Times New Roman" w:hAnsi="Arial" w:cs="Arial"/>
          <w:color w:val="000000" w:themeColor="text1"/>
          <w:sz w:val="28"/>
          <w:szCs w:val="28"/>
          <w:bdr w:val="none" w:sz="0" w:space="0" w:color="auto" w:frame="1"/>
        </w:rPr>
        <w:t> is a sequence of consecutive points which all lie on the same side of the mean/median line. Mean or </w:t>
      </w:r>
      <w:hyperlink r:id="rId7" w:history="1">
        <w:r w:rsidRPr="00F91311">
          <w:rPr>
            <w:rFonts w:ascii="Arial" w:eastAsia="Times New Roman" w:hAnsi="Arial" w:cs="Arial"/>
            <w:color w:val="000000" w:themeColor="text1"/>
            <w:sz w:val="28"/>
            <w:szCs w:val="28"/>
            <w:u w:val="single"/>
            <w:bdr w:val="none" w:sz="0" w:space="0" w:color="auto" w:frame="1"/>
          </w:rPr>
          <w:t>median</w:t>
        </w:r>
      </w:hyperlink>
      <w:r w:rsidRPr="00F91311">
        <w:rPr>
          <w:rFonts w:ascii="Arial" w:eastAsia="Times New Roman" w:hAnsi="Arial" w:cs="Arial"/>
          <w:color w:val="000000" w:themeColor="text1"/>
          <w:sz w:val="28"/>
          <w:szCs w:val="28"/>
          <w:bdr w:val="none" w:sz="0" w:space="0" w:color="auto" w:frame="1"/>
        </w:rPr>
        <w:t> can be used depending upon the data. If the data is symmetrical, use mean; otherwise median is a better choice. A run can be a single point if both the previous and subsequent points are on the opposite side of the mean/median line. Ignore points that lie exactly on the line. Simply count the number of runs. Having more or fewer runs than expected indicates that there is non-random variation in the process (i.e., special cause). (See table below.)</w:t>
      </w:r>
    </w:p>
    <w:p w14:paraId="48481862" w14:textId="10DC44F7" w:rsidR="00F91311" w:rsidRPr="00F91311" w:rsidRDefault="00F91311" w:rsidP="00F91311">
      <w:pPr>
        <w:shd w:val="clear" w:color="auto" w:fill="FFFFFF"/>
        <w:spacing w:after="0" w:line="0" w:lineRule="atLeast"/>
        <w:textAlignment w:val="baseline"/>
        <w:rPr>
          <w:rFonts w:ascii="Arial" w:eastAsia="Times New Roman" w:hAnsi="Arial" w:cs="Arial"/>
          <w:color w:val="000000" w:themeColor="text1"/>
          <w:sz w:val="28"/>
          <w:szCs w:val="28"/>
          <w:bdr w:val="none" w:sz="0" w:space="0" w:color="auto" w:frame="1"/>
        </w:rPr>
      </w:pPr>
    </w:p>
    <w:p w14:paraId="6D4E77A4" w14:textId="77777777" w:rsidR="00F91311" w:rsidRPr="00F91311" w:rsidRDefault="00F91311" w:rsidP="00F91311">
      <w:pPr>
        <w:shd w:val="clear" w:color="auto" w:fill="FFFFFF"/>
        <w:spacing w:after="0" w:line="0" w:lineRule="atLeast"/>
        <w:textAlignment w:val="baseline"/>
        <w:rPr>
          <w:rFonts w:ascii="Times New Roman" w:eastAsia="Times New Roman" w:hAnsi="Times New Roman" w:cs="Times New Roman"/>
          <w:color w:val="000000" w:themeColor="text1"/>
          <w:sz w:val="28"/>
          <w:szCs w:val="28"/>
        </w:rPr>
      </w:pPr>
    </w:p>
    <w:tbl>
      <w:tblPr>
        <w:tblW w:w="10390" w:type="dxa"/>
        <w:jc w:val="center"/>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423"/>
        <w:gridCol w:w="3483"/>
        <w:gridCol w:w="3484"/>
      </w:tblGrid>
      <w:tr w:rsidR="00F91311" w:rsidRPr="00F91311" w14:paraId="7F8F8A86" w14:textId="77777777" w:rsidTr="00F91311">
        <w:trPr>
          <w:trHeight w:val="241"/>
          <w:jc w:val="center"/>
        </w:trPr>
        <w:tc>
          <w:tcPr>
            <w:tcW w:w="10390" w:type="dxa"/>
            <w:gridSpan w:val="3"/>
            <w:tcBorders>
              <w:top w:val="single" w:sz="6" w:space="0" w:color="EEEEEE"/>
              <w:left w:val="single" w:sz="6" w:space="0" w:color="EEEEEE"/>
              <w:bottom w:val="single" w:sz="6" w:space="0" w:color="EEEEEE"/>
              <w:right w:val="single" w:sz="6" w:space="0" w:color="EEEEEE"/>
            </w:tcBorders>
            <w:shd w:val="clear" w:color="auto" w:fill="CCCCCC"/>
            <w:tcMar>
              <w:top w:w="150" w:type="dxa"/>
              <w:left w:w="225" w:type="dxa"/>
              <w:bottom w:w="150" w:type="dxa"/>
              <w:right w:w="225" w:type="dxa"/>
            </w:tcMar>
            <w:vAlign w:val="bottom"/>
            <w:hideMark/>
          </w:tcPr>
          <w:p w14:paraId="1D7A800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inherit" w:eastAsia="Times New Roman" w:hAnsi="inherit" w:cs="Times New Roman"/>
                <w:b/>
                <w:bCs/>
                <w:color w:val="000000" w:themeColor="text1"/>
                <w:sz w:val="28"/>
                <w:szCs w:val="28"/>
                <w:bdr w:val="none" w:sz="0" w:space="0" w:color="auto" w:frame="1"/>
              </w:rPr>
              <w:t>Expected Number of Runs Above or Below the Mean/Median</w:t>
            </w:r>
            <w:r w:rsidRPr="00F91311">
              <w:rPr>
                <w:rFonts w:ascii="inherit" w:eastAsia="Times New Roman" w:hAnsi="inherit" w:cs="Times New Roman"/>
                <w:b/>
                <w:bCs/>
                <w:color w:val="000000" w:themeColor="text1"/>
                <w:sz w:val="28"/>
                <w:szCs w:val="28"/>
                <w:bdr w:val="none" w:sz="0" w:space="0" w:color="auto" w:frame="1"/>
                <w:vertAlign w:val="superscript"/>
              </w:rPr>
              <w:t>4</w:t>
            </w:r>
          </w:p>
        </w:tc>
      </w:tr>
      <w:tr w:rsidR="00F91311" w:rsidRPr="00F91311" w14:paraId="1DFDE850"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shd w:val="clear" w:color="auto" w:fill="CCCCCC"/>
            <w:tcMar>
              <w:top w:w="150" w:type="dxa"/>
              <w:left w:w="225" w:type="dxa"/>
              <w:bottom w:w="150" w:type="dxa"/>
              <w:right w:w="225" w:type="dxa"/>
            </w:tcMar>
            <w:vAlign w:val="bottom"/>
            <w:hideMark/>
          </w:tcPr>
          <w:p w14:paraId="40C2370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inherit" w:eastAsia="Times New Roman" w:hAnsi="inherit" w:cs="Times New Roman"/>
                <w:b/>
                <w:bCs/>
                <w:color w:val="000000" w:themeColor="text1"/>
                <w:sz w:val="28"/>
                <w:szCs w:val="28"/>
                <w:bdr w:val="none" w:sz="0" w:space="0" w:color="auto" w:frame="1"/>
              </w:rPr>
              <w:t>Number of Data Points</w:t>
            </w:r>
          </w:p>
        </w:tc>
        <w:tc>
          <w:tcPr>
            <w:tcW w:w="3483" w:type="dxa"/>
            <w:tcBorders>
              <w:top w:val="single" w:sz="6" w:space="0" w:color="EEEEEE"/>
              <w:left w:val="single" w:sz="6" w:space="0" w:color="EEEEEE"/>
              <w:bottom w:val="single" w:sz="6" w:space="0" w:color="EEEEEE"/>
              <w:right w:val="single" w:sz="6" w:space="0" w:color="EEEEEE"/>
            </w:tcBorders>
            <w:shd w:val="clear" w:color="auto" w:fill="CCCCCC"/>
            <w:tcMar>
              <w:top w:w="150" w:type="dxa"/>
              <w:left w:w="225" w:type="dxa"/>
              <w:bottom w:w="150" w:type="dxa"/>
              <w:right w:w="225" w:type="dxa"/>
            </w:tcMar>
            <w:vAlign w:val="bottom"/>
            <w:hideMark/>
          </w:tcPr>
          <w:p w14:paraId="75C60D9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inherit" w:eastAsia="Times New Roman" w:hAnsi="inherit" w:cs="Times New Roman"/>
                <w:b/>
                <w:bCs/>
                <w:color w:val="000000" w:themeColor="text1"/>
                <w:sz w:val="28"/>
                <w:szCs w:val="28"/>
                <w:bdr w:val="none" w:sz="0" w:space="0" w:color="auto" w:frame="1"/>
              </w:rPr>
              <w:t>Lower Limit # of Runs</w:t>
            </w:r>
          </w:p>
        </w:tc>
        <w:tc>
          <w:tcPr>
            <w:tcW w:w="3483" w:type="dxa"/>
            <w:tcBorders>
              <w:top w:val="single" w:sz="6" w:space="0" w:color="EEEEEE"/>
              <w:left w:val="single" w:sz="6" w:space="0" w:color="EEEEEE"/>
              <w:bottom w:val="single" w:sz="6" w:space="0" w:color="EEEEEE"/>
              <w:right w:val="single" w:sz="6" w:space="0" w:color="EEEEEE"/>
            </w:tcBorders>
            <w:shd w:val="clear" w:color="auto" w:fill="CCCCCC"/>
            <w:tcMar>
              <w:top w:w="150" w:type="dxa"/>
              <w:left w:w="225" w:type="dxa"/>
              <w:bottom w:w="150" w:type="dxa"/>
              <w:right w:w="225" w:type="dxa"/>
            </w:tcMar>
            <w:vAlign w:val="bottom"/>
            <w:hideMark/>
          </w:tcPr>
          <w:p w14:paraId="4A0431F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inherit" w:eastAsia="Times New Roman" w:hAnsi="inherit" w:cs="Times New Roman"/>
                <w:b/>
                <w:bCs/>
                <w:color w:val="000000" w:themeColor="text1"/>
                <w:sz w:val="28"/>
                <w:szCs w:val="28"/>
                <w:bdr w:val="none" w:sz="0" w:space="0" w:color="auto" w:frame="1"/>
              </w:rPr>
              <w:t>Upper Limit # of Runs</w:t>
            </w:r>
          </w:p>
        </w:tc>
      </w:tr>
      <w:tr w:rsidR="00F91311" w:rsidRPr="00F91311" w14:paraId="4D0285F2"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0C60A2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880196A"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55BC78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8</w:t>
            </w:r>
          </w:p>
        </w:tc>
      </w:tr>
      <w:tr w:rsidR="00F91311" w:rsidRPr="00F91311" w14:paraId="3846C387"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4D9711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4D3CFC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CD6D21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9</w:t>
            </w:r>
          </w:p>
        </w:tc>
      </w:tr>
      <w:tr w:rsidR="00F91311" w:rsidRPr="00F91311" w14:paraId="31C005C3" w14:textId="77777777" w:rsidTr="00F91311">
        <w:trPr>
          <w:trHeight w:val="241"/>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DC7DF9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lastRenderedPageBreak/>
              <w:t>12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7D9A3F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374C54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w:t>
            </w:r>
          </w:p>
        </w:tc>
      </w:tr>
      <w:tr w:rsidR="00F91311" w:rsidRPr="00F91311" w14:paraId="3A167D8E"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EA9D7B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4C4709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F1F97F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w:t>
            </w:r>
          </w:p>
        </w:tc>
      </w:tr>
      <w:tr w:rsidR="00F91311" w:rsidRPr="00F91311" w14:paraId="665678FC"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BDB96B7"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231B41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7D58B8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r>
      <w:tr w:rsidR="00F91311" w:rsidRPr="00F91311" w14:paraId="48B920FC"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E6C3C3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94E7CD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31932A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12</w:t>
            </w:r>
          </w:p>
        </w:tc>
      </w:tr>
      <w:tr w:rsidR="00F91311" w:rsidRPr="00F91311" w14:paraId="785C9F07" w14:textId="77777777" w:rsidTr="00F91311">
        <w:trPr>
          <w:trHeight w:val="224"/>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133481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761DE2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093FCF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12</w:t>
            </w:r>
          </w:p>
        </w:tc>
      </w:tr>
      <w:tr w:rsidR="00F91311" w:rsidRPr="00F91311" w14:paraId="6A0160DD"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44DCB8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786AB6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46962D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r>
      <w:tr w:rsidR="00F91311" w:rsidRPr="00F91311" w14:paraId="0D95158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1EDF62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109C17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E4EBC27"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r>
      <w:tr w:rsidR="00F91311" w:rsidRPr="00F91311" w14:paraId="3BB2A632"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B67FBC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F33581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FC8214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r>
      <w:tr w:rsidR="00F91311" w:rsidRPr="00F91311" w14:paraId="21006068"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F9EA58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44206D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40C255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15</w:t>
            </w:r>
          </w:p>
        </w:tc>
      </w:tr>
      <w:tr w:rsidR="00F91311" w:rsidRPr="00F91311" w14:paraId="3E500D06"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67F304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86CCE7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13A8D6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15</w:t>
            </w:r>
          </w:p>
        </w:tc>
      </w:tr>
      <w:tr w:rsidR="00F91311" w:rsidRPr="00F91311" w14:paraId="71918D3B" w14:textId="77777777" w:rsidTr="00F91311">
        <w:trPr>
          <w:trHeight w:val="241"/>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010802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410A5A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DB05A9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16</w:t>
            </w:r>
          </w:p>
        </w:tc>
      </w:tr>
      <w:tr w:rsidR="00F91311" w:rsidRPr="00F91311" w14:paraId="38A3F2FB"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7E3F9D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FF5364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D30150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16</w:t>
            </w:r>
          </w:p>
        </w:tc>
      </w:tr>
      <w:tr w:rsidR="00F91311" w:rsidRPr="00F91311" w14:paraId="2812A9C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4AD52A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8480DB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F41BD9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r>
      <w:tr w:rsidR="00F91311" w:rsidRPr="00F91311" w14:paraId="6A5E0B67"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F0867B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081018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024445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r>
      <w:tr w:rsidR="00F91311" w:rsidRPr="00F91311" w14:paraId="7978741D"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4E853C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FE389B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727B5D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18</w:t>
            </w:r>
          </w:p>
        </w:tc>
      </w:tr>
      <w:tr w:rsidR="00F91311" w:rsidRPr="00F91311" w14:paraId="27FEE8DF"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D0B696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9D791C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E002E5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19</w:t>
            </w:r>
          </w:p>
        </w:tc>
      </w:tr>
      <w:tr w:rsidR="00F91311" w:rsidRPr="00F91311" w14:paraId="402B15C6"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93872F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5A0A57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EF961D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20</w:t>
            </w:r>
          </w:p>
        </w:tc>
      </w:tr>
      <w:tr w:rsidR="00F91311" w:rsidRPr="00F91311" w14:paraId="365139B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FEF2E4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5CE984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1B5CB9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20</w:t>
            </w:r>
          </w:p>
        </w:tc>
      </w:tr>
      <w:tr w:rsidR="00F91311" w:rsidRPr="00F91311" w14:paraId="3595AF50"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520596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513BF0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194693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21</w:t>
            </w:r>
          </w:p>
        </w:tc>
      </w:tr>
      <w:tr w:rsidR="00F91311" w:rsidRPr="00F91311" w14:paraId="15FE393E"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A73505A"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4DE6C27"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3E7FDB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22</w:t>
            </w:r>
          </w:p>
        </w:tc>
      </w:tr>
      <w:tr w:rsidR="00F91311" w:rsidRPr="00F91311" w14:paraId="191BA736" w14:textId="77777777" w:rsidTr="00F91311">
        <w:trPr>
          <w:trHeight w:val="241"/>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4E6C37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lastRenderedPageBreak/>
              <w:t>32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3E63C3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2A117D2"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22</w:t>
            </w:r>
          </w:p>
        </w:tc>
      </w:tr>
      <w:tr w:rsidR="00F91311" w:rsidRPr="00F91311" w14:paraId="0392777E"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4EA86E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4452B6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C9FA53A"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23</w:t>
            </w:r>
          </w:p>
        </w:tc>
      </w:tr>
      <w:tr w:rsidR="00F91311" w:rsidRPr="00F91311" w14:paraId="3D549426"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4FED2F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EEF744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34C333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23</w:t>
            </w:r>
          </w:p>
        </w:tc>
      </w:tr>
      <w:tr w:rsidR="00F91311" w:rsidRPr="00F91311" w14:paraId="735513A0"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0C45C3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81328E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214643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24</w:t>
            </w:r>
          </w:p>
        </w:tc>
      </w:tr>
      <w:tr w:rsidR="00F91311" w:rsidRPr="00F91311" w14:paraId="2F7B0BB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1DEE12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E71658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F5087EA"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25</w:t>
            </w:r>
          </w:p>
        </w:tc>
      </w:tr>
      <w:tr w:rsidR="00F91311" w:rsidRPr="00F91311" w14:paraId="6BB6FB9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E7DB1B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718915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48C0C0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25</w:t>
            </w:r>
          </w:p>
        </w:tc>
      </w:tr>
      <w:tr w:rsidR="00F91311" w:rsidRPr="00F91311" w14:paraId="6FC26AA4"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5DF3B9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FFD87B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C4B4C7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26</w:t>
            </w:r>
          </w:p>
        </w:tc>
      </w:tr>
      <w:tr w:rsidR="00F91311" w:rsidRPr="00F91311" w14:paraId="0E866AB2"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08212F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91D305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FD376E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26</w:t>
            </w:r>
          </w:p>
        </w:tc>
      </w:tr>
      <w:tr w:rsidR="00F91311" w:rsidRPr="00F91311" w14:paraId="1C15C3E4"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5B7E72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B2BE817"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E7365D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26</w:t>
            </w:r>
          </w:p>
        </w:tc>
      </w:tr>
      <w:tr w:rsidR="00F91311" w:rsidRPr="00F91311" w14:paraId="1BE91836"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A08C7D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DE6431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5A7A81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26</w:t>
            </w:r>
          </w:p>
        </w:tc>
      </w:tr>
      <w:tr w:rsidR="00F91311" w:rsidRPr="00F91311" w14:paraId="6DB9F6CF"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852818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03FA41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4878303"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27</w:t>
            </w:r>
          </w:p>
        </w:tc>
      </w:tr>
      <w:tr w:rsidR="00F91311" w:rsidRPr="00F91311" w14:paraId="276CFAEC" w14:textId="77777777" w:rsidTr="00F91311">
        <w:trPr>
          <w:trHeight w:val="241"/>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23E528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BF1755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92F521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27</w:t>
            </w:r>
          </w:p>
        </w:tc>
      </w:tr>
      <w:tr w:rsidR="00F91311" w:rsidRPr="00F91311" w14:paraId="5A2BA168"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AE2FCF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11033C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5A01AA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28</w:t>
            </w:r>
          </w:p>
        </w:tc>
      </w:tr>
      <w:tr w:rsidR="00F91311" w:rsidRPr="00F91311" w14:paraId="30BAD862"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6DBEEB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45</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E61DDD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B874DA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29</w:t>
            </w:r>
          </w:p>
        </w:tc>
      </w:tr>
      <w:tr w:rsidR="00F91311" w:rsidRPr="00F91311" w14:paraId="5436914B"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B0C03D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6FC199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06E581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30</w:t>
            </w:r>
          </w:p>
        </w:tc>
      </w:tr>
      <w:tr w:rsidR="00F91311" w:rsidRPr="00F91311" w14:paraId="29D3C837"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C70DEC2"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11EA3A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F78013A"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30</w:t>
            </w:r>
          </w:p>
        </w:tc>
      </w:tr>
      <w:tr w:rsidR="00F91311" w:rsidRPr="00F91311" w14:paraId="5E7F85E9"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CB4BE0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CEAB010"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271456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31</w:t>
            </w:r>
          </w:p>
        </w:tc>
      </w:tr>
      <w:tr w:rsidR="00F91311" w:rsidRPr="00F91311" w14:paraId="241E58D9"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D41162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4FBE68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EC8B03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31</w:t>
            </w:r>
          </w:p>
        </w:tc>
      </w:tr>
      <w:tr w:rsidR="00F91311" w:rsidRPr="00F91311" w14:paraId="56C19916"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B434F5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04722D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19</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4100CA2"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32</w:t>
            </w:r>
          </w:p>
        </w:tc>
      </w:tr>
      <w:tr w:rsidR="00F91311" w:rsidRPr="00F91311" w14:paraId="24352B0E"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C1AD2F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60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C1BE56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24</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53CAFE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37</w:t>
            </w:r>
          </w:p>
        </w:tc>
      </w:tr>
      <w:tr w:rsidR="00F91311" w:rsidRPr="00F91311" w14:paraId="1900BD1F"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26C16E6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lastRenderedPageBreak/>
              <w:t>70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5B5801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28</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EFF08C7"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43</w:t>
            </w:r>
          </w:p>
        </w:tc>
      </w:tr>
      <w:tr w:rsidR="00F91311" w:rsidRPr="00F91311" w14:paraId="3AEBBBB4" w14:textId="77777777" w:rsidTr="00F91311">
        <w:trPr>
          <w:trHeight w:val="241"/>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4C64076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80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47DF78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33</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F8CE2F5"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48</w:t>
            </w:r>
          </w:p>
        </w:tc>
      </w:tr>
      <w:tr w:rsidR="00F91311" w:rsidRPr="00F91311" w14:paraId="66D50691"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008CB50C"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90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10A39DE"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37</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05ACF71"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54</w:t>
            </w:r>
          </w:p>
        </w:tc>
      </w:tr>
      <w:tr w:rsidR="00F91311" w:rsidRPr="00F91311" w14:paraId="063CBA07"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569C91D"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100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655083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42</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72A20E4"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59</w:t>
            </w:r>
          </w:p>
        </w:tc>
      </w:tr>
      <w:tr w:rsidR="00F91311" w:rsidRPr="00F91311" w14:paraId="72074F8A" w14:textId="77777777" w:rsidTr="00F91311">
        <w:trPr>
          <w:trHeight w:val="233"/>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62B940EF"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110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77FCF8F9"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46</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3EE854B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65</w:t>
            </w:r>
          </w:p>
        </w:tc>
      </w:tr>
      <w:tr w:rsidR="00F91311" w:rsidRPr="00F91311" w14:paraId="1F9E47B8" w14:textId="77777777" w:rsidTr="00F91311">
        <w:trPr>
          <w:trHeight w:val="224"/>
          <w:jc w:val="center"/>
        </w:trPr>
        <w:tc>
          <w:tcPr>
            <w:tcW w:w="342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1D835786"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120</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2C162DB"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51</w:t>
            </w:r>
          </w:p>
        </w:tc>
        <w:tc>
          <w:tcPr>
            <w:tcW w:w="3483" w:type="dxa"/>
            <w:tcBorders>
              <w:top w:val="single" w:sz="6" w:space="0" w:color="EEEEEE"/>
              <w:left w:val="single" w:sz="6" w:space="0" w:color="EEEEEE"/>
              <w:bottom w:val="single" w:sz="6" w:space="0" w:color="EEEEEE"/>
              <w:right w:val="single" w:sz="6" w:space="0" w:color="EEEEEE"/>
            </w:tcBorders>
            <w:tcMar>
              <w:top w:w="150" w:type="dxa"/>
              <w:left w:w="225" w:type="dxa"/>
              <w:bottom w:w="150" w:type="dxa"/>
              <w:right w:w="225" w:type="dxa"/>
            </w:tcMar>
            <w:vAlign w:val="bottom"/>
            <w:hideMark/>
          </w:tcPr>
          <w:p w14:paraId="5FFA47B8" w14:textId="77777777" w:rsidR="00F91311" w:rsidRPr="00F91311" w:rsidRDefault="00F91311" w:rsidP="00F91311">
            <w:pPr>
              <w:spacing w:after="0" w:line="240" w:lineRule="auto"/>
              <w:rPr>
                <w:rFonts w:ascii="Times New Roman" w:eastAsia="Times New Roman" w:hAnsi="Times New Roman" w:cs="Times New Roman"/>
                <w:color w:val="000000" w:themeColor="text1"/>
                <w:sz w:val="28"/>
                <w:szCs w:val="28"/>
              </w:rPr>
            </w:pPr>
            <w:r w:rsidRPr="00F91311">
              <w:rPr>
                <w:rFonts w:ascii="Times New Roman" w:eastAsia="Times New Roman" w:hAnsi="Times New Roman" w:cs="Times New Roman"/>
                <w:color w:val="000000" w:themeColor="text1"/>
                <w:sz w:val="28"/>
                <w:szCs w:val="28"/>
              </w:rPr>
              <w:t>70</w:t>
            </w:r>
          </w:p>
        </w:tc>
      </w:tr>
    </w:tbl>
    <w:p w14:paraId="16322A93" w14:textId="77777777" w:rsidR="00F91311" w:rsidRPr="00F91311" w:rsidRDefault="00F91311" w:rsidP="00F91311">
      <w:pPr>
        <w:shd w:val="clear" w:color="auto" w:fill="FFFFFF"/>
        <w:spacing w:after="0" w:line="240" w:lineRule="auto"/>
        <w:textAlignment w:val="baseline"/>
        <w:rPr>
          <w:rFonts w:ascii="inherit" w:eastAsia="Times New Roman" w:hAnsi="inherit" w:cs="Times New Roman"/>
          <w:b/>
          <w:bCs/>
          <w:color w:val="000000" w:themeColor="text1"/>
          <w:sz w:val="28"/>
          <w:szCs w:val="28"/>
          <w:shd w:val="clear" w:color="auto" w:fill="EAEAEA"/>
        </w:rPr>
      </w:pPr>
      <w:r w:rsidRPr="00F91311">
        <w:rPr>
          <w:rFonts w:ascii="Arial" w:eastAsia="Times New Roman" w:hAnsi="Arial" w:cs="Arial"/>
          <w:color w:val="000000" w:themeColor="text1"/>
          <w:sz w:val="28"/>
          <w:szCs w:val="28"/>
          <w:bdr w:val="none" w:sz="0" w:space="0" w:color="auto" w:frame="1"/>
        </w:rPr>
        <w:fldChar w:fldCharType="begin"/>
      </w:r>
      <w:r w:rsidRPr="00F91311">
        <w:rPr>
          <w:rFonts w:ascii="Arial" w:eastAsia="Times New Roman" w:hAnsi="Arial" w:cs="Arial"/>
          <w:color w:val="000000" w:themeColor="text1"/>
          <w:sz w:val="28"/>
          <w:szCs w:val="28"/>
          <w:bdr w:val="none" w:sz="0" w:space="0" w:color="auto" w:frame="1"/>
        </w:rPr>
        <w:instrText xml:space="preserve"> HYPERLINK "https://www.isixsigma.com/tools-templates/control-charts/control-chart-table-of-constants/" \t "_self" </w:instrText>
      </w:r>
      <w:r w:rsidRPr="00F91311">
        <w:rPr>
          <w:rFonts w:ascii="Arial" w:eastAsia="Times New Roman" w:hAnsi="Arial" w:cs="Arial"/>
          <w:color w:val="000000" w:themeColor="text1"/>
          <w:sz w:val="28"/>
          <w:szCs w:val="28"/>
          <w:bdr w:val="none" w:sz="0" w:space="0" w:color="auto" w:frame="1"/>
        </w:rPr>
        <w:fldChar w:fldCharType="separate"/>
      </w:r>
    </w:p>
    <w:p w14:paraId="1D97FCE1" w14:textId="77777777" w:rsidR="00F91311" w:rsidRPr="00F91311" w:rsidRDefault="00F91311" w:rsidP="00F91311">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F91311">
        <w:rPr>
          <w:rFonts w:ascii="inherit" w:eastAsia="Times New Roman" w:hAnsi="inherit" w:cs="Arial"/>
          <w:b/>
          <w:bCs/>
          <w:color w:val="000000" w:themeColor="text1"/>
          <w:sz w:val="28"/>
          <w:szCs w:val="28"/>
          <w:bdr w:val="none" w:sz="0" w:space="0" w:color="auto" w:frame="1"/>
          <w:shd w:val="clear" w:color="auto" w:fill="EAEAEA"/>
        </w:rPr>
        <w:t>Handpicked Content:   Control Chart Wizard - Continuous/Variable Control Chart Table Of Constants</w:t>
      </w:r>
    </w:p>
    <w:p w14:paraId="6ACD1568" w14:textId="77777777" w:rsidR="00F91311" w:rsidRPr="00F91311" w:rsidRDefault="00F91311" w:rsidP="00F91311">
      <w:pPr>
        <w:shd w:val="clear" w:color="auto" w:fill="FFFFFF"/>
        <w:spacing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fldChar w:fldCharType="end"/>
      </w:r>
    </w:p>
    <w:p w14:paraId="58BB3688" w14:textId="77777777" w:rsidR="00F91311" w:rsidRPr="00F91311" w:rsidRDefault="00F91311" w:rsidP="00F91311">
      <w:pPr>
        <w:shd w:val="clear" w:color="auto" w:fill="FFFFFF"/>
        <w:spacing w:after="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Next look for shifts. A </w:t>
      </w:r>
      <w:r w:rsidRPr="00F91311">
        <w:rPr>
          <w:rFonts w:ascii="inherit" w:eastAsia="Times New Roman" w:hAnsi="inherit" w:cs="Arial"/>
          <w:i/>
          <w:iCs/>
          <w:color w:val="000000" w:themeColor="text1"/>
          <w:sz w:val="28"/>
          <w:szCs w:val="28"/>
          <w:bdr w:val="none" w:sz="0" w:space="0" w:color="auto" w:frame="1"/>
        </w:rPr>
        <w:t>shift</w:t>
      </w:r>
      <w:r w:rsidRPr="00F91311">
        <w:rPr>
          <w:rFonts w:ascii="Arial" w:eastAsia="Times New Roman" w:hAnsi="Arial" w:cs="Arial"/>
          <w:color w:val="000000" w:themeColor="text1"/>
          <w:sz w:val="28"/>
          <w:szCs w:val="28"/>
          <w:bdr w:val="none" w:sz="0" w:space="0" w:color="auto" w:frame="1"/>
        </w:rPr>
        <w:t> is nine or more consecutive points above or below the central line. This is an indication that special cause variation exists in the process. After shifts, look for trends. </w:t>
      </w:r>
      <w:r w:rsidRPr="00F91311">
        <w:rPr>
          <w:rFonts w:ascii="inherit" w:eastAsia="Times New Roman" w:hAnsi="inherit" w:cs="Arial"/>
          <w:i/>
          <w:iCs/>
          <w:color w:val="000000" w:themeColor="text1"/>
          <w:sz w:val="28"/>
          <w:szCs w:val="28"/>
          <w:bdr w:val="none" w:sz="0" w:space="0" w:color="auto" w:frame="1"/>
        </w:rPr>
        <w:t>Trends</w:t>
      </w:r>
      <w:r w:rsidRPr="00F91311">
        <w:rPr>
          <w:rFonts w:ascii="Arial" w:eastAsia="Times New Roman" w:hAnsi="Arial" w:cs="Arial"/>
          <w:color w:val="000000" w:themeColor="text1"/>
          <w:sz w:val="28"/>
          <w:szCs w:val="28"/>
          <w:bdr w:val="none" w:sz="0" w:space="0" w:color="auto" w:frame="1"/>
        </w:rPr>
        <w:t> are six or more consecutively increasing or decreasing points indicating that special cause variation exists in the process. Then check for </w:t>
      </w:r>
      <w:r w:rsidRPr="00F91311">
        <w:rPr>
          <w:rFonts w:ascii="inherit" w:eastAsia="Times New Roman" w:hAnsi="inherit" w:cs="Arial"/>
          <w:i/>
          <w:iCs/>
          <w:color w:val="000000" w:themeColor="text1"/>
          <w:sz w:val="28"/>
          <w:szCs w:val="28"/>
          <w:bdr w:val="none" w:sz="0" w:space="0" w:color="auto" w:frame="1"/>
        </w:rPr>
        <w:t>alternating points</w:t>
      </w:r>
      <w:r w:rsidRPr="00F91311">
        <w:rPr>
          <w:rFonts w:ascii="Arial" w:eastAsia="Times New Roman" w:hAnsi="Arial" w:cs="Arial"/>
          <w:color w:val="000000" w:themeColor="text1"/>
          <w:sz w:val="28"/>
          <w:szCs w:val="28"/>
          <w:bdr w:val="none" w:sz="0" w:space="0" w:color="auto" w:frame="1"/>
        </w:rPr>
        <w:t> – 14 or more consecutively points alternating up and down indicates special cause variation exists in the process. Next it is time to check for </w:t>
      </w:r>
      <w:r w:rsidRPr="00F91311">
        <w:rPr>
          <w:rFonts w:ascii="inherit" w:eastAsia="Times New Roman" w:hAnsi="inherit" w:cs="Arial"/>
          <w:i/>
          <w:iCs/>
          <w:color w:val="000000" w:themeColor="text1"/>
          <w:sz w:val="28"/>
          <w:szCs w:val="28"/>
          <w:bdr w:val="none" w:sz="0" w:space="0" w:color="auto" w:frame="1"/>
        </w:rPr>
        <w:t>outliers</w:t>
      </w:r>
      <w:r w:rsidRPr="00F91311">
        <w:rPr>
          <w:rFonts w:ascii="Arial" w:eastAsia="Times New Roman" w:hAnsi="Arial" w:cs="Arial"/>
          <w:color w:val="000000" w:themeColor="text1"/>
          <w:sz w:val="28"/>
          <w:szCs w:val="28"/>
          <w:bdr w:val="none" w:sz="0" w:space="0" w:color="auto" w:frame="1"/>
        </w:rPr>
        <w:t>, any dramatically different values indicating </w:t>
      </w:r>
      <w:hyperlink r:id="rId8" w:history="1">
        <w:r w:rsidRPr="00F91311">
          <w:rPr>
            <w:rFonts w:ascii="Arial" w:eastAsia="Times New Roman" w:hAnsi="Arial" w:cs="Arial"/>
            <w:color w:val="000000" w:themeColor="text1"/>
            <w:sz w:val="28"/>
            <w:szCs w:val="28"/>
            <w:u w:val="single"/>
            <w:bdr w:val="none" w:sz="0" w:space="0" w:color="auto" w:frame="1"/>
          </w:rPr>
          <w:t>special cause variation</w:t>
        </w:r>
      </w:hyperlink>
      <w:r w:rsidRPr="00F91311">
        <w:rPr>
          <w:rFonts w:ascii="Arial" w:eastAsia="Times New Roman" w:hAnsi="Arial" w:cs="Arial"/>
          <w:color w:val="000000" w:themeColor="text1"/>
          <w:sz w:val="28"/>
          <w:szCs w:val="28"/>
          <w:bdr w:val="none" w:sz="0" w:space="0" w:color="auto" w:frame="1"/>
        </w:rPr>
        <w:t> in the process. In addition to these formal checks, it is important to determine if the current data looks different than the older data (if available).</w:t>
      </w:r>
    </w:p>
    <w:p w14:paraId="2127F412" w14:textId="77777777" w:rsidR="00F91311" w:rsidRPr="00F91311" w:rsidRDefault="00F91311" w:rsidP="00F91311">
      <w:pPr>
        <w:shd w:val="clear" w:color="auto" w:fill="FFFFFF"/>
        <w:spacing w:after="36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Figures 1 through 3 below show some of the examples of nonrandom variation that may be found in run charts. The red boxes signal those indicators.</w:t>
      </w:r>
    </w:p>
    <w:p w14:paraId="14CB2943"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noProof/>
          <w:color w:val="000000" w:themeColor="text1"/>
          <w:sz w:val="28"/>
          <w:szCs w:val="28"/>
          <w:bdr w:val="none" w:sz="0" w:space="0" w:color="auto" w:frame="1"/>
        </w:rPr>
        <w:lastRenderedPageBreak/>
        <w:drawing>
          <wp:inline distT="0" distB="0" distL="0" distR="0" wp14:anchorId="133FEDC0" wp14:editId="16909F1E">
            <wp:extent cx="3873500" cy="2038350"/>
            <wp:effectExtent l="0" t="0" r="0" b="0"/>
            <wp:docPr id="23" name="Picture 23" descr="Figure 1: Run Chart – Trend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1: Run Chart – Trend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038350"/>
                    </a:xfrm>
                    <a:prstGeom prst="rect">
                      <a:avLst/>
                    </a:prstGeom>
                    <a:noFill/>
                    <a:ln>
                      <a:noFill/>
                    </a:ln>
                  </pic:spPr>
                </pic:pic>
              </a:graphicData>
            </a:graphic>
          </wp:inline>
        </w:drawing>
      </w:r>
    </w:p>
    <w:p w14:paraId="50FAB732"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Figure 1: Run Chart – Trends Example</w:t>
      </w:r>
    </w:p>
    <w:p w14:paraId="3D52DA6C"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noProof/>
          <w:color w:val="000000" w:themeColor="text1"/>
          <w:sz w:val="28"/>
          <w:szCs w:val="28"/>
          <w:bdr w:val="none" w:sz="0" w:space="0" w:color="auto" w:frame="1"/>
        </w:rPr>
        <w:drawing>
          <wp:inline distT="0" distB="0" distL="0" distR="0" wp14:anchorId="4534F680" wp14:editId="1BE1539C">
            <wp:extent cx="3873500" cy="2032000"/>
            <wp:effectExtent l="0" t="0" r="0" b="6350"/>
            <wp:docPr id="24" name="Picture 24" descr="Figure 2: Run Chart – Shif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2: Run Chart – Shifts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2032000"/>
                    </a:xfrm>
                    <a:prstGeom prst="rect">
                      <a:avLst/>
                    </a:prstGeom>
                    <a:noFill/>
                    <a:ln>
                      <a:noFill/>
                    </a:ln>
                  </pic:spPr>
                </pic:pic>
              </a:graphicData>
            </a:graphic>
          </wp:inline>
        </w:drawing>
      </w:r>
    </w:p>
    <w:p w14:paraId="2E92323C"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Figure 2: Run Chart – Shifts Example</w:t>
      </w:r>
    </w:p>
    <w:p w14:paraId="399DE8D6"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noProof/>
          <w:color w:val="000000" w:themeColor="text1"/>
          <w:sz w:val="28"/>
          <w:szCs w:val="28"/>
          <w:bdr w:val="none" w:sz="0" w:space="0" w:color="auto" w:frame="1"/>
        </w:rPr>
        <w:drawing>
          <wp:inline distT="0" distB="0" distL="0" distR="0" wp14:anchorId="2E51499C" wp14:editId="7F81B983">
            <wp:extent cx="3873500" cy="2032000"/>
            <wp:effectExtent l="0" t="0" r="0" b="6350"/>
            <wp:docPr id="25" name="Picture 25" descr="Figure 3: Run Chart – Alterna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3: Run Chart – Alternat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2032000"/>
                    </a:xfrm>
                    <a:prstGeom prst="rect">
                      <a:avLst/>
                    </a:prstGeom>
                    <a:noFill/>
                    <a:ln>
                      <a:noFill/>
                    </a:ln>
                  </pic:spPr>
                </pic:pic>
              </a:graphicData>
            </a:graphic>
          </wp:inline>
        </w:drawing>
      </w:r>
    </w:p>
    <w:p w14:paraId="79FA26B1" w14:textId="3C0824E1" w:rsid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Figure 3: Run Chart – Alternating Example</w:t>
      </w:r>
    </w:p>
    <w:p w14:paraId="1F7B9F49" w14:textId="649A7B4D" w:rsid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p>
    <w:p w14:paraId="15791344" w14:textId="77777777" w:rsidR="00F91311" w:rsidRPr="00F91311" w:rsidRDefault="00F91311" w:rsidP="00F91311">
      <w:pPr>
        <w:shd w:val="clear" w:color="auto" w:fill="FFFFFF"/>
        <w:spacing w:after="0" w:line="240" w:lineRule="auto"/>
        <w:jc w:val="center"/>
        <w:textAlignment w:val="baseline"/>
        <w:rPr>
          <w:rFonts w:ascii="Arial" w:eastAsia="Times New Roman" w:hAnsi="Arial" w:cs="Arial"/>
          <w:color w:val="000000" w:themeColor="text1"/>
          <w:sz w:val="28"/>
          <w:szCs w:val="28"/>
          <w:bdr w:val="none" w:sz="0" w:space="0" w:color="auto" w:frame="1"/>
        </w:rPr>
      </w:pPr>
    </w:p>
    <w:p w14:paraId="37E89080" w14:textId="77777777" w:rsidR="009E7A21" w:rsidRDefault="009E7A2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p>
    <w:p w14:paraId="3BC7F674" w14:textId="77777777" w:rsidR="009E7A21" w:rsidRDefault="009E7A2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p>
    <w:p w14:paraId="0DC475E4" w14:textId="77777777" w:rsidR="009E7A21" w:rsidRDefault="009E7A2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p>
    <w:p w14:paraId="16ED36E8" w14:textId="77777777" w:rsidR="009E7A21" w:rsidRDefault="009E7A2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p>
    <w:p w14:paraId="72C21E8D" w14:textId="77777777" w:rsidR="009E7A21" w:rsidRDefault="009E7A2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p>
    <w:p w14:paraId="0CAB430C" w14:textId="25601995" w:rsidR="00F91311" w:rsidRPr="00F91311" w:rsidRDefault="00F91311" w:rsidP="00F91311">
      <w:pPr>
        <w:shd w:val="clear" w:color="auto" w:fill="FFFFFF"/>
        <w:spacing w:after="0" w:line="240" w:lineRule="auto"/>
        <w:textAlignment w:val="baseline"/>
        <w:outlineLvl w:val="2"/>
        <w:rPr>
          <w:rFonts w:ascii="inherit" w:eastAsia="Times New Roman" w:hAnsi="inherit" w:cs="Arial"/>
          <w:b/>
          <w:bCs/>
          <w:color w:val="000000" w:themeColor="text1"/>
          <w:sz w:val="28"/>
          <w:szCs w:val="28"/>
          <w:bdr w:val="none" w:sz="0" w:space="0" w:color="auto" w:frame="1"/>
        </w:rPr>
      </w:pPr>
      <w:r w:rsidRPr="00F91311">
        <w:rPr>
          <w:rFonts w:ascii="inherit" w:eastAsia="Times New Roman" w:hAnsi="inherit" w:cs="Arial"/>
          <w:b/>
          <w:bCs/>
          <w:color w:val="000000" w:themeColor="text1"/>
          <w:sz w:val="28"/>
          <w:szCs w:val="28"/>
          <w:bdr w:val="none" w:sz="0" w:space="0" w:color="auto" w:frame="1"/>
        </w:rPr>
        <w:lastRenderedPageBreak/>
        <w:t>Pitfalls to Avoid</w:t>
      </w:r>
    </w:p>
    <w:p w14:paraId="2137E8D2" w14:textId="77777777" w:rsidR="00F91311" w:rsidRPr="00F91311" w:rsidRDefault="00F91311" w:rsidP="00F91311">
      <w:pPr>
        <w:shd w:val="clear" w:color="auto" w:fill="FFFFFF"/>
        <w:spacing w:after="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The most common ways to misinterpret run charts are 1) to conclude that some trend or cycle exists, when in fact what is being seen is normal process variation (every process will show some variation), or 2) not to recognize a trend or cycle when it does exist. People are generally less aware that they are making the first type of error; they are tampering with a process that is behaving normally.</w:t>
      </w:r>
      <w:r w:rsidRPr="00F91311">
        <w:rPr>
          <w:rFonts w:ascii="inherit" w:eastAsia="Times New Roman" w:hAnsi="inherit" w:cs="Arial"/>
          <w:color w:val="000000" w:themeColor="text1"/>
          <w:sz w:val="28"/>
          <w:szCs w:val="28"/>
          <w:bdr w:val="none" w:sz="0" w:space="0" w:color="auto" w:frame="1"/>
          <w:vertAlign w:val="superscript"/>
        </w:rPr>
        <w:t>3</w:t>
      </w:r>
      <w:r w:rsidRPr="00F91311">
        <w:rPr>
          <w:rFonts w:ascii="Arial" w:eastAsia="Times New Roman" w:hAnsi="Arial" w:cs="Arial"/>
          <w:color w:val="000000" w:themeColor="text1"/>
          <w:sz w:val="28"/>
          <w:szCs w:val="28"/>
          <w:bdr w:val="none" w:sz="0" w:space="0" w:color="auto" w:frame="1"/>
        </w:rPr>
        <w:t> In order to avoid mistakes, use the following guidelines for successful run chart interpretation:</w:t>
      </w:r>
    </w:p>
    <w:p w14:paraId="78EB825F" w14:textId="77777777" w:rsidR="00F91311" w:rsidRPr="00F91311" w:rsidRDefault="00F91311" w:rsidP="00F91311">
      <w:pPr>
        <w:numPr>
          <w:ilvl w:val="0"/>
          <w:numId w:val="3"/>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Look at data representing a long enough period of time so that a “usual” range of variation is experienced. (This requires some process knowledge.)</w:t>
      </w:r>
    </w:p>
    <w:p w14:paraId="7DF57EA7" w14:textId="77777777" w:rsidR="00F91311" w:rsidRPr="00F91311" w:rsidRDefault="00F91311" w:rsidP="00F91311">
      <w:pPr>
        <w:numPr>
          <w:ilvl w:val="0"/>
          <w:numId w:val="3"/>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Is the recent data within the usual range of variation?</w:t>
      </w:r>
    </w:p>
    <w:p w14:paraId="4E08CE85" w14:textId="77777777" w:rsidR="00F91311" w:rsidRPr="00F91311" w:rsidRDefault="00F91311" w:rsidP="00F91311">
      <w:pPr>
        <w:numPr>
          <w:ilvl w:val="0"/>
          <w:numId w:val="3"/>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Is there a cyclical pattern? Weekly? Monthly? Yearly?</w:t>
      </w:r>
    </w:p>
    <w:p w14:paraId="42E795EA" w14:textId="77777777" w:rsidR="00F91311" w:rsidRPr="00F91311" w:rsidRDefault="00F91311" w:rsidP="00F91311">
      <w:pPr>
        <w:numPr>
          <w:ilvl w:val="0"/>
          <w:numId w:val="3"/>
        </w:numPr>
        <w:shd w:val="clear" w:color="auto" w:fill="FFFFFF"/>
        <w:spacing w:before="75" w:after="75"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Draw a best-fit trend line from the beginning to the end of the data on the run chart. If the line is approximately horizontal, then the mean of the process can be considered stationary over this time interval. If not, then the process mean is considered nonstationary, or unstable. Drawing this inference requires sufficient data, usually 50 or more observations (i.e., two points are not sufficient).</w:t>
      </w:r>
    </w:p>
    <w:p w14:paraId="2FF1FAC4" w14:textId="359A74AD" w:rsidR="00F91311" w:rsidRPr="00F91311" w:rsidRDefault="00F91311" w:rsidP="00F91311">
      <w:pPr>
        <w:shd w:val="clear" w:color="auto" w:fill="FFFFFF"/>
        <w:spacing w:after="0" w:line="240" w:lineRule="auto"/>
        <w:textAlignment w:val="baseline"/>
        <w:rPr>
          <w:rFonts w:ascii="Arial" w:eastAsia="Times New Roman" w:hAnsi="Arial" w:cs="Arial"/>
          <w:color w:val="000000" w:themeColor="text1"/>
          <w:sz w:val="28"/>
          <w:szCs w:val="28"/>
          <w:bdr w:val="none" w:sz="0" w:space="0" w:color="auto" w:frame="1"/>
        </w:rPr>
      </w:pPr>
      <w:r w:rsidRPr="00F91311">
        <w:rPr>
          <w:rFonts w:ascii="Arial" w:eastAsia="Times New Roman" w:hAnsi="Arial" w:cs="Arial"/>
          <w:color w:val="000000" w:themeColor="text1"/>
          <w:sz w:val="28"/>
          <w:szCs w:val="28"/>
          <w:bdr w:val="none" w:sz="0" w:space="0" w:color="auto" w:frame="1"/>
        </w:rPr>
        <w:t>The run chart is a simple and effective improvement tool. It is not a replacement for the Shewhart control charts but it is an easy-to-use tool for identifying process variation that you can add to your continuous improvement </w:t>
      </w:r>
      <w:hyperlink r:id="rId12" w:history="1">
        <w:r w:rsidRPr="00F91311">
          <w:rPr>
            <w:rFonts w:ascii="Arial" w:eastAsia="Times New Roman" w:hAnsi="Arial" w:cs="Arial"/>
            <w:color w:val="000000" w:themeColor="text1"/>
            <w:sz w:val="28"/>
            <w:szCs w:val="28"/>
            <w:u w:val="single"/>
            <w:bdr w:val="none" w:sz="0" w:space="0" w:color="auto" w:frame="1"/>
          </w:rPr>
          <w:t>toolbox</w:t>
        </w:r>
      </w:hyperlink>
      <w:r w:rsidRPr="00F91311">
        <w:rPr>
          <w:rFonts w:ascii="Arial" w:eastAsia="Times New Roman" w:hAnsi="Arial" w:cs="Arial"/>
          <w:color w:val="000000" w:themeColor="text1"/>
          <w:sz w:val="28"/>
          <w:szCs w:val="28"/>
          <w:bdr w:val="none" w:sz="0" w:space="0" w:color="auto" w:frame="1"/>
        </w:rPr>
        <w:t>.</w:t>
      </w:r>
    </w:p>
    <w:sectPr w:rsidR="00F91311" w:rsidRPr="00F9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D1AD8"/>
    <w:multiLevelType w:val="multilevel"/>
    <w:tmpl w:val="24B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3773C"/>
    <w:multiLevelType w:val="multilevel"/>
    <w:tmpl w:val="3678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B4050"/>
    <w:multiLevelType w:val="multilevel"/>
    <w:tmpl w:val="0DD8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219EF"/>
    <w:multiLevelType w:val="multilevel"/>
    <w:tmpl w:val="1EBE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11"/>
    <w:rsid w:val="009E7A21"/>
    <w:rsid w:val="00B63D0D"/>
    <w:rsid w:val="00F9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8AA0"/>
  <w15:chartTrackingRefBased/>
  <w15:docId w15:val="{2877E2BD-F3D2-4E23-821D-3C2158FF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59153">
      <w:bodyDiv w:val="1"/>
      <w:marLeft w:val="0"/>
      <w:marRight w:val="0"/>
      <w:marTop w:val="0"/>
      <w:marBottom w:val="0"/>
      <w:divBdr>
        <w:top w:val="none" w:sz="0" w:space="0" w:color="auto"/>
        <w:left w:val="none" w:sz="0" w:space="0" w:color="auto"/>
        <w:bottom w:val="none" w:sz="0" w:space="0" w:color="auto"/>
        <w:right w:val="none" w:sz="0" w:space="0" w:color="auto"/>
      </w:divBdr>
      <w:divsChild>
        <w:div w:id="1154955486">
          <w:marLeft w:val="0"/>
          <w:marRight w:val="0"/>
          <w:marTop w:val="0"/>
          <w:marBottom w:val="600"/>
          <w:divBdr>
            <w:top w:val="none" w:sz="0" w:space="30" w:color="auto"/>
            <w:left w:val="single" w:sz="48" w:space="30" w:color="427AA1"/>
            <w:bottom w:val="none" w:sz="0" w:space="30" w:color="auto"/>
            <w:right w:val="none" w:sz="0" w:space="30" w:color="auto"/>
          </w:divBdr>
        </w:div>
        <w:div w:id="681203220">
          <w:marLeft w:val="0"/>
          <w:marRight w:val="0"/>
          <w:marTop w:val="0"/>
          <w:marBottom w:val="0"/>
          <w:divBdr>
            <w:top w:val="none" w:sz="0" w:space="0" w:color="auto"/>
            <w:left w:val="none" w:sz="0" w:space="0" w:color="auto"/>
            <w:bottom w:val="none" w:sz="0" w:space="0" w:color="auto"/>
            <w:right w:val="none" w:sz="0" w:space="0" w:color="auto"/>
          </w:divBdr>
          <w:divsChild>
            <w:div w:id="1205751135">
              <w:marLeft w:val="0"/>
              <w:marRight w:val="0"/>
              <w:marTop w:val="0"/>
              <w:marBottom w:val="525"/>
              <w:divBdr>
                <w:top w:val="none" w:sz="0" w:space="0" w:color="auto"/>
                <w:left w:val="none" w:sz="0" w:space="0" w:color="auto"/>
                <w:bottom w:val="single" w:sz="6" w:space="15" w:color="F1F1F1"/>
                <w:right w:val="none" w:sz="0" w:space="0" w:color="auto"/>
              </w:divBdr>
              <w:divsChild>
                <w:div w:id="1177622144">
                  <w:marLeft w:val="0"/>
                  <w:marRight w:val="0"/>
                  <w:marTop w:val="0"/>
                  <w:marBottom w:val="0"/>
                  <w:divBdr>
                    <w:top w:val="none" w:sz="0" w:space="0" w:color="auto"/>
                    <w:left w:val="none" w:sz="0" w:space="0" w:color="auto"/>
                    <w:bottom w:val="none" w:sz="0" w:space="0" w:color="auto"/>
                    <w:right w:val="none" w:sz="0" w:space="0" w:color="auto"/>
                  </w:divBdr>
                  <w:divsChild>
                    <w:div w:id="1116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3661">
              <w:marLeft w:val="0"/>
              <w:marRight w:val="0"/>
              <w:marTop w:val="0"/>
              <w:marBottom w:val="240"/>
              <w:divBdr>
                <w:top w:val="none" w:sz="0" w:space="0" w:color="auto"/>
                <w:left w:val="none" w:sz="0" w:space="0" w:color="auto"/>
                <w:bottom w:val="none" w:sz="0" w:space="0" w:color="auto"/>
                <w:right w:val="none" w:sz="0" w:space="0" w:color="auto"/>
              </w:divBdr>
              <w:divsChild>
                <w:div w:id="2098403392">
                  <w:marLeft w:val="0"/>
                  <w:marRight w:val="0"/>
                  <w:marTop w:val="0"/>
                  <w:marBottom w:val="0"/>
                  <w:divBdr>
                    <w:top w:val="none" w:sz="0" w:space="0" w:color="auto"/>
                    <w:left w:val="none" w:sz="0" w:space="0" w:color="auto"/>
                    <w:bottom w:val="none" w:sz="0" w:space="0" w:color="auto"/>
                    <w:right w:val="none" w:sz="0" w:space="0" w:color="auto"/>
                  </w:divBdr>
                </w:div>
              </w:divsChild>
            </w:div>
            <w:div w:id="1359812241">
              <w:marLeft w:val="0"/>
              <w:marRight w:val="0"/>
              <w:marTop w:val="0"/>
              <w:marBottom w:val="240"/>
              <w:divBdr>
                <w:top w:val="none" w:sz="0" w:space="0" w:color="auto"/>
                <w:left w:val="none" w:sz="0" w:space="0" w:color="auto"/>
                <w:bottom w:val="none" w:sz="0" w:space="0" w:color="auto"/>
                <w:right w:val="none" w:sz="0" w:space="0" w:color="auto"/>
              </w:divBdr>
              <w:divsChild>
                <w:div w:id="374432150">
                  <w:marLeft w:val="0"/>
                  <w:marRight w:val="0"/>
                  <w:marTop w:val="0"/>
                  <w:marBottom w:val="0"/>
                  <w:divBdr>
                    <w:top w:val="none" w:sz="0" w:space="0" w:color="auto"/>
                    <w:left w:val="none" w:sz="0" w:space="0" w:color="auto"/>
                    <w:bottom w:val="none" w:sz="0" w:space="0" w:color="auto"/>
                    <w:right w:val="none" w:sz="0" w:space="0" w:color="auto"/>
                  </w:divBdr>
                </w:div>
              </w:divsChild>
            </w:div>
            <w:div w:id="1428765629">
              <w:marLeft w:val="0"/>
              <w:marRight w:val="0"/>
              <w:marTop w:val="0"/>
              <w:marBottom w:val="240"/>
              <w:divBdr>
                <w:top w:val="none" w:sz="0" w:space="0" w:color="auto"/>
                <w:left w:val="none" w:sz="0" w:space="0" w:color="auto"/>
                <w:bottom w:val="none" w:sz="0" w:space="0" w:color="auto"/>
                <w:right w:val="none" w:sz="0" w:space="0" w:color="auto"/>
              </w:divBdr>
              <w:divsChild>
                <w:div w:id="995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ixsigma.com/tools-templates/variation/reduce-special-cause-variation-before-experi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ixsigma.com/tools-templates/hypothesis-testing/understanding-uses-moods-median-test/" TargetMode="External"/><Relationship Id="rId12" Type="http://schemas.openxmlformats.org/officeDocument/2006/relationships/hyperlink" Target="https://www.isixsigma.com/tool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ixsigma.com/tools-templates/variation/" TargetMode="External"/><Relationship Id="rId11" Type="http://schemas.openxmlformats.org/officeDocument/2006/relationships/image" Target="media/image3.gif"/><Relationship Id="rId5" Type="http://schemas.openxmlformats.org/officeDocument/2006/relationships/hyperlink" Target="https://www.isixsigma.com/tools-templates/control-charts/"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Nebil Hussien</cp:lastModifiedBy>
  <cp:revision>2</cp:revision>
  <dcterms:created xsi:type="dcterms:W3CDTF">2021-03-05T03:58:00Z</dcterms:created>
  <dcterms:modified xsi:type="dcterms:W3CDTF">2021-03-04T19:35:00Z</dcterms:modified>
</cp:coreProperties>
</file>