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7F3C1" w14:textId="0745AD61" w:rsidR="008234AA" w:rsidRPr="008234AA" w:rsidRDefault="008234AA" w:rsidP="008234AA">
      <w:pPr>
        <w:shd w:val="clear" w:color="auto" w:fill="FFFFFF"/>
        <w:spacing w:after="450" w:line="510" w:lineRule="atLeast"/>
        <w:outlineLvl w:val="1"/>
        <w:rPr>
          <w:rFonts w:ascii="Arial" w:eastAsia="Times New Roman" w:hAnsi="Arial" w:cs="Arial"/>
          <w:b/>
          <w:bCs/>
          <w:color w:val="000000" w:themeColor="text1"/>
          <w:spacing w:val="-30"/>
          <w:sz w:val="28"/>
          <w:szCs w:val="28"/>
          <w:u w:val="single"/>
        </w:rPr>
      </w:pPr>
      <w:r w:rsidRPr="008234AA">
        <w:rPr>
          <w:rFonts w:ascii="Arial" w:eastAsia="Times New Roman" w:hAnsi="Arial" w:cs="Arial"/>
          <w:b/>
          <w:bCs/>
          <w:color w:val="000000" w:themeColor="text1"/>
          <w:spacing w:val="-30"/>
          <w:sz w:val="28"/>
          <w:szCs w:val="28"/>
          <w:u w:val="single"/>
        </w:rPr>
        <w:t xml:space="preserve"> Process Control Charts </w:t>
      </w:r>
    </w:p>
    <w:p w14:paraId="5A8F9A0D" w14:textId="3BD2C153"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 xml:space="preserve">A </w:t>
      </w:r>
      <w:r w:rsidRPr="008234AA">
        <w:rPr>
          <w:rFonts w:ascii="Source Sans Pro" w:eastAsia="Times New Roman" w:hAnsi="Source Sans Pro" w:cs="Times New Roman"/>
          <w:color w:val="000000" w:themeColor="text1"/>
          <w:sz w:val="28"/>
          <w:szCs w:val="28"/>
        </w:rPr>
        <w:t>process control chart is a graph used to monitor how a process behaves over time. Data are plotted in time order. A control chart always has a central line for the average (sometimes a median), an upper line for the upper control limit, and a lower line for the lower control limit. These lines are calculated from historical data and usually cover three standard deviations from the mean.</w:t>
      </w:r>
    </w:p>
    <w:p w14:paraId="5215BB1D"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 xml:space="preserve">Process control charts help get managers out of the trap of </w:t>
      </w:r>
      <w:proofErr w:type="spellStart"/>
      <w:r w:rsidRPr="008234AA">
        <w:rPr>
          <w:rFonts w:ascii="Source Sans Pro" w:eastAsia="Times New Roman" w:hAnsi="Source Sans Pro" w:cs="Times New Roman"/>
          <w:color w:val="000000" w:themeColor="text1"/>
          <w:sz w:val="28"/>
          <w:szCs w:val="28"/>
        </w:rPr>
        <w:t>overrreacting</w:t>
      </w:r>
      <w:proofErr w:type="spellEnd"/>
      <w:r w:rsidRPr="008234AA">
        <w:rPr>
          <w:rFonts w:ascii="Source Sans Pro" w:eastAsia="Times New Roman" w:hAnsi="Source Sans Pro" w:cs="Times New Roman"/>
          <w:color w:val="000000" w:themeColor="text1"/>
          <w:sz w:val="28"/>
          <w:szCs w:val="28"/>
        </w:rPr>
        <w:t xml:space="preserve"> to every up and down in the data. It also helps avoid problems caused by only looking at average results. Instead, they help leaders understand the variation of results. Why does variation matter? Consider an example, if you are planning an event and are told that the average age of attendees is 32, you might ponder a swanky cocktail party. But in reality, your guests might include many children and elderly people, who aren’t interested in a dry martini. More information is always better.</w:t>
      </w:r>
    </w:p>
    <w:p w14:paraId="26740B16" w14:textId="42BF0080"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So where to begin? Here is a quick guide to implementing and using process control charts.</w:t>
      </w:r>
      <w:r w:rsidRPr="008234AA">
        <w:rPr>
          <w:rFonts w:ascii="Source Sans Pro" w:eastAsia="Times New Roman" w:hAnsi="Source Sans Pro" w:cs="Times New Roman"/>
          <w:color w:val="000000" w:themeColor="text1"/>
          <w:sz w:val="28"/>
          <w:szCs w:val="28"/>
        </w:rPr>
        <w:br/>
      </w:r>
    </w:p>
    <w:p w14:paraId="4CDA1F49" w14:textId="77777777" w:rsidR="008234AA" w:rsidRPr="008234AA" w:rsidRDefault="008234AA" w:rsidP="008234AA">
      <w:pPr>
        <w:shd w:val="clear" w:color="auto" w:fill="FFFFFF"/>
        <w:spacing w:before="150" w:after="315" w:line="540" w:lineRule="atLeast"/>
        <w:outlineLvl w:val="2"/>
        <w:rPr>
          <w:rFonts w:ascii="Arial" w:eastAsia="Times New Roman" w:hAnsi="Arial" w:cs="Arial"/>
          <w:b/>
          <w:bCs/>
          <w:color w:val="000000" w:themeColor="text1"/>
          <w:spacing w:val="-15"/>
          <w:sz w:val="28"/>
          <w:szCs w:val="28"/>
        </w:rPr>
      </w:pPr>
      <w:r w:rsidRPr="008234AA">
        <w:rPr>
          <w:rFonts w:ascii="Arial" w:eastAsia="Times New Roman" w:hAnsi="Arial" w:cs="Arial"/>
          <w:b/>
          <w:bCs/>
          <w:color w:val="000000" w:themeColor="text1"/>
          <w:spacing w:val="-15"/>
          <w:sz w:val="28"/>
          <w:szCs w:val="28"/>
        </w:rPr>
        <w:t>Step 1: Select Measurement Method</w:t>
      </w:r>
    </w:p>
    <w:p w14:paraId="66EF1A9E"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Process control charts allow for the analysis of data and trends over time, so to begin, you need to decide what data you will collect. There are a couple of types of data that are used in control charts: variable and attribute. Variable data is the result of measurements on a continuous scale. It includes things like time, weight, temperature, or size. It is objective. Attribute data, on the other hand, includes arbitrary distinctions like pass/fail, good/bad.</w:t>
      </w:r>
      <w:r w:rsidRPr="008234AA">
        <w:rPr>
          <w:rFonts w:ascii="Source Sans Pro" w:eastAsia="Times New Roman" w:hAnsi="Source Sans Pro" w:cs="Times New Roman"/>
          <w:color w:val="000000" w:themeColor="text1"/>
          <w:sz w:val="28"/>
          <w:szCs w:val="28"/>
        </w:rPr>
        <w:br/>
      </w:r>
    </w:p>
    <w:p w14:paraId="7DDD1D33" w14:textId="77777777" w:rsidR="008234AA" w:rsidRPr="008234AA" w:rsidRDefault="008234AA" w:rsidP="008234AA">
      <w:pPr>
        <w:shd w:val="clear" w:color="auto" w:fill="FFFFFF"/>
        <w:spacing w:before="150" w:after="315" w:line="540" w:lineRule="atLeast"/>
        <w:outlineLvl w:val="2"/>
        <w:rPr>
          <w:rFonts w:ascii="Arial" w:eastAsia="Times New Roman" w:hAnsi="Arial" w:cs="Arial"/>
          <w:b/>
          <w:bCs/>
          <w:color w:val="000000" w:themeColor="text1"/>
          <w:spacing w:val="-15"/>
          <w:sz w:val="28"/>
          <w:szCs w:val="28"/>
        </w:rPr>
      </w:pPr>
      <w:r w:rsidRPr="008234AA">
        <w:rPr>
          <w:rFonts w:ascii="Arial" w:eastAsia="Times New Roman" w:hAnsi="Arial" w:cs="Arial"/>
          <w:b/>
          <w:bCs/>
          <w:color w:val="000000" w:themeColor="text1"/>
          <w:spacing w:val="-15"/>
          <w:sz w:val="28"/>
          <w:szCs w:val="28"/>
        </w:rPr>
        <w:t>Step 2: Validate the Accuracy of the Measurement System</w:t>
      </w:r>
    </w:p>
    <w:p w14:paraId="26B62CC2"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 xml:space="preserve">One important step that companies often overlook is validating that the data being input into the control chart is correct. If you put bad data in, you’ll make </w:t>
      </w:r>
      <w:r w:rsidRPr="008234AA">
        <w:rPr>
          <w:rFonts w:ascii="Source Sans Pro" w:eastAsia="Times New Roman" w:hAnsi="Source Sans Pro" w:cs="Times New Roman"/>
          <w:color w:val="000000" w:themeColor="text1"/>
          <w:sz w:val="28"/>
          <w:szCs w:val="28"/>
        </w:rPr>
        <w:lastRenderedPageBreak/>
        <w:t>flawed decisions and potentially make processes worse.  It is smart to conduct periodic spot checks on your measurement system.</w:t>
      </w:r>
      <w:r w:rsidRPr="008234AA">
        <w:rPr>
          <w:rFonts w:ascii="Source Sans Pro" w:eastAsia="Times New Roman" w:hAnsi="Source Sans Pro" w:cs="Times New Roman"/>
          <w:color w:val="000000" w:themeColor="text1"/>
          <w:sz w:val="28"/>
          <w:szCs w:val="28"/>
        </w:rPr>
        <w:br/>
      </w:r>
    </w:p>
    <w:p w14:paraId="35DFD270" w14:textId="77777777" w:rsidR="008234AA" w:rsidRPr="008234AA" w:rsidRDefault="008234AA" w:rsidP="008234AA">
      <w:pPr>
        <w:shd w:val="clear" w:color="auto" w:fill="FFFFFF"/>
        <w:spacing w:before="150" w:after="315" w:line="540" w:lineRule="atLeast"/>
        <w:outlineLvl w:val="2"/>
        <w:rPr>
          <w:rFonts w:ascii="Arial" w:eastAsia="Times New Roman" w:hAnsi="Arial" w:cs="Arial"/>
          <w:b/>
          <w:bCs/>
          <w:color w:val="000000" w:themeColor="text1"/>
          <w:spacing w:val="-15"/>
          <w:sz w:val="28"/>
          <w:szCs w:val="28"/>
        </w:rPr>
      </w:pPr>
      <w:r w:rsidRPr="008234AA">
        <w:rPr>
          <w:rFonts w:ascii="Arial" w:eastAsia="Times New Roman" w:hAnsi="Arial" w:cs="Arial"/>
          <w:b/>
          <w:bCs/>
          <w:color w:val="000000" w:themeColor="text1"/>
          <w:spacing w:val="-15"/>
          <w:sz w:val="28"/>
          <w:szCs w:val="28"/>
        </w:rPr>
        <w:t>Step 3: Determine Where Data will be Stored</w:t>
      </w:r>
    </w:p>
    <w:p w14:paraId="1BD9ADFE" w14:textId="77777777" w:rsid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The best approach is to pick an </w:t>
      </w:r>
      <w:hyperlink r:id="rId5" w:history="1">
        <w:r w:rsidRPr="008234AA">
          <w:rPr>
            <w:rFonts w:ascii="Source Sans Pro" w:eastAsia="Times New Roman" w:hAnsi="Source Sans Pro" w:cs="Times New Roman"/>
            <w:color w:val="000000" w:themeColor="text1"/>
            <w:sz w:val="28"/>
            <w:szCs w:val="28"/>
            <w:u w:val="single"/>
          </w:rPr>
          <w:t>improvement platform</w:t>
        </w:r>
      </w:hyperlink>
      <w:r w:rsidRPr="008234AA">
        <w:rPr>
          <w:rFonts w:ascii="Source Sans Pro" w:eastAsia="Times New Roman" w:hAnsi="Source Sans Pro" w:cs="Times New Roman"/>
          <w:color w:val="000000" w:themeColor="text1"/>
          <w:sz w:val="28"/>
          <w:szCs w:val="28"/>
        </w:rPr>
        <w:t> that has control chart capabilities. That makes it possible for all of the stakeholders to have access to the information and to create a history of the process results over time.</w:t>
      </w:r>
      <w:r w:rsidRPr="008234AA">
        <w:rPr>
          <w:rFonts w:ascii="Source Sans Pro" w:eastAsia="Times New Roman" w:hAnsi="Source Sans Pro" w:cs="Times New Roman"/>
          <w:color w:val="000000" w:themeColor="text1"/>
          <w:sz w:val="28"/>
          <w:szCs w:val="28"/>
        </w:rPr>
        <w:br/>
      </w:r>
    </w:p>
    <w:p w14:paraId="54C391F9" w14:textId="20774D35"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Arial" w:eastAsia="Times New Roman" w:hAnsi="Arial" w:cs="Arial"/>
          <w:b/>
          <w:bCs/>
          <w:color w:val="000000" w:themeColor="text1"/>
          <w:spacing w:val="-15"/>
          <w:sz w:val="28"/>
          <w:szCs w:val="28"/>
        </w:rPr>
        <w:t>Step 4: Begin Collecting Data</w:t>
      </w:r>
    </w:p>
    <w:p w14:paraId="6DC3E814"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Develop a plan to gather the data at a determined frequency. The people who will be collecting the data should be trained in the proper way to measure and chart the results.</w:t>
      </w:r>
    </w:p>
    <w:p w14:paraId="0FAB3351" w14:textId="08F4A48C" w:rsidR="008234AA" w:rsidRPr="008234AA" w:rsidRDefault="008234AA" w:rsidP="008234AA">
      <w:pPr>
        <w:shd w:val="clear" w:color="auto" w:fill="FFFFFF"/>
        <w:spacing w:before="150" w:after="315" w:line="540" w:lineRule="atLeast"/>
        <w:outlineLvl w:val="2"/>
        <w:rPr>
          <w:rFonts w:ascii="Arial" w:eastAsia="Times New Roman" w:hAnsi="Arial" w:cs="Arial"/>
          <w:b/>
          <w:bCs/>
          <w:color w:val="000000" w:themeColor="text1"/>
          <w:spacing w:val="-15"/>
          <w:sz w:val="28"/>
          <w:szCs w:val="28"/>
        </w:rPr>
      </w:pPr>
      <w:r w:rsidRPr="008234AA">
        <w:rPr>
          <w:rFonts w:ascii="Arial" w:eastAsia="Times New Roman" w:hAnsi="Arial" w:cs="Arial"/>
          <w:b/>
          <w:bCs/>
          <w:color w:val="000000" w:themeColor="text1"/>
          <w:spacing w:val="-15"/>
          <w:sz w:val="28"/>
          <w:szCs w:val="28"/>
        </w:rPr>
        <w:t>Step 5: Craft and Document the Reaction Plan</w:t>
      </w:r>
    </w:p>
    <w:p w14:paraId="35DC5B34"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You’ve got your control chart and some data, but now what? It is necessary to have a defined reaction plan that lays out what will happen when a process enters an out-of-control or nearly out-of-control state. Flow charts, the "Western Electric rules," and other decision trees can be useful here.</w:t>
      </w:r>
    </w:p>
    <w:p w14:paraId="61A3BD3E"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For more information about how (and whether) to react to the data in your control charts, check out </w:t>
      </w:r>
      <w:hyperlink r:id="rId6" w:tgtFrame="_blank" w:history="1">
        <w:r w:rsidRPr="008234AA">
          <w:rPr>
            <w:rFonts w:ascii="Source Sans Pro" w:eastAsia="Times New Roman" w:hAnsi="Source Sans Pro" w:cs="Times New Roman"/>
            <w:color w:val="000000" w:themeColor="text1"/>
            <w:sz w:val="28"/>
            <w:szCs w:val="28"/>
            <w:u w:val="single"/>
          </w:rPr>
          <w:t>this recent post on LeanBlog.org</w:t>
        </w:r>
      </w:hyperlink>
      <w:r w:rsidRPr="008234AA">
        <w:rPr>
          <w:rFonts w:ascii="Source Sans Pro" w:eastAsia="Times New Roman" w:hAnsi="Source Sans Pro" w:cs="Times New Roman"/>
          <w:color w:val="000000" w:themeColor="text1"/>
          <w:sz w:val="28"/>
          <w:szCs w:val="28"/>
        </w:rPr>
        <w:t>!</w:t>
      </w:r>
      <w:r w:rsidRPr="008234AA">
        <w:rPr>
          <w:rFonts w:ascii="Source Sans Pro" w:eastAsia="Times New Roman" w:hAnsi="Source Sans Pro" w:cs="Times New Roman"/>
          <w:color w:val="000000" w:themeColor="text1"/>
          <w:sz w:val="28"/>
          <w:szCs w:val="28"/>
        </w:rPr>
        <w:br/>
        <w:t> </w:t>
      </w:r>
    </w:p>
    <w:p w14:paraId="619FEE2E" w14:textId="77777777" w:rsidR="008234AA" w:rsidRPr="008234AA" w:rsidRDefault="008234AA" w:rsidP="008234AA">
      <w:pPr>
        <w:shd w:val="clear" w:color="auto" w:fill="FFFFFF"/>
        <w:spacing w:before="150" w:after="315" w:line="540" w:lineRule="atLeast"/>
        <w:outlineLvl w:val="2"/>
        <w:rPr>
          <w:rFonts w:ascii="Arial" w:eastAsia="Times New Roman" w:hAnsi="Arial" w:cs="Arial"/>
          <w:b/>
          <w:bCs/>
          <w:color w:val="000000" w:themeColor="text1"/>
          <w:spacing w:val="-15"/>
          <w:sz w:val="28"/>
          <w:szCs w:val="28"/>
        </w:rPr>
      </w:pPr>
      <w:r w:rsidRPr="008234AA">
        <w:rPr>
          <w:rFonts w:ascii="Arial" w:eastAsia="Times New Roman" w:hAnsi="Arial" w:cs="Arial"/>
          <w:b/>
          <w:bCs/>
          <w:color w:val="000000" w:themeColor="text1"/>
          <w:spacing w:val="-15"/>
          <w:sz w:val="28"/>
          <w:szCs w:val="28"/>
        </w:rPr>
        <w:t>Step 6: Calculate Control Limits</w:t>
      </w:r>
    </w:p>
    <w:p w14:paraId="4F8141D0"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Once you have started collecting data (usually 20 – 25 data points) you can calculate the upper and lower control limits, usually three standard deviations from the mean.</w:t>
      </w:r>
    </w:p>
    <w:p w14:paraId="2CC6A001" w14:textId="6871C15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p>
    <w:p w14:paraId="5AF51F3A" w14:textId="77777777" w:rsidR="008234AA" w:rsidRPr="008234AA" w:rsidRDefault="008234AA" w:rsidP="008234AA">
      <w:pPr>
        <w:shd w:val="clear" w:color="auto" w:fill="FFFFFF"/>
        <w:spacing w:before="150" w:after="315" w:line="540" w:lineRule="atLeast"/>
        <w:outlineLvl w:val="2"/>
        <w:rPr>
          <w:rFonts w:ascii="Arial" w:eastAsia="Times New Roman" w:hAnsi="Arial" w:cs="Arial"/>
          <w:b/>
          <w:bCs/>
          <w:color w:val="000000" w:themeColor="text1"/>
          <w:spacing w:val="-15"/>
          <w:sz w:val="28"/>
          <w:szCs w:val="28"/>
        </w:rPr>
      </w:pPr>
      <w:r w:rsidRPr="008234AA">
        <w:rPr>
          <w:rFonts w:ascii="Arial" w:eastAsia="Times New Roman" w:hAnsi="Arial" w:cs="Arial"/>
          <w:b/>
          <w:bCs/>
          <w:color w:val="000000" w:themeColor="text1"/>
          <w:spacing w:val="-15"/>
          <w:sz w:val="28"/>
          <w:szCs w:val="28"/>
        </w:rPr>
        <w:lastRenderedPageBreak/>
        <w:t>Step 7: Assess Whether the Process is in Control</w:t>
      </w:r>
    </w:p>
    <w:p w14:paraId="08BBDE3F"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There are several forms that an out-of-control process can take. Here is what these conditions might look like:</w:t>
      </w:r>
    </w:p>
    <w:p w14:paraId="2A49D920"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One point that falls outside of the 3-sigma upper control limit (UCL), or lower control limit (LCL).</w:t>
      </w:r>
    </w:p>
    <w:p w14:paraId="6E1B69FA"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noProof/>
          <w:color w:val="000000" w:themeColor="text1"/>
          <w:sz w:val="28"/>
          <w:szCs w:val="28"/>
        </w:rPr>
        <w:drawing>
          <wp:inline distT="0" distB="0" distL="0" distR="0" wp14:anchorId="6E20193A" wp14:editId="6074BBB5">
            <wp:extent cx="381000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14:paraId="2CBD955B"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 </w:t>
      </w:r>
    </w:p>
    <w:p w14:paraId="00178F84"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Two out of three consecutive points fall in the area that is beyond two standard deviations from the mean (on the same side of the mean).</w:t>
      </w:r>
    </w:p>
    <w:p w14:paraId="22E96B0F"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noProof/>
          <w:color w:val="000000" w:themeColor="text1"/>
          <w:sz w:val="28"/>
          <w:szCs w:val="28"/>
        </w:rPr>
        <w:drawing>
          <wp:inline distT="0" distB="0" distL="0" distR="0" wp14:anchorId="7951EF7C" wp14:editId="575D54FE">
            <wp:extent cx="3810000" cy="1771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14:paraId="6FBCE974"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br/>
        <w:t>Four out of five successive points fall in the area that is beyond one standard deviation from the mean, either above or below.</w:t>
      </w:r>
    </w:p>
    <w:p w14:paraId="3D54E7CC"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lastRenderedPageBreak/>
        <w:t> </w:t>
      </w:r>
      <w:r w:rsidRPr="008234AA">
        <w:rPr>
          <w:rFonts w:ascii="Source Sans Pro" w:eastAsia="Times New Roman" w:hAnsi="Source Sans Pro" w:cs="Times New Roman"/>
          <w:noProof/>
          <w:color w:val="000000" w:themeColor="text1"/>
          <w:sz w:val="28"/>
          <w:szCs w:val="28"/>
        </w:rPr>
        <w:drawing>
          <wp:inline distT="0" distB="0" distL="0" distR="0" wp14:anchorId="3292724F" wp14:editId="373818F7">
            <wp:extent cx="3810000" cy="1771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14:paraId="7D4D633C"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br/>
        <w:t>There is a run of six or more points that are all either successively higher or successively lower</w:t>
      </w:r>
    </w:p>
    <w:p w14:paraId="1CE4E4BE"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 </w:t>
      </w:r>
      <w:r w:rsidRPr="008234AA">
        <w:rPr>
          <w:rFonts w:ascii="Source Sans Pro" w:eastAsia="Times New Roman" w:hAnsi="Source Sans Pro" w:cs="Times New Roman"/>
          <w:noProof/>
          <w:color w:val="000000" w:themeColor="text1"/>
          <w:sz w:val="28"/>
          <w:szCs w:val="28"/>
        </w:rPr>
        <w:drawing>
          <wp:inline distT="0" distB="0" distL="0" distR="0" wp14:anchorId="7E229484" wp14:editId="0FA89586">
            <wp:extent cx="3810000" cy="177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14:paraId="14280EE3"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br/>
        <w:t>Eight or more points fall on either side of the mean (some organization use 7 points, some 9) </w:t>
      </w:r>
    </w:p>
    <w:p w14:paraId="5FCFE757"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noProof/>
          <w:color w:val="000000" w:themeColor="text1"/>
          <w:sz w:val="28"/>
          <w:szCs w:val="28"/>
        </w:rPr>
        <w:drawing>
          <wp:inline distT="0" distB="0" distL="0" distR="0" wp14:anchorId="517CFC09" wp14:editId="42DDD49D">
            <wp:extent cx="381000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771650"/>
                    </a:xfrm>
                    <a:prstGeom prst="rect">
                      <a:avLst/>
                    </a:prstGeom>
                    <a:noFill/>
                    <a:ln>
                      <a:noFill/>
                    </a:ln>
                  </pic:spPr>
                </pic:pic>
              </a:graphicData>
            </a:graphic>
          </wp:inline>
        </w:drawing>
      </w:r>
    </w:p>
    <w:p w14:paraId="45EADC62"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lastRenderedPageBreak/>
        <w:t>Any of these conditions should trigger the reaction plan since these indicate "signals" that there is some "special cause" (a change to the system) that led to the unusual performance of the system.</w:t>
      </w:r>
    </w:p>
    <w:p w14:paraId="26AAE071" w14:textId="77777777" w:rsid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 </w:t>
      </w:r>
    </w:p>
    <w:p w14:paraId="75D1BE0B" w14:textId="75786440"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Arial" w:eastAsia="Times New Roman" w:hAnsi="Arial" w:cs="Arial"/>
          <w:b/>
          <w:bCs/>
          <w:color w:val="000000" w:themeColor="text1"/>
          <w:spacing w:val="-15"/>
          <w:sz w:val="28"/>
          <w:szCs w:val="28"/>
        </w:rPr>
        <w:t>Step 8: Identify Root Causes</w:t>
      </w:r>
    </w:p>
    <w:p w14:paraId="0A74998B"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When an out-of-control condition occurs, this means that it's likely "special cause" variation that is the result of some other process or event. The next objective is to identify the root cause of the variation often done using a </w:t>
      </w:r>
      <w:hyperlink r:id="rId12" w:history="1">
        <w:r w:rsidRPr="008234AA">
          <w:rPr>
            <w:rFonts w:ascii="Source Sans Pro" w:eastAsia="Times New Roman" w:hAnsi="Source Sans Pro" w:cs="Times New Roman"/>
            <w:color w:val="000000" w:themeColor="text1"/>
            <w:sz w:val="28"/>
            <w:szCs w:val="28"/>
            <w:u w:val="single"/>
          </w:rPr>
          <w:t>PDSA</w:t>
        </w:r>
      </w:hyperlink>
      <w:r w:rsidRPr="008234AA">
        <w:rPr>
          <w:rFonts w:ascii="Source Sans Pro" w:eastAsia="Times New Roman" w:hAnsi="Source Sans Pro" w:cs="Times New Roman"/>
          <w:color w:val="000000" w:themeColor="text1"/>
          <w:sz w:val="28"/>
          <w:szCs w:val="28"/>
        </w:rPr>
        <w:t> or </w:t>
      </w:r>
      <w:hyperlink r:id="rId13" w:history="1">
        <w:r w:rsidRPr="008234AA">
          <w:rPr>
            <w:rFonts w:ascii="Source Sans Pro" w:eastAsia="Times New Roman" w:hAnsi="Source Sans Pro" w:cs="Times New Roman"/>
            <w:color w:val="000000" w:themeColor="text1"/>
            <w:sz w:val="28"/>
            <w:szCs w:val="28"/>
            <w:u w:val="single"/>
          </w:rPr>
          <w:t>DMAIC</w:t>
        </w:r>
      </w:hyperlink>
      <w:r w:rsidRPr="008234AA">
        <w:rPr>
          <w:rFonts w:ascii="Source Sans Pro" w:eastAsia="Times New Roman" w:hAnsi="Source Sans Pro" w:cs="Times New Roman"/>
          <w:color w:val="000000" w:themeColor="text1"/>
          <w:sz w:val="28"/>
          <w:szCs w:val="28"/>
        </w:rPr>
        <w:t> process.</w:t>
      </w:r>
      <w:r w:rsidRPr="008234AA">
        <w:rPr>
          <w:rFonts w:ascii="Source Sans Pro" w:eastAsia="Times New Roman" w:hAnsi="Source Sans Pro" w:cs="Times New Roman"/>
          <w:color w:val="000000" w:themeColor="text1"/>
          <w:sz w:val="28"/>
          <w:szCs w:val="28"/>
        </w:rPr>
        <w:br/>
      </w:r>
    </w:p>
    <w:p w14:paraId="3633328D"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If we have a chart that's "in control" and performance doesn't mean our customer's needs or our organizational goals, we call this "common cause" variation. There are usually many contributors to common cause variation - the different factors that are present in the system every day. We can improve the system when we have common cause variation, but that is usually a less reactive process where "asking what went wrong last period?" is a less useful question.</w:t>
      </w:r>
    </w:p>
    <w:p w14:paraId="652728E2" w14:textId="77777777" w:rsidR="008234AA" w:rsidRPr="008234AA" w:rsidRDefault="008234AA" w:rsidP="008234AA">
      <w:pPr>
        <w:shd w:val="clear" w:color="auto" w:fill="FFFFFF"/>
        <w:spacing w:before="150" w:after="315" w:line="540" w:lineRule="atLeast"/>
        <w:outlineLvl w:val="2"/>
        <w:rPr>
          <w:rFonts w:ascii="Arial" w:eastAsia="Times New Roman" w:hAnsi="Arial" w:cs="Arial"/>
          <w:b/>
          <w:bCs/>
          <w:color w:val="000000" w:themeColor="text1"/>
          <w:spacing w:val="-15"/>
          <w:sz w:val="28"/>
          <w:szCs w:val="28"/>
        </w:rPr>
      </w:pPr>
      <w:r w:rsidRPr="008234AA">
        <w:rPr>
          <w:rFonts w:ascii="Arial" w:eastAsia="Times New Roman" w:hAnsi="Arial" w:cs="Arial"/>
          <w:b/>
          <w:bCs/>
          <w:color w:val="000000" w:themeColor="text1"/>
          <w:spacing w:val="-15"/>
          <w:sz w:val="28"/>
          <w:szCs w:val="28"/>
        </w:rPr>
        <w:t>Step 9: Implement Actions to Improve the Process</w:t>
      </w:r>
    </w:p>
    <w:p w14:paraId="2A5841E4"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Once the true cause of the variation is determined, corrective action can be taken to resolve the issue and improve the process so that it doesn’t recur.</w:t>
      </w:r>
    </w:p>
    <w:p w14:paraId="16E48EDD" w14:textId="77777777" w:rsidR="008234AA" w:rsidRPr="008234AA" w:rsidRDefault="008234AA" w:rsidP="008234AA">
      <w:pPr>
        <w:shd w:val="clear" w:color="auto" w:fill="FFFFFF"/>
        <w:spacing w:after="300" w:line="360" w:lineRule="atLeast"/>
        <w:rPr>
          <w:rFonts w:ascii="Source Sans Pro" w:eastAsia="Times New Roman" w:hAnsi="Source Sans Pro" w:cs="Times New Roman"/>
          <w:color w:val="000000" w:themeColor="text1"/>
          <w:sz w:val="28"/>
          <w:szCs w:val="28"/>
        </w:rPr>
      </w:pPr>
      <w:r w:rsidRPr="008234AA">
        <w:rPr>
          <w:rFonts w:ascii="Source Sans Pro" w:eastAsia="Times New Roman" w:hAnsi="Source Sans Pro" w:cs="Times New Roman"/>
          <w:color w:val="000000" w:themeColor="text1"/>
          <w:sz w:val="28"/>
          <w:szCs w:val="28"/>
        </w:rPr>
        <w:t>Process control charts are a valuable improvement tool because they visualize process results and make problematic variation easy to spot. Implementing them isn’t complicated, but it must be done with care in order to be effective.</w:t>
      </w:r>
    </w:p>
    <w:sectPr w:rsidR="008234AA" w:rsidRPr="0082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B0077"/>
    <w:multiLevelType w:val="multilevel"/>
    <w:tmpl w:val="0ADA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4AA"/>
    <w:rsid w:val="003757C1"/>
    <w:rsid w:val="0082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BFC7A"/>
  <w15:chartTrackingRefBased/>
  <w15:docId w15:val="{D2E0EA90-1165-4843-BCF3-8162AAA7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788870">
      <w:bodyDiv w:val="1"/>
      <w:marLeft w:val="0"/>
      <w:marRight w:val="0"/>
      <w:marTop w:val="0"/>
      <w:marBottom w:val="0"/>
      <w:divBdr>
        <w:top w:val="none" w:sz="0" w:space="0" w:color="auto"/>
        <w:left w:val="none" w:sz="0" w:space="0" w:color="auto"/>
        <w:bottom w:val="none" w:sz="0" w:space="0" w:color="auto"/>
        <w:right w:val="none" w:sz="0" w:space="0" w:color="auto"/>
      </w:divBdr>
      <w:divsChild>
        <w:div w:id="784543104">
          <w:marLeft w:val="0"/>
          <w:marRight w:val="0"/>
          <w:marTop w:val="0"/>
          <w:marBottom w:val="0"/>
          <w:divBdr>
            <w:top w:val="none" w:sz="0" w:space="0" w:color="auto"/>
            <w:left w:val="none" w:sz="0" w:space="0" w:color="auto"/>
            <w:bottom w:val="none" w:sz="0" w:space="0" w:color="auto"/>
            <w:right w:val="none" w:sz="0" w:space="0" w:color="auto"/>
          </w:divBdr>
          <w:divsChild>
            <w:div w:id="1192953868">
              <w:marLeft w:val="0"/>
              <w:marRight w:val="0"/>
              <w:marTop w:val="0"/>
              <w:marBottom w:val="0"/>
              <w:divBdr>
                <w:top w:val="none" w:sz="0" w:space="0" w:color="auto"/>
                <w:left w:val="none" w:sz="0" w:space="0" w:color="auto"/>
                <w:bottom w:val="none" w:sz="0" w:space="0" w:color="auto"/>
                <w:right w:val="none" w:sz="0" w:space="0" w:color="auto"/>
              </w:divBdr>
              <w:divsChild>
                <w:div w:id="919828614">
                  <w:marLeft w:val="0"/>
                  <w:marRight w:val="0"/>
                  <w:marTop w:val="0"/>
                  <w:marBottom w:val="0"/>
                  <w:divBdr>
                    <w:top w:val="none" w:sz="0" w:space="0" w:color="auto"/>
                    <w:left w:val="none" w:sz="0" w:space="0" w:color="auto"/>
                    <w:bottom w:val="none" w:sz="0" w:space="0" w:color="auto"/>
                    <w:right w:val="none" w:sz="0" w:space="0" w:color="auto"/>
                  </w:divBdr>
                  <w:divsChild>
                    <w:div w:id="858859978">
                      <w:marLeft w:val="0"/>
                      <w:marRight w:val="0"/>
                      <w:marTop w:val="0"/>
                      <w:marBottom w:val="0"/>
                      <w:divBdr>
                        <w:top w:val="none" w:sz="0" w:space="0" w:color="auto"/>
                        <w:left w:val="none" w:sz="0" w:space="0" w:color="auto"/>
                        <w:bottom w:val="none" w:sz="0" w:space="0" w:color="auto"/>
                        <w:right w:val="none" w:sz="0" w:space="0" w:color="auto"/>
                      </w:divBdr>
                      <w:divsChild>
                        <w:div w:id="1689022450">
                          <w:marLeft w:val="0"/>
                          <w:marRight w:val="0"/>
                          <w:marTop w:val="0"/>
                          <w:marBottom w:val="0"/>
                          <w:divBdr>
                            <w:top w:val="none" w:sz="0" w:space="0" w:color="auto"/>
                            <w:left w:val="none" w:sz="0" w:space="0" w:color="auto"/>
                            <w:bottom w:val="none" w:sz="0" w:space="0" w:color="auto"/>
                            <w:right w:val="none" w:sz="0" w:space="0" w:color="auto"/>
                          </w:divBdr>
                          <w:divsChild>
                            <w:div w:id="1078748733">
                              <w:marLeft w:val="0"/>
                              <w:marRight w:val="0"/>
                              <w:marTop w:val="0"/>
                              <w:marBottom w:val="0"/>
                              <w:divBdr>
                                <w:top w:val="none" w:sz="0" w:space="0" w:color="auto"/>
                                <w:left w:val="none" w:sz="0" w:space="0" w:color="auto"/>
                                <w:bottom w:val="none" w:sz="0" w:space="0" w:color="auto"/>
                                <w:right w:val="none" w:sz="0" w:space="0" w:color="auto"/>
                              </w:divBdr>
                              <w:divsChild>
                                <w:div w:id="1659654200">
                                  <w:marLeft w:val="0"/>
                                  <w:marRight w:val="0"/>
                                  <w:marTop w:val="0"/>
                                  <w:marBottom w:val="0"/>
                                  <w:divBdr>
                                    <w:top w:val="none" w:sz="0" w:space="0" w:color="auto"/>
                                    <w:left w:val="none" w:sz="0" w:space="0" w:color="auto"/>
                                    <w:bottom w:val="none" w:sz="0" w:space="0" w:color="auto"/>
                                    <w:right w:val="none" w:sz="0" w:space="0" w:color="auto"/>
                                  </w:divBdr>
                                  <w:divsChild>
                                    <w:div w:id="359480020">
                                      <w:marLeft w:val="240"/>
                                      <w:marRight w:val="0"/>
                                      <w:marTop w:val="0"/>
                                      <w:marBottom w:val="0"/>
                                      <w:divBdr>
                                        <w:top w:val="none" w:sz="0" w:space="0" w:color="auto"/>
                                        <w:left w:val="none" w:sz="0" w:space="0" w:color="auto"/>
                                        <w:bottom w:val="none" w:sz="0" w:space="0" w:color="auto"/>
                                        <w:right w:val="none" w:sz="0" w:space="0" w:color="auto"/>
                                      </w:divBdr>
                                      <w:divsChild>
                                        <w:div w:id="299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2760">
                                  <w:marLeft w:val="0"/>
                                  <w:marRight w:val="0"/>
                                  <w:marTop w:val="0"/>
                                  <w:marBottom w:val="0"/>
                                  <w:divBdr>
                                    <w:top w:val="none" w:sz="0" w:space="0" w:color="auto"/>
                                    <w:left w:val="none" w:sz="0" w:space="0" w:color="auto"/>
                                    <w:bottom w:val="none" w:sz="0" w:space="0" w:color="auto"/>
                                    <w:right w:val="none" w:sz="0" w:space="0" w:color="auto"/>
                                  </w:divBdr>
                                </w:div>
                                <w:div w:id="18847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611781">
          <w:marLeft w:val="0"/>
          <w:marRight w:val="0"/>
          <w:marTop w:val="0"/>
          <w:marBottom w:val="0"/>
          <w:divBdr>
            <w:top w:val="none" w:sz="0" w:space="0" w:color="auto"/>
            <w:left w:val="none" w:sz="0" w:space="0" w:color="auto"/>
            <w:bottom w:val="none" w:sz="0" w:space="0" w:color="auto"/>
            <w:right w:val="none" w:sz="0" w:space="0" w:color="auto"/>
          </w:divBdr>
          <w:divsChild>
            <w:div w:id="1261789719">
              <w:marLeft w:val="0"/>
              <w:marRight w:val="0"/>
              <w:marTop w:val="0"/>
              <w:marBottom w:val="0"/>
              <w:divBdr>
                <w:top w:val="none" w:sz="0" w:space="0" w:color="auto"/>
                <w:left w:val="none" w:sz="0" w:space="0" w:color="auto"/>
                <w:bottom w:val="none" w:sz="0" w:space="0" w:color="auto"/>
                <w:right w:val="none" w:sz="0" w:space="0" w:color="auto"/>
              </w:divBdr>
              <w:divsChild>
                <w:div w:id="294726301">
                  <w:marLeft w:val="0"/>
                  <w:marRight w:val="0"/>
                  <w:marTop w:val="0"/>
                  <w:marBottom w:val="0"/>
                  <w:divBdr>
                    <w:top w:val="none" w:sz="0" w:space="0" w:color="auto"/>
                    <w:left w:val="none" w:sz="0" w:space="0" w:color="auto"/>
                    <w:bottom w:val="none" w:sz="0" w:space="0" w:color="auto"/>
                    <w:right w:val="none" w:sz="0" w:space="0" w:color="auto"/>
                  </w:divBdr>
                  <w:divsChild>
                    <w:div w:id="148864543">
                      <w:marLeft w:val="0"/>
                      <w:marRight w:val="0"/>
                      <w:marTop w:val="0"/>
                      <w:marBottom w:val="0"/>
                      <w:divBdr>
                        <w:top w:val="none" w:sz="0" w:space="0" w:color="auto"/>
                        <w:left w:val="none" w:sz="0" w:space="0" w:color="auto"/>
                        <w:bottom w:val="none" w:sz="0" w:space="0" w:color="auto"/>
                        <w:right w:val="none" w:sz="0" w:space="0" w:color="auto"/>
                      </w:divBdr>
                      <w:divsChild>
                        <w:div w:id="5826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585393">
          <w:marLeft w:val="0"/>
          <w:marRight w:val="0"/>
          <w:marTop w:val="0"/>
          <w:marBottom w:val="0"/>
          <w:divBdr>
            <w:top w:val="none" w:sz="0" w:space="0" w:color="auto"/>
            <w:left w:val="none" w:sz="0" w:space="0" w:color="auto"/>
            <w:bottom w:val="none" w:sz="0" w:space="0" w:color="auto"/>
            <w:right w:val="none" w:sz="0" w:space="0" w:color="auto"/>
          </w:divBdr>
          <w:divsChild>
            <w:div w:id="1736319219">
              <w:marLeft w:val="0"/>
              <w:marRight w:val="0"/>
              <w:marTop w:val="0"/>
              <w:marBottom w:val="0"/>
              <w:divBdr>
                <w:top w:val="none" w:sz="0" w:space="0" w:color="auto"/>
                <w:left w:val="none" w:sz="0" w:space="0" w:color="auto"/>
                <w:bottom w:val="none" w:sz="0" w:space="0" w:color="auto"/>
                <w:right w:val="none" w:sz="0" w:space="0" w:color="auto"/>
              </w:divBdr>
              <w:divsChild>
                <w:div w:id="768162249">
                  <w:marLeft w:val="0"/>
                  <w:marRight w:val="0"/>
                  <w:marTop w:val="0"/>
                  <w:marBottom w:val="0"/>
                  <w:divBdr>
                    <w:top w:val="none" w:sz="0" w:space="0" w:color="auto"/>
                    <w:left w:val="none" w:sz="0" w:space="0" w:color="auto"/>
                    <w:bottom w:val="none" w:sz="0" w:space="0" w:color="auto"/>
                    <w:right w:val="none" w:sz="0" w:space="0" w:color="auto"/>
                  </w:divBdr>
                  <w:divsChild>
                    <w:div w:id="2093307998">
                      <w:marLeft w:val="0"/>
                      <w:marRight w:val="0"/>
                      <w:marTop w:val="0"/>
                      <w:marBottom w:val="0"/>
                      <w:divBdr>
                        <w:top w:val="none" w:sz="0" w:space="0" w:color="auto"/>
                        <w:left w:val="none" w:sz="0" w:space="0" w:color="auto"/>
                        <w:bottom w:val="none" w:sz="0" w:space="0" w:color="auto"/>
                        <w:right w:val="none" w:sz="0" w:space="0" w:color="auto"/>
                      </w:divBdr>
                      <w:divsChild>
                        <w:div w:id="687752814">
                          <w:marLeft w:val="0"/>
                          <w:marRight w:val="0"/>
                          <w:marTop w:val="0"/>
                          <w:marBottom w:val="0"/>
                          <w:divBdr>
                            <w:top w:val="none" w:sz="0" w:space="0" w:color="auto"/>
                            <w:left w:val="none" w:sz="0" w:space="0" w:color="auto"/>
                            <w:bottom w:val="none" w:sz="0" w:space="0" w:color="auto"/>
                            <w:right w:val="none" w:sz="0" w:space="0" w:color="auto"/>
                          </w:divBdr>
                          <w:divsChild>
                            <w:div w:id="1154489017">
                              <w:marLeft w:val="0"/>
                              <w:marRight w:val="0"/>
                              <w:marTop w:val="0"/>
                              <w:marBottom w:val="0"/>
                              <w:divBdr>
                                <w:top w:val="none" w:sz="0" w:space="0" w:color="auto"/>
                                <w:left w:val="none" w:sz="0" w:space="0" w:color="auto"/>
                                <w:bottom w:val="none" w:sz="0" w:space="0" w:color="auto"/>
                                <w:right w:val="none" w:sz="0" w:space="0" w:color="auto"/>
                              </w:divBdr>
                              <w:divsChild>
                                <w:div w:id="934217070">
                                  <w:marLeft w:val="0"/>
                                  <w:marRight w:val="0"/>
                                  <w:marTop w:val="0"/>
                                  <w:marBottom w:val="150"/>
                                  <w:divBdr>
                                    <w:top w:val="single" w:sz="12" w:space="24" w:color="EEEEEE"/>
                                    <w:left w:val="none" w:sz="0" w:space="0" w:color="auto"/>
                                    <w:bottom w:val="none" w:sz="0" w:space="0" w:color="auto"/>
                                    <w:right w:val="none" w:sz="0" w:space="0" w:color="auto"/>
                                  </w:divBdr>
                                  <w:divsChild>
                                    <w:div w:id="1494682847">
                                      <w:marLeft w:val="0"/>
                                      <w:marRight w:val="0"/>
                                      <w:marTop w:val="0"/>
                                      <w:marBottom w:val="0"/>
                                      <w:divBdr>
                                        <w:top w:val="none" w:sz="0" w:space="0" w:color="auto"/>
                                        <w:left w:val="none" w:sz="0" w:space="0" w:color="auto"/>
                                        <w:bottom w:val="none" w:sz="0" w:space="0" w:color="auto"/>
                                        <w:right w:val="none" w:sz="0" w:space="0" w:color="auto"/>
                                      </w:divBdr>
                                    </w:div>
                                    <w:div w:id="1586770167">
                                      <w:marLeft w:val="0"/>
                                      <w:marRight w:val="0"/>
                                      <w:marTop w:val="0"/>
                                      <w:marBottom w:val="0"/>
                                      <w:divBdr>
                                        <w:top w:val="none" w:sz="0" w:space="0" w:color="auto"/>
                                        <w:left w:val="none" w:sz="0" w:space="0" w:color="auto"/>
                                        <w:bottom w:val="none" w:sz="0" w:space="0" w:color="auto"/>
                                        <w:right w:val="none" w:sz="0" w:space="0" w:color="auto"/>
                                      </w:divBdr>
                                    </w:div>
                                    <w:div w:id="3121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inexus.com/improvement-disciplines/six-sigma/dmai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inexus.com/improvement-disciplines/lean/pd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nblog.org/2017/09/process-behavior-charts-save-us-time-help-us-sleep-better-night/" TargetMode="External"/><Relationship Id="rId11" Type="http://schemas.openxmlformats.org/officeDocument/2006/relationships/image" Target="media/image5.png"/><Relationship Id="rId5" Type="http://schemas.openxmlformats.org/officeDocument/2006/relationships/hyperlink" Target="https://www.kainexus.com/continuous-improvement-software/why-kainexu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liyaahaile@gmail.com</dc:creator>
  <cp:keywords/>
  <dc:description/>
  <cp:lastModifiedBy>liyaahaile@gmail.com</cp:lastModifiedBy>
  <cp:revision>1</cp:revision>
  <dcterms:created xsi:type="dcterms:W3CDTF">2021-03-05T04:07:00Z</dcterms:created>
  <dcterms:modified xsi:type="dcterms:W3CDTF">2021-03-05T04:12:00Z</dcterms:modified>
</cp:coreProperties>
</file>