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8E6FA" w14:textId="77777777" w:rsidR="00646533" w:rsidRDefault="00646533">
      <w:pPr>
        <w:spacing w:before="1800"/>
      </w:pPr>
    </w:p>
    <w:p w14:paraId="2371BE84" w14:textId="77777777" w:rsidR="00646533" w:rsidRDefault="00F414E3">
      <w:pPr>
        <w:jc w:val="center"/>
      </w:pPr>
      <w:r>
        <w:rPr>
          <w:b/>
          <w:bCs/>
          <w:color w:val="1F3864"/>
          <w:sz w:val="36"/>
          <w:szCs w:val="36"/>
        </w:rPr>
        <w:t>Experiment No. 19</w:t>
      </w:r>
    </w:p>
    <w:p w14:paraId="5DA6A28C" w14:textId="77777777" w:rsidR="00646533" w:rsidRDefault="00F414E3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 of a Two-Conductor Transmission Line: Impact of Dielectric Material and Conductor Material on Line Parameters</w:t>
      </w:r>
    </w:p>
    <w:p w14:paraId="5CB6B178" w14:textId="4401B264" w:rsidR="00646533" w:rsidRDefault="00F414E3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F83F88">
        <w:rPr>
          <w:sz w:val="24"/>
          <w:szCs w:val="24"/>
        </w:rPr>
        <w:t>Mukhilan. S</w:t>
      </w:r>
    </w:p>
    <w:p w14:paraId="67C335E9" w14:textId="2AE7E5BE" w:rsidR="00646533" w:rsidRDefault="00F414E3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F83F88" w:rsidRPr="00F83F88">
        <w:rPr>
          <w:sz w:val="24"/>
          <w:szCs w:val="24"/>
        </w:rPr>
        <w:t>192512196</w:t>
      </w:r>
    </w:p>
    <w:p w14:paraId="46F82C5F" w14:textId="77777777" w:rsidR="00646533" w:rsidRDefault="00F414E3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39CB1499" w14:textId="77777777" w:rsidR="00646533" w:rsidRDefault="00F414E3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3EE2147D" w14:textId="77777777" w:rsidR="00646533" w:rsidRDefault="00F414E3">
      <w:r>
        <w:br w:type="page"/>
      </w:r>
    </w:p>
    <w:p w14:paraId="0238D043" w14:textId="77777777"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589A4D71" w14:textId="77777777" w:rsidR="00646533" w:rsidRDefault="00F414E3">
      <w:pPr>
        <w:spacing w:after="120" w:line="276" w:lineRule="auto"/>
      </w:pPr>
      <w:r>
        <w:t>To design a two-conductor transmission line with a single ground plane and investigate the impact of dielectric layer material on characteristic impedance/propagation velocity, and the impact of conductor material on DC resistance parameters.</w:t>
      </w:r>
    </w:p>
    <w:p w14:paraId="3299BD3F" w14:textId="77777777"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4EFDF885" w14:textId="77777777" w:rsidR="00646533" w:rsidRDefault="00F414E3">
      <w:pPr>
        <w:spacing w:after="80"/>
      </w:pPr>
      <w:r>
        <w:t>• TNT 1.2.2 (Polar Instruments field-solver tool) — not available for Test Case (i); Test Case (ii) uses a genuine independent DC-resistance calculation</w:t>
      </w:r>
    </w:p>
    <w:p w14:paraId="0033EFF8" w14:textId="77777777"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6389B4EA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dielectric layer material (GETEK, FR404, ADS995, RO3203) on characteristic impedance and propagation velocity</w:t>
      </w:r>
    </w:p>
    <w:p w14:paraId="34EE5B36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372E058D" w14:textId="77777777"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>Materials: GETEK (er≈3.9), FR404 (er≈4.4), ADS995 (er≈2.2), RO3203 (er≈3.02) — typical published relative permittivity values</w:t>
      </w:r>
    </w:p>
    <w:p w14:paraId="7B97D161" w14:textId="77777777"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>Assumed geometry: conductor width = 20 mm, dielectric thickness = 10 mm</w:t>
      </w:r>
    </w:p>
    <w:p w14:paraId="0A486A4E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46533" w14:paraId="461BE6AB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22F3C0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Analytical microstrip approximation (not a TNT run):</w:t>
            </w:r>
          </w:p>
          <w:p w14:paraId="32EDD62E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GETEK  (er=3.90) -&gt; Z0=51.62 ohm, vp=1.733e+08 m/s</w:t>
            </w:r>
          </w:p>
          <w:p w14:paraId="693E7CD9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FR404  (er=4.40) -&gt; Z0=48.89 ohm, vp=1.641e+08 m/s</w:t>
            </w:r>
          </w:p>
          <w:p w14:paraId="1D487E61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ADS995 (er=2.20) -&gt; Z0=66.13 ohm, vp=2.220e+08 m/s</w:t>
            </w:r>
          </w:p>
          <w:p w14:paraId="01251826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RO3203 (er=3.02) -&gt; Z0=57.79 ohm, vp=1.940e+08 m/s</w:t>
            </w:r>
          </w:p>
          <w:p w14:paraId="071C132B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5B181649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[INSERT: actual TNT 1.2.2 results — including loss tangent effects, which this simple formula ignores — here]</w:t>
            </w:r>
          </w:p>
        </w:tc>
      </w:tr>
    </w:tbl>
    <w:p w14:paraId="376CFEBF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B75A9F2" w14:textId="77777777" w:rsidR="00646533" w:rsidRDefault="00F414E3">
      <w:pPr>
        <w:spacing w:after="80"/>
      </w:pPr>
      <w:r>
        <w:t>• Lower relative permittivity gives higher Z0 and higher vp — ADS995 (er=2.2, the lowest of the four) gives both the highest impedance and the fastest propagation velocity, consistent with Z0 ∝ 1/√εeff and vp ∝ 1/√εeff.</w:t>
      </w:r>
    </w:p>
    <w:p w14:paraId="1C058A79" w14:textId="77777777" w:rsidR="00646533" w:rsidRDefault="00F414E3">
      <w:pPr>
        <w:spacing w:after="80"/>
      </w:pPr>
      <w:r>
        <w:t>• This formula does not account for loss tangent (dielectric loss), which the manual's table also asks for — that column needs the actual TNT simulation or the material datasheet loss-tangent values, since it doesn't affect Z0/vp in this simplified model.</w:t>
      </w:r>
    </w:p>
    <w:p w14:paraId="1B9E0A9E" w14:textId="77777777"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190A0DE4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conductor material on DC resistance (Rdc), W=18 mm, H=1.4 mm</w:t>
      </w:r>
    </w:p>
    <w:p w14:paraId="31C3AA0A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46533" w14:paraId="189005CF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5EFCAD" w14:textId="77777777" w:rsidR="00646533" w:rsidRDefault="00F414E3">
            <w:r>
              <w:rPr>
                <w:rFonts w:ascii="Courier New" w:eastAsia="Courier New" w:hAnsi="Courier New" w:cs="Courier New"/>
              </w:rPr>
              <w:t>% Genuine closed-form DC resistance calculation (not a TNT simulation — plain resistivity physics)</w:t>
            </w:r>
          </w:p>
          <w:p w14:paraId="691057C8" w14:textId="77777777" w:rsidR="00646533" w:rsidRDefault="00F414E3">
            <w:r>
              <w:rPr>
                <w:rFonts w:ascii="Courier New" w:eastAsia="Courier New" w:hAnsi="Courier New" w:cs="Courier New"/>
              </w:rPr>
              <w:t>W = 18e-3; H = 1.4e-3; % conductor cross-section</w:t>
            </w:r>
          </w:p>
          <w:p w14:paraId="330472D1" w14:textId="77777777" w:rsidR="00646533" w:rsidRDefault="00F414E3">
            <w:r>
              <w:rPr>
                <w:rFonts w:ascii="Courier New" w:eastAsia="Courier New" w:hAnsi="Courier New" w:cs="Courier New"/>
              </w:rPr>
              <w:t>materials = {'Tungsten','Aluminium','Copper','Silver'};</w:t>
            </w:r>
          </w:p>
          <w:p w14:paraId="4CB589A0" w14:textId="77777777" w:rsidR="00646533" w:rsidRDefault="00F414E3">
            <w:r>
              <w:rPr>
                <w:rFonts w:ascii="Courier New" w:eastAsia="Courier New" w:hAnsi="Courier New" w:cs="Courier New"/>
              </w:rPr>
              <w:t>sigma = [1.82e7 3.5e7 5.8e7 6.3e7]; % S/m, standard published conductivities</w:t>
            </w:r>
          </w:p>
          <w:p w14:paraId="6B6DA6D3" w14:textId="77777777" w:rsidR="00646533" w:rsidRDefault="00F414E3">
            <w:r>
              <w:rPr>
                <w:rFonts w:ascii="Courier New" w:eastAsia="Courier New" w:hAnsi="Courier New" w:cs="Courier New"/>
              </w:rPr>
              <w:lastRenderedPageBreak/>
              <w:t>for i = 1:4</w:t>
            </w:r>
          </w:p>
          <w:p w14:paraId="68A5D57A" w14:textId="77777777" w:rsidR="00646533" w:rsidRDefault="00F414E3">
            <w:r>
              <w:rPr>
                <w:rFonts w:ascii="Courier New" w:eastAsia="Courier New" w:hAnsi="Courier New" w:cs="Courier New"/>
              </w:rPr>
              <w:t xml:space="preserve">  Rdc = 1/(sigma(i)*W*H);</w:t>
            </w:r>
          </w:p>
          <w:p w14:paraId="3CFB87A8" w14:textId="77777777" w:rsidR="00646533" w:rsidRDefault="00F414E3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683B9E81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14:paraId="523C9F91" w14:textId="77777777"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>Conductor width = 18 mm, height = 1.4 mm, dielectric thickness = 10 mm</w:t>
      </w:r>
    </w:p>
    <w:p w14:paraId="7AC25C4F" w14:textId="77777777"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>Materials: Tungsten, Aluminium, Copper, Silver (standard published conductivities)</w:t>
      </w:r>
    </w:p>
    <w:p w14:paraId="0D5C2C5A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46533" w14:paraId="09EE8CC3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1E30AB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Tungsten  (σ=1.82e+07 S/m) -&gt; Rdc = 0.002180 ohm/m</w:t>
            </w:r>
          </w:p>
          <w:p w14:paraId="353DDDE6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Aluminium (σ=3.50e+07 S/m) -&gt; Rdc = 0.001134 ohm/m</w:t>
            </w:r>
          </w:p>
          <w:p w14:paraId="217688DD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Copper    (σ=5.80e+07 S/m) -&gt; Rdc = 0.000684 ohm/m</w:t>
            </w:r>
          </w:p>
          <w:p w14:paraId="5B6D44A0" w14:textId="77777777" w:rsidR="00646533" w:rsidRDefault="00F414E3">
            <w:r>
              <w:rPr>
                <w:rFonts w:ascii="Consolas" w:eastAsia="Consolas" w:hAnsi="Consolas" w:cs="Consolas"/>
                <w:color w:val="FFFFFF"/>
              </w:rPr>
              <w:t>Silver    (σ=6.30e+07 S/m) -&gt; Rdc = 0.000630 ohm/m</w:t>
            </w:r>
          </w:p>
        </w:tc>
      </w:tr>
    </w:tbl>
    <w:p w14:paraId="1F9AD821" w14:textId="77777777"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26221D0" w14:textId="77777777" w:rsidR="00646533" w:rsidRDefault="00F414E3">
      <w:pPr>
        <w:spacing w:after="80"/>
      </w:pPr>
      <w:r>
        <w:t>• This is a genuine, directly computed result (Rdc = 1/(σ·W·H)), not a TNT approximation — DC resistance per unit length depends only on conductivity and cross-sectional area, so no field solver is needed for this particular quantity.</w:t>
      </w:r>
    </w:p>
    <w:p w14:paraId="59B7E866" w14:textId="77777777" w:rsidR="00646533" w:rsidRDefault="00F414E3">
      <w:pPr>
        <w:spacing w:after="80"/>
      </w:pPr>
      <w:r>
        <w:t>• Silver gives the lowest Rdc (highest conductivity) and tungsten the highest, exactly matching the expected ranking Silver &gt; Copper &gt; Aluminium &gt; Tungsten by conductivity.</w:t>
      </w:r>
    </w:p>
    <w:p w14:paraId="7F5B87F6" w14:textId="77777777" w:rsidR="00646533" w:rsidRDefault="00F414E3">
      <w:pPr>
        <w:spacing w:after="80"/>
      </w:pPr>
      <w:r>
        <w:t>• Note: the manual's results table asks for four separate 'Rdc' columns (R1R1, R1R0, R0R1, R0R0), which likely refer to different current-return-path configurations in the TNT tool's specific two-conductor model — those distinctions genuinely require the TNT tool to resolve; the single Rdc value above is the basic per-unit-length DC resistance of one conductor.</w:t>
      </w:r>
    </w:p>
    <w:p w14:paraId="757BF2AF" w14:textId="77777777"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646533" w14:paraId="0394C37C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A0967" w14:textId="77777777" w:rsidR="00646533" w:rsidRDefault="00F414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Dielectric Material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78891" w14:textId="77777777" w:rsidR="00646533" w:rsidRDefault="00F414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 (assumed)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ED57B" w14:textId="77777777" w:rsidR="00646533" w:rsidRDefault="00F414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Z0 (Ω)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08900" w14:textId="77777777" w:rsidR="00646533" w:rsidRDefault="00F414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vp (m/s)</w:t>
            </w:r>
          </w:p>
        </w:tc>
      </w:tr>
      <w:tr w:rsidR="00646533" w14:paraId="079D8715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C1089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GETEK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34338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3.90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6811A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51.62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3A067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1.73×10⁸</w:t>
            </w:r>
          </w:p>
        </w:tc>
      </w:tr>
      <w:tr w:rsidR="00646533" w14:paraId="65DBBB3D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3E740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FR404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B6C0C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4.40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CF47B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48.89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BF0A4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1.64×10⁸</w:t>
            </w:r>
          </w:p>
        </w:tc>
      </w:tr>
      <w:tr w:rsidR="00646533" w14:paraId="30A10111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AF026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ADS995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BA53D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F0148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66.13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10531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2.22×10⁸</w:t>
            </w:r>
          </w:p>
        </w:tc>
      </w:tr>
      <w:tr w:rsidR="00646533" w14:paraId="1F7059CD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2C1F8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RO3203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803F1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BD48C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57.79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5C7D8" w14:textId="77777777"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1.94×10⁸</w:t>
            </w:r>
          </w:p>
        </w:tc>
      </w:tr>
    </w:tbl>
    <w:p w14:paraId="3431C705" w14:textId="77777777" w:rsidR="00646533" w:rsidRDefault="00F414E3">
      <w:pPr>
        <w:spacing w:before="200"/>
      </w:pPr>
      <w:r>
        <w:rPr>
          <w:i/>
          <w:iCs/>
        </w:rPr>
        <w:t>Test Case (i) values are analytical approximations (assumptions disclosed above). Test Case (ii) Rdc values are genuine, directly computed physics results, not approximations — see that test case for the full table.</w:t>
      </w:r>
    </w:p>
    <w:p w14:paraId="74ACD179" w14:textId="77777777"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24ECF3D0" w14:textId="77777777" w:rsidR="00646533" w:rsidRDefault="00F414E3">
      <w:pPr>
        <w:spacing w:after="120" w:line="276" w:lineRule="auto"/>
      </w:pPr>
      <w:r>
        <w:t>Analytical dielectric-material trends and genuine DC-resistance calculations are documented above. The actual TNT 1.2.2 simulation for Test Case (i) (including loss tangent effects and the four-configuration Rdc breakdown for Test Case ii) still needs to be run and the results inserted before submission.</w:t>
      </w:r>
    </w:p>
    <w:sectPr w:rsidR="006465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96FA3"/>
    <w:multiLevelType w:val="hybridMultilevel"/>
    <w:tmpl w:val="2B7A60BE"/>
    <w:lvl w:ilvl="0" w:tplc="D612E902">
      <w:start w:val="1"/>
      <w:numFmt w:val="bullet"/>
      <w:lvlText w:val="●"/>
      <w:lvlJc w:val="left"/>
      <w:pPr>
        <w:ind w:left="720" w:hanging="360"/>
      </w:pPr>
    </w:lvl>
    <w:lvl w:ilvl="1" w:tplc="ACA6CF64">
      <w:start w:val="1"/>
      <w:numFmt w:val="bullet"/>
      <w:lvlText w:val="○"/>
      <w:lvlJc w:val="left"/>
      <w:pPr>
        <w:ind w:left="1440" w:hanging="360"/>
      </w:pPr>
    </w:lvl>
    <w:lvl w:ilvl="2" w:tplc="DFC64440">
      <w:start w:val="1"/>
      <w:numFmt w:val="bullet"/>
      <w:lvlText w:val="■"/>
      <w:lvlJc w:val="left"/>
      <w:pPr>
        <w:ind w:left="2160" w:hanging="360"/>
      </w:pPr>
    </w:lvl>
    <w:lvl w:ilvl="3" w:tplc="A8684B12">
      <w:start w:val="1"/>
      <w:numFmt w:val="bullet"/>
      <w:lvlText w:val="●"/>
      <w:lvlJc w:val="left"/>
      <w:pPr>
        <w:ind w:left="2880" w:hanging="360"/>
      </w:pPr>
    </w:lvl>
    <w:lvl w:ilvl="4" w:tplc="48B6C774">
      <w:start w:val="1"/>
      <w:numFmt w:val="bullet"/>
      <w:lvlText w:val="○"/>
      <w:lvlJc w:val="left"/>
      <w:pPr>
        <w:ind w:left="3600" w:hanging="360"/>
      </w:pPr>
    </w:lvl>
    <w:lvl w:ilvl="5" w:tplc="3DECE00C">
      <w:start w:val="1"/>
      <w:numFmt w:val="bullet"/>
      <w:lvlText w:val="■"/>
      <w:lvlJc w:val="left"/>
      <w:pPr>
        <w:ind w:left="4320" w:hanging="360"/>
      </w:pPr>
    </w:lvl>
    <w:lvl w:ilvl="6" w:tplc="D12AB634">
      <w:start w:val="1"/>
      <w:numFmt w:val="bullet"/>
      <w:lvlText w:val="●"/>
      <w:lvlJc w:val="left"/>
      <w:pPr>
        <w:ind w:left="5040" w:hanging="360"/>
      </w:pPr>
    </w:lvl>
    <w:lvl w:ilvl="7" w:tplc="9D0EA6BE">
      <w:start w:val="1"/>
      <w:numFmt w:val="bullet"/>
      <w:lvlText w:val="●"/>
      <w:lvlJc w:val="left"/>
      <w:pPr>
        <w:ind w:left="5760" w:hanging="360"/>
      </w:pPr>
    </w:lvl>
    <w:lvl w:ilvl="8" w:tplc="61A43D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533"/>
    <w:rsid w:val="00646533"/>
    <w:rsid w:val="00F414E3"/>
    <w:rsid w:val="00F8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7EB7"/>
  <w15:docId w15:val="{A3F2B45E-AFBF-42FD-9B63-2936889D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3</cp:revision>
  <dcterms:created xsi:type="dcterms:W3CDTF">2026-08-19T08:58:00Z</dcterms:created>
  <dcterms:modified xsi:type="dcterms:W3CDTF">2026-09-09T16:36:00Z</dcterms:modified>
</cp:coreProperties>
</file>