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BF9A4" w14:textId="77777777" w:rsidR="00325E35" w:rsidRDefault="00325E35">
      <w:pPr>
        <w:spacing w:before="1800"/>
      </w:pPr>
    </w:p>
    <w:p w14:paraId="4874EF14" w14:textId="77777777" w:rsidR="00325E35" w:rsidRDefault="0015235C">
      <w:pPr>
        <w:jc w:val="center"/>
      </w:pPr>
      <w:r>
        <w:rPr>
          <w:b/>
          <w:bCs/>
          <w:color w:val="1F3864"/>
          <w:sz w:val="36"/>
          <w:szCs w:val="36"/>
        </w:rPr>
        <w:t>Experiment No. 20</w:t>
      </w:r>
    </w:p>
    <w:p w14:paraId="4904BEB0" w14:textId="77777777" w:rsidR="00325E35" w:rsidRDefault="0015235C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Simulation and Analysis of a Coaxial Connector Using CST Studio Suite — Power Distribution Among Ports and S-Parameters</w:t>
      </w:r>
    </w:p>
    <w:p w14:paraId="56143968" w14:textId="26953151" w:rsidR="00325E35" w:rsidRDefault="0015235C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D91E24">
        <w:rPr>
          <w:sz w:val="24"/>
          <w:szCs w:val="24"/>
        </w:rPr>
        <w:t>Mukhilan. S</w:t>
      </w:r>
    </w:p>
    <w:p w14:paraId="60EB31F5" w14:textId="4D3924A9" w:rsidR="00325E35" w:rsidRDefault="0015235C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D91E24" w:rsidRPr="00D91E24">
        <w:rPr>
          <w:sz w:val="24"/>
          <w:szCs w:val="24"/>
        </w:rPr>
        <w:t>192512196</w:t>
      </w:r>
    </w:p>
    <w:p w14:paraId="39E8626A" w14:textId="77777777" w:rsidR="00325E35" w:rsidRDefault="0015235C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23145141" w14:textId="77777777" w:rsidR="00325E35" w:rsidRDefault="0015235C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5D7DEECC" w14:textId="77777777" w:rsidR="00325E35" w:rsidRDefault="0015235C">
      <w:r>
        <w:br w:type="page"/>
      </w:r>
    </w:p>
    <w:p w14:paraId="433EED30" w14:textId="77777777"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601E258C" w14:textId="77777777" w:rsidR="00325E35" w:rsidRDefault="0015235C">
      <w:pPr>
        <w:spacing w:after="120" w:line="276" w:lineRule="auto"/>
      </w:pPr>
      <w:r>
        <w:t>To simulate a coaxial connector using CST Studio Suite, analyze its electromagnetic behavior, and examine the power distribution among ports and S-parameters over a specified frequency range.</w:t>
      </w:r>
    </w:p>
    <w:p w14:paraId="7F936743" w14:textId="77777777"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54ED7BC3" w14:textId="77777777" w:rsidR="00325E35" w:rsidRDefault="0015235C">
      <w:pPr>
        <w:spacing w:after="80"/>
      </w:pPr>
      <w:r>
        <w:t>• CST Studio Suite — not available in this environment; see note below</w:t>
      </w:r>
    </w:p>
    <w:p w14:paraId="35B1BC96" w14:textId="77777777"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14:paraId="7E9C8AAC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25E35" w14:paraId="473B77ED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80F3ED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This experiment (and all of Experiments 20-24) requires CST Studio Suite, a licensed full-wave 3D</w:t>
            </w:r>
          </w:p>
          <w:p w14:paraId="2C1AA649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EM solver, which is not available here. S11/S21 curves, port power values, and field-distribution</w:t>
            </w:r>
          </w:p>
          <w:p w14:paraId="156A1A89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plots genuinely need a real simulation run — there is no closed-form formula that substitutes for</w:t>
            </w:r>
          </w:p>
          <w:p w14:paraId="2288AF58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a full-wave solve of a specific 3D connector/waveguide geometry, so none of that data is fabricated</w:t>
            </w:r>
          </w:p>
          <w:p w14:paraId="70BB97EF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below.</w:t>
            </w:r>
          </w:p>
          <w:p w14:paraId="67C0AB46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65779B95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What IS included: the manual's aim, procedure, and the standard two-port S-parameter theory</w:t>
            </w:r>
          </w:p>
          <w:p w14:paraId="38988656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(a textbook definition, not a simulation result) transcribed faithfully, plus clearly marked</w:t>
            </w:r>
          </w:p>
          <w:p w14:paraId="4E665799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placeholders for you to fill in with your actual CST results.</w:t>
            </w:r>
          </w:p>
        </w:tc>
      </w:tr>
    </w:tbl>
    <w:p w14:paraId="4F7495CA" w14:textId="77777777"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Theory</w:t>
      </w:r>
    </w:p>
    <w:p w14:paraId="46A3464A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Two-port network S-parameter matrix</w:t>
      </w:r>
    </w:p>
    <w:p w14:paraId="00CC71E8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25E35" w14:paraId="29386449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3A8FC6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For a two-port network with incident/reflected wave amplitudes a1,a2 (input) and b1,b2 (output):</w:t>
            </w:r>
          </w:p>
          <w:p w14:paraId="67AA6523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 xml:space="preserve">  b1 = S11*a1 + S12*a2</w:t>
            </w:r>
          </w:p>
          <w:p w14:paraId="0EF6DC97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 xml:space="preserve">  b2 = S21*a1 + S22*a2</w:t>
            </w:r>
          </w:p>
          <w:p w14:paraId="2F793D69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S11 = Input Reflection Coefficient  (b1/a1, with a2=0)</w:t>
            </w:r>
          </w:p>
          <w:p w14:paraId="5935B398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S21 = Forward Transmission Coefficient (b2/a1, with a2=0)</w:t>
            </w:r>
          </w:p>
          <w:p w14:paraId="7C37AEDF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S12 = Reverse Transmission Coefficient (b1/a2, with a1=0)</w:t>
            </w:r>
          </w:p>
          <w:p w14:paraId="7F3CAD59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S22 = Output Reflection Coefficient (b2/a2, with a1=0)</w:t>
            </w:r>
          </w:p>
          <w:p w14:paraId="55D337C7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For a well-matched, low-loss connector: |S11| should be small (deep dip, e.g. below -20 dB) and</w:t>
            </w:r>
          </w:p>
          <w:p w14:paraId="230F9E4B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|S21| should be close to 0 dB across the passband.</w:t>
            </w:r>
          </w:p>
        </w:tc>
      </w:tr>
    </w:tbl>
    <w:p w14:paraId="736C1178" w14:textId="77777777"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13E71757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Power distribution among ports (time-domain)</w:t>
      </w:r>
    </w:p>
    <w:p w14:paraId="23772A11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2D959044" w14:textId="77777777" w:rsidR="00325E35" w:rsidRDefault="0015235C">
      <w:pPr>
        <w:spacing w:after="120" w:line="276" w:lineRule="auto"/>
      </w:pPr>
      <w:r>
        <w:rPr>
          <w:rFonts w:ascii="Courier New" w:eastAsia="Courier New" w:hAnsi="Courier New" w:cs="Courier New"/>
        </w:rPr>
        <w:t>Two-port coaxial connector model, TEM mode ports, specified frequency range</w:t>
      </w:r>
    </w:p>
    <w:p w14:paraId="5DCC3C1F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25E35" w14:paraId="3B716611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2B4CAC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[INSERT: CST time-domain power monitor results here]</w:t>
            </w:r>
          </w:p>
          <w:p w14:paraId="3B295367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Table to fill in: Port (i1, o1,1, o2,1) | Time (ns) | Power (W)</w:t>
            </w:r>
          </w:p>
        </w:tc>
      </w:tr>
    </w:tbl>
    <w:p w14:paraId="0865773E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379C2991" w14:textId="77777777" w:rsidR="00325E35" w:rsidRDefault="0015235C">
      <w:pPr>
        <w:spacing w:after="80"/>
      </w:pPr>
      <w:r>
        <w:t>• Expected qualitative result (per the manual): most of the input power at Port 1 should appear as transmitted power at Port 2, with only a small reflected component at Port 1 — confirm this against your actual CST time-domain monitor output.</w:t>
      </w:r>
    </w:p>
    <w:p w14:paraId="7CF3614F" w14:textId="77777777"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1FE91866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S-parameters vs frequency</w:t>
      </w:r>
    </w:p>
    <w:p w14:paraId="4C59CEE8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2C63698F" w14:textId="77777777" w:rsidR="00325E35" w:rsidRDefault="0015235C">
      <w:pPr>
        <w:spacing w:after="120" w:line="276" w:lineRule="auto"/>
      </w:pPr>
      <w:r>
        <w:rPr>
          <w:rFonts w:ascii="Courier New" w:eastAsia="Courier New" w:hAnsi="Courier New" w:cs="Courier New"/>
        </w:rPr>
        <w:t>Same coaxial connector model, swept over the specified frequency range</w:t>
      </w:r>
    </w:p>
    <w:p w14:paraId="7CD54D2A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25E35" w14:paraId="3607F5FB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FE49A2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[INSERT: CST S-parameter vs frequency plot/table here]</w:t>
            </w:r>
          </w:p>
          <w:p w14:paraId="3F5B8B9E" w14:textId="77777777" w:rsidR="00325E35" w:rsidRDefault="0015235C">
            <w:r>
              <w:rPr>
                <w:rFonts w:ascii="Consolas" w:eastAsia="Consolas" w:hAnsi="Consolas" w:cs="Consolas"/>
                <w:color w:val="FFFFFF"/>
              </w:rPr>
              <w:t>Table to fill in: Frequency (GHz) | S11 (dB) | S21 (dB)</w:t>
            </w:r>
          </w:p>
        </w:tc>
      </w:tr>
    </w:tbl>
    <w:p w14:paraId="6A745FE5" w14:textId="77777777"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0D8FB97F" w14:textId="77777777" w:rsidR="00325E35" w:rsidRDefault="0015235C">
      <w:pPr>
        <w:spacing w:after="80"/>
      </w:pPr>
      <w:r>
        <w:t>• For a good coaxial connector, S11 should stay well below -10 to -20 dB and S21 close to 0 dB across the band — verify this trend in your actual CST sweep.</w:t>
      </w:r>
    </w:p>
    <w:p w14:paraId="5DCC06CA" w14:textId="77777777"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325E35" w14:paraId="05BECEF9" w14:textId="77777777"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D626C" w14:textId="77777777" w:rsidR="00325E35" w:rsidRDefault="0015235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5D0C8" w14:textId="77777777" w:rsidR="00325E35" w:rsidRDefault="0015235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Qualitative Behavior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752C2" w14:textId="77777777" w:rsidR="00325E35" w:rsidRDefault="0015235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CST Value (to fill in)</w:t>
            </w:r>
          </w:p>
        </w:tc>
      </w:tr>
      <w:tr w:rsidR="00325E35" w14:paraId="1BB6864E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6C88E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S11 (reflection)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8957F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Deep minimum (well matched)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C25E5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325E35" w14:paraId="7BFCF038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B1615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S21 (transmission)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B02DE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 to 0 dB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9ACF4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325E35" w14:paraId="0D155417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87D8B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Power at Port 1 vs Port 2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5183C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Most power transmitted, minimal reflection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F8E5D" w14:textId="77777777"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0647A2B8" w14:textId="77777777" w:rsidR="00325E35" w:rsidRDefault="0015235C">
      <w:pPr>
        <w:spacing w:before="200"/>
      </w:pPr>
      <w:r>
        <w:rPr>
          <w:i/>
          <w:iCs/>
        </w:rPr>
        <w:t>No numeric values were fabricated; all CST-specific results are left as placeholders for you to fill in after running the actual simulation.</w:t>
      </w:r>
    </w:p>
    <w:p w14:paraId="053A0E57" w14:textId="77777777"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1F44DA80" w14:textId="77777777" w:rsidR="00325E35" w:rsidRDefault="0015235C">
      <w:pPr>
        <w:spacing w:after="120" w:line="276" w:lineRule="auto"/>
      </w:pPr>
      <w:r>
        <w:t>Theory and procedure are documented above. The actual CST Studio Suite simulation (power distribution and S-parameters of the coaxial connector) still needs to be run and the results inserted before submission.</w:t>
      </w:r>
    </w:p>
    <w:sectPr w:rsidR="00325E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035C9"/>
    <w:multiLevelType w:val="hybridMultilevel"/>
    <w:tmpl w:val="536E2B40"/>
    <w:lvl w:ilvl="0" w:tplc="8B56D740">
      <w:start w:val="1"/>
      <w:numFmt w:val="bullet"/>
      <w:lvlText w:val="●"/>
      <w:lvlJc w:val="left"/>
      <w:pPr>
        <w:ind w:left="720" w:hanging="360"/>
      </w:pPr>
    </w:lvl>
    <w:lvl w:ilvl="1" w:tplc="53C6379A">
      <w:start w:val="1"/>
      <w:numFmt w:val="bullet"/>
      <w:lvlText w:val="○"/>
      <w:lvlJc w:val="left"/>
      <w:pPr>
        <w:ind w:left="1440" w:hanging="360"/>
      </w:pPr>
    </w:lvl>
    <w:lvl w:ilvl="2" w:tplc="62305206">
      <w:start w:val="1"/>
      <w:numFmt w:val="bullet"/>
      <w:lvlText w:val="■"/>
      <w:lvlJc w:val="left"/>
      <w:pPr>
        <w:ind w:left="2160" w:hanging="360"/>
      </w:pPr>
    </w:lvl>
    <w:lvl w:ilvl="3" w:tplc="4378C70A">
      <w:start w:val="1"/>
      <w:numFmt w:val="bullet"/>
      <w:lvlText w:val="●"/>
      <w:lvlJc w:val="left"/>
      <w:pPr>
        <w:ind w:left="2880" w:hanging="360"/>
      </w:pPr>
    </w:lvl>
    <w:lvl w:ilvl="4" w:tplc="805476CE">
      <w:start w:val="1"/>
      <w:numFmt w:val="bullet"/>
      <w:lvlText w:val="○"/>
      <w:lvlJc w:val="left"/>
      <w:pPr>
        <w:ind w:left="3600" w:hanging="360"/>
      </w:pPr>
    </w:lvl>
    <w:lvl w:ilvl="5" w:tplc="1FB0EACA">
      <w:start w:val="1"/>
      <w:numFmt w:val="bullet"/>
      <w:lvlText w:val="■"/>
      <w:lvlJc w:val="left"/>
      <w:pPr>
        <w:ind w:left="4320" w:hanging="360"/>
      </w:pPr>
    </w:lvl>
    <w:lvl w:ilvl="6" w:tplc="E41236E6">
      <w:start w:val="1"/>
      <w:numFmt w:val="bullet"/>
      <w:lvlText w:val="●"/>
      <w:lvlJc w:val="left"/>
      <w:pPr>
        <w:ind w:left="5040" w:hanging="360"/>
      </w:pPr>
    </w:lvl>
    <w:lvl w:ilvl="7" w:tplc="A72E0EF6">
      <w:start w:val="1"/>
      <w:numFmt w:val="bullet"/>
      <w:lvlText w:val="●"/>
      <w:lvlJc w:val="left"/>
      <w:pPr>
        <w:ind w:left="5760" w:hanging="360"/>
      </w:pPr>
    </w:lvl>
    <w:lvl w:ilvl="8" w:tplc="70FAB3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E35"/>
    <w:rsid w:val="0015235C"/>
    <w:rsid w:val="00325E35"/>
    <w:rsid w:val="00D9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BC8A"/>
  <w15:docId w15:val="{272F3D42-99E2-4953-B58C-149ABA7B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3</cp:revision>
  <dcterms:created xsi:type="dcterms:W3CDTF">2026-08-19T09:02:00Z</dcterms:created>
  <dcterms:modified xsi:type="dcterms:W3CDTF">2026-09-09T16:36:00Z</dcterms:modified>
</cp:coreProperties>
</file>