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F3A5F"/>
          <w:sz w:val="48"/>
        </w:rPr>
        <w:t>User Study Pack</w:t>
      </w:r>
    </w:p>
    <w:p>
      <w:pPr>
        <w:spacing w:after="280"/>
      </w:pPr>
      <w:r>
        <w:rPr>
          <w:b w:val="0"/>
          <w:i w:val="0"/>
          <w:sz w:val="26"/>
        </w:rPr>
        <w:t>Evaluating an explainable AI interface for diabetes risk prediction</w:t>
      </w:r>
    </w:p>
    <w:tbl>
      <w:tblPr>
        <w:tblStyle w:val="TableGrid"/>
        <w:tblW w:type="auto" w:w="0"/>
        <w:jc w:val="center"/>
        <w:tblLayout w:type="fixed"/>
        <w:tblLook w:firstColumn="1" w:firstRow="1" w:lastColumn="0" w:lastRow="0" w:noHBand="0" w:noVBand="1" w:val="04A0"/>
      </w:tblPr>
      <w:tblGrid>
        <w:gridCol w:w="4706"/>
        <w:gridCol w:w="4706"/>
      </w:tblGrid>
      <w:tr>
        <w:tc>
          <w:tcPr>
            <w:tcW w:type="dxa" w:w="4535"/>
            <w:shd w:val="clear" w:color="auto" w:fill="1F3A5F"/>
          </w:tcPr>
          <w:p>
            <w:pPr>
              <w:spacing w:after="0"/>
            </w:pPr>
            <w:r>
              <w:rPr>
                <w:b/>
                <w:color w:val="FFFFFF"/>
                <w:sz w:val="20"/>
              </w:rPr>
              <w:t>Document</w:t>
            </w:r>
          </w:p>
        </w:tc>
        <w:tc>
          <w:tcPr>
            <w:tcW w:type="dxa" w:w="4819"/>
            <w:shd w:val="clear" w:color="auto" w:fill="1F3A5F"/>
          </w:tcPr>
          <w:p>
            <w:pPr>
              <w:spacing w:after="0"/>
            </w:pPr>
            <w:r>
              <w:rPr>
                <w:b/>
                <w:color w:val="FFFFFF"/>
                <w:sz w:val="20"/>
              </w:rPr>
              <w:t>Who uses it</w:t>
            </w:r>
          </w:p>
        </w:tc>
      </w:tr>
      <w:tr>
        <w:tc>
          <w:tcPr>
            <w:tcW w:type="dxa" w:w="4535"/>
          </w:tcPr>
          <w:p>
            <w:pPr>
              <w:spacing w:after="0"/>
            </w:pPr>
            <w:r>
              <w:rPr>
                <w:sz w:val="20"/>
              </w:rPr>
              <w:t>A. Study protocol</w:t>
            </w:r>
          </w:p>
        </w:tc>
        <w:tc>
          <w:tcPr>
            <w:tcW w:type="dxa" w:w="4819"/>
          </w:tcPr>
          <w:p>
            <w:pPr>
              <w:spacing w:after="0"/>
            </w:pPr>
            <w:r>
              <w:rPr>
                <w:sz w:val="20"/>
              </w:rPr>
              <w:t>Researcher</w:t>
            </w:r>
          </w:p>
        </w:tc>
      </w:tr>
      <w:tr>
        <w:tc>
          <w:tcPr>
            <w:tcW w:type="dxa" w:w="4535"/>
          </w:tcPr>
          <w:p>
            <w:pPr>
              <w:spacing w:after="0"/>
            </w:pPr>
            <w:r>
              <w:rPr>
                <w:sz w:val="20"/>
              </w:rPr>
              <w:t>B. Participant information sheet</w:t>
            </w:r>
          </w:p>
        </w:tc>
        <w:tc>
          <w:tcPr>
            <w:tcW w:type="dxa" w:w="4819"/>
          </w:tcPr>
          <w:p>
            <w:pPr>
              <w:spacing w:after="0"/>
            </w:pPr>
            <w:r>
              <w:rPr>
                <w:sz w:val="20"/>
              </w:rPr>
              <w:t>Participant keeps a copy</w:t>
            </w:r>
          </w:p>
        </w:tc>
      </w:tr>
      <w:tr>
        <w:tc>
          <w:tcPr>
            <w:tcW w:type="dxa" w:w="4535"/>
          </w:tcPr>
          <w:p>
            <w:pPr>
              <w:spacing w:after="0"/>
            </w:pPr>
            <w:r>
              <w:rPr>
                <w:sz w:val="20"/>
              </w:rPr>
              <w:t>C. Consent form</w:t>
            </w:r>
          </w:p>
        </w:tc>
        <w:tc>
          <w:tcPr>
            <w:tcW w:type="dxa" w:w="4819"/>
          </w:tcPr>
          <w:p>
            <w:pPr>
              <w:spacing w:after="0"/>
            </w:pPr>
            <w:r>
              <w:rPr>
                <w:sz w:val="20"/>
              </w:rPr>
              <w:t>Participant signs; researcher keeps</w:t>
            </w:r>
          </w:p>
        </w:tc>
      </w:tr>
      <w:tr>
        <w:tc>
          <w:tcPr>
            <w:tcW w:type="dxa" w:w="4535"/>
          </w:tcPr>
          <w:p>
            <w:pPr>
              <w:spacing w:after="0"/>
            </w:pPr>
            <w:r>
              <w:rPr>
                <w:sz w:val="20"/>
              </w:rPr>
              <w:t>D. Task booklet</w:t>
            </w:r>
          </w:p>
        </w:tc>
        <w:tc>
          <w:tcPr>
            <w:tcW w:type="dxa" w:w="4819"/>
          </w:tcPr>
          <w:p>
            <w:pPr>
              <w:spacing w:after="0"/>
            </w:pPr>
            <w:r>
              <w:rPr>
                <w:sz w:val="20"/>
              </w:rPr>
              <w:t>Participant, during the session</w:t>
            </w:r>
          </w:p>
        </w:tc>
      </w:tr>
      <w:tr>
        <w:tc>
          <w:tcPr>
            <w:tcW w:type="dxa" w:w="4535"/>
          </w:tcPr>
          <w:p>
            <w:pPr>
              <w:spacing w:after="0"/>
            </w:pPr>
            <w:r>
              <w:rPr>
                <w:sz w:val="20"/>
              </w:rPr>
              <w:t>E. Questionnaire</w:t>
            </w:r>
          </w:p>
        </w:tc>
        <w:tc>
          <w:tcPr>
            <w:tcW w:type="dxa" w:w="4819"/>
          </w:tcPr>
          <w:p>
            <w:pPr>
              <w:spacing w:after="0"/>
            </w:pPr>
            <w:r>
              <w:rPr>
                <w:sz w:val="20"/>
              </w:rPr>
              <w:t>Participant, after the tasks</w:t>
            </w:r>
          </w:p>
        </w:tc>
      </w:tr>
    </w:tbl>
    <w:p>
      <w:pPr>
        <w:spacing w:after="40"/>
      </w:pPr>
    </w:p>
    <w:p>
      <w:r>
        <w:rPr>
          <w:b/>
          <w:i w:val="0"/>
        </w:rPr>
        <w:t xml:space="preserve">Before use: </w:t>
      </w:r>
      <w:r>
        <w:rPr>
          <w:b w:val="0"/>
          <w:i w:val="0"/>
        </w:rPr>
        <w:t>check these documents against the University of West London's ethics templates and requirements, and copy content into the official forms where required. Replace every [bracketed] placeholder. The answer key is in a separate document so it can't be given to participants by mistake.</w:t>
      </w:r>
    </w:p>
    <w:p>
      <w:pPr>
        <w:pStyle w:val="Heading1"/>
      </w:pPr>
      <w:r>
        <w:t>A. Study protocol</w:t>
      </w:r>
    </w:p>
    <w:p>
      <w:pPr>
        <w:pStyle w:val="Heading2"/>
      </w:pPr>
      <w:r>
        <w:t>Purpose</w:t>
      </w:r>
    </w:p>
    <w:p>
      <w:r>
        <w:rPr>
          <w:b w:val="0"/>
          <w:i w:val="0"/>
        </w:rPr>
        <w:t>To evaluate whether the Diabetes Risk Explainer helps non-expert users understand AI-based diabetes risk predictions. This addresses Objective 6 of the project and the research sub-question: “Do users find the interface easy to use, and can they correctly explain what affected a prediction?”</w:t>
      </w:r>
    </w:p>
    <w:p>
      <w:pPr>
        <w:pStyle w:val="Heading2"/>
      </w:pPr>
      <w:r>
        <w:t>Design</w:t>
      </w:r>
    </w:p>
    <w:p>
      <w:pPr>
        <w:pStyle w:val="ListBullet"/>
        <w:spacing w:after="40"/>
      </w:pPr>
      <w:r>
        <w:rPr>
          <w:b/>
        </w:rPr>
        <w:t xml:space="preserve">Type: </w:t>
      </w:r>
      <w:r>
        <w:t>a human-grounded evaluation (Doshi-Velez and Kim, 2017) with one group of participants, combining task performance, a standard usability questionnaire and open questions.</w:t>
      </w:r>
    </w:p>
    <w:p>
      <w:pPr>
        <w:pStyle w:val="ListBullet"/>
        <w:spacing w:after="40"/>
      </w:pPr>
      <w:r>
        <w:rPr>
          <w:b/>
        </w:rPr>
        <w:t xml:space="preserve">Participants: </w:t>
      </w:r>
      <w:r>
        <w:t>10–15 adults (18 or over), recruited from university students and staff. No medical knowledge is needed. People with a personal connection to the researcher's marking or assessment are not recruited, to avoid pressure to take part.</w:t>
      </w:r>
    </w:p>
    <w:p>
      <w:pPr>
        <w:pStyle w:val="ListBullet"/>
        <w:spacing w:after="40"/>
      </w:pPr>
      <w:r>
        <w:rPr>
          <w:b/>
        </w:rPr>
        <w:t xml:space="preserve">Data used in the tool: </w:t>
      </w:r>
      <w:r>
        <w:t>three example profiles (Person A, B and C): real but anonymised respondents from a public survey. Participants never enter their own health information.</w:t>
      </w:r>
    </w:p>
    <w:p>
      <w:pPr>
        <w:pStyle w:val="ListBullet"/>
        <w:spacing w:after="40"/>
      </w:pPr>
      <w:r>
        <w:rPr>
          <w:b/>
        </w:rPr>
        <w:t xml:space="preserve">Measures: </w:t>
      </w:r>
      <w:r>
        <w:t>comprehension score (correct answers in the task booklet), System Usability Scale score (Brooke, 1996), understanding-and-trust ratings, and open-ended comments.</w:t>
      </w:r>
    </w:p>
    <w:p>
      <w:pPr>
        <w:pStyle w:val="ListBullet"/>
        <w:spacing w:after="40"/>
      </w:pPr>
      <w:r>
        <w:rPr>
          <w:b/>
        </w:rPr>
        <w:t xml:space="preserve">Length: </w:t>
      </w:r>
      <w:r>
        <w:t>about 25 minutes per participant, in person, on the researcher's laptop.</w:t>
      </w:r>
    </w:p>
    <w:p>
      <w:pPr>
        <w:pStyle w:val="Heading2"/>
      </w:pPr>
      <w:r>
        <w:t>Session procedure</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680"/>
            <w:shd w:val="clear" w:color="auto" w:fill="1F3A5F"/>
          </w:tcPr>
          <w:p>
            <w:pPr>
              <w:spacing w:after="0"/>
              <w:jc w:val="center"/>
            </w:pPr>
            <w:r>
              <w:rPr>
                <w:b/>
                <w:color w:val="FFFFFF"/>
                <w:sz w:val="19"/>
              </w:rPr>
              <w:t>Step</w:t>
            </w:r>
          </w:p>
        </w:tc>
        <w:tc>
          <w:tcPr>
            <w:tcW w:type="dxa" w:w="7540"/>
            <w:shd w:val="clear" w:color="auto" w:fill="1F3A5F"/>
          </w:tcPr>
          <w:p>
            <w:pPr>
              <w:spacing w:after="0"/>
            </w:pPr>
            <w:r>
              <w:rPr>
                <w:b/>
                <w:color w:val="FFFFFF"/>
                <w:sz w:val="19"/>
              </w:rPr>
              <w:t>What happens</w:t>
            </w:r>
          </w:p>
        </w:tc>
        <w:tc>
          <w:tcPr>
            <w:tcW w:type="dxa" w:w="1134"/>
            <w:shd w:val="clear" w:color="auto" w:fill="1F3A5F"/>
          </w:tcPr>
          <w:p>
            <w:pPr>
              <w:spacing w:after="0"/>
              <w:jc w:val="center"/>
            </w:pPr>
            <w:r>
              <w:rPr>
                <w:b/>
                <w:color w:val="FFFFFF"/>
                <w:sz w:val="19"/>
              </w:rPr>
              <w:t>Time</w:t>
            </w:r>
          </w:p>
        </w:tc>
      </w:tr>
      <w:tr>
        <w:tc>
          <w:tcPr>
            <w:tcW w:type="dxa" w:w="680"/>
          </w:tcPr>
          <w:p>
            <w:pPr>
              <w:spacing w:after="0"/>
              <w:jc w:val="center"/>
            </w:pPr>
            <w:r>
              <w:rPr>
                <w:sz w:val="19"/>
              </w:rPr>
              <w:t>1</w:t>
            </w:r>
          </w:p>
        </w:tc>
        <w:tc>
          <w:tcPr>
            <w:tcW w:type="dxa" w:w="7540"/>
          </w:tcPr>
          <w:p>
            <w:pPr>
              <w:spacing w:after="0"/>
            </w:pPr>
            <w:r>
              <w:rPr>
                <w:sz w:val="19"/>
              </w:rPr>
              <w:t>Welcome. Give the information sheet; answer questions; collect the signed consent form.</w:t>
            </w:r>
          </w:p>
        </w:tc>
        <w:tc>
          <w:tcPr>
            <w:tcW w:type="dxa" w:w="1134"/>
          </w:tcPr>
          <w:p>
            <w:pPr>
              <w:spacing w:after="0"/>
              <w:jc w:val="center"/>
            </w:pPr>
            <w:r>
              <w:rPr>
                <w:sz w:val="19"/>
              </w:rPr>
              <w:t>4 min</w:t>
            </w:r>
          </w:p>
        </w:tc>
      </w:tr>
      <w:tr>
        <w:tc>
          <w:tcPr>
            <w:tcW w:type="dxa" w:w="680"/>
          </w:tcPr>
          <w:p>
            <w:pPr>
              <w:spacing w:after="0"/>
              <w:jc w:val="center"/>
            </w:pPr>
            <w:r>
              <w:rPr>
                <w:sz w:val="19"/>
              </w:rPr>
              <w:t>2</w:t>
            </w:r>
          </w:p>
        </w:tc>
        <w:tc>
          <w:tcPr>
            <w:tcW w:type="dxa" w:w="7540"/>
          </w:tcPr>
          <w:p>
            <w:pPr>
              <w:spacing w:after="0"/>
            </w:pPr>
            <w:r>
              <w:rPr>
                <w:sz w:val="19"/>
              </w:rPr>
              <w:t>Assign a participant ID (P01, P02 …) and write it on the booklet and questionnaire. Never write the participant's name on these.</w:t>
            </w:r>
          </w:p>
        </w:tc>
        <w:tc>
          <w:tcPr>
            <w:tcW w:type="dxa" w:w="1134"/>
          </w:tcPr>
          <w:p>
            <w:pPr>
              <w:spacing w:after="0"/>
              <w:jc w:val="center"/>
            </w:pPr>
            <w:r>
              <w:rPr>
                <w:sz w:val="19"/>
              </w:rPr>
              <w:t>1 min</w:t>
            </w:r>
          </w:p>
        </w:tc>
      </w:tr>
      <w:tr>
        <w:tc>
          <w:tcPr>
            <w:tcW w:type="dxa" w:w="680"/>
          </w:tcPr>
          <w:p>
            <w:pPr>
              <w:spacing w:after="0"/>
              <w:jc w:val="center"/>
            </w:pPr>
            <w:r>
              <w:rPr>
                <w:sz w:val="19"/>
              </w:rPr>
              <w:t>3</w:t>
            </w:r>
          </w:p>
        </w:tc>
        <w:tc>
          <w:tcPr>
            <w:tcW w:type="dxa" w:w="7540"/>
          </w:tcPr>
          <w:p>
            <w:pPr>
              <w:spacing w:after="0"/>
            </w:pPr>
            <w:r>
              <w:rPr>
                <w:sz w:val="19"/>
              </w:rPr>
              <w:t>Practice: participant clicks “Reset answers” and explores the tool freely. The researcher does not explain the explanations.</w:t>
            </w:r>
          </w:p>
        </w:tc>
        <w:tc>
          <w:tcPr>
            <w:tcW w:type="dxa" w:w="1134"/>
          </w:tcPr>
          <w:p>
            <w:pPr>
              <w:spacing w:after="0"/>
              <w:jc w:val="center"/>
            </w:pPr>
            <w:r>
              <w:rPr>
                <w:sz w:val="19"/>
              </w:rPr>
              <w:t>2 min</w:t>
            </w:r>
          </w:p>
        </w:tc>
      </w:tr>
      <w:tr>
        <w:tc>
          <w:tcPr>
            <w:tcW w:type="dxa" w:w="680"/>
          </w:tcPr>
          <w:p>
            <w:pPr>
              <w:spacing w:after="0"/>
              <w:jc w:val="center"/>
            </w:pPr>
            <w:r>
              <w:rPr>
                <w:sz w:val="19"/>
              </w:rPr>
              <w:t>4</w:t>
            </w:r>
          </w:p>
        </w:tc>
        <w:tc>
          <w:tcPr>
            <w:tcW w:type="dxa" w:w="7540"/>
          </w:tcPr>
          <w:p>
            <w:pPr>
              <w:spacing w:after="0"/>
            </w:pPr>
            <w:r>
              <w:rPr>
                <w:sz w:val="19"/>
              </w:rPr>
              <w:t>Task booklet (Tasks 1–3 and general questions). Participant works alone; the researcher only answers questions about how to use the controls, not about what the explanations mean. Note the time taken.</w:t>
            </w:r>
          </w:p>
        </w:tc>
        <w:tc>
          <w:tcPr>
            <w:tcW w:type="dxa" w:w="1134"/>
          </w:tcPr>
          <w:p>
            <w:pPr>
              <w:spacing w:after="0"/>
              <w:jc w:val="center"/>
            </w:pPr>
            <w:r>
              <w:rPr>
                <w:sz w:val="19"/>
              </w:rPr>
              <w:t>12 min</w:t>
            </w:r>
          </w:p>
        </w:tc>
      </w:tr>
      <w:tr>
        <w:tc>
          <w:tcPr>
            <w:tcW w:type="dxa" w:w="680"/>
          </w:tcPr>
          <w:p>
            <w:pPr>
              <w:spacing w:after="0"/>
              <w:jc w:val="center"/>
            </w:pPr>
            <w:r>
              <w:rPr>
                <w:sz w:val="19"/>
              </w:rPr>
              <w:t>5</w:t>
            </w:r>
          </w:p>
        </w:tc>
        <w:tc>
          <w:tcPr>
            <w:tcW w:type="dxa" w:w="7540"/>
          </w:tcPr>
          <w:p>
            <w:pPr>
              <w:spacing w:after="0"/>
            </w:pPr>
            <w:r>
              <w:rPr>
                <w:sz w:val="19"/>
              </w:rPr>
              <w:t>Questionnaire (SUS, understanding and trust, open questions, about you).</w:t>
            </w:r>
          </w:p>
        </w:tc>
        <w:tc>
          <w:tcPr>
            <w:tcW w:type="dxa" w:w="1134"/>
          </w:tcPr>
          <w:p>
            <w:pPr>
              <w:spacing w:after="0"/>
              <w:jc w:val="center"/>
            </w:pPr>
            <w:r>
              <w:rPr>
                <w:sz w:val="19"/>
              </w:rPr>
              <w:t>5 min</w:t>
            </w:r>
          </w:p>
        </w:tc>
      </w:tr>
      <w:tr>
        <w:tc>
          <w:tcPr>
            <w:tcW w:type="dxa" w:w="680"/>
          </w:tcPr>
          <w:p>
            <w:pPr>
              <w:spacing w:after="0"/>
              <w:jc w:val="center"/>
            </w:pPr>
            <w:r>
              <w:rPr>
                <w:sz w:val="19"/>
              </w:rPr>
              <w:t>6</w:t>
            </w:r>
          </w:p>
        </w:tc>
        <w:tc>
          <w:tcPr>
            <w:tcW w:type="dxa" w:w="7540"/>
          </w:tcPr>
          <w:p>
            <w:pPr>
              <w:spacing w:after="0"/>
            </w:pPr>
            <w:r>
              <w:rPr>
                <w:sz w:val="19"/>
              </w:rPr>
              <w:t>Thank the participant; remind them of the withdrawal deadline and contact details.</w:t>
            </w:r>
          </w:p>
        </w:tc>
        <w:tc>
          <w:tcPr>
            <w:tcW w:type="dxa" w:w="1134"/>
          </w:tcPr>
          <w:p>
            <w:pPr>
              <w:spacing w:after="0"/>
              <w:jc w:val="center"/>
            </w:pPr>
            <w:r>
              <w:rPr>
                <w:sz w:val="19"/>
              </w:rPr>
              <w:t>1 min</w:t>
            </w:r>
          </w:p>
        </w:tc>
      </w:tr>
    </w:tbl>
    <w:p>
      <w:pPr>
        <w:spacing w:after="40"/>
      </w:pPr>
    </w:p>
    <w:p>
      <w:pPr>
        <w:pStyle w:val="Heading2"/>
      </w:pPr>
      <w:r>
        <w:t>Before each session</w:t>
      </w:r>
    </w:p>
    <w:p>
      <w:pPr>
        <w:pStyle w:val="ListBullet"/>
        <w:spacing w:after="40"/>
      </w:pPr>
      <w:r>
        <w:t>Start the tool (.venv/bin/streamlit run app/app.py) and open http://localhost:8501.</w:t>
      </w:r>
    </w:p>
    <w:p>
      <w:pPr>
        <w:pStyle w:val="ListBullet"/>
        <w:spacing w:after="40"/>
      </w:pPr>
      <w:r>
        <w:t>Click “Reset answers”, collapse the LIME and “About this tool” sections, and scroll to the top.</w:t>
      </w:r>
    </w:p>
    <w:p>
      <w:pPr>
        <w:pStyle w:val="ListBullet"/>
        <w:spacing w:after="40"/>
      </w:pPr>
      <w:r>
        <w:t>Check the laptop shows nothing personal (close other windows and notifications).</w:t>
      </w:r>
    </w:p>
    <w:p>
      <w:pPr>
        <w:pStyle w:val="ListBullet"/>
        <w:spacing w:after="40"/>
      </w:pPr>
      <w:r>
        <w:t>Have printed copies of B (two: one to keep), C, D and E, plus a pen.</w:t>
      </w:r>
    </w:p>
    <w:p>
      <w:pPr>
        <w:pStyle w:val="Heading2"/>
      </w:pPr>
      <w:r>
        <w:t>Data handling</w:t>
      </w:r>
    </w:p>
    <w:p>
      <w:pPr>
        <w:pStyle w:val="ListBullet"/>
        <w:spacing w:after="40"/>
      </w:pPr>
      <w:r>
        <w:t>Booklets and questionnaires carry only the participant ID. Consent forms (with names) are stored separately from the answers, in a locked place or as encrypted files.</w:t>
      </w:r>
    </w:p>
    <w:p>
      <w:pPr>
        <w:pStyle w:val="ListBullet"/>
        <w:spacing w:after="40"/>
      </w:pPr>
      <w:r>
        <w:t>Answers are typed into study/responses.csv (on an encrypted, password-protected device) and the paper copies kept securely until the project is marked.</w:t>
      </w:r>
    </w:p>
    <w:p>
      <w:pPr>
        <w:pStyle w:val="ListBullet"/>
        <w:spacing w:after="40"/>
      </w:pPr>
      <w:r>
        <w:t>No health information about participants is collected. No audio or video is recorded.</w:t>
      </w:r>
    </w:p>
    <w:p>
      <w:pPr>
        <w:pStyle w:val="ListBullet"/>
        <w:spacing w:after="40"/>
      </w:pPr>
      <w:r>
        <w:t>All study data is deleted after the project has been marked [date, e.g. September 2027].</w:t>
      </w:r>
    </w:p>
    <w:p>
      <w:pPr>
        <w:pStyle w:val="ListBullet"/>
        <w:spacing w:after="40"/>
      </w:pPr>
      <w:r>
        <w:t>Participants can withdraw until [date, e.g. two weeks after their session]; their data is then destroyed. After that, anonymised answers can't be identified and removed.</w:t>
      </w:r>
    </w:p>
    <w:p>
      <w:pPr>
        <w:pStyle w:val="Heading2"/>
      </w:pPr>
      <w:r>
        <w:t>Risks and how they are managed</w:t>
      </w:r>
    </w:p>
    <w:tbl>
      <w:tblPr>
        <w:tblStyle w:val="TableGrid"/>
        <w:tblW w:type="auto" w:w="0"/>
        <w:jc w:val="center"/>
        <w:tblLayout w:type="fixed"/>
        <w:tblLook w:firstColumn="1" w:firstRow="1" w:lastColumn="0" w:lastRow="0" w:noHBand="0" w:noVBand="1" w:val="04A0"/>
      </w:tblPr>
      <w:tblGrid>
        <w:gridCol w:w="4706"/>
        <w:gridCol w:w="4706"/>
      </w:tblGrid>
      <w:tr>
        <w:tc>
          <w:tcPr>
            <w:tcW w:type="dxa" w:w="3118"/>
            <w:shd w:val="clear" w:color="auto" w:fill="1F3A5F"/>
          </w:tcPr>
          <w:p>
            <w:pPr>
              <w:spacing w:after="0"/>
            </w:pPr>
            <w:r>
              <w:rPr>
                <w:b/>
                <w:color w:val="FFFFFF"/>
                <w:sz w:val="19"/>
              </w:rPr>
              <w:t>Risk</w:t>
            </w:r>
          </w:p>
        </w:tc>
        <w:tc>
          <w:tcPr>
            <w:tcW w:type="dxa" w:w="6236"/>
            <w:shd w:val="clear" w:color="auto" w:fill="1F3A5F"/>
          </w:tcPr>
          <w:p>
            <w:pPr>
              <w:spacing w:after="0"/>
            </w:pPr>
            <w:r>
              <w:rPr>
                <w:b/>
                <w:color w:val="FFFFFF"/>
                <w:sz w:val="19"/>
              </w:rPr>
              <w:t>Management</w:t>
            </w:r>
          </w:p>
        </w:tc>
      </w:tr>
      <w:tr>
        <w:tc>
          <w:tcPr>
            <w:tcW w:type="dxa" w:w="3118"/>
          </w:tcPr>
          <w:p>
            <w:pPr>
              <w:spacing w:after="0"/>
            </w:pPr>
            <w:r>
              <w:rPr>
                <w:sz w:val="19"/>
              </w:rPr>
              <w:t>A participant becomes worried about their own diabetes risk</w:t>
            </w:r>
          </w:p>
        </w:tc>
        <w:tc>
          <w:tcPr>
            <w:tcW w:type="dxa" w:w="6236"/>
          </w:tcPr>
          <w:p>
            <w:pPr>
              <w:spacing w:after="0"/>
            </w:pPr>
            <w:r>
              <w:rPr>
                <w:sz w:val="19"/>
              </w:rPr>
              <w:t>Only example people are used. The information sheet and tool both say it is not a diagnosis. Signpost to a GP, pharmacist or the NHS website if anyone is concerned.</w:t>
            </w:r>
          </w:p>
        </w:tc>
      </w:tr>
      <w:tr>
        <w:tc>
          <w:tcPr>
            <w:tcW w:type="dxa" w:w="3118"/>
          </w:tcPr>
          <w:p>
            <w:pPr>
              <w:spacing w:after="0"/>
            </w:pPr>
            <w:r>
              <w:rPr>
                <w:sz w:val="19"/>
              </w:rPr>
              <w:t>A participant feels tested or under pressure</w:t>
            </w:r>
          </w:p>
        </w:tc>
        <w:tc>
          <w:tcPr>
            <w:tcW w:type="dxa" w:w="6236"/>
          </w:tcPr>
          <w:p>
            <w:pPr>
              <w:spacing w:after="0"/>
            </w:pPr>
            <w:r>
              <w:rPr>
                <w:sz w:val="19"/>
              </w:rPr>
              <w:t>Explain that the tool, not the person, is being evaluated, and that there are no penalties for wrong answers. They can stop at any time.</w:t>
            </w:r>
          </w:p>
        </w:tc>
      </w:tr>
      <w:tr>
        <w:tc>
          <w:tcPr>
            <w:tcW w:type="dxa" w:w="3118"/>
          </w:tcPr>
          <w:p>
            <w:pPr>
              <w:spacing w:after="0"/>
            </w:pPr>
            <w:r>
              <w:rPr>
                <w:sz w:val="19"/>
              </w:rPr>
              <w:t>Loss of data</w:t>
            </w:r>
          </w:p>
        </w:tc>
        <w:tc>
          <w:tcPr>
            <w:tcW w:type="dxa" w:w="6236"/>
          </w:tcPr>
          <w:p>
            <w:pPr>
              <w:spacing w:after="0"/>
            </w:pPr>
            <w:r>
              <w:rPr>
                <w:sz w:val="19"/>
              </w:rPr>
              <w:t>Participant IDs only; consent forms stored separately; encrypted device.</w:t>
            </w:r>
          </w:p>
        </w:tc>
      </w:tr>
    </w:tbl>
    <w:p>
      <w:pPr>
        <w:spacing w:after="40"/>
      </w:pPr>
    </w:p>
    <w:p>
      <w:r>
        <w:br w:type="page"/>
      </w:r>
    </w:p>
    <w:p>
      <w:pPr>
        <w:pStyle w:val="Heading1"/>
      </w:pPr>
      <w:r>
        <w:t>B. Participant information sheet</w:t>
      </w:r>
    </w:p>
    <w:p>
      <w:r>
        <w:rPr>
          <w:b w:val="0"/>
          <w:i/>
        </w:rPr>
        <w:t>Evaluating an explainable AI interface for diabetes risk prediction</w:t>
      </w:r>
    </w:p>
    <w:p>
      <w:pPr>
        <w:pStyle w:val="Heading3"/>
      </w:pPr>
      <w:r>
        <w:t>What is this study about?</w:t>
      </w:r>
    </w:p>
    <w:p>
      <w:r>
        <w:rPr>
          <w:b w:val="0"/>
          <w:i w:val="0"/>
        </w:rPr>
        <w:t>I am a final-year student at the University of West London. For my project I have built a computer tool that estimates a person's risk of diabetes from answers to health survey questions, and explains why it gave that estimate. I want to find out whether people can understand these explanations and whether the tool is easy to use.</w:t>
      </w:r>
    </w:p>
    <w:p>
      <w:pPr>
        <w:pStyle w:val="Heading3"/>
      </w:pPr>
      <w:r>
        <w:t>Why have I been asked?</w:t>
      </w:r>
    </w:p>
    <w:p>
      <w:r>
        <w:rPr>
          <w:b w:val="0"/>
          <w:i w:val="0"/>
        </w:rPr>
        <w:t>I am looking for 10–15 adults (aged 18 or over). You don't need any medical or technical knowledge.</w:t>
      </w:r>
    </w:p>
    <w:p>
      <w:pPr>
        <w:pStyle w:val="Heading3"/>
      </w:pPr>
      <w:r>
        <w:t>What will I be asked to do?</w:t>
      </w:r>
    </w:p>
    <w:p>
      <w:r>
        <w:rPr>
          <w:b w:val="0"/>
          <w:i w:val="0"/>
        </w:rPr>
        <w:t>You will use the tool on my laptop for about 15 minutes, looking at three example people (not yourself), and answer some questions about what the tool shows. Then you will fill in a short questionnaire about your experience. The whole session takes about 25 minutes.</w:t>
      </w:r>
    </w:p>
    <w:p>
      <w:pPr>
        <w:pStyle w:val="Heading3"/>
      </w:pPr>
      <w:r>
        <w:t>Will I have to give any health information about myself?</w:t>
      </w:r>
    </w:p>
    <w:p>
      <w:r>
        <w:rPr>
          <w:b w:val="0"/>
          <w:i w:val="0"/>
        </w:rPr>
        <w:t>No. You will only look at example people. You will not be asked about your own health.</w:t>
      </w:r>
    </w:p>
    <w:p>
      <w:pPr>
        <w:pStyle w:val="Heading3"/>
      </w:pPr>
      <w:r>
        <w:t>Is this a test of me?</w:t>
      </w:r>
    </w:p>
    <w:p>
      <w:r>
        <w:rPr>
          <w:b w:val="0"/>
          <w:i w:val="0"/>
        </w:rPr>
        <w:t>No. I am testing the tool, not you. If something is hard to understand, that tells me how to improve the tool.</w:t>
      </w:r>
    </w:p>
    <w:p>
      <w:pPr>
        <w:pStyle w:val="Heading3"/>
      </w:pPr>
      <w:r>
        <w:t>Do I have to take part?</w:t>
      </w:r>
    </w:p>
    <w:p>
      <w:r>
        <w:rPr>
          <w:b w:val="0"/>
          <w:i w:val="0"/>
        </w:rPr>
        <w:t>No. Taking part is completely voluntary. You can stop at any time during the session without giving a reason. Deciding not to take part will not affect you in any way.</w:t>
      </w:r>
    </w:p>
    <w:p>
      <w:pPr>
        <w:pStyle w:val="Heading3"/>
      </w:pPr>
      <w:r>
        <w:t>Can I withdraw afterwards?</w:t>
      </w:r>
    </w:p>
    <w:p>
      <w:r>
        <w:rPr>
          <w:b w:val="0"/>
          <w:i w:val="0"/>
        </w:rPr>
        <w:t>Yes, until [date]. Email me with your participant ID and your answers will be destroyed. After that date, your answers will have been combined with others anonymously and can no longer be removed.</w:t>
      </w:r>
    </w:p>
    <w:p>
      <w:pPr>
        <w:pStyle w:val="Heading3"/>
      </w:pPr>
      <w:r>
        <w:t>What will happen to my answers?</w:t>
      </w:r>
    </w:p>
    <w:p>
      <w:r>
        <w:rPr>
          <w:b w:val="0"/>
          <w:i w:val="0"/>
        </w:rPr>
        <w:t>Your answers will be labelled with a participant number, not your name. Your name appears only on the consent form, which is stored separately. The results will be reported in my final-year project report and poster as totals and anonymous quotes; no one will be able to identify you. All data will be deleted after my project has been marked [date]. Data is handled in line with UK GDPR and university policy.</w:t>
      </w:r>
    </w:p>
    <w:p>
      <w:pPr>
        <w:pStyle w:val="Heading3"/>
      </w:pPr>
      <w:r>
        <w:t>Are there any risks?</w:t>
      </w:r>
    </w:p>
    <w:p>
      <w:r>
        <w:rPr>
          <w:b w:val="0"/>
          <w:i w:val="0"/>
        </w:rPr>
        <w:t>The risks are very low. The tool is about diabetes, so if it makes you think about your own health, please speak to a GP or pharmacist, or visit the NHS website. The tool is not a medical diagnosis.</w:t>
      </w:r>
    </w:p>
    <w:p>
      <w:pPr>
        <w:pStyle w:val="Heading3"/>
      </w:pPr>
      <w:r>
        <w:t>Who has approved this study?</w:t>
      </w:r>
    </w:p>
    <w:p>
      <w:r>
        <w:rPr>
          <w:b w:val="0"/>
          <w:i w:val="0"/>
        </w:rPr>
        <w:t>This study has been reviewed through the University of West London's ethics process [ethics reference]. My supervisor is Dr Sama Aleshaiker (Sama.Aleshaiker@uwl.ac.uk).</w:t>
      </w:r>
    </w:p>
    <w:p>
      <w:pPr>
        <w:pStyle w:val="Heading3"/>
      </w:pPr>
      <w:r>
        <w:t>Who can I contact?</w:t>
      </w:r>
    </w:p>
    <w:p>
      <w:r>
        <w:rPr>
          <w:b w:val="0"/>
          <w:i w:val="0"/>
        </w:rPr>
        <w:t>Researcher: [Your name], [Your university email]. Supervisor: Dr Sama Aleshaiker (Sama.Aleshaiker@uwl.ac.uk). If you have a concern you'd prefer not to raise with me, contact [the School's ethics or research office contact].</w:t>
      </w:r>
    </w:p>
    <w:p>
      <w:r>
        <w:rPr>
          <w:b/>
          <w:i w:val="0"/>
        </w:rPr>
        <w:t>Thank you for reading this. Please keep this sheet.</w:t>
      </w:r>
    </w:p>
    <w:p>
      <w:r>
        <w:br w:type="page"/>
      </w:r>
    </w:p>
    <w:p>
      <w:pPr>
        <w:pStyle w:val="Heading1"/>
      </w:pPr>
      <w:r>
        <w:t>C. Consent form</w:t>
      </w:r>
    </w:p>
    <w:p>
      <w:r>
        <w:rPr>
          <w:b w:val="0"/>
          <w:i/>
        </w:rPr>
        <w:t>Evaluating an explainable AI interface for diabetes risk prediction</w:t>
      </w:r>
    </w:p>
    <w:p>
      <w:r>
        <w:rPr>
          <w:b w:val="0"/>
          <w:i w:val="0"/>
          <w:sz w:val="20"/>
        </w:rPr>
        <w:t>Researcher: [Your name] · Supervisor: Dr Sama Aleshaiker · Ethics reference: [to be added]</w:t>
      </w:r>
    </w:p>
    <w:p>
      <w:pPr>
        <w:spacing w:after="120"/>
      </w:pPr>
      <w:r>
        <w:rPr>
          <w:b w:val="0"/>
          <w:i w:val="0"/>
        </w:rPr>
        <w:t>Please initial each box if you agree.</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454"/>
            <w:shd w:val="clear" w:color="auto" w:fill="1F3A5F"/>
          </w:tcPr>
          <w:p>
            <w:pPr>
              <w:spacing w:after="0"/>
              <w:jc w:val="center"/>
            </w:pPr>
            <w:r>
              <w:rPr>
                <w:b/>
                <w:color w:val="FFFFFF"/>
                <w:sz w:val="20"/>
              </w:rPr>
            </w:r>
          </w:p>
        </w:tc>
        <w:tc>
          <w:tcPr>
            <w:tcW w:type="dxa" w:w="7483"/>
            <w:shd w:val="clear" w:color="auto" w:fill="1F3A5F"/>
          </w:tcPr>
          <w:p>
            <w:pPr>
              <w:spacing w:after="0"/>
            </w:pPr>
            <w:r>
              <w:rPr>
                <w:b/>
                <w:color w:val="FFFFFF"/>
                <w:sz w:val="20"/>
              </w:rPr>
              <w:t>Statement</w:t>
            </w:r>
          </w:p>
        </w:tc>
        <w:tc>
          <w:tcPr>
            <w:tcW w:type="dxa" w:w="1417"/>
            <w:shd w:val="clear" w:color="auto" w:fill="1F3A5F"/>
          </w:tcPr>
          <w:p>
            <w:pPr>
              <w:spacing w:after="0"/>
            </w:pPr>
            <w:r>
              <w:rPr>
                <w:b/>
                <w:color w:val="FFFFFF"/>
                <w:sz w:val="20"/>
              </w:rPr>
              <w:t>Initials</w:t>
            </w:r>
          </w:p>
        </w:tc>
      </w:tr>
      <w:tr>
        <w:trPr>
          <w:trHeight w:val="567"/>
        </w:trPr>
        <w:tc>
          <w:tcPr>
            <w:tcW w:type="dxa" w:w="454"/>
          </w:tcPr>
          <w:p>
            <w:pPr>
              <w:spacing w:after="0"/>
              <w:jc w:val="center"/>
            </w:pPr>
            <w:r>
              <w:rPr>
                <w:sz w:val="20"/>
              </w:rPr>
              <w:t>1</w:t>
            </w:r>
          </w:p>
        </w:tc>
        <w:tc>
          <w:tcPr>
            <w:tcW w:type="dxa" w:w="7483"/>
          </w:tcPr>
          <w:p>
            <w:pPr>
              <w:spacing w:after="0"/>
            </w:pPr>
            <w:r>
              <w:rPr>
                <w:sz w:val="20"/>
              </w:rPr>
              <w:t>I have read and understood the participant information sheet, and I have had the chance to ask questions.</w:t>
            </w:r>
          </w:p>
        </w:tc>
        <w:tc>
          <w:tcPr>
            <w:tcW w:type="dxa" w:w="1417"/>
          </w:tcPr>
          <w:p>
            <w:pPr>
              <w:spacing w:after="0"/>
            </w:pPr>
            <w:r>
              <w:rPr>
                <w:sz w:val="20"/>
              </w:rPr>
            </w:r>
          </w:p>
        </w:tc>
      </w:tr>
      <w:tr>
        <w:trPr>
          <w:trHeight w:val="567"/>
        </w:trPr>
        <w:tc>
          <w:tcPr>
            <w:tcW w:type="dxa" w:w="454"/>
          </w:tcPr>
          <w:p>
            <w:pPr>
              <w:spacing w:after="0"/>
              <w:jc w:val="center"/>
            </w:pPr>
            <w:r>
              <w:rPr>
                <w:sz w:val="20"/>
              </w:rPr>
              <w:t>2</w:t>
            </w:r>
          </w:p>
        </w:tc>
        <w:tc>
          <w:tcPr>
            <w:tcW w:type="dxa" w:w="7483"/>
          </w:tcPr>
          <w:p>
            <w:pPr>
              <w:spacing w:after="0"/>
            </w:pPr>
            <w:r>
              <w:rPr>
                <w:sz w:val="20"/>
              </w:rPr>
              <w:t>I understand that taking part is voluntary and that I can stop at any time during the session without giving a reason.</w:t>
            </w:r>
          </w:p>
        </w:tc>
        <w:tc>
          <w:tcPr>
            <w:tcW w:type="dxa" w:w="1417"/>
          </w:tcPr>
          <w:p>
            <w:pPr>
              <w:spacing w:after="0"/>
            </w:pPr>
            <w:r>
              <w:rPr>
                <w:sz w:val="20"/>
              </w:rPr>
            </w:r>
          </w:p>
        </w:tc>
      </w:tr>
      <w:tr>
        <w:trPr>
          <w:trHeight w:val="567"/>
        </w:trPr>
        <w:tc>
          <w:tcPr>
            <w:tcW w:type="dxa" w:w="454"/>
          </w:tcPr>
          <w:p>
            <w:pPr>
              <w:spacing w:after="0"/>
              <w:jc w:val="center"/>
            </w:pPr>
            <w:r>
              <w:rPr>
                <w:sz w:val="20"/>
              </w:rPr>
              <w:t>3</w:t>
            </w:r>
          </w:p>
        </w:tc>
        <w:tc>
          <w:tcPr>
            <w:tcW w:type="dxa" w:w="7483"/>
          </w:tcPr>
          <w:p>
            <w:pPr>
              <w:spacing w:after="0"/>
            </w:pPr>
            <w:r>
              <w:rPr>
                <w:sz w:val="20"/>
              </w:rPr>
              <w:t>I understand that I can withdraw my answers until [date] by contacting the researcher with my participant ID.</w:t>
            </w:r>
          </w:p>
        </w:tc>
        <w:tc>
          <w:tcPr>
            <w:tcW w:type="dxa" w:w="1417"/>
          </w:tcPr>
          <w:p>
            <w:pPr>
              <w:spacing w:after="0"/>
            </w:pPr>
            <w:r>
              <w:rPr>
                <w:sz w:val="20"/>
              </w:rPr>
            </w:r>
          </w:p>
        </w:tc>
      </w:tr>
      <w:tr>
        <w:trPr>
          <w:trHeight w:val="567"/>
        </w:trPr>
        <w:tc>
          <w:tcPr>
            <w:tcW w:type="dxa" w:w="454"/>
          </w:tcPr>
          <w:p>
            <w:pPr>
              <w:spacing w:after="0"/>
              <w:jc w:val="center"/>
            </w:pPr>
            <w:r>
              <w:rPr>
                <w:sz w:val="20"/>
              </w:rPr>
              <w:t>4</w:t>
            </w:r>
          </w:p>
        </w:tc>
        <w:tc>
          <w:tcPr>
            <w:tcW w:type="dxa" w:w="7483"/>
          </w:tcPr>
          <w:p>
            <w:pPr>
              <w:spacing w:after="0"/>
            </w:pPr>
            <w:r>
              <w:rPr>
                <w:sz w:val="20"/>
              </w:rPr>
              <w:t>I understand that I will not be asked for any information about my own health.</w:t>
            </w:r>
          </w:p>
        </w:tc>
        <w:tc>
          <w:tcPr>
            <w:tcW w:type="dxa" w:w="1417"/>
          </w:tcPr>
          <w:p>
            <w:pPr>
              <w:spacing w:after="0"/>
            </w:pPr>
            <w:r>
              <w:rPr>
                <w:sz w:val="20"/>
              </w:rPr>
            </w:r>
          </w:p>
        </w:tc>
      </w:tr>
      <w:tr>
        <w:trPr>
          <w:trHeight w:val="567"/>
        </w:trPr>
        <w:tc>
          <w:tcPr>
            <w:tcW w:type="dxa" w:w="454"/>
          </w:tcPr>
          <w:p>
            <w:pPr>
              <w:spacing w:after="0"/>
              <w:jc w:val="center"/>
            </w:pPr>
            <w:r>
              <w:rPr>
                <w:sz w:val="20"/>
              </w:rPr>
              <w:t>5</w:t>
            </w:r>
          </w:p>
        </w:tc>
        <w:tc>
          <w:tcPr>
            <w:tcW w:type="dxa" w:w="7483"/>
          </w:tcPr>
          <w:p>
            <w:pPr>
              <w:spacing w:after="0"/>
            </w:pPr>
            <w:r>
              <w:rPr>
                <w:sz w:val="20"/>
              </w:rPr>
              <w:t>I understand that my answers will be anonymous, stored securely, and deleted after the project has been marked.</w:t>
            </w:r>
          </w:p>
        </w:tc>
        <w:tc>
          <w:tcPr>
            <w:tcW w:type="dxa" w:w="1417"/>
          </w:tcPr>
          <w:p>
            <w:pPr>
              <w:spacing w:after="0"/>
            </w:pPr>
            <w:r>
              <w:rPr>
                <w:sz w:val="20"/>
              </w:rPr>
            </w:r>
          </w:p>
        </w:tc>
      </w:tr>
      <w:tr>
        <w:trPr>
          <w:trHeight w:val="567"/>
        </w:trPr>
        <w:tc>
          <w:tcPr>
            <w:tcW w:type="dxa" w:w="454"/>
          </w:tcPr>
          <w:p>
            <w:pPr>
              <w:spacing w:after="0"/>
              <w:jc w:val="center"/>
            </w:pPr>
            <w:r>
              <w:rPr>
                <w:sz w:val="20"/>
              </w:rPr>
              <w:t>6</w:t>
            </w:r>
          </w:p>
        </w:tc>
        <w:tc>
          <w:tcPr>
            <w:tcW w:type="dxa" w:w="7483"/>
          </w:tcPr>
          <w:p>
            <w:pPr>
              <w:spacing w:after="0"/>
            </w:pPr>
            <w:r>
              <w:rPr>
                <w:sz w:val="20"/>
              </w:rPr>
              <w:t>I agree that anonymous quotes from my written answers may be used in the project report and poster.</w:t>
            </w:r>
          </w:p>
        </w:tc>
        <w:tc>
          <w:tcPr>
            <w:tcW w:type="dxa" w:w="1417"/>
          </w:tcPr>
          <w:p>
            <w:pPr>
              <w:spacing w:after="0"/>
            </w:pPr>
            <w:r>
              <w:rPr>
                <w:sz w:val="20"/>
              </w:rPr>
            </w:r>
          </w:p>
        </w:tc>
      </w:tr>
      <w:tr>
        <w:trPr>
          <w:trHeight w:val="567"/>
        </w:trPr>
        <w:tc>
          <w:tcPr>
            <w:tcW w:type="dxa" w:w="454"/>
          </w:tcPr>
          <w:p>
            <w:pPr>
              <w:spacing w:after="0"/>
              <w:jc w:val="center"/>
            </w:pPr>
            <w:r>
              <w:rPr>
                <w:sz w:val="20"/>
              </w:rPr>
              <w:t>7</w:t>
            </w:r>
          </w:p>
        </w:tc>
        <w:tc>
          <w:tcPr>
            <w:tcW w:type="dxa" w:w="7483"/>
          </w:tcPr>
          <w:p>
            <w:pPr>
              <w:spacing w:after="0"/>
            </w:pPr>
            <w:r>
              <w:rPr>
                <w:sz w:val="20"/>
              </w:rPr>
              <w:t>I am aged 18 or over.</w:t>
            </w:r>
          </w:p>
        </w:tc>
        <w:tc>
          <w:tcPr>
            <w:tcW w:type="dxa" w:w="1417"/>
          </w:tcPr>
          <w:p>
            <w:pPr>
              <w:spacing w:after="0"/>
            </w:pPr>
            <w:r>
              <w:rPr>
                <w:sz w:val="20"/>
              </w:rPr>
            </w:r>
          </w:p>
        </w:tc>
      </w:tr>
      <w:tr>
        <w:trPr>
          <w:trHeight w:val="567"/>
        </w:trPr>
        <w:tc>
          <w:tcPr>
            <w:tcW w:type="dxa" w:w="454"/>
          </w:tcPr>
          <w:p>
            <w:pPr>
              <w:spacing w:after="0"/>
              <w:jc w:val="center"/>
            </w:pPr>
            <w:r>
              <w:rPr>
                <w:sz w:val="20"/>
              </w:rPr>
              <w:t>8</w:t>
            </w:r>
          </w:p>
        </w:tc>
        <w:tc>
          <w:tcPr>
            <w:tcW w:type="dxa" w:w="7483"/>
          </w:tcPr>
          <w:p>
            <w:pPr>
              <w:spacing w:after="0"/>
            </w:pPr>
            <w:r>
              <w:rPr>
                <w:sz w:val="20"/>
              </w:rPr>
              <w:t>I agree to take part in this study.</w:t>
            </w:r>
          </w:p>
        </w:tc>
        <w:tc>
          <w:tcPr>
            <w:tcW w:type="dxa" w:w="1417"/>
          </w:tcPr>
          <w:p>
            <w:pPr>
              <w:spacing w:after="0"/>
            </w:pPr>
            <w:r>
              <w:rPr>
                <w:sz w:val="20"/>
              </w:rPr>
            </w:r>
          </w:p>
        </w:tc>
      </w:tr>
    </w:tbl>
    <w:p>
      <w:pPr>
        <w:spacing w:after="40"/>
      </w:pPr>
    </w:p>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701"/>
            <w:shd w:val="clear" w:color="auto" w:fill="1F3A5F"/>
          </w:tcPr>
          <w:p>
            <w:pPr>
              <w:spacing w:after="0"/>
            </w:pPr>
            <w:r>
              <w:rPr>
                <w:b/>
                <w:color w:val="FFFFFF"/>
                <w:sz w:val="20"/>
              </w:rPr>
            </w:r>
          </w:p>
        </w:tc>
        <w:tc>
          <w:tcPr>
            <w:tcW w:type="dxa" w:w="3118"/>
            <w:shd w:val="clear" w:color="auto" w:fill="1F3A5F"/>
          </w:tcPr>
          <w:p>
            <w:pPr>
              <w:spacing w:after="0"/>
            </w:pPr>
            <w:r>
              <w:rPr>
                <w:b/>
                <w:color w:val="FFFFFF"/>
                <w:sz w:val="20"/>
              </w:rPr>
              <w:t>Name</w:t>
            </w:r>
          </w:p>
        </w:tc>
        <w:tc>
          <w:tcPr>
            <w:tcW w:type="dxa" w:w="2835"/>
            <w:shd w:val="clear" w:color="auto" w:fill="1F3A5F"/>
          </w:tcPr>
          <w:p>
            <w:pPr>
              <w:spacing w:after="0"/>
            </w:pPr>
            <w:r>
              <w:rPr>
                <w:b/>
                <w:color w:val="FFFFFF"/>
                <w:sz w:val="20"/>
              </w:rPr>
              <w:t>Signature</w:t>
            </w:r>
          </w:p>
        </w:tc>
        <w:tc>
          <w:tcPr>
            <w:tcW w:type="dxa" w:w="1701"/>
            <w:shd w:val="clear" w:color="auto" w:fill="1F3A5F"/>
          </w:tcPr>
          <w:p>
            <w:pPr>
              <w:spacing w:after="0"/>
            </w:pPr>
            <w:r>
              <w:rPr>
                <w:b/>
                <w:color w:val="FFFFFF"/>
                <w:sz w:val="20"/>
              </w:rPr>
              <w:t>Date</w:t>
            </w:r>
          </w:p>
        </w:tc>
      </w:tr>
      <w:tr>
        <w:trPr>
          <w:trHeight w:val="680"/>
        </w:trPr>
        <w:tc>
          <w:tcPr>
            <w:tcW w:type="dxa" w:w="1701"/>
          </w:tcPr>
          <w:p>
            <w:pPr>
              <w:spacing w:after="0"/>
            </w:pPr>
            <w:r>
              <w:rPr>
                <w:sz w:val="20"/>
              </w:rPr>
              <w:t>Participant</w:t>
            </w:r>
          </w:p>
        </w:tc>
        <w:tc>
          <w:tcPr>
            <w:tcW w:type="dxa" w:w="3118"/>
          </w:tcPr>
          <w:p>
            <w:pPr>
              <w:spacing w:after="0"/>
            </w:pPr>
            <w:r>
              <w:rPr>
                <w:sz w:val="20"/>
              </w:rPr>
            </w:r>
          </w:p>
        </w:tc>
        <w:tc>
          <w:tcPr>
            <w:tcW w:type="dxa" w:w="2835"/>
          </w:tcPr>
          <w:p>
            <w:pPr>
              <w:spacing w:after="0"/>
            </w:pPr>
            <w:r>
              <w:rPr>
                <w:sz w:val="20"/>
              </w:rPr>
            </w:r>
          </w:p>
        </w:tc>
        <w:tc>
          <w:tcPr>
            <w:tcW w:type="dxa" w:w="1701"/>
          </w:tcPr>
          <w:p>
            <w:pPr>
              <w:spacing w:after="0"/>
            </w:pPr>
            <w:r>
              <w:rPr>
                <w:sz w:val="20"/>
              </w:rPr>
            </w:r>
          </w:p>
        </w:tc>
      </w:tr>
      <w:tr>
        <w:trPr>
          <w:trHeight w:val="680"/>
        </w:trPr>
        <w:tc>
          <w:tcPr>
            <w:tcW w:type="dxa" w:w="1701"/>
          </w:tcPr>
          <w:p>
            <w:pPr>
              <w:spacing w:after="0"/>
            </w:pPr>
            <w:r>
              <w:rPr>
                <w:sz w:val="20"/>
              </w:rPr>
              <w:t>Researcher</w:t>
            </w:r>
          </w:p>
        </w:tc>
        <w:tc>
          <w:tcPr>
            <w:tcW w:type="dxa" w:w="3118"/>
          </w:tcPr>
          <w:p>
            <w:pPr>
              <w:spacing w:after="0"/>
            </w:pPr>
            <w:r>
              <w:rPr>
                <w:sz w:val="20"/>
              </w:rPr>
            </w:r>
          </w:p>
        </w:tc>
        <w:tc>
          <w:tcPr>
            <w:tcW w:type="dxa" w:w="2835"/>
          </w:tcPr>
          <w:p>
            <w:pPr>
              <w:spacing w:after="0"/>
            </w:pPr>
            <w:r>
              <w:rPr>
                <w:sz w:val="20"/>
              </w:rPr>
            </w:r>
          </w:p>
        </w:tc>
        <w:tc>
          <w:tcPr>
            <w:tcW w:type="dxa" w:w="1701"/>
          </w:tcPr>
          <w:p>
            <w:pPr>
              <w:spacing w:after="0"/>
            </w:pPr>
            <w:r>
              <w:rPr>
                <w:sz w:val="20"/>
              </w:rPr>
            </w:r>
          </w:p>
        </w:tc>
      </w:tr>
    </w:tbl>
    <w:p>
      <w:pPr>
        <w:spacing w:after="40"/>
      </w:pPr>
    </w:p>
    <w:p>
      <w:r>
        <w:rPr>
          <w:b w:val="0"/>
          <w:i w:val="0"/>
          <w:sz w:val="20"/>
        </w:rPr>
        <w:t>Participant ID (filled in by the researcher): ________</w:t>
      </w:r>
    </w:p>
    <w:p>
      <w:r>
        <w:br w:type="page"/>
      </w:r>
    </w:p>
    <w:p>
      <w:pPr>
        <w:pStyle w:val="Heading1"/>
      </w:pPr>
      <w:r>
        <w:t>D. Task booklet</w:t>
      </w:r>
    </w:p>
    <w:p>
      <w:r>
        <w:rPr>
          <w:b w:val="0"/>
          <w:i w:val="0"/>
          <w:sz w:val="20"/>
        </w:rPr>
        <w:t>Participant ID: ________        Start time: ________        End time: ________</w:t>
      </w:r>
    </w:p>
    <w:p>
      <w:r>
        <w:rPr>
          <w:b/>
          <w:i w:val="0"/>
        </w:rPr>
        <w:t xml:space="preserve">Instructions. </w:t>
      </w:r>
      <w:r>
        <w:rPr>
          <w:b w:val="0"/>
          <w:i w:val="0"/>
        </w:rPr>
        <w:t>Use the Diabetes Risk Explainer to answer the questions. To load a person, click their button (Person A, Person B or Person C) at the top of “Your answers”. There are no trick questions, and it's fine to say you don't know. Please don't change the person's answers on the left unless a question asks you to.</w:t>
      </w:r>
    </w:p>
    <w:p>
      <w:pPr>
        <w:pStyle w:val="Heading2"/>
      </w:pPr>
      <w:r>
        <w:t>Task 1 · Person C</w:t>
      </w:r>
    </w:p>
    <w:p>
      <w:r>
        <w:rPr>
          <w:b w:val="0"/>
          <w:i/>
        </w:rPr>
        <w:t>Click “Person C”.</w:t>
      </w:r>
    </w:p>
    <w:p>
      <w:pPr>
        <w:keepNext/>
        <w:spacing w:after="60"/>
      </w:pPr>
      <w:r>
        <w:rPr>
          <w:b/>
        </w:rPr>
        <w:t xml:space="preserve">1.1  </w:t>
      </w:r>
      <w:r>
        <w:t>What is Person C's estimated risk of diabetes?</w:t>
      </w:r>
    </w:p>
    <w:p>
      <w:r>
        <w:rPr>
          <w:b w:val="0"/>
          <w:i w:val="0"/>
        </w:rPr>
        <w:t>__________ %</w:t>
      </w:r>
    </w:p>
    <w:p>
      <w:pPr>
        <w:keepNext/>
        <w:spacing w:after="60"/>
      </w:pPr>
      <w:r>
        <w:rPr>
          <w:b/>
        </w:rPr>
        <w:t xml:space="preserve">1.2  </w:t>
      </w:r>
      <w:r>
        <w:t>How does Person C's risk compare with the average?</w:t>
      </w:r>
    </w:p>
    <w:p>
      <w:pPr>
        <w:spacing w:after="20"/>
        <w:ind w:left="454"/>
      </w:pPr>
      <w:r>
        <w:t>☐  Below average</w:t>
      </w:r>
    </w:p>
    <w:p>
      <w:pPr>
        <w:spacing w:after="20"/>
        <w:ind w:left="454"/>
      </w:pPr>
      <w:r>
        <w:t>☐  Above average</w:t>
      </w:r>
    </w:p>
    <w:p>
      <w:pPr>
        <w:spacing w:after="20"/>
        <w:ind w:left="454"/>
      </w:pPr>
      <w:r>
        <w:t>☐  Higher risk</w:t>
      </w:r>
    </w:p>
    <w:p>
      <w:pPr>
        <w:spacing w:after="40"/>
      </w:pPr>
    </w:p>
    <w:p>
      <w:pPr>
        <w:keepNext/>
        <w:spacing w:after="60"/>
      </w:pPr>
      <w:r>
        <w:rPr>
          <w:b/>
        </w:rPr>
        <w:t xml:space="preserve">1.3  </w:t>
      </w:r>
      <w:r>
        <w:t>According to the tool, which of Person C's answers lowers their risk the most?</w:t>
      </w:r>
    </w:p>
    <w:p>
      <w:pPr>
        <w:spacing w:after="20"/>
        <w:ind w:left="454"/>
      </w:pPr>
      <w:r>
        <w:t>☐  High cholesterol</w:t>
      </w:r>
    </w:p>
    <w:p>
      <w:pPr>
        <w:spacing w:after="20"/>
        <w:ind w:left="454"/>
      </w:pPr>
      <w:r>
        <w:t>☐  Age group</w:t>
      </w:r>
    </w:p>
    <w:p>
      <w:pPr>
        <w:spacing w:after="20"/>
        <w:ind w:left="454"/>
      </w:pPr>
      <w:r>
        <w:t>☐  General health</w:t>
      </w:r>
    </w:p>
    <w:p>
      <w:pPr>
        <w:spacing w:after="20"/>
        <w:ind w:left="454"/>
      </w:pPr>
      <w:r>
        <w:t>☐  Household income</w:t>
      </w:r>
    </w:p>
    <w:p>
      <w:pPr>
        <w:spacing w:after="40"/>
      </w:pPr>
    </w:p>
    <w:p>
      <w:pPr>
        <w:keepNext/>
        <w:spacing w:after="60"/>
      </w:pPr>
      <w:r>
        <w:rPr>
          <w:b/>
        </w:rPr>
        <w:t xml:space="preserve">1.4  </w:t>
      </w:r>
      <w:r>
        <w:t>Person C has high blood pressure. What effect does this have on their estimated risk?</w:t>
      </w:r>
    </w:p>
    <w:p>
      <w:pPr>
        <w:spacing w:after="20"/>
        <w:ind w:left="454"/>
      </w:pPr>
      <w:r>
        <w:t>☐  It raises their risk</w:t>
      </w:r>
    </w:p>
    <w:p>
      <w:pPr>
        <w:spacing w:after="20"/>
        <w:ind w:left="454"/>
      </w:pPr>
      <w:r>
        <w:t>☐  It lowers their risk</w:t>
      </w:r>
    </w:p>
    <w:p>
      <w:pPr>
        <w:spacing w:after="20"/>
        <w:ind w:left="454"/>
      </w:pPr>
      <w:r>
        <w:t>☐  It has no effect</w:t>
      </w:r>
    </w:p>
    <w:p>
      <w:pPr>
        <w:spacing w:after="20"/>
        <w:ind w:left="454"/>
      </w:pPr>
      <w:r>
        <w:t>☐  The tool doesn't say</w:t>
      </w:r>
    </w:p>
    <w:p>
      <w:pPr>
        <w:spacing w:after="40"/>
      </w:pPr>
    </w:p>
    <w:p>
      <w:pPr>
        <w:pStyle w:val="Heading2"/>
      </w:pPr>
      <w:r>
        <w:t>Task 2 · Person A</w:t>
      </w:r>
    </w:p>
    <w:p>
      <w:r>
        <w:rPr>
          <w:b w:val="0"/>
          <w:i/>
        </w:rPr>
        <w:t>Click “Person A”.</w:t>
      </w:r>
    </w:p>
    <w:p>
      <w:pPr>
        <w:keepNext/>
        <w:spacing w:after="60"/>
      </w:pPr>
      <w:r>
        <w:rPr>
          <w:b/>
        </w:rPr>
        <w:t xml:space="preserve">2.1  </w:t>
      </w:r>
      <w:r>
        <w:t>What is Person A's estimated risk, and which category does the tool put it in?</w:t>
      </w:r>
    </w:p>
    <w:p>
      <w:r>
        <w:rPr>
          <w:b w:val="0"/>
          <w:i w:val="0"/>
        </w:rPr>
        <w:t>Risk: __________ %        Category: ______________________</w:t>
      </w:r>
    </w:p>
    <w:p>
      <w:pPr>
        <w:keepNext/>
        <w:spacing w:after="60"/>
      </w:pPr>
      <w:r>
        <w:rPr>
          <w:b/>
        </w:rPr>
        <w:t xml:space="preserve">2.2  </w:t>
      </w:r>
      <w:r>
        <w:t>According to the tool, which of Person A's answers raises their risk the most?</w:t>
      </w:r>
    </w:p>
    <w:p>
      <w:pPr>
        <w:spacing w:after="20"/>
        <w:ind w:left="454"/>
      </w:pPr>
      <w:r>
        <w:t>☐  High blood pressure</w:t>
      </w:r>
    </w:p>
    <w:p>
      <w:pPr>
        <w:spacing w:after="20"/>
        <w:ind w:left="454"/>
      </w:pPr>
      <w:r>
        <w:t>☐  General health</w:t>
      </w:r>
    </w:p>
    <w:p>
      <w:pPr>
        <w:spacing w:after="20"/>
        <w:ind w:left="454"/>
      </w:pPr>
      <w:r>
        <w:t>☐  BMI</w:t>
      </w:r>
    </w:p>
    <w:p>
      <w:pPr>
        <w:spacing w:after="20"/>
        <w:ind w:left="454"/>
      </w:pPr>
      <w:r>
        <w:t>☐  Difficulty walking</w:t>
      </w:r>
    </w:p>
    <w:p>
      <w:pPr>
        <w:spacing w:after="40"/>
      </w:pPr>
    </w:p>
    <w:p>
      <w:pPr>
        <w:keepNext/>
        <w:spacing w:after="60"/>
      </w:pPr>
      <w:r>
        <w:rPr>
          <w:b/>
        </w:rPr>
        <w:t xml:space="preserve">2.3  </w:t>
      </w:r>
      <w:r>
        <w:t>Use the “What if?” section to change Person A's BMI to 25. What would their estimated risk be?</w:t>
      </w:r>
    </w:p>
    <w:p>
      <w:r>
        <w:rPr>
          <w:b w:val="0"/>
          <w:i w:val="0"/>
        </w:rPr>
        <w:t>__________ %</w:t>
      </w:r>
    </w:p>
    <w:p>
      <w:pPr>
        <w:keepNext/>
        <w:spacing w:after="60"/>
      </w:pPr>
      <w:r>
        <w:rPr>
          <w:b/>
        </w:rPr>
        <w:t xml:space="preserve">2.4  </w:t>
      </w:r>
      <w:r>
        <w:t>In your own words, why does the tool say Person A's risk is higher than average?</w:t>
      </w:r>
    </w:p>
    <w:p>
      <w:pPr>
        <w:spacing w:after="200"/>
        <w:pBdr>
          <w:bottom w:val="single" w:sz="4" w:space="1" w:color="A0A0A0"/>
        </w:pBdr>
      </w:pPr>
    </w:p>
    <w:p>
      <w:pPr>
        <w:spacing w:after="200"/>
        <w:pBdr>
          <w:bottom w:val="single" w:sz="4" w:space="1" w:color="A0A0A0"/>
        </w:pBdr>
      </w:pPr>
    </w:p>
    <w:p>
      <w:pPr>
        <w:spacing w:after="200"/>
        <w:pBdr>
          <w:bottom w:val="single" w:sz="4" w:space="1" w:color="A0A0A0"/>
        </w:pBdr>
      </w:pPr>
    </w:p>
    <w:p>
      <w:pPr>
        <w:pStyle w:val="Heading2"/>
      </w:pPr>
      <w:r>
        <w:t>Task 3 · Person B</w:t>
      </w:r>
    </w:p>
    <w:p>
      <w:r>
        <w:rPr>
          <w:b w:val="0"/>
          <w:i/>
        </w:rPr>
        <w:t>Click “Person B”.</w:t>
      </w:r>
    </w:p>
    <w:p>
      <w:pPr>
        <w:keepNext/>
        <w:spacing w:after="60"/>
      </w:pPr>
      <w:r>
        <w:rPr>
          <w:b/>
        </w:rPr>
        <w:t xml:space="preserve">3.1  </w:t>
      </w:r>
      <w:r>
        <w:t>What is Person B's estimated risk, and which category does the tool put it in?</w:t>
      </w:r>
    </w:p>
    <w:p>
      <w:r>
        <w:rPr>
          <w:b w:val="0"/>
          <w:i w:val="0"/>
        </w:rPr>
        <w:t>Risk: __________ %        Category: ______________________</w:t>
      </w:r>
    </w:p>
    <w:p>
      <w:pPr>
        <w:keepNext/>
        <w:spacing w:after="60"/>
      </w:pPr>
      <w:r>
        <w:rPr>
          <w:b/>
        </w:rPr>
        <w:t xml:space="preserve">3.2  </w:t>
      </w:r>
      <w:r>
        <w:t>Which three answers raise Person B's risk the most?</w:t>
      </w:r>
      <w:r>
        <w:rPr>
          <w:i/>
          <w:color w:val="707070"/>
        </w:rPr>
        <w:t xml:space="preserve">  (tick three)</w:t>
      </w:r>
    </w:p>
    <w:p>
      <w:pPr>
        <w:spacing w:after="20"/>
        <w:ind w:left="454"/>
      </w:pPr>
      <w:r>
        <w:t>☐  Age group</w:t>
      </w:r>
    </w:p>
    <w:p>
      <w:pPr>
        <w:spacing w:after="20"/>
        <w:ind w:left="454"/>
      </w:pPr>
      <w:r>
        <w:t>☐  General health</w:t>
      </w:r>
    </w:p>
    <w:p>
      <w:pPr>
        <w:spacing w:after="20"/>
        <w:ind w:left="454"/>
      </w:pPr>
      <w:r>
        <w:t>☐  Smoker</w:t>
      </w:r>
    </w:p>
    <w:p>
      <w:pPr>
        <w:spacing w:after="20"/>
        <w:ind w:left="454"/>
      </w:pPr>
      <w:r>
        <w:t>☐  High blood pressure</w:t>
      </w:r>
    </w:p>
    <w:p>
      <w:pPr>
        <w:spacing w:after="20"/>
        <w:ind w:left="454"/>
      </w:pPr>
      <w:r>
        <w:t>☐  Heavy drinking</w:t>
      </w:r>
    </w:p>
    <w:p>
      <w:pPr>
        <w:spacing w:after="20"/>
        <w:ind w:left="454"/>
      </w:pPr>
      <w:r>
        <w:t>☐  BMI</w:t>
      </w:r>
    </w:p>
    <w:p>
      <w:pPr>
        <w:spacing w:after="40"/>
      </w:pPr>
    </w:p>
    <w:p>
      <w:pPr>
        <w:keepNext/>
        <w:spacing w:after="60"/>
      </w:pPr>
      <w:r>
        <w:rPr>
          <w:b/>
        </w:rPr>
        <w:t xml:space="preserve">3.3  </w:t>
      </w:r>
      <w:r>
        <w:t>The tool says Person B's 30 days of poor mental health slightly lowers their estimated risk. Which statement best describes what the tool means?</w:t>
      </w:r>
    </w:p>
    <w:p>
      <w:pPr>
        <w:spacing w:after="20"/>
        <w:ind w:left="454"/>
      </w:pPr>
      <w:r>
        <w:t>☐  More days of poor mental health protect people against diabetes</w:t>
      </w:r>
    </w:p>
    <w:p>
      <w:pPr>
        <w:spacing w:after="20"/>
        <w:ind w:left="454"/>
      </w:pPr>
      <w:r>
        <w:t>☐  It is a pattern in the survey data, not advice or a cause</w:t>
      </w:r>
    </w:p>
    <w:p>
      <w:pPr>
        <w:spacing w:after="20"/>
        <w:ind w:left="454"/>
      </w:pPr>
      <w:r>
        <w:t>☐  The tool has made a mistake</w:t>
      </w:r>
    </w:p>
    <w:p>
      <w:pPr>
        <w:spacing w:after="20"/>
        <w:ind w:left="454"/>
      </w:pPr>
      <w:r>
        <w:t>☐  I'm not sure</w:t>
      </w:r>
    </w:p>
    <w:p>
      <w:pPr>
        <w:spacing w:after="40"/>
      </w:pPr>
    </w:p>
    <w:p>
      <w:pPr>
        <w:keepNext/>
        <w:spacing w:after="60"/>
      </w:pPr>
      <w:r>
        <w:rPr>
          <w:b/>
        </w:rPr>
        <w:t xml:space="preserve">3.4  </w:t>
      </w:r>
      <w:r>
        <w:t>In “What if?”, switch on “Physical activity” for Person B. How much does their estimated risk change?</w:t>
      </w:r>
    </w:p>
    <w:p>
      <w:pPr>
        <w:spacing w:after="20"/>
        <w:ind w:left="454"/>
      </w:pPr>
      <w:r>
        <w:t>☐  A lot (more than 10 percentage points)</w:t>
      </w:r>
    </w:p>
    <w:p>
      <w:pPr>
        <w:spacing w:after="20"/>
        <w:ind w:left="454"/>
      </w:pPr>
      <w:r>
        <w:t>☐  A little (less than 5 percentage points)</w:t>
      </w:r>
    </w:p>
    <w:p>
      <w:pPr>
        <w:spacing w:after="20"/>
        <w:ind w:left="454"/>
      </w:pPr>
      <w:r>
        <w:t>☐  It doesn't change at all</w:t>
      </w:r>
    </w:p>
    <w:p>
      <w:pPr>
        <w:spacing w:after="40"/>
      </w:pPr>
    </w:p>
    <w:p>
      <w:pPr>
        <w:keepNext/>
        <w:spacing w:after="60"/>
      </w:pPr>
      <w:r>
        <w:rPr>
          <w:b/>
        </w:rPr>
        <w:t xml:space="preserve">3.5  </w:t>
      </w:r>
      <w:r>
        <w:t>Open “Second opinion (LIME)” and click “Show LIME explanation”. Do the two methods agree on whether the shared answers raise or lower Person B's risk?</w:t>
      </w:r>
    </w:p>
    <w:p>
      <w:pPr>
        <w:spacing w:after="20"/>
        <w:ind w:left="454"/>
      </w:pPr>
      <w:r>
        <w:t>☐  Yes, they agree on all of them</w:t>
      </w:r>
    </w:p>
    <w:p>
      <w:pPr>
        <w:spacing w:after="20"/>
        <w:ind w:left="454"/>
      </w:pPr>
      <w:r>
        <w:t>☐  They agree on some but not others</w:t>
      </w:r>
    </w:p>
    <w:p>
      <w:pPr>
        <w:spacing w:after="20"/>
        <w:ind w:left="454"/>
      </w:pPr>
      <w:r>
        <w:t>☐  No, they disagree</w:t>
      </w:r>
    </w:p>
    <w:p>
      <w:pPr>
        <w:spacing w:after="20"/>
        <w:ind w:left="454"/>
      </w:pPr>
      <w:r>
        <w:t>☐  I'm not sure</w:t>
      </w:r>
    </w:p>
    <w:p>
      <w:pPr>
        <w:spacing w:after="40"/>
      </w:pPr>
    </w:p>
    <w:p>
      <w:pPr>
        <w:pStyle w:val="Heading2"/>
      </w:pPr>
      <w:r>
        <w:t>General questions</w:t>
      </w:r>
    </w:p>
    <w:p>
      <w:pPr>
        <w:keepNext/>
        <w:spacing w:after="60"/>
      </w:pPr>
      <w:r>
        <w:rPr>
          <w:b/>
        </w:rPr>
        <w:t xml:space="preserve">G1  </w:t>
      </w:r>
      <w:r>
        <w:t>True or false: the tool can tell you whether you have diabetes.</w:t>
      </w:r>
    </w:p>
    <w:p>
      <w:pPr>
        <w:spacing w:after="20"/>
        <w:ind w:left="454"/>
      </w:pPr>
      <w:r>
        <w:t>☐  True</w:t>
      </w:r>
    </w:p>
    <w:p>
      <w:pPr>
        <w:spacing w:after="20"/>
        <w:ind w:left="454"/>
      </w:pPr>
      <w:r>
        <w:t>☐  False</w:t>
      </w:r>
    </w:p>
    <w:p>
      <w:pPr>
        <w:spacing w:after="40"/>
      </w:pPr>
    </w:p>
    <w:p>
      <w:pPr>
        <w:keepNext/>
        <w:spacing w:after="60"/>
      </w:pPr>
      <w:r>
        <w:rPr>
          <w:b/>
        </w:rPr>
        <w:t xml:space="preserve">G2  </w:t>
      </w:r>
      <w:r>
        <w:t>True or false: because not having a cholesterol check lowers the estimate, people should avoid cholesterol checks.</w:t>
      </w:r>
    </w:p>
    <w:p>
      <w:pPr>
        <w:spacing w:after="20"/>
        <w:ind w:left="454"/>
      </w:pPr>
      <w:r>
        <w:t>☐  True</w:t>
      </w:r>
    </w:p>
    <w:p>
      <w:pPr>
        <w:spacing w:after="20"/>
        <w:ind w:left="454"/>
      </w:pPr>
      <w:r>
        <w:t>☐  False</w:t>
      </w:r>
    </w:p>
    <w:p>
      <w:pPr>
        <w:spacing w:after="40"/>
      </w:pPr>
    </w:p>
    <w:p>
      <w:r>
        <w:br w:type="page"/>
      </w:r>
    </w:p>
    <w:p>
      <w:pPr>
        <w:pStyle w:val="Heading1"/>
      </w:pPr>
      <w:r>
        <w:t>E. Questionnaire</w:t>
      </w:r>
    </w:p>
    <w:p>
      <w:r>
        <w:rPr>
          <w:b w:val="0"/>
          <w:i w:val="0"/>
          <w:sz w:val="20"/>
        </w:rPr>
        <w:t>Participant ID: ________</w:t>
      </w:r>
    </w:p>
    <w:p>
      <w:pPr>
        <w:pStyle w:val="Heading2"/>
      </w:pPr>
      <w:r>
        <w:t>Part 1 · Using the tool</w:t>
      </w:r>
    </w:p>
    <w:p>
      <w:r>
        <w:rPr>
          <w:b w:val="0"/>
          <w:i w:val="0"/>
          <w:sz w:val="20"/>
        </w:rPr>
        <w:t>Please tick one box for each statement about the Diabetes Risk Explainer. Answer quickly; there are no right or wrong answers.</w:t>
      </w:r>
    </w:p>
    <w:tbl>
      <w:tblPr>
        <w:tblStyle w:val="TableGrid"/>
        <w:tblW w:type="auto" w:w="0"/>
        <w:jc w:val="center"/>
        <w:tblLayout w:type="fixed"/>
        <w:tblLook w:firstColumn="1" w:firstRow="1" w:lastColumn="0" w:lastRow="0" w:noHBand="0" w:noVBand="1" w:val="04A0"/>
      </w:tblPr>
      <w:tblGrid>
        <w:gridCol w:w="1345"/>
        <w:gridCol w:w="1345"/>
        <w:gridCol w:w="1345"/>
        <w:gridCol w:w="1345"/>
        <w:gridCol w:w="1345"/>
        <w:gridCol w:w="1345"/>
        <w:gridCol w:w="1345"/>
      </w:tblGrid>
      <w:tr>
        <w:tc>
          <w:tcPr>
            <w:tcW w:type="dxa" w:w="397"/>
            <w:shd w:val="clear" w:color="auto" w:fill="1F3A5F"/>
          </w:tcPr>
          <w:p>
            <w:pPr>
              <w:spacing w:after="0"/>
            </w:pPr>
            <w:r>
              <w:rPr>
                <w:b/>
                <w:color w:val="FFFFFF"/>
                <w:sz w:val="19"/>
              </w:rPr>
            </w:r>
          </w:p>
        </w:tc>
        <w:tc>
          <w:tcPr>
            <w:tcW w:type="dxa" w:w="4762"/>
            <w:shd w:val="clear" w:color="auto" w:fill="1F3A5F"/>
          </w:tcPr>
          <w:p>
            <w:pPr>
              <w:spacing w:after="0"/>
            </w:pPr>
            <w:r>
              <w:rPr>
                <w:b/>
                <w:color w:val="FFFFFF"/>
                <w:sz w:val="19"/>
              </w:rPr>
              <w:t>Statement</w:t>
            </w:r>
          </w:p>
        </w:tc>
        <w:tc>
          <w:tcPr>
            <w:tcW w:type="dxa" w:w="907"/>
            <w:shd w:val="clear" w:color="auto" w:fill="1F3A5F"/>
          </w:tcPr>
          <w:p>
            <w:pPr>
              <w:spacing w:after="0"/>
              <w:jc w:val="center"/>
            </w:pPr>
            <w:r>
              <w:rPr>
                <w:b/>
                <w:color w:val="FFFFFF"/>
                <w:sz w:val="19"/>
              </w:rPr>
              <w:t>Strongly</w:t>
              <w:br/>
              <w:t>disagree</w:t>
            </w:r>
          </w:p>
        </w:tc>
        <w:tc>
          <w:tcPr>
            <w:tcW w:type="dxa" w:w="907"/>
            <w:shd w:val="clear" w:color="auto" w:fill="1F3A5F"/>
          </w:tcPr>
          <w:p>
            <w:pPr>
              <w:spacing w:after="0"/>
              <w:jc w:val="center"/>
            </w:pPr>
            <w:r>
              <w:rPr>
                <w:b/>
                <w:color w:val="FFFFFF"/>
                <w:sz w:val="19"/>
              </w:rPr>
              <w:t>Disagree</w:t>
            </w:r>
          </w:p>
        </w:tc>
        <w:tc>
          <w:tcPr>
            <w:tcW w:type="dxa" w:w="907"/>
            <w:shd w:val="clear" w:color="auto" w:fill="1F3A5F"/>
          </w:tcPr>
          <w:p>
            <w:pPr>
              <w:spacing w:after="0"/>
              <w:jc w:val="center"/>
            </w:pPr>
            <w:r>
              <w:rPr>
                <w:b/>
                <w:color w:val="FFFFFF"/>
                <w:sz w:val="19"/>
              </w:rPr>
              <w:t>Neutral</w:t>
            </w:r>
          </w:p>
        </w:tc>
        <w:tc>
          <w:tcPr>
            <w:tcW w:type="dxa" w:w="907"/>
            <w:shd w:val="clear" w:color="auto" w:fill="1F3A5F"/>
          </w:tcPr>
          <w:p>
            <w:pPr>
              <w:spacing w:after="0"/>
              <w:jc w:val="center"/>
            </w:pPr>
            <w:r>
              <w:rPr>
                <w:b/>
                <w:color w:val="FFFFFF"/>
                <w:sz w:val="19"/>
              </w:rPr>
              <w:t>Agree</w:t>
            </w:r>
          </w:p>
        </w:tc>
        <w:tc>
          <w:tcPr>
            <w:tcW w:type="dxa" w:w="907"/>
            <w:shd w:val="clear" w:color="auto" w:fill="1F3A5F"/>
          </w:tcPr>
          <w:p>
            <w:pPr>
              <w:spacing w:after="0"/>
              <w:jc w:val="center"/>
            </w:pPr>
            <w:r>
              <w:rPr>
                <w:b/>
                <w:color w:val="FFFFFF"/>
                <w:sz w:val="19"/>
              </w:rPr>
              <w:t>Strongly</w:t>
              <w:br/>
              <w:t>agree</w:t>
            </w:r>
          </w:p>
        </w:tc>
      </w:tr>
      <w:tr>
        <w:tc>
          <w:tcPr>
            <w:tcW w:type="dxa" w:w="397"/>
          </w:tcPr>
          <w:p>
            <w:pPr>
              <w:spacing w:after="0"/>
            </w:pPr>
            <w:r>
              <w:rPr>
                <w:sz w:val="19"/>
              </w:rPr>
              <w:t>1</w:t>
            </w:r>
          </w:p>
        </w:tc>
        <w:tc>
          <w:tcPr>
            <w:tcW w:type="dxa" w:w="4762"/>
          </w:tcPr>
          <w:p>
            <w:pPr>
              <w:spacing w:after="0"/>
            </w:pPr>
            <w:r>
              <w:rPr>
                <w:sz w:val="19"/>
              </w:rPr>
              <w:t>I think that I would like to use this system frequently.</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r>
      <w:tr>
        <w:tc>
          <w:tcPr>
            <w:tcW w:type="dxa" w:w="397"/>
          </w:tcPr>
          <w:p>
            <w:pPr>
              <w:spacing w:after="0"/>
            </w:pPr>
            <w:r>
              <w:rPr>
                <w:sz w:val="19"/>
              </w:rPr>
              <w:t>2</w:t>
            </w:r>
          </w:p>
        </w:tc>
        <w:tc>
          <w:tcPr>
            <w:tcW w:type="dxa" w:w="4762"/>
          </w:tcPr>
          <w:p>
            <w:pPr>
              <w:spacing w:after="0"/>
            </w:pPr>
            <w:r>
              <w:rPr>
                <w:sz w:val="19"/>
              </w:rPr>
              <w:t>I found the system unnecessarily complex.</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r>
      <w:tr>
        <w:tc>
          <w:tcPr>
            <w:tcW w:type="dxa" w:w="397"/>
          </w:tcPr>
          <w:p>
            <w:pPr>
              <w:spacing w:after="0"/>
            </w:pPr>
            <w:r>
              <w:rPr>
                <w:sz w:val="19"/>
              </w:rPr>
              <w:t>3</w:t>
            </w:r>
          </w:p>
        </w:tc>
        <w:tc>
          <w:tcPr>
            <w:tcW w:type="dxa" w:w="4762"/>
          </w:tcPr>
          <w:p>
            <w:pPr>
              <w:spacing w:after="0"/>
            </w:pPr>
            <w:r>
              <w:rPr>
                <w:sz w:val="19"/>
              </w:rPr>
              <w:t>I thought the system was easy to use.</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r>
      <w:tr>
        <w:tc>
          <w:tcPr>
            <w:tcW w:type="dxa" w:w="397"/>
          </w:tcPr>
          <w:p>
            <w:pPr>
              <w:spacing w:after="0"/>
            </w:pPr>
            <w:r>
              <w:rPr>
                <w:sz w:val="19"/>
              </w:rPr>
              <w:t>4</w:t>
            </w:r>
          </w:p>
        </w:tc>
        <w:tc>
          <w:tcPr>
            <w:tcW w:type="dxa" w:w="4762"/>
          </w:tcPr>
          <w:p>
            <w:pPr>
              <w:spacing w:after="0"/>
            </w:pPr>
            <w:r>
              <w:rPr>
                <w:sz w:val="19"/>
              </w:rPr>
              <w:t>I think that I would need the support of a technical person to be able to use this system.</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r>
      <w:tr>
        <w:tc>
          <w:tcPr>
            <w:tcW w:type="dxa" w:w="397"/>
          </w:tcPr>
          <w:p>
            <w:pPr>
              <w:spacing w:after="0"/>
            </w:pPr>
            <w:r>
              <w:rPr>
                <w:sz w:val="19"/>
              </w:rPr>
              <w:t>5</w:t>
            </w:r>
          </w:p>
        </w:tc>
        <w:tc>
          <w:tcPr>
            <w:tcW w:type="dxa" w:w="4762"/>
          </w:tcPr>
          <w:p>
            <w:pPr>
              <w:spacing w:after="0"/>
            </w:pPr>
            <w:r>
              <w:rPr>
                <w:sz w:val="19"/>
              </w:rPr>
              <w:t>I found the various functions in this system were well integrated.</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r>
      <w:tr>
        <w:tc>
          <w:tcPr>
            <w:tcW w:type="dxa" w:w="397"/>
          </w:tcPr>
          <w:p>
            <w:pPr>
              <w:spacing w:after="0"/>
            </w:pPr>
            <w:r>
              <w:rPr>
                <w:sz w:val="19"/>
              </w:rPr>
              <w:t>6</w:t>
            </w:r>
          </w:p>
        </w:tc>
        <w:tc>
          <w:tcPr>
            <w:tcW w:type="dxa" w:w="4762"/>
          </w:tcPr>
          <w:p>
            <w:pPr>
              <w:spacing w:after="0"/>
            </w:pPr>
            <w:r>
              <w:rPr>
                <w:sz w:val="19"/>
              </w:rPr>
              <w:t>I thought there was too much inconsistency in this system.</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r>
      <w:tr>
        <w:tc>
          <w:tcPr>
            <w:tcW w:type="dxa" w:w="397"/>
          </w:tcPr>
          <w:p>
            <w:pPr>
              <w:spacing w:after="0"/>
            </w:pPr>
            <w:r>
              <w:rPr>
                <w:sz w:val="19"/>
              </w:rPr>
              <w:t>7</w:t>
            </w:r>
          </w:p>
        </w:tc>
        <w:tc>
          <w:tcPr>
            <w:tcW w:type="dxa" w:w="4762"/>
          </w:tcPr>
          <w:p>
            <w:pPr>
              <w:spacing w:after="0"/>
            </w:pPr>
            <w:r>
              <w:rPr>
                <w:sz w:val="19"/>
              </w:rPr>
              <w:t>I would imagine that most people would learn to use this system very quickly.</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r>
      <w:tr>
        <w:tc>
          <w:tcPr>
            <w:tcW w:type="dxa" w:w="397"/>
          </w:tcPr>
          <w:p>
            <w:pPr>
              <w:spacing w:after="0"/>
            </w:pPr>
            <w:r>
              <w:rPr>
                <w:sz w:val="19"/>
              </w:rPr>
              <w:t>8</w:t>
            </w:r>
          </w:p>
        </w:tc>
        <w:tc>
          <w:tcPr>
            <w:tcW w:type="dxa" w:w="4762"/>
          </w:tcPr>
          <w:p>
            <w:pPr>
              <w:spacing w:after="0"/>
            </w:pPr>
            <w:r>
              <w:rPr>
                <w:sz w:val="19"/>
              </w:rPr>
              <w:t>I found the system very cumbersome to use.</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r>
      <w:tr>
        <w:tc>
          <w:tcPr>
            <w:tcW w:type="dxa" w:w="397"/>
          </w:tcPr>
          <w:p>
            <w:pPr>
              <w:spacing w:after="0"/>
            </w:pPr>
            <w:r>
              <w:rPr>
                <w:sz w:val="19"/>
              </w:rPr>
              <w:t>9</w:t>
            </w:r>
          </w:p>
        </w:tc>
        <w:tc>
          <w:tcPr>
            <w:tcW w:type="dxa" w:w="4762"/>
          </w:tcPr>
          <w:p>
            <w:pPr>
              <w:spacing w:after="0"/>
            </w:pPr>
            <w:r>
              <w:rPr>
                <w:sz w:val="19"/>
              </w:rPr>
              <w:t>I felt very confident using the system.</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r>
      <w:tr>
        <w:tc>
          <w:tcPr>
            <w:tcW w:type="dxa" w:w="397"/>
          </w:tcPr>
          <w:p>
            <w:pPr>
              <w:spacing w:after="0"/>
            </w:pPr>
            <w:r>
              <w:rPr>
                <w:sz w:val="19"/>
              </w:rPr>
              <w:t>10</w:t>
            </w:r>
          </w:p>
        </w:tc>
        <w:tc>
          <w:tcPr>
            <w:tcW w:type="dxa" w:w="4762"/>
          </w:tcPr>
          <w:p>
            <w:pPr>
              <w:spacing w:after="0"/>
            </w:pPr>
            <w:r>
              <w:rPr>
                <w:sz w:val="19"/>
              </w:rPr>
              <w:t>I needed to learn a lot of things before I could get going with this system.</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r>
    </w:tbl>
    <w:p>
      <w:pPr>
        <w:spacing w:after="40"/>
      </w:pPr>
    </w:p>
    <w:p>
      <w:r>
        <w:rPr>
          <w:b w:val="0"/>
          <w:i/>
          <w:color w:val="707070"/>
          <w:sz w:val="17"/>
        </w:rPr>
        <w:t>Part 1 is the System Usability Scale (Brooke, 1996).</w:t>
      </w:r>
    </w:p>
    <w:p>
      <w:pPr>
        <w:pStyle w:val="Heading2"/>
      </w:pPr>
      <w:r>
        <w:t>Part 2 · Understanding and trust</w:t>
      </w:r>
    </w:p>
    <w:tbl>
      <w:tblPr>
        <w:tblStyle w:val="TableGrid"/>
        <w:tblW w:type="auto" w:w="0"/>
        <w:jc w:val="center"/>
        <w:tblLayout w:type="fixed"/>
        <w:tblLook w:firstColumn="1" w:firstRow="1" w:lastColumn="0" w:lastRow="0" w:noHBand="0" w:noVBand="1" w:val="04A0"/>
      </w:tblPr>
      <w:tblGrid>
        <w:gridCol w:w="1345"/>
        <w:gridCol w:w="1345"/>
        <w:gridCol w:w="1345"/>
        <w:gridCol w:w="1345"/>
        <w:gridCol w:w="1345"/>
        <w:gridCol w:w="1345"/>
        <w:gridCol w:w="1345"/>
      </w:tblGrid>
      <w:tr>
        <w:tc>
          <w:tcPr>
            <w:tcW w:type="dxa" w:w="397"/>
            <w:shd w:val="clear" w:color="auto" w:fill="1F3A5F"/>
          </w:tcPr>
          <w:p>
            <w:pPr>
              <w:spacing w:after="0"/>
            </w:pPr>
            <w:r>
              <w:rPr>
                <w:b/>
                <w:color w:val="FFFFFF"/>
                <w:sz w:val="19"/>
              </w:rPr>
            </w:r>
          </w:p>
        </w:tc>
        <w:tc>
          <w:tcPr>
            <w:tcW w:type="dxa" w:w="4762"/>
            <w:shd w:val="clear" w:color="auto" w:fill="1F3A5F"/>
          </w:tcPr>
          <w:p>
            <w:pPr>
              <w:spacing w:after="0"/>
            </w:pPr>
            <w:r>
              <w:rPr>
                <w:b/>
                <w:color w:val="FFFFFF"/>
                <w:sz w:val="19"/>
              </w:rPr>
              <w:t>Statement</w:t>
            </w:r>
          </w:p>
        </w:tc>
        <w:tc>
          <w:tcPr>
            <w:tcW w:type="dxa" w:w="907"/>
            <w:shd w:val="clear" w:color="auto" w:fill="1F3A5F"/>
          </w:tcPr>
          <w:p>
            <w:pPr>
              <w:spacing w:after="0"/>
              <w:jc w:val="center"/>
            </w:pPr>
            <w:r>
              <w:rPr>
                <w:b/>
                <w:color w:val="FFFFFF"/>
                <w:sz w:val="19"/>
              </w:rPr>
              <w:t>Strongly</w:t>
              <w:br/>
              <w:t>disagree</w:t>
            </w:r>
          </w:p>
        </w:tc>
        <w:tc>
          <w:tcPr>
            <w:tcW w:type="dxa" w:w="907"/>
            <w:shd w:val="clear" w:color="auto" w:fill="1F3A5F"/>
          </w:tcPr>
          <w:p>
            <w:pPr>
              <w:spacing w:after="0"/>
              <w:jc w:val="center"/>
            </w:pPr>
            <w:r>
              <w:rPr>
                <w:b/>
                <w:color w:val="FFFFFF"/>
                <w:sz w:val="19"/>
              </w:rPr>
              <w:t>Disagree</w:t>
            </w:r>
          </w:p>
        </w:tc>
        <w:tc>
          <w:tcPr>
            <w:tcW w:type="dxa" w:w="907"/>
            <w:shd w:val="clear" w:color="auto" w:fill="1F3A5F"/>
          </w:tcPr>
          <w:p>
            <w:pPr>
              <w:spacing w:after="0"/>
              <w:jc w:val="center"/>
            </w:pPr>
            <w:r>
              <w:rPr>
                <w:b/>
                <w:color w:val="FFFFFF"/>
                <w:sz w:val="19"/>
              </w:rPr>
              <w:t>Neutral</w:t>
            </w:r>
          </w:p>
        </w:tc>
        <w:tc>
          <w:tcPr>
            <w:tcW w:type="dxa" w:w="907"/>
            <w:shd w:val="clear" w:color="auto" w:fill="1F3A5F"/>
          </w:tcPr>
          <w:p>
            <w:pPr>
              <w:spacing w:after="0"/>
              <w:jc w:val="center"/>
            </w:pPr>
            <w:r>
              <w:rPr>
                <w:b/>
                <w:color w:val="FFFFFF"/>
                <w:sz w:val="19"/>
              </w:rPr>
              <w:t>Agree</w:t>
            </w:r>
          </w:p>
        </w:tc>
        <w:tc>
          <w:tcPr>
            <w:tcW w:type="dxa" w:w="907"/>
            <w:shd w:val="clear" w:color="auto" w:fill="1F3A5F"/>
          </w:tcPr>
          <w:p>
            <w:pPr>
              <w:spacing w:after="0"/>
              <w:jc w:val="center"/>
            </w:pPr>
            <w:r>
              <w:rPr>
                <w:b/>
                <w:color w:val="FFFFFF"/>
                <w:sz w:val="19"/>
              </w:rPr>
              <w:t>Strongly</w:t>
              <w:br/>
              <w:t>agree</w:t>
            </w:r>
          </w:p>
        </w:tc>
      </w:tr>
      <w:tr>
        <w:tc>
          <w:tcPr>
            <w:tcW w:type="dxa" w:w="397"/>
          </w:tcPr>
          <w:p>
            <w:pPr>
              <w:spacing w:after="0"/>
            </w:pPr>
            <w:r>
              <w:rPr>
                <w:sz w:val="19"/>
              </w:rPr>
              <w:t>11</w:t>
            </w:r>
          </w:p>
        </w:tc>
        <w:tc>
          <w:tcPr>
            <w:tcW w:type="dxa" w:w="4762"/>
          </w:tcPr>
          <w:p>
            <w:pPr>
              <w:spacing w:after="0"/>
            </w:pPr>
            <w:r>
              <w:rPr>
                <w:sz w:val="19"/>
              </w:rPr>
              <w:t>The explanations helped me understand why the tool gave each estimate.</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r>
      <w:tr>
        <w:tc>
          <w:tcPr>
            <w:tcW w:type="dxa" w:w="397"/>
          </w:tcPr>
          <w:p>
            <w:pPr>
              <w:spacing w:after="0"/>
            </w:pPr>
            <w:r>
              <w:rPr>
                <w:sz w:val="19"/>
              </w:rPr>
              <w:t>12</w:t>
            </w:r>
          </w:p>
        </w:tc>
        <w:tc>
          <w:tcPr>
            <w:tcW w:type="dxa" w:w="4762"/>
          </w:tcPr>
          <w:p>
            <w:pPr>
              <w:spacing w:after="0"/>
            </w:pPr>
            <w:r>
              <w:rPr>
                <w:sz w:val="19"/>
              </w:rPr>
              <w:t>The explanations were written in language I could understand.</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r>
      <w:tr>
        <w:tc>
          <w:tcPr>
            <w:tcW w:type="dxa" w:w="397"/>
          </w:tcPr>
          <w:p>
            <w:pPr>
              <w:spacing w:after="0"/>
            </w:pPr>
            <w:r>
              <w:rPr>
                <w:sz w:val="19"/>
              </w:rPr>
              <w:t>13</w:t>
            </w:r>
          </w:p>
        </w:tc>
        <w:tc>
          <w:tcPr>
            <w:tcW w:type="dxa" w:w="4762"/>
          </w:tcPr>
          <w:p>
            <w:pPr>
              <w:spacing w:after="0"/>
            </w:pPr>
            <w:r>
              <w:rPr>
                <w:sz w:val="19"/>
              </w:rPr>
              <w:t>The chart of reasons was easy to read.</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r>
      <w:tr>
        <w:tc>
          <w:tcPr>
            <w:tcW w:type="dxa" w:w="397"/>
          </w:tcPr>
          <w:p>
            <w:pPr>
              <w:spacing w:after="0"/>
            </w:pPr>
            <w:r>
              <w:rPr>
                <w:sz w:val="19"/>
              </w:rPr>
              <w:t>14</w:t>
            </w:r>
          </w:p>
        </w:tc>
        <w:tc>
          <w:tcPr>
            <w:tcW w:type="dxa" w:w="4762"/>
          </w:tcPr>
          <w:p>
            <w:pPr>
              <w:spacing w:after="0"/>
            </w:pPr>
            <w:r>
              <w:rPr>
                <w:sz w:val="19"/>
              </w:rPr>
              <w:t>The “What if?” section helped me see what could make a difference.</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r>
      <w:tr>
        <w:tc>
          <w:tcPr>
            <w:tcW w:type="dxa" w:w="397"/>
          </w:tcPr>
          <w:p>
            <w:pPr>
              <w:spacing w:after="0"/>
            </w:pPr>
            <w:r>
              <w:rPr>
                <w:sz w:val="19"/>
              </w:rPr>
              <w:t>15</w:t>
            </w:r>
          </w:p>
        </w:tc>
        <w:tc>
          <w:tcPr>
            <w:tcW w:type="dxa" w:w="4762"/>
          </w:tcPr>
          <w:p>
            <w:pPr>
              <w:spacing w:after="0"/>
            </w:pPr>
            <w:r>
              <w:rPr>
                <w:sz w:val="19"/>
              </w:rPr>
              <w:t>The labels saying some factors are “a pattern in the data, not advice” were clear.</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r>
      <w:tr>
        <w:tc>
          <w:tcPr>
            <w:tcW w:type="dxa" w:w="397"/>
          </w:tcPr>
          <w:p>
            <w:pPr>
              <w:spacing w:after="0"/>
            </w:pPr>
            <w:r>
              <w:rPr>
                <w:sz w:val="19"/>
              </w:rPr>
              <w:t>16</w:t>
            </w:r>
          </w:p>
        </w:tc>
        <w:tc>
          <w:tcPr>
            <w:tcW w:type="dxa" w:w="4762"/>
          </w:tcPr>
          <w:p>
            <w:pPr>
              <w:spacing w:after="0"/>
            </w:pPr>
            <w:r>
              <w:rPr>
                <w:sz w:val="19"/>
              </w:rPr>
              <w:t>I would trust the tool's estimates as a rough guide (not a diagnosis).</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r>
      <w:tr>
        <w:tc>
          <w:tcPr>
            <w:tcW w:type="dxa" w:w="397"/>
          </w:tcPr>
          <w:p>
            <w:pPr>
              <w:spacing w:after="0"/>
            </w:pPr>
            <w:r>
              <w:rPr>
                <w:sz w:val="19"/>
              </w:rPr>
              <w:t>17</w:t>
            </w:r>
          </w:p>
        </w:tc>
        <w:tc>
          <w:tcPr>
            <w:tcW w:type="dxa" w:w="4762"/>
          </w:tcPr>
          <w:p>
            <w:pPr>
              <w:spacing w:after="0"/>
            </w:pPr>
            <w:r>
              <w:rPr>
                <w:sz w:val="19"/>
              </w:rPr>
              <w:t>Seeing a second explanation (LIME) made me more confident in the explanation.</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c>
          <w:tcPr>
            <w:tcW w:type="dxa" w:w="907"/>
          </w:tcPr>
          <w:p>
            <w:pPr>
              <w:spacing w:after="0"/>
              <w:jc w:val="center"/>
            </w:pPr>
            <w:r>
              <w:rPr>
                <w:sz w:val="19"/>
              </w:rPr>
              <w:t>☐</w:t>
            </w:r>
          </w:p>
        </w:tc>
      </w:tr>
    </w:tbl>
    <w:p>
      <w:pPr>
        <w:spacing w:after="40"/>
      </w:pPr>
    </w:p>
    <w:p>
      <w:pPr>
        <w:pStyle w:val="Heading2"/>
      </w:pPr>
      <w:r>
        <w:t>Part 3 · Your comments</w:t>
      </w:r>
    </w:p>
    <w:p>
      <w:pPr>
        <w:keepNext/>
        <w:spacing w:after="60"/>
      </w:pPr>
      <w:r>
        <w:rPr>
          <w:b/>
        </w:rPr>
        <w:t xml:space="preserve">  </w:t>
      </w:r>
      <w:r>
        <w:t>What did you find most useful about the tool?</w:t>
      </w:r>
    </w:p>
    <w:p>
      <w:pPr>
        <w:spacing w:after="200"/>
        <w:pBdr>
          <w:bottom w:val="single" w:sz="4" w:space="1" w:color="A0A0A0"/>
        </w:pBdr>
      </w:pPr>
    </w:p>
    <w:p>
      <w:pPr>
        <w:spacing w:after="200"/>
        <w:pBdr>
          <w:bottom w:val="single" w:sz="4" w:space="1" w:color="A0A0A0"/>
        </w:pBdr>
      </w:pPr>
    </w:p>
    <w:p>
      <w:pPr>
        <w:spacing w:after="200"/>
        <w:pBdr>
          <w:bottom w:val="single" w:sz="4" w:space="1" w:color="A0A0A0"/>
        </w:pBdr>
      </w:pPr>
    </w:p>
    <w:p>
      <w:pPr>
        <w:keepNext/>
        <w:spacing w:after="60"/>
      </w:pPr>
      <w:r>
        <w:rPr>
          <w:b/>
        </w:rPr>
        <w:t xml:space="preserve">  </w:t>
      </w:r>
      <w:r>
        <w:t>What, if anything, was confusing or hard to understand?</w:t>
      </w:r>
    </w:p>
    <w:p>
      <w:pPr>
        <w:spacing w:after="200"/>
        <w:pBdr>
          <w:bottom w:val="single" w:sz="4" w:space="1" w:color="A0A0A0"/>
        </w:pBdr>
      </w:pPr>
    </w:p>
    <w:p>
      <w:pPr>
        <w:spacing w:after="200"/>
        <w:pBdr>
          <w:bottom w:val="single" w:sz="4" w:space="1" w:color="A0A0A0"/>
        </w:pBdr>
      </w:pPr>
    </w:p>
    <w:p>
      <w:pPr>
        <w:spacing w:after="200"/>
        <w:pBdr>
          <w:bottom w:val="single" w:sz="4" w:space="1" w:color="A0A0A0"/>
        </w:pBdr>
      </w:pPr>
    </w:p>
    <w:p>
      <w:pPr>
        <w:keepNext/>
        <w:spacing w:after="60"/>
      </w:pPr>
      <w:r>
        <w:rPr>
          <w:b/>
        </w:rPr>
        <w:t xml:space="preserve">  </w:t>
      </w:r>
      <w:r>
        <w:t>What one change would make the explanations better?</w:t>
      </w:r>
    </w:p>
    <w:p>
      <w:pPr>
        <w:spacing w:after="200"/>
        <w:pBdr>
          <w:bottom w:val="single" w:sz="4" w:space="1" w:color="A0A0A0"/>
        </w:pBdr>
      </w:pPr>
    </w:p>
    <w:p>
      <w:pPr>
        <w:spacing w:after="200"/>
        <w:pBdr>
          <w:bottom w:val="single" w:sz="4" w:space="1" w:color="A0A0A0"/>
        </w:pBdr>
      </w:pPr>
    </w:p>
    <w:p>
      <w:pPr>
        <w:spacing w:after="200"/>
        <w:pBdr>
          <w:bottom w:val="single" w:sz="4" w:space="1" w:color="A0A0A0"/>
        </w:pBdr>
      </w:pPr>
    </w:p>
    <w:p>
      <w:pPr>
        <w:pStyle w:val="Heading2"/>
      </w:pPr>
      <w:r>
        <w:t>Part 4 · About you</w:t>
      </w:r>
    </w:p>
    <w:p>
      <w:pPr>
        <w:keepNext/>
        <w:spacing w:after="60"/>
      </w:pPr>
      <w:r>
        <w:rPr>
          <w:b/>
        </w:rPr>
        <w:t xml:space="preserve">  </w:t>
      </w:r>
      <w:r>
        <w:t>Age group:</w:t>
      </w:r>
    </w:p>
    <w:p>
      <w:pPr>
        <w:spacing w:after="20"/>
        <w:ind w:left="454"/>
      </w:pPr>
      <w:r>
        <w:t>☐  18–24</w:t>
      </w:r>
    </w:p>
    <w:p>
      <w:pPr>
        <w:spacing w:after="20"/>
        <w:ind w:left="454"/>
      </w:pPr>
      <w:r>
        <w:t>☐  25–34</w:t>
      </w:r>
    </w:p>
    <w:p>
      <w:pPr>
        <w:spacing w:after="20"/>
        <w:ind w:left="454"/>
      </w:pPr>
      <w:r>
        <w:t>☐  35–44</w:t>
      </w:r>
    </w:p>
    <w:p>
      <w:pPr>
        <w:spacing w:after="20"/>
        <w:ind w:left="454"/>
      </w:pPr>
      <w:r>
        <w:t>☐  45–54</w:t>
      </w:r>
    </w:p>
    <w:p>
      <w:pPr>
        <w:spacing w:after="20"/>
        <w:ind w:left="454"/>
      </w:pPr>
      <w:r>
        <w:t>☐  55 or over</w:t>
      </w:r>
    </w:p>
    <w:p>
      <w:pPr>
        <w:spacing w:after="20"/>
        <w:ind w:left="454"/>
      </w:pPr>
      <w:r>
        <w:t>☐  Prefer not to say</w:t>
      </w:r>
    </w:p>
    <w:p>
      <w:pPr>
        <w:spacing w:after="40"/>
      </w:pPr>
    </w:p>
    <w:p>
      <w:pPr>
        <w:keepNext/>
        <w:spacing w:after="60"/>
      </w:pPr>
      <w:r>
        <w:rPr>
          <w:b/>
        </w:rPr>
        <w:t xml:space="preserve">  </w:t>
      </w:r>
      <w:r>
        <w:t>Have you used an online health risk calculator or symptom checker before?</w:t>
      </w:r>
    </w:p>
    <w:p>
      <w:pPr>
        <w:spacing w:after="20"/>
        <w:ind w:left="454"/>
      </w:pPr>
      <w:r>
        <w:t>☐  Yes</w:t>
      </w:r>
    </w:p>
    <w:p>
      <w:pPr>
        <w:spacing w:after="20"/>
        <w:ind w:left="454"/>
      </w:pPr>
      <w:r>
        <w:t>☐  No</w:t>
      </w:r>
    </w:p>
    <w:p>
      <w:pPr>
        <w:spacing w:after="20"/>
        <w:ind w:left="454"/>
      </w:pPr>
      <w:r>
        <w:t>☐  Not sure</w:t>
      </w:r>
    </w:p>
    <w:p>
      <w:pPr>
        <w:spacing w:after="40"/>
      </w:pPr>
    </w:p>
    <w:p>
      <w:pPr>
        <w:keepNext/>
        <w:spacing w:after="60"/>
      </w:pPr>
      <w:r>
        <w:rPr>
          <w:b/>
        </w:rPr>
        <w:t xml:space="preserve">  </w:t>
      </w:r>
      <w:r>
        <w:t>How familiar are you with artificial intelligence (AI)?</w:t>
      </w:r>
    </w:p>
    <w:p>
      <w:pPr>
        <w:spacing w:after="20"/>
        <w:ind w:left="454"/>
      </w:pPr>
      <w:r>
        <w:t>☐  Not at all familiar</w:t>
      </w:r>
    </w:p>
    <w:p>
      <w:pPr>
        <w:spacing w:after="20"/>
        <w:ind w:left="454"/>
      </w:pPr>
      <w:r>
        <w:t>☐  Slightly familiar</w:t>
      </w:r>
    </w:p>
    <w:p>
      <w:pPr>
        <w:spacing w:after="20"/>
        <w:ind w:left="454"/>
      </w:pPr>
      <w:r>
        <w:t>☐  Moderately familiar</w:t>
      </w:r>
    </w:p>
    <w:p>
      <w:pPr>
        <w:spacing w:after="20"/>
        <w:ind w:left="454"/>
      </w:pPr>
      <w:r>
        <w:t>☐  Very familiar</w:t>
      </w:r>
    </w:p>
    <w:p>
      <w:pPr>
        <w:spacing w:after="40"/>
      </w:pPr>
    </w:p>
    <w:p>
      <w:pPr>
        <w:jc w:val="center"/>
      </w:pPr>
      <w:r>
        <w:rPr>
          <w:b/>
          <w:i w:val="0"/>
        </w:rPr>
        <w:t>Thank you for taking part!</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07070"/>
        <w:sz w:val="16"/>
      </w:rPr>
      <w:t>Evaluating an explainable AI interface for diabetes risk prediction · Version 1.0 · [date] · Ethics reference: [to be added]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Calibri" w:hAnsi="Calibri" w:eastAsia="Calibri" w:cs="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eastAsia="Calibri" w:cs="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Calibri" w:hAnsi="Calibri" w:eastAsia="Calibri" w:cs="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